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653ED" w14:textId="77777777" w:rsidR="009B59EA" w:rsidRDefault="009B59EA" w:rsidP="009B59EA">
      <w:pPr>
        <w:contextualSpacing/>
        <w:jc w:val="both"/>
        <w:rPr>
          <w:sz w:val="24"/>
          <w:szCs w:val="24"/>
        </w:rPr>
      </w:pPr>
    </w:p>
    <w:p w14:paraId="34002804" w14:textId="000E6579" w:rsidR="00181544" w:rsidRPr="00181544" w:rsidRDefault="009B59EA" w:rsidP="009B59EA">
      <w:pPr>
        <w:contextualSpacing/>
        <w:jc w:val="both"/>
        <w:rPr>
          <w:sz w:val="24"/>
          <w:szCs w:val="24"/>
        </w:rPr>
      </w:pPr>
      <w:r>
        <w:rPr>
          <w:sz w:val="24"/>
          <w:szCs w:val="24"/>
        </w:rPr>
        <w:t xml:space="preserve">                                                                           </w:t>
      </w:r>
      <w:r w:rsidR="00181544" w:rsidRPr="00181544">
        <w:rPr>
          <w:sz w:val="24"/>
          <w:szCs w:val="24"/>
        </w:rPr>
        <w:t xml:space="preserve">Anexa </w:t>
      </w:r>
      <w:r w:rsidR="00C221F3">
        <w:rPr>
          <w:sz w:val="24"/>
          <w:szCs w:val="24"/>
        </w:rPr>
        <w:t>2</w:t>
      </w:r>
      <w:r w:rsidR="00181544" w:rsidRPr="00181544">
        <w:rPr>
          <w:sz w:val="24"/>
          <w:szCs w:val="24"/>
        </w:rPr>
        <w:t xml:space="preserve"> la HCL nr.________/__________</w:t>
      </w:r>
    </w:p>
    <w:p w14:paraId="03303D9E" w14:textId="77777777" w:rsidR="00181544" w:rsidRPr="00181544" w:rsidRDefault="00181544" w:rsidP="009B59EA">
      <w:pPr>
        <w:contextualSpacing/>
        <w:jc w:val="both"/>
        <w:rPr>
          <w:sz w:val="24"/>
          <w:szCs w:val="24"/>
        </w:rPr>
      </w:pPr>
    </w:p>
    <w:p w14:paraId="347B4309" w14:textId="59C14C36" w:rsidR="00181544" w:rsidRPr="009C7A65" w:rsidRDefault="00181544" w:rsidP="009B59EA">
      <w:pPr>
        <w:contextualSpacing/>
        <w:jc w:val="center"/>
        <w:rPr>
          <w:b/>
          <w:bCs/>
          <w:sz w:val="24"/>
          <w:szCs w:val="24"/>
        </w:rPr>
      </w:pPr>
      <w:r w:rsidRPr="00181544">
        <w:rPr>
          <w:b/>
          <w:bCs/>
          <w:sz w:val="24"/>
          <w:szCs w:val="24"/>
        </w:rPr>
        <w:t>STUDIU DE OPORTUNITATE</w:t>
      </w:r>
    </w:p>
    <w:p w14:paraId="77C78323" w14:textId="5CFCC01F" w:rsidR="00181544" w:rsidRPr="00181544" w:rsidRDefault="00181544" w:rsidP="009B59EA">
      <w:pPr>
        <w:contextualSpacing/>
        <w:jc w:val="center"/>
        <w:rPr>
          <w:b/>
          <w:bCs/>
          <w:sz w:val="24"/>
          <w:szCs w:val="24"/>
        </w:rPr>
      </w:pPr>
      <w:r w:rsidRPr="00181544">
        <w:rPr>
          <w:b/>
          <w:bCs/>
          <w:sz w:val="24"/>
          <w:szCs w:val="24"/>
        </w:rPr>
        <w:t>privind concesionarea prin licitatie</w:t>
      </w:r>
      <w:r w:rsidR="00C221F3">
        <w:rPr>
          <w:b/>
          <w:bCs/>
          <w:sz w:val="24"/>
          <w:szCs w:val="24"/>
        </w:rPr>
        <w:t xml:space="preserve"> a terenului proprietate privata</w:t>
      </w:r>
      <w:r w:rsidRPr="00181544">
        <w:rPr>
          <w:b/>
          <w:bCs/>
          <w:sz w:val="24"/>
          <w:szCs w:val="24"/>
        </w:rPr>
        <w:t xml:space="preserve"> a Municipiului Vatra Dornei, in suprafata de 900 mp, situat in Vatra Dornei, Str. S</w:t>
      </w:r>
      <w:r w:rsidR="00C23456">
        <w:rPr>
          <w:b/>
          <w:bCs/>
          <w:sz w:val="24"/>
          <w:szCs w:val="24"/>
        </w:rPr>
        <w:t xml:space="preserve">ilvicultorului </w:t>
      </w:r>
      <w:r w:rsidRPr="00181544">
        <w:rPr>
          <w:b/>
          <w:bCs/>
          <w:sz w:val="24"/>
          <w:szCs w:val="24"/>
        </w:rPr>
        <w:t>, inscris in CF nr. 42429Vatra Dornei, identificat cu nr. cad. 42429</w:t>
      </w:r>
    </w:p>
    <w:p w14:paraId="3BFED1DF" w14:textId="77777777" w:rsidR="00181544" w:rsidRPr="00181544" w:rsidRDefault="00181544" w:rsidP="009B59EA">
      <w:pPr>
        <w:contextualSpacing/>
        <w:jc w:val="both"/>
        <w:rPr>
          <w:sz w:val="24"/>
          <w:szCs w:val="24"/>
        </w:rPr>
      </w:pPr>
    </w:p>
    <w:p w14:paraId="39C6311A" w14:textId="77777777" w:rsidR="00181544" w:rsidRPr="00181544" w:rsidRDefault="00181544" w:rsidP="009B59EA">
      <w:pPr>
        <w:contextualSpacing/>
        <w:jc w:val="both"/>
        <w:rPr>
          <w:sz w:val="24"/>
          <w:szCs w:val="24"/>
        </w:rPr>
      </w:pPr>
      <w:r w:rsidRPr="00181544">
        <w:rPr>
          <w:sz w:val="24"/>
          <w:szCs w:val="24"/>
        </w:rPr>
        <w:t>Prezentul studiu de Oportunitate este intocmit in conformitate cu prevederile:</w:t>
      </w:r>
    </w:p>
    <w:p w14:paraId="03568B2A" w14:textId="533603E0" w:rsidR="00181544" w:rsidRPr="00181544" w:rsidRDefault="00181544" w:rsidP="009B59EA">
      <w:pPr>
        <w:contextualSpacing/>
        <w:jc w:val="both"/>
        <w:rPr>
          <w:sz w:val="24"/>
          <w:szCs w:val="24"/>
        </w:rPr>
      </w:pPr>
      <w:r w:rsidRPr="00181544">
        <w:rPr>
          <w:sz w:val="24"/>
          <w:szCs w:val="24"/>
        </w:rPr>
        <w:t>- Ordonantei de urgenta a Guvernului nr. 57/2019 privind Codul administrativ;</w:t>
      </w:r>
    </w:p>
    <w:p w14:paraId="2A258022" w14:textId="2F42C2DD" w:rsidR="00181544" w:rsidRPr="00181544" w:rsidRDefault="00181544" w:rsidP="009B59EA">
      <w:pPr>
        <w:contextualSpacing/>
        <w:jc w:val="both"/>
        <w:rPr>
          <w:sz w:val="24"/>
          <w:szCs w:val="24"/>
        </w:rPr>
      </w:pPr>
      <w:r w:rsidRPr="00181544">
        <w:rPr>
          <w:sz w:val="24"/>
          <w:szCs w:val="24"/>
        </w:rPr>
        <w:t>- Hotararea nr. 119/08.05.2025 privind insușirea domeniului privat al Municipiului Vatra Dornei;</w:t>
      </w:r>
    </w:p>
    <w:p w14:paraId="7BB162D4" w14:textId="74B35A5B" w:rsidR="00181544" w:rsidRPr="00181544" w:rsidRDefault="00181544" w:rsidP="009B59EA">
      <w:pPr>
        <w:contextualSpacing/>
        <w:jc w:val="both"/>
        <w:rPr>
          <w:sz w:val="24"/>
          <w:szCs w:val="24"/>
        </w:rPr>
      </w:pPr>
      <w:r w:rsidRPr="00181544">
        <w:rPr>
          <w:sz w:val="24"/>
          <w:szCs w:val="24"/>
        </w:rPr>
        <w:t>- Ordinul nr. 34 din 31 ianuarie 2019 privind aprobarea Ghidului pentru acordarea de catre Administratia Nationala a Rezervelor de Stat si Probleme Speciale a avizului privind incadrarea/neincadrarea obiectului concesiunii in infrastructura sistemului national de aparare, la solicitarile de concesionare a bunurilor proprietate publica</w:t>
      </w:r>
    </w:p>
    <w:p w14:paraId="5F294DFC" w14:textId="77777777" w:rsidR="00181544" w:rsidRPr="00181544" w:rsidRDefault="00181544" w:rsidP="009B59EA">
      <w:pPr>
        <w:contextualSpacing/>
        <w:jc w:val="both"/>
        <w:rPr>
          <w:sz w:val="24"/>
          <w:szCs w:val="24"/>
        </w:rPr>
      </w:pPr>
    </w:p>
    <w:p w14:paraId="282464DD" w14:textId="14E123A1" w:rsidR="00181544" w:rsidRPr="00181544" w:rsidRDefault="00181544" w:rsidP="009B59EA">
      <w:pPr>
        <w:contextualSpacing/>
        <w:jc w:val="center"/>
        <w:rPr>
          <w:b/>
          <w:bCs/>
          <w:sz w:val="24"/>
          <w:szCs w:val="24"/>
        </w:rPr>
      </w:pPr>
      <w:r w:rsidRPr="00181544">
        <w:rPr>
          <w:b/>
          <w:bCs/>
          <w:sz w:val="24"/>
          <w:szCs w:val="24"/>
        </w:rPr>
        <w:t>Capitolul I</w:t>
      </w:r>
    </w:p>
    <w:p w14:paraId="483564C0" w14:textId="67958716" w:rsidR="00181544" w:rsidRPr="009C7A65" w:rsidRDefault="00181544" w:rsidP="009B59EA">
      <w:pPr>
        <w:contextualSpacing/>
        <w:jc w:val="center"/>
        <w:rPr>
          <w:b/>
          <w:bCs/>
          <w:sz w:val="24"/>
          <w:szCs w:val="24"/>
        </w:rPr>
      </w:pPr>
      <w:r w:rsidRPr="00181544">
        <w:rPr>
          <w:b/>
          <w:bCs/>
          <w:sz w:val="24"/>
          <w:szCs w:val="24"/>
        </w:rPr>
        <w:t>Descrierea și identificarea bunului care urmează să fie concesionat</w:t>
      </w:r>
    </w:p>
    <w:p w14:paraId="4366F6BC" w14:textId="77777777" w:rsidR="00181544" w:rsidRPr="00181544" w:rsidRDefault="00181544" w:rsidP="009B59EA">
      <w:pPr>
        <w:ind w:firstLine="720"/>
        <w:contextualSpacing/>
        <w:jc w:val="both"/>
        <w:rPr>
          <w:sz w:val="24"/>
          <w:szCs w:val="24"/>
        </w:rPr>
      </w:pPr>
      <w:r w:rsidRPr="00181544">
        <w:rPr>
          <w:sz w:val="24"/>
          <w:szCs w:val="24"/>
        </w:rPr>
        <w:t>Terenul este situat in extravilanul Municipiului Vatra Dornei in suprafata de 900 mp, situat in extravilanul Municipiului Vatra Dornei, str. Silvicultorului, inscris in CF nr. 42429, identificat cu nr. cad. 42429 inregistrat  in  domeniul privat al Municipiului Vatra Dornei.</w:t>
      </w:r>
    </w:p>
    <w:p w14:paraId="60147418" w14:textId="77777777" w:rsidR="00181544" w:rsidRPr="00181544" w:rsidRDefault="00181544" w:rsidP="009B59EA">
      <w:pPr>
        <w:ind w:firstLine="720"/>
        <w:contextualSpacing/>
        <w:jc w:val="both"/>
        <w:rPr>
          <w:sz w:val="24"/>
          <w:szCs w:val="24"/>
        </w:rPr>
      </w:pPr>
      <w:r w:rsidRPr="00181544">
        <w:rPr>
          <w:sz w:val="24"/>
          <w:szCs w:val="24"/>
        </w:rPr>
        <w:t>Terenul nu este ingradit, amplasat in zona de extravilan in str. Silvicultorului, FN.</w:t>
      </w:r>
    </w:p>
    <w:p w14:paraId="58E79F75" w14:textId="77777777" w:rsidR="00E50C07" w:rsidRDefault="00181544" w:rsidP="009B59EA">
      <w:pPr>
        <w:contextualSpacing/>
        <w:jc w:val="both"/>
        <w:rPr>
          <w:sz w:val="24"/>
          <w:szCs w:val="24"/>
        </w:rPr>
      </w:pPr>
      <w:r w:rsidRPr="00181544">
        <w:rPr>
          <w:sz w:val="24"/>
          <w:szCs w:val="24"/>
        </w:rPr>
        <w:t xml:space="preserve">Este o zona de terenuri libere si construite, incadrate in extravilan, zona cu peisaj deosebit;  </w:t>
      </w:r>
    </w:p>
    <w:p w14:paraId="0BB6A8D8" w14:textId="764B4FF8" w:rsidR="00181544" w:rsidRPr="00181544" w:rsidRDefault="00181544" w:rsidP="009B59EA">
      <w:pPr>
        <w:ind w:firstLine="720"/>
        <w:contextualSpacing/>
        <w:jc w:val="both"/>
        <w:rPr>
          <w:sz w:val="24"/>
          <w:szCs w:val="24"/>
        </w:rPr>
      </w:pPr>
      <w:r w:rsidRPr="00181544">
        <w:rPr>
          <w:sz w:val="24"/>
          <w:szCs w:val="24"/>
        </w:rPr>
        <w:t>Relief-teren in panta usoara. Accesul se face din strada, drum public.</w:t>
      </w:r>
    </w:p>
    <w:p w14:paraId="1026437A" w14:textId="77777777" w:rsidR="00181544" w:rsidRPr="00181544" w:rsidRDefault="00181544" w:rsidP="009B59EA">
      <w:pPr>
        <w:contextualSpacing/>
        <w:jc w:val="both"/>
        <w:rPr>
          <w:sz w:val="24"/>
          <w:szCs w:val="24"/>
        </w:rPr>
      </w:pPr>
    </w:p>
    <w:p w14:paraId="79A8E859" w14:textId="1F9E3EEF" w:rsidR="00181544" w:rsidRPr="00181544" w:rsidRDefault="00181544" w:rsidP="009B59EA">
      <w:pPr>
        <w:contextualSpacing/>
        <w:jc w:val="center"/>
        <w:rPr>
          <w:b/>
          <w:bCs/>
          <w:sz w:val="24"/>
          <w:szCs w:val="24"/>
        </w:rPr>
      </w:pPr>
      <w:r w:rsidRPr="00181544">
        <w:rPr>
          <w:b/>
          <w:bCs/>
          <w:sz w:val="24"/>
          <w:szCs w:val="24"/>
        </w:rPr>
        <w:t>Capitolul II</w:t>
      </w:r>
    </w:p>
    <w:p w14:paraId="2A5A622D" w14:textId="6E6C3E2A" w:rsidR="00181544" w:rsidRPr="009C7A65" w:rsidRDefault="00181544" w:rsidP="009B59EA">
      <w:pPr>
        <w:contextualSpacing/>
        <w:jc w:val="center"/>
        <w:rPr>
          <w:b/>
          <w:bCs/>
          <w:sz w:val="24"/>
          <w:szCs w:val="24"/>
        </w:rPr>
      </w:pPr>
      <w:r w:rsidRPr="00181544">
        <w:rPr>
          <w:b/>
          <w:bCs/>
          <w:sz w:val="24"/>
          <w:szCs w:val="24"/>
        </w:rPr>
        <w:t>Aspecte de ordin economic, financiar</w:t>
      </w:r>
    </w:p>
    <w:p w14:paraId="6875309C" w14:textId="325FC283" w:rsidR="00181544" w:rsidRPr="00181544" w:rsidRDefault="00181544" w:rsidP="009B59EA">
      <w:pPr>
        <w:ind w:firstLine="720"/>
        <w:contextualSpacing/>
        <w:jc w:val="both"/>
        <w:rPr>
          <w:sz w:val="24"/>
          <w:szCs w:val="24"/>
        </w:rPr>
      </w:pPr>
      <w:r w:rsidRPr="00181544">
        <w:rPr>
          <w:noProof/>
          <w:sz w:val="24"/>
          <w:szCs w:val="24"/>
          <w:lang w:val="en-GB" w:eastAsia="en-GB"/>
        </w:rPr>
        <mc:AlternateContent>
          <mc:Choice Requires="wps">
            <w:drawing>
              <wp:anchor distT="0" distB="0" distL="114300" distR="114300" simplePos="0" relativeHeight="251659264" behindDoc="0" locked="0" layoutInCell="0" allowOverlap="1" wp14:anchorId="0ABBC155" wp14:editId="625357E4">
                <wp:simplePos x="0" y="0"/>
                <wp:positionH relativeFrom="page">
                  <wp:posOffset>7550150</wp:posOffset>
                </wp:positionH>
                <wp:positionV relativeFrom="paragraph">
                  <wp:posOffset>-67945</wp:posOffset>
                </wp:positionV>
                <wp:extent cx="12700" cy="695325"/>
                <wp:effectExtent l="6350" t="10160" r="0" b="8890"/>
                <wp:wrapNone/>
                <wp:docPr id="167825659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95325"/>
                        </a:xfrm>
                        <a:custGeom>
                          <a:avLst/>
                          <a:gdLst>
                            <a:gd name="T0" fmla="*/ 0 w 20"/>
                            <a:gd name="T1" fmla="*/ 1095 h 1095"/>
                            <a:gd name="T2" fmla="*/ 0 w 20"/>
                            <a:gd name="T3" fmla="*/ 0 h 1095"/>
                          </a:gdLst>
                          <a:ahLst/>
                          <a:cxnLst>
                            <a:cxn ang="0">
                              <a:pos x="T0" y="T1"/>
                            </a:cxn>
                            <a:cxn ang="0">
                              <a:pos x="T2" y="T3"/>
                            </a:cxn>
                          </a:cxnLst>
                          <a:rect l="0" t="0" r="r" b="b"/>
                          <a:pathLst>
                            <a:path w="20" h="1095">
                              <a:moveTo>
                                <a:pt x="0" y="1095"/>
                              </a:moveTo>
                              <a:lnTo>
                                <a:pt x="0" y="0"/>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ED5E415"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4.5pt,49.4pt,594.5pt,-5.35pt" coordsize="2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21YigIAAH8FAAAOAAAAZHJzL2Uyb0RvYy54bWysVNtu2zAMfR+wfxD0OGD1pU27GnWKoV2H&#10;Ad0FaPYBiizHxmRRk5Q43dePlB3HbbeXYXlwKPOYPDykeHW97zTbKedbMCXPTlLOlJFQtWZT8u+r&#10;u7fvOPNBmEpoMKrkj8rz6+XrV1e9LVQODehKOYZBjC96W/ImBFskiZeN6oQ/AasMOmtwnQh4dJuk&#10;cqLH6J1O8jQ9T3pwlXUglff49nZw8mWMX9dKhq917VVguuTILcSni881PZPllSg2TtimlSMN8Q8s&#10;OtEaTDqFuhVBsK1rX4TqWunAQx1OJHQJ1HUrVawBq8nSZ9U8NMKqWAuK4+0kk/9/YeWX3YP95oi6&#10;t/cgf3hUJOmtLyYPHTxi2Lr/DBX2UGwDxGL3tevoSyyD7aOmj5Omah+YxJdZfpGi8BI955eL03xB&#10;kieiOHwrtz58VBDjiN29D0NHKrSinhUzosOkKwxSdxqb8yZhKetZfmjehMhmiCy9XLCG0d/Y4wmW&#10;z2B/DnT6BHGMgrQ3B2KiOXCVezOSRYsJGvw0ymPBkyzEHKtfZWPliKLK/gJGdgQ+nYMx7zGJw5l+&#10;Ps2OM5zm9VCpFYG4UQ4yWV9y1Io12AtSg953sFMriIhw7NxBLEx3BGjzEhiVR9TgQ4PyxK5OuYny&#10;rLMG7lqtY2u1IUZZnmd55OJBtxV5iY53m/WNdmwn6L7G3yjEE5iDralitEaJ6sNoB9HqwY7cxjmm&#10;0aV14Is1VI84xg6GLYBbC40G3C/OetwAJfc/t8IpzvQng1fsMjs7Q91CPJwtLkhEN/es5x5hJIYq&#10;eeA4AmTehGHNbK1rNw1mymK5Bt7j9albmvN4zwZW4wFvedRx3Ei0RubniDruzeVvAAAA//8DAFBL&#10;AwQUAAYACAAAACEApAVBj94AAAAMAQAADwAAAGRycy9kb3ducmV2LnhtbEyPwU7DMBBE70j8g7VI&#10;XFDrGCGahDgVQuKIUNN8gBObJGCvI9tN079ne4LjzI5m31T71Vm2mBAnjxLENgNmsPd6wkFCe3zf&#10;5MBiUqiV9WgkXEyEfX17U6lS+zMezNKkgVEJxlJJGFOaS85jPxqn4tbPBun25YNTiWQYuA7qTOXO&#10;8scse+ZOTUgfRjWbt9H0P83JSfgMrY3drji0y8P30yWEZm0+Ginv79bXF2DJrOkvDFd8QoeamDp/&#10;Qh2ZJS3ygsYkCRuR7YBdI6IQZHUSijwHXlf8/4j6FwAA//8DAFBLAQItABQABgAIAAAAIQC2gziS&#10;/gAAAOEBAAATAAAAAAAAAAAAAAAAAAAAAABbQ29udGVudF9UeXBlc10ueG1sUEsBAi0AFAAGAAgA&#10;AAAhADj9If/WAAAAlAEAAAsAAAAAAAAAAAAAAAAALwEAAF9yZWxzLy5yZWxzUEsBAi0AFAAGAAgA&#10;AAAhAPnPbViKAgAAfwUAAA4AAAAAAAAAAAAAAAAALgIAAGRycy9lMm9Eb2MueG1sUEsBAi0AFAAG&#10;AAgAAAAhAKQFQY/eAAAADAEAAA8AAAAAAAAAAAAAAAAA5AQAAGRycy9kb3ducmV2LnhtbFBLBQYA&#10;AAAABAAEAPMAAADvBQAAAAA=&#10;" o:allowincell="f" filled="f" strokeweight=".33922mm">
                <v:path arrowok="t" o:connecttype="custom" o:connectlocs="0,695325;0,0" o:connectangles="0,0"/>
                <w10:wrap anchorx="page"/>
              </v:polyline>
            </w:pict>
          </mc:Fallback>
        </mc:AlternateContent>
      </w:r>
      <w:r w:rsidRPr="00181544">
        <w:rPr>
          <w:sz w:val="24"/>
          <w:szCs w:val="24"/>
        </w:rPr>
        <w:t>Proiectul va aduce bugetului local si bugetului de stat sume rezultate din impozite si taxe, va scuti Primaria de cheltuieli cu igienizarea zonei. Valorificarea potentialului acestui teren este limitat la posesorii de proprietati adiacente. Suprafata de teren fiind de dimensiune limitata, nu exista alta varianta de a fi utilizat de  municipiu decat oferirea catre a fi concesionat.</w:t>
      </w:r>
    </w:p>
    <w:p w14:paraId="47FA2248" w14:textId="5AE24EF9" w:rsidR="00181544" w:rsidRPr="00181544" w:rsidRDefault="00181544" w:rsidP="009B59EA">
      <w:pPr>
        <w:ind w:firstLine="720"/>
        <w:contextualSpacing/>
        <w:jc w:val="both"/>
        <w:rPr>
          <w:sz w:val="24"/>
          <w:szCs w:val="24"/>
        </w:rPr>
      </w:pPr>
      <w:r w:rsidRPr="00181544">
        <w:rPr>
          <w:sz w:val="24"/>
          <w:szCs w:val="24"/>
        </w:rPr>
        <w:t>Lucrarile ce vor fi executate de concesionar pentru realizarea constructiei propuse se vor realiza cu obtinerea tuturor aprobarilor si avizelor necesare si cu respectarea prevederilor Legii 50/1991, republicata , cu modificarile si completarile ulterioare.</w:t>
      </w:r>
    </w:p>
    <w:p w14:paraId="6201ED22" w14:textId="77777777" w:rsidR="00181544" w:rsidRPr="00181544" w:rsidRDefault="00181544" w:rsidP="009B59EA">
      <w:pPr>
        <w:ind w:firstLine="720"/>
        <w:contextualSpacing/>
        <w:jc w:val="both"/>
        <w:rPr>
          <w:sz w:val="24"/>
          <w:szCs w:val="24"/>
        </w:rPr>
      </w:pPr>
      <w:r w:rsidRPr="00181544">
        <w:rPr>
          <w:sz w:val="24"/>
          <w:szCs w:val="24"/>
        </w:rPr>
        <w:t>Pentru executarea lucrarilor concesionarul va fi obligat sa obtina acordul proprietarului. Concesionarul va avea obligatia intretinerii bunului imobil pe intreaga perioada a derularii contractului de concesiune (lucrari de intretinere, curatenie , deszapezire etc) si va avea obligatia achitarii utilitatilor consumate dar si plata impozitelor si taxelor impuse de legislatia in vigoare.</w:t>
      </w:r>
    </w:p>
    <w:p w14:paraId="7EF32E67" w14:textId="77777777" w:rsidR="00181544" w:rsidRPr="00181544" w:rsidRDefault="00181544" w:rsidP="009B59EA">
      <w:pPr>
        <w:ind w:firstLine="720"/>
        <w:contextualSpacing/>
        <w:jc w:val="both"/>
        <w:rPr>
          <w:sz w:val="24"/>
          <w:szCs w:val="24"/>
        </w:rPr>
      </w:pPr>
      <w:r w:rsidRPr="00181544">
        <w:rPr>
          <w:sz w:val="24"/>
          <w:szCs w:val="24"/>
        </w:rPr>
        <w:t>Concesionarul va permite accesul proprietarului spatiului, la solicitarea acestuia din urma, pentru executarea oricaror lucrari necesare, de interes public, pe care acesta le considera necesare.</w:t>
      </w:r>
    </w:p>
    <w:p w14:paraId="4357732D" w14:textId="77777777" w:rsidR="009B59EA" w:rsidRDefault="00181544" w:rsidP="009B59EA">
      <w:pPr>
        <w:ind w:firstLine="720"/>
        <w:contextualSpacing/>
        <w:jc w:val="both"/>
        <w:rPr>
          <w:sz w:val="24"/>
          <w:szCs w:val="24"/>
        </w:rPr>
      </w:pPr>
      <w:r w:rsidRPr="00181544">
        <w:rPr>
          <w:sz w:val="24"/>
          <w:szCs w:val="24"/>
        </w:rPr>
        <w:t xml:space="preserve">Prin Raportul de evaluare </w:t>
      </w:r>
      <w:r w:rsidR="00E50C07">
        <w:rPr>
          <w:sz w:val="24"/>
          <w:szCs w:val="24"/>
        </w:rPr>
        <w:t>din 20.11.2025</w:t>
      </w:r>
      <w:r w:rsidRPr="00181544">
        <w:rPr>
          <w:sz w:val="24"/>
          <w:szCs w:val="24"/>
        </w:rPr>
        <w:t xml:space="preserve">, intocmit de evaluator </w:t>
      </w:r>
      <w:r w:rsidR="00E50C07">
        <w:rPr>
          <w:sz w:val="24"/>
          <w:szCs w:val="24"/>
        </w:rPr>
        <w:t>expert</w:t>
      </w:r>
      <w:r w:rsidRPr="00181544">
        <w:rPr>
          <w:sz w:val="24"/>
          <w:szCs w:val="24"/>
        </w:rPr>
        <w:t xml:space="preserve"> </w:t>
      </w:r>
      <w:r w:rsidR="00E50C07">
        <w:rPr>
          <w:sz w:val="24"/>
          <w:szCs w:val="24"/>
        </w:rPr>
        <w:t>Gabriel Romeo Bîrgăoanu</w:t>
      </w:r>
      <w:r w:rsidRPr="00181544">
        <w:rPr>
          <w:sz w:val="24"/>
          <w:szCs w:val="24"/>
        </w:rPr>
        <w:t xml:space="preserve">, s­a evaluat imobilul situat in Vatra Dornei, Str. Scorușului i s-a stabilit valoarea de </w:t>
      </w:r>
      <w:r w:rsidR="00E50C07">
        <w:rPr>
          <w:sz w:val="24"/>
          <w:szCs w:val="24"/>
        </w:rPr>
        <w:t>25.584</w:t>
      </w:r>
      <w:r w:rsidRPr="00181544">
        <w:rPr>
          <w:sz w:val="24"/>
          <w:szCs w:val="24"/>
        </w:rPr>
        <w:t xml:space="preserve"> euro</w:t>
      </w:r>
      <w:r w:rsidR="00E50C07">
        <w:rPr>
          <w:sz w:val="24"/>
          <w:szCs w:val="24"/>
        </w:rPr>
        <w:t>, respective 27.32 euro / mp</w:t>
      </w:r>
      <w:r w:rsidRPr="00181544">
        <w:rPr>
          <w:sz w:val="24"/>
          <w:szCs w:val="24"/>
        </w:rPr>
        <w:t xml:space="preserve">. </w:t>
      </w:r>
    </w:p>
    <w:p w14:paraId="16EDCCC4" w14:textId="77777777" w:rsidR="009B59EA" w:rsidRDefault="009B59EA" w:rsidP="009B59EA">
      <w:pPr>
        <w:ind w:firstLine="720"/>
        <w:contextualSpacing/>
        <w:jc w:val="both"/>
        <w:rPr>
          <w:sz w:val="24"/>
          <w:szCs w:val="24"/>
        </w:rPr>
      </w:pPr>
    </w:p>
    <w:p w14:paraId="3BD5381F" w14:textId="77777777" w:rsidR="009B59EA" w:rsidRDefault="009B59EA" w:rsidP="009B59EA">
      <w:pPr>
        <w:ind w:firstLine="720"/>
        <w:contextualSpacing/>
        <w:jc w:val="both"/>
        <w:rPr>
          <w:sz w:val="24"/>
          <w:szCs w:val="24"/>
        </w:rPr>
      </w:pPr>
    </w:p>
    <w:p w14:paraId="7DD6CA96" w14:textId="77777777" w:rsidR="009B59EA" w:rsidRDefault="009B59EA" w:rsidP="009B59EA">
      <w:pPr>
        <w:ind w:firstLine="720"/>
        <w:contextualSpacing/>
        <w:jc w:val="both"/>
        <w:rPr>
          <w:sz w:val="24"/>
          <w:szCs w:val="24"/>
        </w:rPr>
      </w:pPr>
    </w:p>
    <w:p w14:paraId="3426C7B7" w14:textId="77777777" w:rsidR="009B59EA" w:rsidRDefault="009B59EA" w:rsidP="009B59EA">
      <w:pPr>
        <w:ind w:firstLine="720"/>
        <w:contextualSpacing/>
        <w:jc w:val="both"/>
        <w:rPr>
          <w:sz w:val="24"/>
          <w:szCs w:val="24"/>
        </w:rPr>
      </w:pPr>
    </w:p>
    <w:p w14:paraId="52482BB0" w14:textId="0CEA633D" w:rsidR="00181544" w:rsidRPr="00181544" w:rsidRDefault="00181544" w:rsidP="009B59EA">
      <w:pPr>
        <w:ind w:firstLine="720"/>
        <w:contextualSpacing/>
        <w:jc w:val="both"/>
        <w:rPr>
          <w:sz w:val="24"/>
          <w:szCs w:val="24"/>
        </w:rPr>
      </w:pPr>
      <w:r w:rsidRPr="00181544">
        <w:rPr>
          <w:sz w:val="24"/>
          <w:szCs w:val="24"/>
        </w:rPr>
        <w:t xml:space="preserve">Avand in vedere  ca prin legislatia actuala, redeventa se stabileste astfel incat valoarea bunului concesionat sa se recupereze in maximum </w:t>
      </w:r>
      <w:r w:rsidR="00E50C07">
        <w:rPr>
          <w:sz w:val="24"/>
          <w:szCs w:val="24"/>
        </w:rPr>
        <w:t xml:space="preserve"> 20 de ani</w:t>
      </w:r>
      <w:r w:rsidRPr="00181544">
        <w:rPr>
          <w:sz w:val="24"/>
          <w:szCs w:val="24"/>
        </w:rPr>
        <w:t xml:space="preserve">, propunem ca valoarea rezultata din evaluare sa fie impartita la </w:t>
      </w:r>
      <w:r w:rsidR="00E50C07">
        <w:rPr>
          <w:sz w:val="24"/>
          <w:szCs w:val="24"/>
        </w:rPr>
        <w:t>24</w:t>
      </w:r>
      <w:r w:rsidRPr="00181544">
        <w:rPr>
          <w:sz w:val="24"/>
          <w:szCs w:val="24"/>
        </w:rPr>
        <w:t xml:space="preserve"> </w:t>
      </w:r>
      <w:r w:rsidR="00E50C07">
        <w:rPr>
          <w:sz w:val="24"/>
          <w:szCs w:val="24"/>
        </w:rPr>
        <w:t>de luni</w:t>
      </w:r>
      <w:r w:rsidRPr="00181544">
        <w:rPr>
          <w:sz w:val="24"/>
          <w:szCs w:val="24"/>
        </w:rPr>
        <w:t xml:space="preserve">, rezultand astfel o valoare de pornire la licitatie de </w:t>
      </w:r>
      <w:r w:rsidR="00E50C07">
        <w:rPr>
          <w:sz w:val="24"/>
          <w:szCs w:val="24"/>
        </w:rPr>
        <w:t xml:space="preserve">1.024,33 </w:t>
      </w:r>
      <w:r w:rsidRPr="00181544">
        <w:rPr>
          <w:sz w:val="24"/>
          <w:szCs w:val="24"/>
        </w:rPr>
        <w:t xml:space="preserve"> euro/an.</w:t>
      </w:r>
    </w:p>
    <w:p w14:paraId="35C0EBF6" w14:textId="77777777" w:rsidR="00181544" w:rsidRPr="00181544" w:rsidRDefault="00181544" w:rsidP="009B59EA">
      <w:pPr>
        <w:contextualSpacing/>
        <w:jc w:val="both"/>
        <w:rPr>
          <w:sz w:val="24"/>
          <w:szCs w:val="24"/>
        </w:rPr>
      </w:pPr>
      <w:r w:rsidRPr="00181544">
        <w:rPr>
          <w:sz w:val="24"/>
          <w:szCs w:val="24"/>
        </w:rPr>
        <w:t>Prin realizarea concesiunii, Consiliul Local al Municipiului Vatra Dornei ar obtine:</w:t>
      </w:r>
    </w:p>
    <w:p w14:paraId="4528FADB" w14:textId="15BB09F4" w:rsidR="00181544" w:rsidRPr="00181544" w:rsidRDefault="00181544" w:rsidP="009B59EA">
      <w:pPr>
        <w:contextualSpacing/>
        <w:jc w:val="both"/>
        <w:rPr>
          <w:sz w:val="24"/>
          <w:szCs w:val="24"/>
        </w:rPr>
      </w:pPr>
      <w:r w:rsidRPr="00181544">
        <w:rPr>
          <w:sz w:val="24"/>
          <w:szCs w:val="24"/>
        </w:rPr>
        <w:t>- redeventa anuala</w:t>
      </w:r>
      <w:r w:rsidR="00E50C07">
        <w:rPr>
          <w:sz w:val="24"/>
          <w:szCs w:val="24"/>
        </w:rPr>
        <w:t>;</w:t>
      </w:r>
      <w:r w:rsidRPr="00181544">
        <w:rPr>
          <w:sz w:val="24"/>
          <w:szCs w:val="24"/>
        </w:rPr>
        <w:t xml:space="preserve"> </w:t>
      </w:r>
    </w:p>
    <w:p w14:paraId="502C9021" w14:textId="7D2ACCE5" w:rsidR="00181544" w:rsidRPr="00181544" w:rsidRDefault="00181544" w:rsidP="009B59EA">
      <w:pPr>
        <w:contextualSpacing/>
        <w:jc w:val="both"/>
        <w:rPr>
          <w:sz w:val="24"/>
          <w:szCs w:val="24"/>
        </w:rPr>
      </w:pPr>
      <w:r w:rsidRPr="00181544">
        <w:rPr>
          <w:sz w:val="24"/>
          <w:szCs w:val="24"/>
        </w:rPr>
        <w:t xml:space="preserve">-  redeventa de pornire la licitatie este de </w:t>
      </w:r>
      <w:r w:rsidR="00E50C07">
        <w:rPr>
          <w:sz w:val="24"/>
          <w:szCs w:val="24"/>
        </w:rPr>
        <w:t>1.024,33</w:t>
      </w:r>
      <w:r w:rsidRPr="00181544">
        <w:rPr>
          <w:sz w:val="24"/>
          <w:szCs w:val="24"/>
        </w:rPr>
        <w:t xml:space="preserve"> euro/an  și  a fost stabilita avand  la baza Raportului de evaluare </w:t>
      </w:r>
      <w:r w:rsidR="00E50C07">
        <w:rPr>
          <w:sz w:val="24"/>
          <w:szCs w:val="24"/>
        </w:rPr>
        <w:t>din 20.11.2025</w:t>
      </w:r>
      <w:r w:rsidR="00E50C07" w:rsidRPr="00181544">
        <w:rPr>
          <w:sz w:val="24"/>
          <w:szCs w:val="24"/>
        </w:rPr>
        <w:t xml:space="preserve">, intocmit de evaluator </w:t>
      </w:r>
      <w:r w:rsidR="00E50C07">
        <w:rPr>
          <w:sz w:val="24"/>
          <w:szCs w:val="24"/>
        </w:rPr>
        <w:t>expert</w:t>
      </w:r>
      <w:r w:rsidR="00E50C07" w:rsidRPr="00181544">
        <w:rPr>
          <w:sz w:val="24"/>
          <w:szCs w:val="24"/>
        </w:rPr>
        <w:t xml:space="preserve"> </w:t>
      </w:r>
      <w:bookmarkStart w:id="0" w:name="_Hlk216858020"/>
      <w:r w:rsidR="00E50C07">
        <w:rPr>
          <w:sz w:val="24"/>
          <w:szCs w:val="24"/>
        </w:rPr>
        <w:t>Gabriel Romeo Bîrgăoanu</w:t>
      </w:r>
      <w:r w:rsidR="00E50C07" w:rsidRPr="00181544">
        <w:rPr>
          <w:sz w:val="24"/>
          <w:szCs w:val="24"/>
        </w:rPr>
        <w:t xml:space="preserve"> </w:t>
      </w:r>
      <w:r w:rsidRPr="00181544">
        <w:rPr>
          <w:sz w:val="24"/>
          <w:szCs w:val="24"/>
        </w:rPr>
        <w:t>- evaluator membru ANEVAR</w:t>
      </w:r>
      <w:bookmarkEnd w:id="0"/>
      <w:r w:rsidRPr="00181544">
        <w:rPr>
          <w:sz w:val="24"/>
          <w:szCs w:val="24"/>
        </w:rPr>
        <w:t>;</w:t>
      </w:r>
    </w:p>
    <w:p w14:paraId="58A22365" w14:textId="1C389108" w:rsidR="00181544" w:rsidRPr="00181544" w:rsidRDefault="00181544" w:rsidP="009B59EA">
      <w:pPr>
        <w:contextualSpacing/>
        <w:jc w:val="center"/>
        <w:rPr>
          <w:b/>
          <w:bCs/>
          <w:sz w:val="24"/>
          <w:szCs w:val="24"/>
        </w:rPr>
      </w:pPr>
      <w:r w:rsidRPr="00181544">
        <w:rPr>
          <w:b/>
          <w:bCs/>
          <w:sz w:val="24"/>
          <w:szCs w:val="24"/>
        </w:rPr>
        <w:t>Capitolul III</w:t>
      </w:r>
    </w:p>
    <w:p w14:paraId="049BB14A" w14:textId="4999D608" w:rsidR="00181544" w:rsidRPr="009C7A65" w:rsidRDefault="00181544" w:rsidP="009B59EA">
      <w:pPr>
        <w:contextualSpacing/>
        <w:jc w:val="center"/>
        <w:rPr>
          <w:b/>
          <w:bCs/>
          <w:sz w:val="24"/>
          <w:szCs w:val="24"/>
        </w:rPr>
      </w:pPr>
      <w:r w:rsidRPr="00181544">
        <w:rPr>
          <w:b/>
          <w:bCs/>
          <w:sz w:val="24"/>
          <w:szCs w:val="24"/>
        </w:rPr>
        <w:t>Aspecte de ordin juridic</w:t>
      </w:r>
    </w:p>
    <w:p w14:paraId="63ED0B38" w14:textId="77777777" w:rsidR="00181544" w:rsidRPr="00181544" w:rsidRDefault="00181544" w:rsidP="009B59EA">
      <w:pPr>
        <w:ind w:firstLine="720"/>
        <w:contextualSpacing/>
        <w:jc w:val="both"/>
        <w:rPr>
          <w:sz w:val="24"/>
          <w:szCs w:val="24"/>
        </w:rPr>
      </w:pPr>
      <w:r w:rsidRPr="00181544">
        <w:rPr>
          <w:sz w:val="24"/>
          <w:szCs w:val="24"/>
        </w:rPr>
        <w:t>Din punct de vedere juridic, concesionarea imobilului din str. Silvicultorului se va face prin licitatie publica organizata in conformitate cu prevederile OUG nr. 57/2019 privind Codul administrativ.</w:t>
      </w:r>
    </w:p>
    <w:p w14:paraId="17D44B0C" w14:textId="31B54429" w:rsidR="00181544" w:rsidRPr="00181544" w:rsidRDefault="00181544" w:rsidP="009B59EA">
      <w:pPr>
        <w:ind w:firstLine="720"/>
        <w:contextualSpacing/>
        <w:jc w:val="both"/>
        <w:rPr>
          <w:sz w:val="24"/>
          <w:szCs w:val="24"/>
        </w:rPr>
      </w:pPr>
      <w:r w:rsidRPr="00181544">
        <w:rPr>
          <w:sz w:val="24"/>
          <w:szCs w:val="24"/>
        </w:rPr>
        <w:t>Concesiunea imobilului ca și abordare reprezinta modalitatea cea mai des uzitata, devenind  in prezent un standard comun si acceptat pentru finantarea unor proiecte</w:t>
      </w:r>
      <w:r w:rsidR="00E50C07">
        <w:rPr>
          <w:sz w:val="24"/>
          <w:szCs w:val="24"/>
        </w:rPr>
        <w:t xml:space="preserve"> și investiții</w:t>
      </w:r>
      <w:r w:rsidRPr="00181544">
        <w:rPr>
          <w:sz w:val="24"/>
          <w:szCs w:val="24"/>
        </w:rPr>
        <w:t>.</w:t>
      </w:r>
    </w:p>
    <w:p w14:paraId="464FCDD2" w14:textId="77777777" w:rsidR="00181544" w:rsidRPr="00181544" w:rsidRDefault="00181544" w:rsidP="009B59EA">
      <w:pPr>
        <w:ind w:firstLine="720"/>
        <w:contextualSpacing/>
        <w:jc w:val="both"/>
        <w:rPr>
          <w:sz w:val="24"/>
          <w:szCs w:val="24"/>
        </w:rPr>
      </w:pPr>
      <w:r w:rsidRPr="00181544">
        <w:rPr>
          <w:sz w:val="24"/>
          <w:szCs w:val="24"/>
        </w:rPr>
        <w:t>Conform legislatiei in vigoare concesiunea poate fi acordata pe o perioada de maximum 49 de ani, sub conditia respectarii clauzelor contractuale.</w:t>
      </w:r>
    </w:p>
    <w:p w14:paraId="7E97CF8C" w14:textId="73C2193B" w:rsidR="00181544" w:rsidRPr="00181544" w:rsidRDefault="00181544" w:rsidP="009B59EA">
      <w:pPr>
        <w:ind w:firstLine="720"/>
        <w:contextualSpacing/>
        <w:jc w:val="both"/>
        <w:rPr>
          <w:sz w:val="24"/>
          <w:szCs w:val="24"/>
        </w:rPr>
      </w:pPr>
      <w:r w:rsidRPr="00181544">
        <w:rPr>
          <w:sz w:val="24"/>
          <w:szCs w:val="24"/>
        </w:rPr>
        <w:t xml:space="preserve">In situatia de fata perioada pentru concesionare este de </w:t>
      </w:r>
      <w:r w:rsidR="00E50C07">
        <w:rPr>
          <w:sz w:val="24"/>
          <w:szCs w:val="24"/>
        </w:rPr>
        <w:t>20</w:t>
      </w:r>
      <w:r w:rsidRPr="00181544">
        <w:rPr>
          <w:sz w:val="24"/>
          <w:szCs w:val="24"/>
        </w:rPr>
        <w:t xml:space="preserve"> de ani.</w:t>
      </w:r>
    </w:p>
    <w:p w14:paraId="671D65C6" w14:textId="6BFBB9DD" w:rsidR="00181544" w:rsidRPr="00181544" w:rsidRDefault="00181544" w:rsidP="009B59EA">
      <w:pPr>
        <w:contextualSpacing/>
        <w:jc w:val="center"/>
        <w:rPr>
          <w:b/>
          <w:bCs/>
          <w:sz w:val="24"/>
          <w:szCs w:val="24"/>
        </w:rPr>
      </w:pPr>
      <w:r w:rsidRPr="00181544">
        <w:rPr>
          <w:b/>
          <w:bCs/>
          <w:sz w:val="24"/>
          <w:szCs w:val="24"/>
        </w:rPr>
        <w:t>Capitolul IV</w:t>
      </w:r>
    </w:p>
    <w:p w14:paraId="20A25715" w14:textId="2DB4C5A7" w:rsidR="00181544" w:rsidRPr="009C7A65" w:rsidRDefault="00181544" w:rsidP="009B59EA">
      <w:pPr>
        <w:contextualSpacing/>
        <w:jc w:val="center"/>
        <w:rPr>
          <w:b/>
          <w:bCs/>
          <w:sz w:val="24"/>
          <w:szCs w:val="24"/>
        </w:rPr>
      </w:pPr>
      <w:r w:rsidRPr="00181544">
        <w:rPr>
          <w:b/>
          <w:bCs/>
          <w:sz w:val="24"/>
          <w:szCs w:val="24"/>
        </w:rPr>
        <w:t>Aspecte privind protectia si amenajarea mediului</w:t>
      </w:r>
    </w:p>
    <w:p w14:paraId="0EF3784E" w14:textId="77777777" w:rsidR="00181544" w:rsidRPr="00181544" w:rsidRDefault="00181544" w:rsidP="009B59EA">
      <w:pPr>
        <w:ind w:firstLine="720"/>
        <w:contextualSpacing/>
        <w:jc w:val="both"/>
        <w:rPr>
          <w:sz w:val="24"/>
          <w:szCs w:val="24"/>
        </w:rPr>
      </w:pPr>
      <w:r w:rsidRPr="00181544">
        <w:rPr>
          <w:sz w:val="24"/>
          <w:szCs w:val="24"/>
        </w:rPr>
        <w:t>Realizarea obiectivului va respecta prevederile Legii nr. 137/29.12.1995 privind protectia mediului , astfel incat prin modificarile finale efectuate de constructor sa se aduca un plus de valoare zonei aferente.</w:t>
      </w:r>
    </w:p>
    <w:p w14:paraId="2D5AFA3D" w14:textId="77777777" w:rsidR="00181544" w:rsidRPr="00181544" w:rsidRDefault="00181544" w:rsidP="009B59EA">
      <w:pPr>
        <w:ind w:firstLine="720"/>
        <w:contextualSpacing/>
        <w:jc w:val="both"/>
        <w:rPr>
          <w:sz w:val="24"/>
          <w:szCs w:val="24"/>
        </w:rPr>
      </w:pPr>
      <w:r w:rsidRPr="00181544">
        <w:rPr>
          <w:sz w:val="24"/>
          <w:szCs w:val="24"/>
        </w:rPr>
        <w:t>Titularul activitatii de constructii, persoana fizica/juridica, pe numele caruia se va emite autorizatia de construire va fi obligat :</w:t>
      </w:r>
    </w:p>
    <w:p w14:paraId="19BAE8C4" w14:textId="266525C9" w:rsidR="00181544" w:rsidRPr="00181544" w:rsidRDefault="00181544" w:rsidP="009B59EA">
      <w:pPr>
        <w:contextualSpacing/>
        <w:jc w:val="both"/>
        <w:rPr>
          <w:sz w:val="24"/>
          <w:szCs w:val="24"/>
        </w:rPr>
      </w:pPr>
      <w:r w:rsidRPr="00181544">
        <w:rPr>
          <w:sz w:val="24"/>
          <w:szCs w:val="24"/>
        </w:rPr>
        <w:t>sa întocmeasca și sa depuna la autoritatea emitenta a autorizatiei de construire, inainte de eliberarea acesteia, Planul de Prevenire și Reducere a Poluarii pe șantier</w:t>
      </w:r>
      <w:r w:rsidR="00D870EA">
        <w:rPr>
          <w:sz w:val="24"/>
          <w:szCs w:val="24"/>
        </w:rPr>
        <w:t xml:space="preserve"> </w:t>
      </w:r>
      <w:r w:rsidRPr="00181544">
        <w:rPr>
          <w:sz w:val="24"/>
          <w:szCs w:val="24"/>
        </w:rPr>
        <w:t>sa respecte masurile asumate prin Planul de Prevenire și Reducere a Poluarii pe șantier, pe durata desfașurarii lucrarilor</w:t>
      </w:r>
      <w:r w:rsidR="00E50C07">
        <w:rPr>
          <w:sz w:val="24"/>
          <w:szCs w:val="24"/>
        </w:rPr>
        <w:t xml:space="preserve"> </w:t>
      </w:r>
      <w:r w:rsidRPr="00181544">
        <w:rPr>
          <w:sz w:val="24"/>
          <w:szCs w:val="24"/>
        </w:rPr>
        <w:t>la inchiderea șantierului sa ia toate masurile pentru sortarea și indepartarea deșeurilor de pe amplasament</w:t>
      </w:r>
      <w:r w:rsidRPr="00181544">
        <w:rPr>
          <w:noProof/>
          <w:sz w:val="24"/>
          <w:szCs w:val="24"/>
          <w:lang w:val="en-GB" w:eastAsia="en-GB"/>
        </w:rPr>
        <mc:AlternateContent>
          <mc:Choice Requires="wps">
            <w:drawing>
              <wp:anchor distT="0" distB="0" distL="114300" distR="114300" simplePos="0" relativeHeight="251660288" behindDoc="0" locked="0" layoutInCell="0" allowOverlap="1" wp14:anchorId="5FF4930C" wp14:editId="26658B8D">
                <wp:simplePos x="0" y="0"/>
                <wp:positionH relativeFrom="page">
                  <wp:posOffset>7550150</wp:posOffset>
                </wp:positionH>
                <wp:positionV relativeFrom="paragraph">
                  <wp:posOffset>268605</wp:posOffset>
                </wp:positionV>
                <wp:extent cx="12700" cy="842645"/>
                <wp:effectExtent l="6350" t="12065" r="0" b="12065"/>
                <wp:wrapNone/>
                <wp:docPr id="73716091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42645"/>
                        </a:xfrm>
                        <a:custGeom>
                          <a:avLst/>
                          <a:gdLst>
                            <a:gd name="T0" fmla="*/ 0 w 20"/>
                            <a:gd name="T1" fmla="*/ 1326 h 1327"/>
                            <a:gd name="T2" fmla="*/ 0 w 20"/>
                            <a:gd name="T3" fmla="*/ 0 h 1327"/>
                          </a:gdLst>
                          <a:ahLst/>
                          <a:cxnLst>
                            <a:cxn ang="0">
                              <a:pos x="T0" y="T1"/>
                            </a:cxn>
                            <a:cxn ang="0">
                              <a:pos x="T2" y="T3"/>
                            </a:cxn>
                          </a:cxnLst>
                          <a:rect l="0" t="0" r="r" b="b"/>
                          <a:pathLst>
                            <a:path w="20" h="1327">
                              <a:moveTo>
                                <a:pt x="0" y="1326"/>
                              </a:moveTo>
                              <a:lnTo>
                                <a:pt x="0" y="0"/>
                              </a:lnTo>
                            </a:path>
                          </a:pathLst>
                        </a:custGeom>
                        <a:noFill/>
                        <a:ln w="9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7AE58742" id="Freeform: Shap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4.5pt,87.45pt,594.5pt,21.15pt" coordsize="20,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jxGigIAAH4FAAAOAAAAZHJzL2Uyb0RvYy54bWysVNtu2zAMfR+wfxD0OGD1penNqFMM7ToM&#10;2A1o9gGKLMfGZFGTlDjd14+UHcdtt5dheXAo85g8PKR4fbPvNNsp51swJc9OUs6UkVC1ZlPy76v7&#10;t5ec+SBMJTQYVfJH5fnN8vWr694WKocGdKUcwyDGF70teROCLZLEy0Z1wp+AVQadNbhOBDy6TVI5&#10;0WP0Tid5mp4nPbjKOpDKe3x7Nzj5MsavayXD17r2KjBdcuQW4tPF55qeyfJaFBsnbNPKkYb4Bxad&#10;aA0mnULdiSDY1rUvQnWtdOChDicSugTqupUq1oDVZOmzah4aYVWsBcXxdpLJ/7+w8svuwX5zRN3b&#10;TyB/eFQk6a0vJg8dPGLYuv8MFfZQbAPEYve16+hLLIPto6aPk6ZqH5jEl1l+kaLwEj2Xi/x8cUaS&#10;J6I4fCu3PnxQEOOI3Scfho5UaEU9K2ZEh0lXGKTuNDbnTcJS1rP80LwJkc0Q2Wl+zhqGfxdjjydY&#10;PoP9OdDpE8QxCtLeHIiJ5sBV7s1IFi0maPDTKI8FT7IQc6x+lY2VI4oq+wsY2RH4dA7GvMckDmf6&#10;+TQ7znCa10OlVgTiRjnIZH3JUSvWYC9IDXrfwU6tICLCsXOk2Zj2CNDmJTAqj6QGHxqUJ3Z1yk2U&#10;Z501cN9qHVurDTG6ys6uIhUPuq3ISWy826xvtWM7Qdc1/kZCT2AOtqaKwRolqvejHUSrBztSG8eY&#10;Jpe2gS/WUD3iFDsYlgAuLTQacL8463EBlNz/3AqnONMfDd6wq2yxQNlCPCzOLkhDN/es5x5hJIYq&#10;eeA4AWTehmHLbK1rNw1mymK5Bt7h7albGvN4zQZW4wEveZRxXEi0RebniDquzeVvAAAA//8DAFBL&#10;AwQUAAYACAAAACEAX5B55d8AAAAMAQAADwAAAGRycy9kb3ducmV2LnhtbExPy07DMBC8I/EP1iJx&#10;Qa3jAqUNcaoIGnFDogVxdeNtEtWPyHbb8PdsT3Db2RnNo1iN1rAThth7J0FMM2DoGq9710r43NaT&#10;BbCYlNPKeIcSfjDCqry+KlSu/dl94GmTWkYmLuZKQpfSkHMemw6tilM/oCNu74NViWBouQ7qTObW&#10;8FmWzblVvaOETg340mFz2Bwt5a5VfXjz7/tq/X3nzTyIunr9kvL2ZqyegSUc058YLvWpOpTUaeeP&#10;TkdmCIvFksYkCQ+ze2AXhVgK+uzoenrMgJcF/z+i/AUAAP//AwBQSwECLQAUAAYACAAAACEAtoM4&#10;kv4AAADhAQAAEwAAAAAAAAAAAAAAAAAAAAAAW0NvbnRlbnRfVHlwZXNdLnhtbFBLAQItABQABgAI&#10;AAAAIQA4/SH/1gAAAJQBAAALAAAAAAAAAAAAAAAAAC8BAABfcmVscy8ucmVsc1BLAQItABQABgAI&#10;AAAAIQC98jxGigIAAH4FAAAOAAAAAAAAAAAAAAAAAC4CAABkcnMvZTJvRG9jLnhtbFBLAQItABQA&#10;BgAIAAAAIQBfkHnl3wAAAAwBAAAPAAAAAAAAAAAAAAAAAOQEAABkcnMvZG93bnJldi54bWxQSwUG&#10;AAAAAAQABADzAAAA8AUAAAAA&#10;" o:allowincell="f" filled="f" strokeweight=".25442mm">
                <v:path arrowok="t" o:connecttype="custom" o:connectlocs="0,842010;0,0" o:connectangles="0,0"/>
                <w10:wrap anchorx="page"/>
              </v:polyline>
            </w:pict>
          </mc:Fallback>
        </mc:AlternateContent>
      </w:r>
      <w:r w:rsidR="00E50C07">
        <w:rPr>
          <w:sz w:val="24"/>
          <w:szCs w:val="24"/>
        </w:rPr>
        <w:t xml:space="preserve"> </w:t>
      </w:r>
      <w:r w:rsidRPr="00181544">
        <w:rPr>
          <w:sz w:val="24"/>
          <w:szCs w:val="24"/>
        </w:rPr>
        <w:t>sa nu abandoneze și sa nu depoziteze deșeurile provenite din lucrari de constructii și/sau desfiintari/demolari pe domeniul public sau privat al autoritatii administratiei publice locale.</w:t>
      </w:r>
    </w:p>
    <w:p w14:paraId="32806E89" w14:textId="457AA3EF" w:rsidR="00181544" w:rsidRPr="00181544" w:rsidRDefault="00D870EA" w:rsidP="009B59EA">
      <w:pPr>
        <w:ind w:firstLine="720"/>
        <w:contextualSpacing/>
        <w:jc w:val="both"/>
        <w:rPr>
          <w:sz w:val="24"/>
          <w:szCs w:val="24"/>
        </w:rPr>
      </w:pPr>
      <w:r>
        <w:rPr>
          <w:sz w:val="24"/>
          <w:szCs w:val="24"/>
        </w:rPr>
        <w:t>I</w:t>
      </w:r>
      <w:r w:rsidR="00181544" w:rsidRPr="00181544">
        <w:rPr>
          <w:sz w:val="24"/>
          <w:szCs w:val="24"/>
        </w:rPr>
        <w:t>n cazul deșeurilor provenite din lucrari de constructii prin a caror manipulare se degaja praf, operatorul economic care efectueaza transportul trebuie sa ia toate masurile necesare pentru acoperire și umectare, astfel incat cantitatea de praf degajata in aer sa fie cat mai redusa.</w:t>
      </w:r>
    </w:p>
    <w:p w14:paraId="7AAA72DC" w14:textId="05DE44C9" w:rsidR="00181544" w:rsidRPr="00181544" w:rsidRDefault="00181544" w:rsidP="009B59EA">
      <w:pPr>
        <w:contextualSpacing/>
        <w:jc w:val="center"/>
        <w:rPr>
          <w:b/>
          <w:bCs/>
          <w:sz w:val="24"/>
          <w:szCs w:val="24"/>
        </w:rPr>
      </w:pPr>
      <w:r w:rsidRPr="00181544">
        <w:rPr>
          <w:b/>
          <w:bCs/>
          <w:sz w:val="24"/>
          <w:szCs w:val="24"/>
        </w:rPr>
        <w:t>Capitolul V</w:t>
      </w:r>
    </w:p>
    <w:p w14:paraId="27F345CC" w14:textId="3AC9680B" w:rsidR="00181544" w:rsidRDefault="00181544" w:rsidP="009B59EA">
      <w:pPr>
        <w:contextualSpacing/>
        <w:jc w:val="center"/>
        <w:rPr>
          <w:b/>
          <w:bCs/>
          <w:sz w:val="24"/>
          <w:szCs w:val="24"/>
        </w:rPr>
      </w:pPr>
      <w:r w:rsidRPr="00181544">
        <w:rPr>
          <w:b/>
          <w:bCs/>
          <w:sz w:val="24"/>
          <w:szCs w:val="24"/>
        </w:rPr>
        <w:t>Protectia calitatii apelor</w:t>
      </w:r>
    </w:p>
    <w:p w14:paraId="61A629B4" w14:textId="6670C18F" w:rsidR="00181544" w:rsidRPr="00181544" w:rsidRDefault="00181544" w:rsidP="009B59EA">
      <w:pPr>
        <w:ind w:firstLine="720"/>
        <w:contextualSpacing/>
        <w:jc w:val="both"/>
        <w:rPr>
          <w:sz w:val="24"/>
          <w:szCs w:val="24"/>
        </w:rPr>
      </w:pPr>
      <w:r w:rsidRPr="00181544">
        <w:rPr>
          <w:sz w:val="24"/>
          <w:szCs w:val="24"/>
        </w:rPr>
        <w:t xml:space="preserve"> Lucrarile de realizare a obiectivului nu vor afecta regimul apelor subterane sau de suprafata, fiind astfel proiectate incat sa conduca la conservarea gradului de stabilitate generala și locala din zona și sa asigure drenarea corecta a apelor meteorice. Apele pluviale cazute pe terenurile extravilane vor fi drenate spre canalizarile existente in zon.</w:t>
      </w:r>
    </w:p>
    <w:p w14:paraId="3E9AD707" w14:textId="77777777" w:rsidR="00181544" w:rsidRPr="00181544" w:rsidRDefault="00181544" w:rsidP="009B59EA">
      <w:pPr>
        <w:ind w:firstLine="720"/>
        <w:contextualSpacing/>
        <w:jc w:val="both"/>
        <w:rPr>
          <w:sz w:val="24"/>
          <w:szCs w:val="24"/>
        </w:rPr>
      </w:pPr>
      <w:r w:rsidRPr="00181544">
        <w:rPr>
          <w:sz w:val="24"/>
          <w:szCs w:val="24"/>
        </w:rPr>
        <w:t>Activitatea de amenajare a obiectivului nu va trebui sa produca modificari ale echilibrului ecologic din perimetru.</w:t>
      </w:r>
    </w:p>
    <w:p w14:paraId="5537EBF4" w14:textId="77777777" w:rsidR="00181544" w:rsidRPr="00181544" w:rsidRDefault="00181544" w:rsidP="009B59EA">
      <w:pPr>
        <w:ind w:firstLine="720"/>
        <w:contextualSpacing/>
        <w:jc w:val="both"/>
        <w:rPr>
          <w:sz w:val="24"/>
          <w:szCs w:val="24"/>
        </w:rPr>
      </w:pPr>
      <w:r w:rsidRPr="00181544">
        <w:rPr>
          <w:sz w:val="24"/>
          <w:szCs w:val="24"/>
        </w:rPr>
        <w:t>Se va avea in vedere - pe cat posibil - ca in perioada organizarii de santier oazele de spatiu verde sa fie protejate.</w:t>
      </w:r>
    </w:p>
    <w:p w14:paraId="5D63C342" w14:textId="77777777" w:rsidR="00181544" w:rsidRPr="00181544" w:rsidRDefault="00181544" w:rsidP="009B59EA">
      <w:pPr>
        <w:ind w:firstLine="720"/>
        <w:contextualSpacing/>
        <w:jc w:val="both"/>
        <w:rPr>
          <w:sz w:val="24"/>
          <w:szCs w:val="24"/>
        </w:rPr>
      </w:pPr>
      <w:r w:rsidRPr="00181544">
        <w:rPr>
          <w:sz w:val="24"/>
          <w:szCs w:val="24"/>
        </w:rPr>
        <w:t>Amenajarea mediului</w:t>
      </w:r>
    </w:p>
    <w:p w14:paraId="5746B017" w14:textId="680A7B70" w:rsidR="00181544" w:rsidRDefault="00181544" w:rsidP="009B59EA">
      <w:pPr>
        <w:ind w:firstLine="720"/>
        <w:contextualSpacing/>
        <w:jc w:val="both"/>
        <w:rPr>
          <w:sz w:val="24"/>
          <w:szCs w:val="24"/>
        </w:rPr>
      </w:pPr>
      <w:r w:rsidRPr="00181544">
        <w:rPr>
          <w:sz w:val="24"/>
          <w:szCs w:val="24"/>
        </w:rPr>
        <w:t>Suprafata spatiului verde nu va putea fi diminuata.</w:t>
      </w:r>
    </w:p>
    <w:p w14:paraId="4C706E5C" w14:textId="77777777" w:rsidR="00181544" w:rsidRPr="00181544" w:rsidRDefault="00181544" w:rsidP="009B59EA">
      <w:pPr>
        <w:contextualSpacing/>
        <w:jc w:val="center"/>
        <w:rPr>
          <w:sz w:val="24"/>
          <w:szCs w:val="24"/>
        </w:rPr>
      </w:pPr>
    </w:p>
    <w:p w14:paraId="4DDE3886" w14:textId="59786715" w:rsidR="00181544" w:rsidRPr="00181544" w:rsidRDefault="00181544" w:rsidP="009B59EA">
      <w:pPr>
        <w:contextualSpacing/>
        <w:jc w:val="center"/>
        <w:rPr>
          <w:sz w:val="24"/>
          <w:szCs w:val="24"/>
        </w:rPr>
      </w:pPr>
      <w:r>
        <w:rPr>
          <w:sz w:val="24"/>
          <w:szCs w:val="24"/>
        </w:rPr>
        <w:lastRenderedPageBreak/>
        <w:t>Capitolul VI</w:t>
      </w:r>
    </w:p>
    <w:p w14:paraId="5396757D" w14:textId="0B0F5BDB" w:rsidR="00181544" w:rsidRPr="009C7A65" w:rsidRDefault="00181544" w:rsidP="009B59EA">
      <w:pPr>
        <w:contextualSpacing/>
        <w:jc w:val="center"/>
        <w:rPr>
          <w:b/>
          <w:bCs/>
          <w:sz w:val="24"/>
          <w:szCs w:val="24"/>
        </w:rPr>
      </w:pPr>
      <w:r w:rsidRPr="00181544">
        <w:rPr>
          <w:b/>
          <w:bCs/>
          <w:sz w:val="24"/>
          <w:szCs w:val="24"/>
        </w:rPr>
        <w:t>Aspecte privind norme de protectia mediului si PSI</w:t>
      </w:r>
    </w:p>
    <w:p w14:paraId="4E261EA4" w14:textId="77777777" w:rsidR="00181544" w:rsidRDefault="00181544" w:rsidP="009B59EA">
      <w:pPr>
        <w:ind w:firstLine="720"/>
        <w:contextualSpacing/>
        <w:jc w:val="both"/>
        <w:rPr>
          <w:sz w:val="24"/>
          <w:szCs w:val="24"/>
        </w:rPr>
      </w:pPr>
      <w:r w:rsidRPr="00181544">
        <w:rPr>
          <w:sz w:val="24"/>
          <w:szCs w:val="24"/>
        </w:rPr>
        <w:t>Obiectivul va trebui sa indeplineasca cerinta esentiala de calitate ,,securitate la incendiu", prevazuta de Legea nr. 10/1995 privind calitatea in constructii, cu modificarile ulterioare și de Hotararea Guvernului nr. 622/2004 privind stabilirea conditiilor de introducere pe piata a produselor pentru constructii, republicata precum și prevederile Legii 50/1991.</w:t>
      </w:r>
    </w:p>
    <w:p w14:paraId="4DB46D4E" w14:textId="77777777" w:rsidR="00181544" w:rsidRPr="00181544" w:rsidRDefault="00181544" w:rsidP="009B59EA">
      <w:pPr>
        <w:contextualSpacing/>
        <w:jc w:val="center"/>
        <w:rPr>
          <w:b/>
          <w:bCs/>
          <w:sz w:val="24"/>
          <w:szCs w:val="24"/>
        </w:rPr>
      </w:pPr>
      <w:r w:rsidRPr="00181544">
        <w:rPr>
          <w:b/>
          <w:bCs/>
          <w:sz w:val="24"/>
          <w:szCs w:val="24"/>
        </w:rPr>
        <w:t>Capitolul VII</w:t>
      </w:r>
    </w:p>
    <w:p w14:paraId="1DD21DC8" w14:textId="77777777" w:rsidR="00181544" w:rsidRDefault="00181544" w:rsidP="009B59EA">
      <w:pPr>
        <w:contextualSpacing/>
        <w:jc w:val="center"/>
        <w:rPr>
          <w:b/>
          <w:bCs/>
          <w:sz w:val="24"/>
          <w:szCs w:val="24"/>
        </w:rPr>
      </w:pPr>
      <w:r w:rsidRPr="00181544">
        <w:rPr>
          <w:b/>
          <w:bCs/>
          <w:sz w:val="24"/>
          <w:szCs w:val="24"/>
        </w:rPr>
        <w:t>Procedura utilizata pentru atribuirea contractului de concesiune și justificarea alegerii procedurii</w:t>
      </w:r>
    </w:p>
    <w:p w14:paraId="20CD5055" w14:textId="77777777" w:rsidR="00181544" w:rsidRPr="00181544" w:rsidRDefault="00181544" w:rsidP="009B59EA">
      <w:pPr>
        <w:contextualSpacing/>
        <w:jc w:val="center"/>
        <w:rPr>
          <w:b/>
          <w:bCs/>
          <w:sz w:val="24"/>
          <w:szCs w:val="24"/>
        </w:rPr>
      </w:pPr>
    </w:p>
    <w:p w14:paraId="7F8F9C13" w14:textId="77777777" w:rsidR="00181544" w:rsidRPr="00181544" w:rsidRDefault="00181544" w:rsidP="009B59EA">
      <w:pPr>
        <w:ind w:firstLine="720"/>
        <w:contextualSpacing/>
        <w:jc w:val="both"/>
        <w:rPr>
          <w:sz w:val="24"/>
          <w:szCs w:val="24"/>
        </w:rPr>
      </w:pPr>
      <w:r w:rsidRPr="00181544">
        <w:rPr>
          <w:sz w:val="24"/>
          <w:szCs w:val="24"/>
        </w:rPr>
        <w:t>In conformitate cu prevederile art. 362 alin (1) din Ordonanta de urgenta a Guvemului nr. 57/2019 privind Codul administrativ, contractul de concesiune pentru imobilul situat in Vatra Dornei, str. Silvicultorului, FN, se face prin procedura licitatiei publice.</w:t>
      </w:r>
    </w:p>
    <w:p w14:paraId="5BED8EDE" w14:textId="4EC88E9F" w:rsidR="00181544" w:rsidRPr="00181544" w:rsidRDefault="00181544" w:rsidP="009B59EA">
      <w:pPr>
        <w:ind w:firstLine="720"/>
        <w:contextualSpacing/>
        <w:jc w:val="both"/>
        <w:rPr>
          <w:b/>
          <w:bCs/>
          <w:sz w:val="24"/>
          <w:szCs w:val="24"/>
        </w:rPr>
      </w:pPr>
      <w:bookmarkStart w:id="1" w:name="_Hlk216857928"/>
      <w:r w:rsidRPr="00181544">
        <w:rPr>
          <w:sz w:val="24"/>
          <w:szCs w:val="24"/>
        </w:rPr>
        <w:t>Potrivit art 362 alin (3) din OUG nr. 57/2019, Dispozitiile privind darea in administrare, concesionarea, inchirierea   și  darea  in  folosinta  gratuita  a  bunurilor  apartinand  domeniului  public al statului sau al unitatilor administrativ-teritoriale se aplica în mod corespunzator", respectiv art. 302- 331 din OUG nr. 57/2019.</w:t>
      </w:r>
      <w:bookmarkEnd w:id="1"/>
    </w:p>
    <w:p w14:paraId="438EC067" w14:textId="77777777" w:rsidR="00181544" w:rsidRPr="00181544" w:rsidRDefault="00181544" w:rsidP="009B59EA">
      <w:pPr>
        <w:contextualSpacing/>
        <w:jc w:val="center"/>
        <w:rPr>
          <w:b/>
          <w:bCs/>
          <w:sz w:val="24"/>
          <w:szCs w:val="24"/>
        </w:rPr>
      </w:pPr>
      <w:r w:rsidRPr="00181544">
        <w:rPr>
          <w:b/>
          <w:bCs/>
          <w:sz w:val="24"/>
          <w:szCs w:val="24"/>
        </w:rPr>
        <w:t>Capitolul VIII</w:t>
      </w:r>
    </w:p>
    <w:p w14:paraId="541F50A2" w14:textId="67439F46" w:rsidR="00181544" w:rsidRPr="009C7A65" w:rsidRDefault="00181544" w:rsidP="009B59EA">
      <w:pPr>
        <w:contextualSpacing/>
        <w:jc w:val="center"/>
        <w:rPr>
          <w:b/>
          <w:bCs/>
          <w:sz w:val="24"/>
          <w:szCs w:val="24"/>
        </w:rPr>
      </w:pPr>
      <w:r w:rsidRPr="00181544">
        <w:rPr>
          <w:b/>
          <w:bCs/>
          <w:sz w:val="24"/>
          <w:szCs w:val="24"/>
        </w:rPr>
        <w:t>Durata estimata a concesiunii</w:t>
      </w:r>
    </w:p>
    <w:p w14:paraId="50653A48" w14:textId="1C712893" w:rsidR="00181544" w:rsidRPr="00181544" w:rsidRDefault="00181544" w:rsidP="009B59EA">
      <w:pPr>
        <w:ind w:firstLine="720"/>
        <w:contextualSpacing/>
        <w:jc w:val="both"/>
        <w:rPr>
          <w:sz w:val="24"/>
          <w:szCs w:val="24"/>
        </w:rPr>
      </w:pPr>
      <w:r w:rsidRPr="00181544">
        <w:rPr>
          <w:sz w:val="24"/>
          <w:szCs w:val="24"/>
        </w:rPr>
        <w:t xml:space="preserve">Conform legislatiei in domeniu si a valorii stabilite in raportul de  evaluare  a imobilului,  se  estimeaza ca in cazul concesiunarii valoarea acestuia poate fi recuperata in maximum </w:t>
      </w:r>
      <w:r w:rsidR="00E50C07">
        <w:rPr>
          <w:sz w:val="24"/>
          <w:szCs w:val="24"/>
        </w:rPr>
        <w:t>24 de</w:t>
      </w:r>
      <w:r w:rsidRPr="00181544">
        <w:rPr>
          <w:sz w:val="24"/>
          <w:szCs w:val="24"/>
        </w:rPr>
        <w:t xml:space="preserve"> </w:t>
      </w:r>
      <w:r w:rsidR="00E50C07">
        <w:rPr>
          <w:sz w:val="24"/>
          <w:szCs w:val="24"/>
        </w:rPr>
        <w:t>luni</w:t>
      </w:r>
      <w:r w:rsidRPr="00181544">
        <w:rPr>
          <w:sz w:val="24"/>
          <w:szCs w:val="24"/>
        </w:rPr>
        <w:t xml:space="preserve">, termenul de concesionare fiind de </w:t>
      </w:r>
      <w:r w:rsidR="00E50C07">
        <w:rPr>
          <w:sz w:val="24"/>
          <w:szCs w:val="24"/>
        </w:rPr>
        <w:t>15</w:t>
      </w:r>
      <w:r w:rsidRPr="00181544">
        <w:rPr>
          <w:sz w:val="24"/>
          <w:szCs w:val="24"/>
        </w:rPr>
        <w:t xml:space="preserve"> ani cu posibilitate de prelungire până la maxim ½ din perioada inițială.</w:t>
      </w:r>
    </w:p>
    <w:p w14:paraId="5679B76B" w14:textId="77777777" w:rsidR="00181544" w:rsidRPr="00181544" w:rsidRDefault="00181544" w:rsidP="009B59EA">
      <w:pPr>
        <w:contextualSpacing/>
        <w:jc w:val="both"/>
        <w:rPr>
          <w:sz w:val="24"/>
          <w:szCs w:val="24"/>
        </w:rPr>
      </w:pPr>
    </w:p>
    <w:p w14:paraId="167E66DB" w14:textId="77777777" w:rsidR="00181544" w:rsidRPr="00181544" w:rsidRDefault="00181544" w:rsidP="009B59EA">
      <w:pPr>
        <w:contextualSpacing/>
        <w:jc w:val="center"/>
        <w:rPr>
          <w:b/>
          <w:bCs/>
          <w:sz w:val="24"/>
          <w:szCs w:val="24"/>
        </w:rPr>
      </w:pPr>
      <w:r w:rsidRPr="00181544">
        <w:rPr>
          <w:b/>
          <w:bCs/>
          <w:sz w:val="24"/>
          <w:szCs w:val="24"/>
        </w:rPr>
        <w:t>Capitolul IX</w:t>
      </w:r>
    </w:p>
    <w:p w14:paraId="5093F56F" w14:textId="28421B8B" w:rsidR="00181544" w:rsidRPr="009C7A65" w:rsidRDefault="00181544" w:rsidP="009B59EA">
      <w:pPr>
        <w:contextualSpacing/>
        <w:jc w:val="center"/>
        <w:rPr>
          <w:b/>
          <w:bCs/>
          <w:sz w:val="24"/>
          <w:szCs w:val="24"/>
        </w:rPr>
      </w:pPr>
      <w:r w:rsidRPr="00181544">
        <w:rPr>
          <w:b/>
          <w:bCs/>
          <w:sz w:val="24"/>
          <w:szCs w:val="24"/>
        </w:rPr>
        <w:t>Termenele previzibile pentru realizarea procedurii de concesionare</w:t>
      </w:r>
    </w:p>
    <w:p w14:paraId="573B78E4" w14:textId="77777777" w:rsidR="00181544" w:rsidRPr="00181544" w:rsidRDefault="00181544" w:rsidP="009B59EA">
      <w:pPr>
        <w:ind w:firstLine="720"/>
        <w:contextualSpacing/>
        <w:jc w:val="both"/>
        <w:rPr>
          <w:sz w:val="24"/>
          <w:szCs w:val="24"/>
        </w:rPr>
      </w:pPr>
      <w:r w:rsidRPr="00181544">
        <w:rPr>
          <w:noProof/>
          <w:sz w:val="24"/>
          <w:szCs w:val="24"/>
          <w:lang w:val="en-GB" w:eastAsia="en-GB"/>
        </w:rPr>
        <mc:AlternateContent>
          <mc:Choice Requires="wps">
            <w:drawing>
              <wp:anchor distT="0" distB="0" distL="114300" distR="114300" simplePos="0" relativeHeight="251662336" behindDoc="0" locked="0" layoutInCell="0" allowOverlap="1" wp14:anchorId="659A4115" wp14:editId="69BFA1DC">
                <wp:simplePos x="0" y="0"/>
                <wp:positionH relativeFrom="page">
                  <wp:posOffset>7550150</wp:posOffset>
                </wp:positionH>
                <wp:positionV relativeFrom="paragraph">
                  <wp:posOffset>987425</wp:posOffset>
                </wp:positionV>
                <wp:extent cx="12700" cy="756920"/>
                <wp:effectExtent l="6350" t="10795" r="0" b="13335"/>
                <wp:wrapNone/>
                <wp:docPr id="3605366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56920"/>
                        </a:xfrm>
                        <a:custGeom>
                          <a:avLst/>
                          <a:gdLst>
                            <a:gd name="T0" fmla="*/ 0 w 20"/>
                            <a:gd name="T1" fmla="*/ 1191 h 1192"/>
                            <a:gd name="T2" fmla="*/ 0 w 20"/>
                            <a:gd name="T3" fmla="*/ 0 h 1192"/>
                          </a:gdLst>
                          <a:ahLst/>
                          <a:cxnLst>
                            <a:cxn ang="0">
                              <a:pos x="T0" y="T1"/>
                            </a:cxn>
                            <a:cxn ang="0">
                              <a:pos x="T2" y="T3"/>
                            </a:cxn>
                          </a:cxnLst>
                          <a:rect l="0" t="0" r="r" b="b"/>
                          <a:pathLst>
                            <a:path w="20" h="1192">
                              <a:moveTo>
                                <a:pt x="0" y="1191"/>
                              </a:moveTo>
                              <a:lnTo>
                                <a:pt x="0" y="0"/>
                              </a:lnTo>
                            </a:path>
                          </a:pathLst>
                        </a:custGeom>
                        <a:noFill/>
                        <a:ln w="122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5957B734" id="Freeform: Shap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94.5pt,137.3pt,594.5pt,77.75pt" coordsize="20,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QJiwIAAH8FAAAOAAAAZHJzL2Uyb0RvYy54bWysVNtu2zAMfR+wfxD0OGD1pZesRp1iaNdh&#10;QHcBmn2AIsuxMVnUJCVO9/UjZcdx2+1lWB4cyjwmDw8pXl3vO812yvkWTMmzk5QzZSRUrdmU/Pvq&#10;7u07znwQphIajCr5o/L8evn61VVvC5VDA7pSjmEQ44velrwJwRZJ4mWjOuFPwCqDzhpcJwIe3Sap&#10;nOgxeqeTPE0vkh5cZR1I5T2+vR2cfBnj17WS4WtdexWYLjlyC/Hp4nNNz2R5JYqNE7Zp5UhD/AOL&#10;TrQGk06hbkUQbOvaF6G6VjrwUIcTCV0Cdd1KFWvAarL0WTUPjbAq1oLieDvJ5P9fWPll92C/OaLu&#10;7T3IHx4VSXrri8lDB48Ytu4/Q4U9FNsAsdh97Tr6Estg+6jp46Sp2gcm8WWWL1IUXqJncX5xmUfJ&#10;E1EcvpVbHz4qiHHE7t6HoSMVWlHPihnRYdIVBqk7jc15k7CU9WyIhIpPiGyGyLLLjDUM//KxxxMs&#10;n8H+HOj0CeIYBWlvDsREc+Aq92YkixYTNPhplMeCJ1mIOVa/yogIhkAUVfYXMLIj8OkcPHw0JnE4&#10;08+n2XGG07weKrUiEDfKQSbrS45asQZ7QWrQ+w52agUREY6dI83GtEeANi+Bhx4OPmRHeWJtU26i&#10;POusgbtW69habYhRlufZwMWDbivyEh3vNusb7dhO0H2Nv5HRE5iDralitEaJ6sNoB9HqwcbsGkWO&#10;c0yjS+vAF2uoHnGMHQxbALcWGg24X5z1uAFK7n9uhVOc6U8Gr9hldnaGuoV4ODtfkIhu7lnPPcJI&#10;DFXywHEEyLwJw5rZWtduGsyURekNvMfrU7c055HfwGo84C2POo4bidbI/BxRx725/A0AAP//AwBQ&#10;SwMEFAAGAAgAAAAhAJQqKgHiAAAADQEAAA8AAABkcnMvZG93bnJldi54bWxMj81OwzAQhO9IvIO1&#10;SFwQdRKR/oQ4VYVUASocSPsAbrLEEfE6it00fXu2J7jt7I5mv8nXk+3EiINvHSmIZxEIpMrVLTUK&#10;Dvvt4xKED5pq3TlCBRf0sC5ub3Kd1e5MXziWoREcQj7TCkwIfSalrwxa7WeuR+LbtxusDiyHRtaD&#10;PnO47WQSRXNpdUv8wegeXwxWP+XJKnjYUXl5m28/Nx/v4XWXtGY0zih1fzdtnkEEnMKfGa74jA4F&#10;Mx3diWovOtbxcsVlAk9pmoK4WuJVzKujgmTxtABZ5PJ/i+IXAAD//wMAUEsBAi0AFAAGAAgAAAAh&#10;ALaDOJL+AAAA4QEAABMAAAAAAAAAAAAAAAAAAAAAAFtDb250ZW50X1R5cGVzXS54bWxQSwECLQAU&#10;AAYACAAAACEAOP0h/9YAAACUAQAACwAAAAAAAAAAAAAAAAAvAQAAX3JlbHMvLnJlbHNQSwECLQAU&#10;AAYACAAAACEAJNjECYsCAAB/BQAADgAAAAAAAAAAAAAAAAAuAgAAZHJzL2Uyb0RvYy54bWxQSwEC&#10;LQAUAAYACAAAACEAlCoqAeIAAAANAQAADwAAAAAAAAAAAAAAAADlBAAAZHJzL2Rvd25yZXYueG1s&#10;UEsFBgAAAAAEAAQA8wAAAPQFAAAAAA==&#10;" o:allowincell="f" filled="f" strokeweight=".33922mm">
                <v:path arrowok="t" o:connecttype="custom" o:connectlocs="0,756285;0,0" o:connectangles="0,0"/>
                <w10:wrap anchorx="page"/>
              </v:polyline>
            </w:pict>
          </mc:Fallback>
        </mc:AlternateContent>
      </w:r>
      <w:r w:rsidRPr="00181544">
        <w:rPr>
          <w:sz w:val="24"/>
          <w:szCs w:val="24"/>
        </w:rPr>
        <w:t>In conformitate cu prevederile Ordonantei de urgenta a Guvernului nr. 57/2019 privind Codul administrativ, preconizam ca incheierea procedurilor de concesionare a imobilului situat in Vatra Dornei, str. Silvicultorului, FN, este de aproximativ 45-60 zile de la data aprobarii proiectului de hotarare (proiect ce include si aprobarea Studiul de Oportunitate, respectiv a Caietului de Sarcini), publicarea anuntului de organizare a licitatiei (in Monitorul Oficial al Romaniei, Partea a VI-a, intr-un cotidian de circulatie nationala și intr-unul de circulatie locala).</w:t>
      </w:r>
    </w:p>
    <w:p w14:paraId="1DD96B9D" w14:textId="77777777" w:rsidR="00181544" w:rsidRDefault="00181544" w:rsidP="009B59EA">
      <w:pPr>
        <w:contextualSpacing/>
        <w:rPr>
          <w:sz w:val="24"/>
          <w:szCs w:val="24"/>
        </w:rPr>
      </w:pPr>
      <w:r>
        <w:rPr>
          <w:sz w:val="24"/>
          <w:szCs w:val="24"/>
        </w:rPr>
        <w:t xml:space="preserve"> </w:t>
      </w:r>
      <w:r w:rsidR="00E233C9">
        <w:rPr>
          <w:sz w:val="24"/>
          <w:szCs w:val="24"/>
        </w:rPr>
        <w:t xml:space="preserve"> </w:t>
      </w:r>
    </w:p>
    <w:p w14:paraId="09CBE179" w14:textId="6AABD14D" w:rsidR="00FC0021" w:rsidRPr="00181544" w:rsidRDefault="00FC0021" w:rsidP="009B59EA">
      <w:pPr>
        <w:contextualSpacing/>
        <w:jc w:val="center"/>
        <w:rPr>
          <w:b/>
          <w:bCs/>
          <w:sz w:val="24"/>
          <w:szCs w:val="24"/>
        </w:rPr>
      </w:pPr>
      <w:bookmarkStart w:id="2" w:name="_GoBack"/>
      <w:bookmarkEnd w:id="2"/>
    </w:p>
    <w:sectPr w:rsidR="00FC0021" w:rsidRPr="00181544" w:rsidSect="00181544">
      <w:footerReference w:type="default" r:id="rId7"/>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66230" w14:textId="77777777" w:rsidR="00A90714" w:rsidRDefault="00A90714">
      <w:r>
        <w:separator/>
      </w:r>
    </w:p>
  </w:endnote>
  <w:endnote w:type="continuationSeparator" w:id="0">
    <w:p w14:paraId="43C234B1" w14:textId="77777777" w:rsidR="00A90714" w:rsidRDefault="00A9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13F0" w14:textId="77777777" w:rsidR="00793C89" w:rsidRDefault="00793C89">
    <w:pPr>
      <w:pStyle w:val="Corptext"/>
      <w:kinsoku w:val="0"/>
      <w:overflowPunct w:val="0"/>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D4451" w14:textId="77777777" w:rsidR="00A90714" w:rsidRDefault="00A90714">
      <w:r>
        <w:separator/>
      </w:r>
    </w:p>
  </w:footnote>
  <w:footnote w:type="continuationSeparator" w:id="0">
    <w:p w14:paraId="44737098" w14:textId="77777777" w:rsidR="00A90714" w:rsidRDefault="00A90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lowerLetter"/>
      <w:lvlText w:val="%1)"/>
      <w:lvlJc w:val="left"/>
      <w:pPr>
        <w:ind w:left="1048" w:hanging="286"/>
      </w:pPr>
      <w:rPr>
        <w:rFonts w:ascii="Times New Roman" w:hAnsi="Times New Roman" w:cs="Times New Roman"/>
        <w:b w:val="0"/>
        <w:bCs w:val="0"/>
        <w:color w:val="676767"/>
        <w:spacing w:val="-1"/>
        <w:w w:val="110"/>
        <w:sz w:val="22"/>
        <w:szCs w:val="22"/>
      </w:rPr>
    </w:lvl>
    <w:lvl w:ilvl="1">
      <w:numFmt w:val="bullet"/>
      <w:lvlText w:val="•"/>
      <w:lvlJc w:val="left"/>
      <w:pPr>
        <w:ind w:left="2124" w:hanging="286"/>
      </w:pPr>
    </w:lvl>
    <w:lvl w:ilvl="2">
      <w:numFmt w:val="bullet"/>
      <w:lvlText w:val="•"/>
      <w:lvlJc w:val="left"/>
      <w:pPr>
        <w:ind w:left="3208" w:hanging="286"/>
      </w:pPr>
    </w:lvl>
    <w:lvl w:ilvl="3">
      <w:numFmt w:val="bullet"/>
      <w:lvlText w:val="•"/>
      <w:lvlJc w:val="left"/>
      <w:pPr>
        <w:ind w:left="4292" w:hanging="286"/>
      </w:pPr>
    </w:lvl>
    <w:lvl w:ilvl="4">
      <w:numFmt w:val="bullet"/>
      <w:lvlText w:val="•"/>
      <w:lvlJc w:val="left"/>
      <w:pPr>
        <w:ind w:left="5376" w:hanging="286"/>
      </w:pPr>
    </w:lvl>
    <w:lvl w:ilvl="5">
      <w:numFmt w:val="bullet"/>
      <w:lvlText w:val="•"/>
      <w:lvlJc w:val="left"/>
      <w:pPr>
        <w:ind w:left="6460" w:hanging="286"/>
      </w:pPr>
    </w:lvl>
    <w:lvl w:ilvl="6">
      <w:numFmt w:val="bullet"/>
      <w:lvlText w:val="•"/>
      <w:lvlJc w:val="left"/>
      <w:pPr>
        <w:ind w:left="7544" w:hanging="286"/>
      </w:pPr>
    </w:lvl>
    <w:lvl w:ilvl="7">
      <w:numFmt w:val="bullet"/>
      <w:lvlText w:val="•"/>
      <w:lvlJc w:val="left"/>
      <w:pPr>
        <w:ind w:left="8628" w:hanging="286"/>
      </w:pPr>
    </w:lvl>
    <w:lvl w:ilvl="8">
      <w:numFmt w:val="bullet"/>
      <w:lvlText w:val="•"/>
      <w:lvlJc w:val="left"/>
      <w:pPr>
        <w:ind w:left="9712" w:hanging="286"/>
      </w:pPr>
    </w:lvl>
  </w:abstractNum>
  <w:abstractNum w:abstractNumId="1" w15:restartNumberingAfterBreak="0">
    <w:nsid w:val="00000403"/>
    <w:multiLevelType w:val="multilevel"/>
    <w:tmpl w:val="FFFFFFFF"/>
    <w:lvl w:ilvl="0">
      <w:start w:val="1"/>
      <w:numFmt w:val="lowerLetter"/>
      <w:lvlText w:val="%1)"/>
      <w:lvlJc w:val="left"/>
      <w:pPr>
        <w:ind w:left="1813" w:hanging="356"/>
      </w:pPr>
      <w:rPr>
        <w:rFonts w:ascii="Times New Roman" w:hAnsi="Times New Roman" w:cs="Times New Roman"/>
        <w:b w:val="0"/>
        <w:bCs w:val="0"/>
        <w:color w:val="676767"/>
        <w:spacing w:val="-1"/>
        <w:w w:val="107"/>
        <w:sz w:val="22"/>
        <w:szCs w:val="22"/>
      </w:rPr>
    </w:lvl>
    <w:lvl w:ilvl="1">
      <w:numFmt w:val="bullet"/>
      <w:lvlText w:val="•"/>
      <w:lvlJc w:val="left"/>
      <w:pPr>
        <w:ind w:left="1820" w:hanging="356"/>
      </w:pPr>
    </w:lvl>
    <w:lvl w:ilvl="2">
      <w:numFmt w:val="bullet"/>
      <w:lvlText w:val="•"/>
      <w:lvlJc w:val="left"/>
      <w:pPr>
        <w:ind w:left="2937" w:hanging="356"/>
      </w:pPr>
    </w:lvl>
    <w:lvl w:ilvl="3">
      <w:numFmt w:val="bullet"/>
      <w:lvlText w:val="•"/>
      <w:lvlJc w:val="left"/>
      <w:pPr>
        <w:ind w:left="4055" w:hanging="356"/>
      </w:pPr>
    </w:lvl>
    <w:lvl w:ilvl="4">
      <w:numFmt w:val="bullet"/>
      <w:lvlText w:val="•"/>
      <w:lvlJc w:val="left"/>
      <w:pPr>
        <w:ind w:left="5173" w:hanging="356"/>
      </w:pPr>
    </w:lvl>
    <w:lvl w:ilvl="5">
      <w:numFmt w:val="bullet"/>
      <w:lvlText w:val="•"/>
      <w:lvlJc w:val="left"/>
      <w:pPr>
        <w:ind w:left="6291" w:hanging="356"/>
      </w:pPr>
    </w:lvl>
    <w:lvl w:ilvl="6">
      <w:numFmt w:val="bullet"/>
      <w:lvlText w:val="•"/>
      <w:lvlJc w:val="left"/>
      <w:pPr>
        <w:ind w:left="7408" w:hanging="356"/>
      </w:pPr>
    </w:lvl>
    <w:lvl w:ilvl="7">
      <w:numFmt w:val="bullet"/>
      <w:lvlText w:val="•"/>
      <w:lvlJc w:val="left"/>
      <w:pPr>
        <w:ind w:left="8526" w:hanging="356"/>
      </w:pPr>
    </w:lvl>
    <w:lvl w:ilvl="8">
      <w:numFmt w:val="bullet"/>
      <w:lvlText w:val="•"/>
      <w:lvlJc w:val="left"/>
      <w:pPr>
        <w:ind w:left="9644" w:hanging="356"/>
      </w:pPr>
    </w:lvl>
  </w:abstractNum>
  <w:abstractNum w:abstractNumId="2" w15:restartNumberingAfterBreak="0">
    <w:nsid w:val="00000442"/>
    <w:multiLevelType w:val="multilevel"/>
    <w:tmpl w:val="FFFFFFFF"/>
    <w:lvl w:ilvl="0">
      <w:start w:val="2"/>
      <w:numFmt w:val="decimal"/>
      <w:lvlText w:val="%1."/>
      <w:lvlJc w:val="left"/>
      <w:pPr>
        <w:ind w:left="1730" w:hanging="256"/>
      </w:pPr>
      <w:rPr>
        <w:rFonts w:cs="Times New Roman"/>
        <w:b w:val="0"/>
        <w:bCs w:val="0"/>
        <w:w w:val="103"/>
      </w:rPr>
    </w:lvl>
    <w:lvl w:ilvl="1">
      <w:start w:val="1"/>
      <w:numFmt w:val="decimal"/>
      <w:lvlText w:val="%2."/>
      <w:lvlJc w:val="left"/>
      <w:pPr>
        <w:ind w:left="4454" w:hanging="355"/>
      </w:pPr>
      <w:rPr>
        <w:rFonts w:cs="Times New Roman"/>
        <w:b/>
        <w:bCs/>
        <w:w w:val="107"/>
      </w:rPr>
    </w:lvl>
    <w:lvl w:ilvl="2">
      <w:numFmt w:val="bullet"/>
      <w:lvlText w:val="•"/>
      <w:lvlJc w:val="left"/>
      <w:pPr>
        <w:ind w:left="5284" w:hanging="355"/>
      </w:pPr>
    </w:lvl>
    <w:lvl w:ilvl="3">
      <w:numFmt w:val="bullet"/>
      <w:lvlText w:val="•"/>
      <w:lvlJc w:val="left"/>
      <w:pPr>
        <w:ind w:left="6108" w:hanging="355"/>
      </w:pPr>
    </w:lvl>
    <w:lvl w:ilvl="4">
      <w:numFmt w:val="bullet"/>
      <w:lvlText w:val="•"/>
      <w:lvlJc w:val="left"/>
      <w:pPr>
        <w:ind w:left="6933" w:hanging="355"/>
      </w:pPr>
    </w:lvl>
    <w:lvl w:ilvl="5">
      <w:numFmt w:val="bullet"/>
      <w:lvlText w:val="•"/>
      <w:lvlJc w:val="left"/>
      <w:pPr>
        <w:ind w:left="7757" w:hanging="355"/>
      </w:pPr>
    </w:lvl>
    <w:lvl w:ilvl="6">
      <w:numFmt w:val="bullet"/>
      <w:lvlText w:val="•"/>
      <w:lvlJc w:val="left"/>
      <w:pPr>
        <w:ind w:left="8582" w:hanging="355"/>
      </w:pPr>
    </w:lvl>
    <w:lvl w:ilvl="7">
      <w:numFmt w:val="bullet"/>
      <w:lvlText w:val="•"/>
      <w:lvlJc w:val="left"/>
      <w:pPr>
        <w:ind w:left="9406" w:hanging="355"/>
      </w:pPr>
    </w:lvl>
    <w:lvl w:ilvl="8">
      <w:numFmt w:val="bullet"/>
      <w:lvlText w:val="•"/>
      <w:lvlJc w:val="left"/>
      <w:pPr>
        <w:ind w:left="10231" w:hanging="355"/>
      </w:pPr>
    </w:lvl>
  </w:abstractNum>
  <w:abstractNum w:abstractNumId="3" w15:restartNumberingAfterBreak="0">
    <w:nsid w:val="3C0B294C"/>
    <w:multiLevelType w:val="hybridMultilevel"/>
    <w:tmpl w:val="FFFFFFFF"/>
    <w:lvl w:ilvl="0" w:tplc="6E6C91EE">
      <w:numFmt w:val="bullet"/>
      <w:lvlText w:val="-"/>
      <w:lvlJc w:val="left"/>
      <w:pPr>
        <w:ind w:left="1836" w:hanging="360"/>
      </w:pPr>
      <w:rPr>
        <w:rFonts w:ascii="Times New Roman" w:eastAsiaTheme="minorEastAsia" w:hAnsi="Times New Roman" w:hint="default"/>
      </w:rPr>
    </w:lvl>
    <w:lvl w:ilvl="1" w:tplc="04090003" w:tentative="1">
      <w:start w:val="1"/>
      <w:numFmt w:val="bullet"/>
      <w:lvlText w:val="o"/>
      <w:lvlJc w:val="left"/>
      <w:pPr>
        <w:ind w:left="2556" w:hanging="360"/>
      </w:pPr>
      <w:rPr>
        <w:rFonts w:ascii="Courier New" w:hAnsi="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hint="default"/>
      </w:rPr>
    </w:lvl>
    <w:lvl w:ilvl="8" w:tplc="04090005" w:tentative="1">
      <w:start w:val="1"/>
      <w:numFmt w:val="bullet"/>
      <w:lvlText w:val=""/>
      <w:lvlJc w:val="left"/>
      <w:pPr>
        <w:ind w:left="7596"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FA"/>
    <w:rsid w:val="00081BCA"/>
    <w:rsid w:val="00181544"/>
    <w:rsid w:val="00344057"/>
    <w:rsid w:val="00417CFA"/>
    <w:rsid w:val="005E29EC"/>
    <w:rsid w:val="006A3DA6"/>
    <w:rsid w:val="00793C89"/>
    <w:rsid w:val="008F18BF"/>
    <w:rsid w:val="009B59EA"/>
    <w:rsid w:val="009C7A65"/>
    <w:rsid w:val="00A22B4D"/>
    <w:rsid w:val="00A90714"/>
    <w:rsid w:val="00AD4DC6"/>
    <w:rsid w:val="00C221F3"/>
    <w:rsid w:val="00C23456"/>
    <w:rsid w:val="00D80A4E"/>
    <w:rsid w:val="00D870EA"/>
    <w:rsid w:val="00E233C9"/>
    <w:rsid w:val="00E50C07"/>
    <w:rsid w:val="00FA1FAB"/>
    <w:rsid w:val="00FB4A1F"/>
    <w:rsid w:val="00FC0021"/>
    <w:rsid w:val="00FC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E45F3"/>
  <w15:chartTrackingRefBased/>
  <w15:docId w15:val="{465B9B6F-3EFD-4297-8258-1B38C362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1544"/>
    <w:pPr>
      <w:widowControl w:val="0"/>
      <w:autoSpaceDE w:val="0"/>
      <w:autoSpaceDN w:val="0"/>
      <w:adjustRightInd w:val="0"/>
      <w:spacing w:after="0" w:line="240" w:lineRule="auto"/>
    </w:pPr>
    <w:rPr>
      <w:rFonts w:ascii="Times New Roman" w:eastAsiaTheme="minorEastAsia" w:hAnsi="Times New Roman" w:cs="Times New Roman"/>
      <w:kern w:val="0"/>
      <w:sz w:val="22"/>
      <w:szCs w:val="22"/>
      <w14:ligatures w14:val="none"/>
    </w:rPr>
  </w:style>
  <w:style w:type="paragraph" w:styleId="Titlu1">
    <w:name w:val="heading 1"/>
    <w:basedOn w:val="Normal"/>
    <w:next w:val="Normal"/>
    <w:link w:val="Titlu1Caracter"/>
    <w:uiPriority w:val="9"/>
    <w:qFormat/>
    <w:rsid w:val="00417C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17C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17CF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17CF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17CF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1"/>
    <w:unhideWhenUsed/>
    <w:qFormat/>
    <w:rsid w:val="00417CF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1"/>
    <w:unhideWhenUsed/>
    <w:qFormat/>
    <w:rsid w:val="00417CF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17CF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17CF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17CF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17CF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17CF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17CF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17CF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17CF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17CF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17CF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17CFA"/>
    <w:rPr>
      <w:rFonts w:eastAsiaTheme="majorEastAsia" w:cstheme="majorBidi"/>
      <w:color w:val="272727" w:themeColor="text1" w:themeTint="D8"/>
    </w:rPr>
  </w:style>
  <w:style w:type="paragraph" w:styleId="Titlu">
    <w:name w:val="Title"/>
    <w:basedOn w:val="Normal"/>
    <w:next w:val="Normal"/>
    <w:link w:val="TitluCaracter"/>
    <w:uiPriority w:val="10"/>
    <w:qFormat/>
    <w:rsid w:val="00417CF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17CF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17CF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17CF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17CF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17CFA"/>
    <w:rPr>
      <w:i/>
      <w:iCs/>
      <w:color w:val="404040" w:themeColor="text1" w:themeTint="BF"/>
    </w:rPr>
  </w:style>
  <w:style w:type="paragraph" w:styleId="Listparagraf">
    <w:name w:val="List Paragraph"/>
    <w:basedOn w:val="Normal"/>
    <w:uiPriority w:val="1"/>
    <w:qFormat/>
    <w:rsid w:val="00417CFA"/>
    <w:pPr>
      <w:ind w:left="720"/>
      <w:contextualSpacing/>
    </w:pPr>
  </w:style>
  <w:style w:type="character" w:styleId="Accentuareintens">
    <w:name w:val="Intense Emphasis"/>
    <w:basedOn w:val="Fontdeparagrafimplicit"/>
    <w:uiPriority w:val="21"/>
    <w:qFormat/>
    <w:rsid w:val="00417CFA"/>
    <w:rPr>
      <w:i/>
      <w:iCs/>
      <w:color w:val="2F5496" w:themeColor="accent1" w:themeShade="BF"/>
    </w:rPr>
  </w:style>
  <w:style w:type="paragraph" w:styleId="Citatintens">
    <w:name w:val="Intense Quote"/>
    <w:basedOn w:val="Normal"/>
    <w:next w:val="Normal"/>
    <w:link w:val="CitatintensCaracter"/>
    <w:uiPriority w:val="30"/>
    <w:qFormat/>
    <w:rsid w:val="00417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17CFA"/>
    <w:rPr>
      <w:i/>
      <w:iCs/>
      <w:color w:val="2F5496" w:themeColor="accent1" w:themeShade="BF"/>
    </w:rPr>
  </w:style>
  <w:style w:type="character" w:styleId="Referireintens">
    <w:name w:val="Intense Reference"/>
    <w:basedOn w:val="Fontdeparagrafimplicit"/>
    <w:uiPriority w:val="32"/>
    <w:qFormat/>
    <w:rsid w:val="00417CFA"/>
    <w:rPr>
      <w:b/>
      <w:bCs/>
      <w:smallCaps/>
      <w:color w:val="2F5496" w:themeColor="accent1" w:themeShade="BF"/>
      <w:spacing w:val="5"/>
    </w:rPr>
  </w:style>
  <w:style w:type="paragraph" w:styleId="Corptext">
    <w:name w:val="Body Text"/>
    <w:basedOn w:val="Normal"/>
    <w:link w:val="CorptextCaracter"/>
    <w:uiPriority w:val="1"/>
    <w:qFormat/>
    <w:rsid w:val="00181544"/>
  </w:style>
  <w:style w:type="character" w:customStyle="1" w:styleId="CorptextCaracter">
    <w:name w:val="Corp text Caracter"/>
    <w:basedOn w:val="Fontdeparagrafimplicit"/>
    <w:link w:val="Corptext"/>
    <w:uiPriority w:val="1"/>
    <w:rsid w:val="00181544"/>
    <w:rPr>
      <w:rFonts w:ascii="Times New Roman" w:eastAsiaTheme="minorEastAsia"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1263</Words>
  <Characters>7205</Characters>
  <Application>Microsoft Office Word</Application>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Felicia Mezdrea</cp:lastModifiedBy>
  <cp:revision>4</cp:revision>
  <dcterms:created xsi:type="dcterms:W3CDTF">2025-12-17T09:07:00Z</dcterms:created>
  <dcterms:modified xsi:type="dcterms:W3CDTF">2025-12-17T11:03:00Z</dcterms:modified>
</cp:coreProperties>
</file>