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B76" w:rsidRPr="001B166A" w:rsidRDefault="00ED2B76" w:rsidP="00ED2B76">
      <w:pPr>
        <w:spacing w:line="240" w:lineRule="auto"/>
        <w:jc w:val="center"/>
        <w:rPr>
          <w:rFonts w:ascii="Trebuchet MS" w:eastAsia="Trebuchet MS" w:hAnsi="Trebuchet MS" w:cs="Times New Roman"/>
          <w:b/>
          <w:bCs/>
          <w:noProof/>
          <w:sz w:val="22"/>
        </w:rPr>
      </w:pPr>
      <w:r w:rsidRPr="001B166A">
        <w:rPr>
          <w:rFonts w:ascii="Trebuchet MS" w:hAnsi="Trebuchet MS" w:cs="Times New Roman"/>
          <w:b/>
          <w:bCs/>
          <w:noProof/>
          <w:sz w:val="22"/>
        </w:rPr>
        <w:t>ANEXA NR. 1</w:t>
      </w:r>
      <w:r>
        <w:rPr>
          <w:rFonts w:ascii="Trebuchet MS" w:hAnsi="Trebuchet MS" w:cs="Times New Roman"/>
          <w:b/>
          <w:bCs/>
          <w:noProof/>
          <w:sz w:val="22"/>
        </w:rPr>
        <w:t xml:space="preserve"> la HCL nr.180/28.08.2024</w:t>
      </w:r>
    </w:p>
    <w:p w:rsidR="00ED2B76" w:rsidRPr="00425947" w:rsidRDefault="00ED2B76" w:rsidP="00ED2B76">
      <w:pPr>
        <w:spacing w:line="240" w:lineRule="auto"/>
        <w:jc w:val="right"/>
        <w:rPr>
          <w:rFonts w:ascii="Trebuchet MS" w:eastAsia="Trebuchet MS" w:hAnsi="Trebuchet MS" w:cs="Times New Roman"/>
          <w:noProof/>
          <w:sz w:val="20"/>
          <w:szCs w:val="20"/>
        </w:rPr>
      </w:pPr>
    </w:p>
    <w:p w:rsidR="00ED2B76" w:rsidRPr="001B166A" w:rsidRDefault="00ED2B76" w:rsidP="00ED2B76">
      <w:pPr>
        <w:spacing w:line="240" w:lineRule="auto"/>
        <w:jc w:val="center"/>
        <w:rPr>
          <w:rFonts w:ascii="Trebuchet MS" w:eastAsia="Trebuchet MS" w:hAnsi="Trebuchet MS" w:cs="Times New Roman"/>
          <w:b/>
          <w:bCs/>
          <w:noProof/>
          <w:sz w:val="22"/>
          <w:shd w:val="clear" w:color="auto" w:fill="FFFFFF"/>
        </w:rPr>
      </w:pPr>
      <w:r w:rsidRPr="001B166A">
        <w:rPr>
          <w:rFonts w:ascii="Trebuchet MS" w:hAnsi="Trebuchet MS" w:cs="Times New Roman"/>
          <w:b/>
          <w:bCs/>
          <w:noProof/>
          <w:sz w:val="22"/>
          <w:shd w:val="clear" w:color="auto" w:fill="FFFFFF"/>
        </w:rPr>
        <w:t>PRIVIND DESCRIEREA SUMARĂ ȘI INDICATORII TEHNICO-ECONOMICI AI OBIECTIVULUI DE INVESTIŢII</w:t>
      </w:r>
    </w:p>
    <w:p w:rsidR="00ED2B76" w:rsidRPr="001B166A" w:rsidRDefault="00ED2B76" w:rsidP="00ED2B76">
      <w:pPr>
        <w:spacing w:line="240" w:lineRule="auto"/>
        <w:jc w:val="center"/>
        <w:rPr>
          <w:rFonts w:ascii="Trebuchet MS" w:eastAsia="Trebuchet MS" w:hAnsi="Trebuchet MS" w:cs="Times New Roman"/>
          <w:b/>
          <w:bCs/>
          <w:noProof/>
          <w:sz w:val="22"/>
          <w:u w:val="single"/>
          <w:shd w:val="clear" w:color="auto" w:fill="FFFFFF"/>
        </w:rPr>
      </w:pPr>
      <w:r w:rsidRPr="001B166A">
        <w:rPr>
          <w:rFonts w:ascii="Trebuchet MS" w:hAnsi="Trebuchet MS" w:cs="Times New Roman"/>
          <w:b/>
          <w:bCs/>
          <w:noProof/>
          <w:sz w:val="22"/>
          <w:shd w:val="clear" w:color="auto" w:fill="FFFFFF"/>
        </w:rPr>
        <w:t xml:space="preserve">Faza:  </w:t>
      </w:r>
      <w:r>
        <w:rPr>
          <w:rFonts w:ascii="Trebuchet MS" w:hAnsi="Trebuchet MS" w:cs="Times New Roman"/>
          <w:b/>
          <w:bCs/>
          <w:noProof/>
          <w:sz w:val="22"/>
          <w:shd w:val="clear" w:color="auto" w:fill="FFFFFF"/>
        </w:rPr>
        <w:t>PT</w:t>
      </w:r>
      <w:r w:rsidRPr="001B166A">
        <w:rPr>
          <w:rFonts w:ascii="Trebuchet MS" w:hAnsi="Trebuchet MS" w:cs="Times New Roman"/>
          <w:b/>
          <w:bCs/>
          <w:noProof/>
          <w:sz w:val="22"/>
          <w:shd w:val="clear" w:color="auto" w:fill="FFFFFF"/>
        </w:rPr>
        <w:t xml:space="preserve"> – </w:t>
      </w:r>
      <w:r w:rsidRPr="00866B70">
        <w:rPr>
          <w:rFonts w:ascii="Trebuchet MS" w:hAnsi="Trebuchet MS" w:cs="Times New Roman"/>
          <w:i/>
          <w:iCs/>
          <w:noProof/>
          <w:sz w:val="22"/>
          <w:szCs w:val="20"/>
        </w:rPr>
        <w:t>„Dotarea municipiului Vatra Dornei cu stații de incărcare rapidă pentru vehicule electrice</w:t>
      </w:r>
      <w:r>
        <w:rPr>
          <w:rFonts w:ascii="Trebuchet MS" w:hAnsi="Trebuchet MS" w:cs="Times New Roman"/>
          <w:i/>
          <w:iCs/>
          <w:noProof/>
          <w:sz w:val="22"/>
          <w:szCs w:val="20"/>
          <w:lang w:val="en-US"/>
        </w:rPr>
        <w:t>”</w:t>
      </w:r>
    </w:p>
    <w:p w:rsidR="00ED2B76" w:rsidRPr="001B166A" w:rsidRDefault="00ED2B76" w:rsidP="00ED2B76">
      <w:pPr>
        <w:pStyle w:val="NormalIMP"/>
        <w:spacing w:line="240" w:lineRule="auto"/>
        <w:ind w:firstLine="6"/>
        <w:rPr>
          <w:rFonts w:ascii="Trebuchet MS" w:hAnsi="Trebuchet MS" w:cs="Times New Roman"/>
          <w:b/>
          <w:bCs/>
          <w:noProof/>
          <w:sz w:val="22"/>
          <w:szCs w:val="22"/>
          <w:u w:val="single"/>
          <w:lang w:val="ro-RO"/>
        </w:rPr>
      </w:pPr>
    </w:p>
    <w:p w:rsidR="00ED2B76" w:rsidRPr="00866B70" w:rsidRDefault="00ED2B76" w:rsidP="00ED2B76">
      <w:pPr>
        <w:pStyle w:val="NormalIMP"/>
        <w:spacing w:line="240" w:lineRule="auto"/>
        <w:ind w:firstLine="6"/>
        <w:rPr>
          <w:rFonts w:ascii="Trebuchet MS" w:eastAsia="Trebuchet MS" w:hAnsi="Trebuchet MS" w:cs="Times New Roman"/>
          <w:b/>
          <w:bCs/>
          <w:noProof/>
          <w:sz w:val="22"/>
          <w:szCs w:val="22"/>
          <w:lang w:val="ro-RO"/>
        </w:rPr>
      </w:pPr>
      <w:r w:rsidRPr="001B166A">
        <w:rPr>
          <w:rFonts w:ascii="Trebuchet MS" w:hAnsi="Trebuchet MS" w:cs="Times New Roman"/>
          <w:b/>
          <w:bCs/>
          <w:noProof/>
          <w:sz w:val="22"/>
          <w:szCs w:val="22"/>
          <w:u w:val="single"/>
          <w:lang w:val="ro-RO"/>
        </w:rPr>
        <w:t>ORDONATOR PRINCIPAL DE CREDITE:</w:t>
      </w:r>
      <w:r w:rsidRPr="00866B70">
        <w:rPr>
          <w:rFonts w:ascii="Trebuchet MS" w:hAnsi="Trebuchet MS" w:cs="Times New Roman"/>
          <w:b/>
          <w:bCs/>
          <w:noProof/>
          <w:sz w:val="22"/>
          <w:szCs w:val="22"/>
          <w:lang w:val="ro-RO"/>
        </w:rPr>
        <w:t>MUNICIPIUL VATRA DORNEI</w:t>
      </w:r>
    </w:p>
    <w:p w:rsidR="00ED2B76" w:rsidRPr="00866B70" w:rsidRDefault="00ED2B76" w:rsidP="00ED2B76">
      <w:pPr>
        <w:spacing w:line="240" w:lineRule="auto"/>
        <w:rPr>
          <w:rFonts w:ascii="Trebuchet MS" w:hAnsi="Trebuchet MS"/>
          <w:b/>
          <w:noProof/>
          <w:sz w:val="22"/>
        </w:rPr>
      </w:pPr>
      <w:r w:rsidRPr="00866B70">
        <w:rPr>
          <w:rFonts w:ascii="Trebuchet MS" w:hAnsi="Trebuchet MS" w:cs="Times New Roman"/>
          <w:b/>
          <w:bCs/>
          <w:noProof/>
          <w:sz w:val="22"/>
          <w:u w:val="single"/>
          <w:shd w:val="clear" w:color="auto" w:fill="FFFFFF"/>
        </w:rPr>
        <w:t>AUTORITATE CONTRACTANTÃ:</w:t>
      </w:r>
      <w:r w:rsidRPr="00866B70">
        <w:rPr>
          <w:rFonts w:ascii="Trebuchet MS" w:hAnsi="Trebuchet MS" w:cs="Times New Roman"/>
          <w:b/>
          <w:bCs/>
          <w:noProof/>
          <w:sz w:val="22"/>
          <w:shd w:val="clear" w:color="auto" w:fill="FFFFFF"/>
        </w:rPr>
        <w:t xml:space="preserve">  U.A.T. </w:t>
      </w:r>
      <w:r w:rsidRPr="00866B70">
        <w:rPr>
          <w:rFonts w:ascii="Trebuchet MS" w:hAnsi="Trebuchet MS"/>
          <w:b/>
          <w:noProof/>
          <w:sz w:val="22"/>
        </w:rPr>
        <w:t>MUNICIPIUL VATRA DORNEI</w:t>
      </w:r>
    </w:p>
    <w:p w:rsidR="00ED2B76" w:rsidRPr="001B166A" w:rsidRDefault="00ED2B76" w:rsidP="00ED2B76">
      <w:pPr>
        <w:spacing w:line="240" w:lineRule="auto"/>
        <w:rPr>
          <w:rFonts w:ascii="Trebuchet MS" w:hAnsi="Trebuchet MS"/>
          <w:b/>
          <w:noProof/>
          <w:sz w:val="22"/>
        </w:rPr>
      </w:pPr>
      <w:r w:rsidRPr="00866B70">
        <w:rPr>
          <w:rFonts w:ascii="Trebuchet MS" w:hAnsi="Trebuchet MS" w:cs="Times New Roman"/>
          <w:b/>
          <w:bCs/>
          <w:noProof/>
          <w:sz w:val="22"/>
          <w:u w:val="single"/>
          <w:shd w:val="clear" w:color="auto" w:fill="FFFFFF"/>
        </w:rPr>
        <w:t>AMPLASAMENT:</w:t>
      </w:r>
      <w:r w:rsidRPr="00866B70">
        <w:rPr>
          <w:rFonts w:ascii="Trebuchet MS" w:hAnsi="Trebuchet MS"/>
          <w:b/>
          <w:noProof/>
          <w:sz w:val="22"/>
        </w:rPr>
        <w:t>MUNICIPIUL VATRA</w:t>
      </w:r>
      <w:r>
        <w:rPr>
          <w:rFonts w:ascii="Trebuchet MS" w:hAnsi="Trebuchet MS"/>
          <w:b/>
          <w:noProof/>
          <w:sz w:val="22"/>
        </w:rPr>
        <w:t xml:space="preserve"> DORNEI</w:t>
      </w:r>
    </w:p>
    <w:p w:rsidR="00ED2B76" w:rsidRDefault="00ED2B76" w:rsidP="00ED2B76">
      <w:pPr>
        <w:spacing w:line="240" w:lineRule="auto"/>
        <w:jc w:val="center"/>
        <w:rPr>
          <w:rFonts w:ascii="Trebuchet MS" w:eastAsia="Trebuchet MS" w:hAnsi="Trebuchet MS" w:cs="Times New Roman"/>
          <w:b/>
          <w:bCs/>
          <w:noProof/>
          <w:sz w:val="20"/>
          <w:szCs w:val="20"/>
          <w:shd w:val="clear" w:color="auto" w:fill="FFFFFF"/>
        </w:rPr>
      </w:pPr>
    </w:p>
    <w:p w:rsidR="00ED2B76" w:rsidRPr="001B166A" w:rsidRDefault="00ED2B76" w:rsidP="00ED2B76">
      <w:pPr>
        <w:spacing w:line="240" w:lineRule="auto"/>
        <w:jc w:val="center"/>
        <w:rPr>
          <w:rFonts w:ascii="Trebuchet MS" w:eastAsia="Trebuchet MS" w:hAnsi="Trebuchet MS" w:cs="Times New Roman"/>
          <w:b/>
          <w:bCs/>
          <w:noProof/>
          <w:sz w:val="22"/>
          <w:szCs w:val="20"/>
          <w:shd w:val="clear" w:color="auto" w:fill="FFFFFF"/>
        </w:rPr>
      </w:pPr>
      <w:r w:rsidRPr="001B166A">
        <w:rPr>
          <w:rFonts w:ascii="Trebuchet MS" w:hAnsi="Trebuchet MS" w:cs="Times New Roman"/>
          <w:b/>
          <w:bCs/>
          <w:noProof/>
          <w:szCs w:val="20"/>
          <w:u w:val="single"/>
          <w:shd w:val="clear" w:color="auto" w:fill="FFFFFF"/>
        </w:rPr>
        <w:t>PRINCIPALII INDICATORI TEHNICO–ECONOMICI AFERENȚI INVESTIȚIEI</w:t>
      </w:r>
    </w:p>
    <w:p w:rsidR="00ED2B76" w:rsidRPr="001B166A" w:rsidRDefault="00ED2B76" w:rsidP="00ED2B76">
      <w:pPr>
        <w:spacing w:line="240" w:lineRule="auto"/>
        <w:jc w:val="both"/>
        <w:rPr>
          <w:rFonts w:ascii="Trebuchet MS" w:eastAsia="Trebuchet MS" w:hAnsi="Trebuchet MS" w:cs="Times New Roman"/>
          <w:b/>
          <w:bCs/>
          <w:noProof/>
          <w:sz w:val="22"/>
          <w:shd w:val="clear" w:color="auto" w:fill="FFFFFF"/>
        </w:rPr>
      </w:pPr>
    </w:p>
    <w:p w:rsidR="00ED2B76" w:rsidRPr="001B166A" w:rsidRDefault="00ED2B76" w:rsidP="00ED2B76">
      <w:pPr>
        <w:spacing w:line="240" w:lineRule="auto"/>
        <w:jc w:val="both"/>
        <w:rPr>
          <w:rFonts w:ascii="Trebuchet MS" w:eastAsia="Trebuchet MS" w:hAnsi="Trebuchet MS" w:cs="Times New Roman"/>
          <w:b/>
          <w:bCs/>
          <w:i/>
          <w:noProof/>
          <w:sz w:val="22"/>
          <w:u w:val="single"/>
          <w:shd w:val="clear" w:color="auto" w:fill="FFFFFF"/>
        </w:rPr>
      </w:pPr>
      <w:r w:rsidRPr="001B166A">
        <w:rPr>
          <w:rFonts w:ascii="Trebuchet MS" w:eastAsia="Trebuchet MS" w:hAnsi="Trebuchet MS" w:cs="Times New Roman"/>
          <w:b/>
          <w:bCs/>
          <w:i/>
          <w:noProof/>
          <w:sz w:val="22"/>
          <w:u w:val="single"/>
          <w:shd w:val="clear" w:color="auto" w:fill="FFFFFF"/>
        </w:rPr>
        <w:t>a)Indicatori maximali, respectiv valoarea totală a obiectivului de investiții, exprimată în lei, cu TVA, din care construcții-montaj (C+M), în conformitate cu devizul general:</w:t>
      </w:r>
    </w:p>
    <w:p w:rsidR="00ED2B76" w:rsidRPr="001B166A" w:rsidRDefault="00ED2B76" w:rsidP="00ED2B76">
      <w:pPr>
        <w:spacing w:line="240" w:lineRule="auto"/>
        <w:jc w:val="both"/>
        <w:rPr>
          <w:rFonts w:ascii="Trebuchet MS" w:eastAsia="Trebuchet MS" w:hAnsi="Trebuchet MS" w:cs="Times New Roman"/>
          <w:b/>
          <w:bCs/>
          <w:noProof/>
          <w:sz w:val="22"/>
          <w:shd w:val="clear" w:color="auto" w:fill="FFFFFF"/>
        </w:rPr>
      </w:pPr>
    </w:p>
    <w:p w:rsidR="00ED2B76" w:rsidRPr="001B166A" w:rsidRDefault="00ED2B76" w:rsidP="00ED2B76">
      <w:pPr>
        <w:spacing w:line="240" w:lineRule="auto"/>
        <w:jc w:val="both"/>
        <w:rPr>
          <w:rFonts w:ascii="Trebuchet MS" w:hAnsi="Trebuchet MS" w:cs="Times New Roman"/>
          <w:b/>
          <w:bCs/>
          <w:i/>
          <w:iCs/>
          <w:noProof/>
          <w:sz w:val="22"/>
          <w:shd w:val="clear" w:color="auto" w:fill="FFFFFF"/>
        </w:rPr>
      </w:pPr>
      <w:r w:rsidRPr="001B166A">
        <w:rPr>
          <w:rFonts w:ascii="Trebuchet MS" w:hAnsi="Trebuchet MS" w:cs="Times New Roman"/>
          <w:b/>
          <w:bCs/>
          <w:i/>
          <w:iCs/>
          <w:noProof/>
          <w:sz w:val="22"/>
          <w:shd w:val="clear" w:color="auto" w:fill="FFFFFF"/>
        </w:rPr>
        <w:t xml:space="preserve">Valoarea totală a investiţiei (inclusiv TVA): </w:t>
      </w:r>
    </w:p>
    <w:p w:rsidR="00ED2B76" w:rsidRPr="001B166A" w:rsidRDefault="00ED2B76" w:rsidP="00ED2B76">
      <w:pPr>
        <w:spacing w:line="240" w:lineRule="auto"/>
        <w:jc w:val="both"/>
        <w:rPr>
          <w:rFonts w:ascii="Trebuchet MS" w:hAnsi="Trebuchet MS" w:cs="Times New Roman"/>
          <w:b/>
          <w:bCs/>
          <w:i/>
          <w:iCs/>
          <w:noProof/>
          <w:sz w:val="22"/>
          <w:shd w:val="clear" w:color="auto" w:fill="FFFFFF"/>
        </w:rPr>
      </w:pPr>
    </w:p>
    <w:p w:rsidR="00ED2B76" w:rsidRPr="001B166A" w:rsidRDefault="00ED2B76" w:rsidP="00ED2B76">
      <w:pPr>
        <w:spacing w:line="240" w:lineRule="auto"/>
        <w:jc w:val="both"/>
        <w:rPr>
          <w:rFonts w:ascii="Trebuchet MS" w:eastAsia="Trebuchet MS" w:hAnsi="Trebuchet MS" w:cs="Times New Roman"/>
          <w:b/>
          <w:bCs/>
          <w:noProof/>
          <w:sz w:val="22"/>
          <w:shd w:val="clear" w:color="auto" w:fill="FFFFFF"/>
        </w:rPr>
      </w:pPr>
      <w:r w:rsidRPr="00866B70">
        <w:rPr>
          <w:rFonts w:ascii="Trebuchet MS" w:eastAsia="Trebuchet MS" w:hAnsi="Trebuchet MS" w:cs="Times New Roman"/>
          <w:b/>
          <w:bCs/>
          <w:noProof/>
          <w:sz w:val="22"/>
          <w:shd w:val="clear" w:color="auto" w:fill="FFFFFF"/>
        </w:rPr>
        <w:t xml:space="preserve">2.102.898,50 </w:t>
      </w:r>
      <w:r w:rsidRPr="001B166A">
        <w:rPr>
          <w:rFonts w:ascii="Trebuchet MS" w:eastAsia="Trebuchet MS" w:hAnsi="Trebuchet MS" w:cs="Times New Roman"/>
          <w:b/>
          <w:bCs/>
          <w:noProof/>
          <w:sz w:val="22"/>
          <w:shd w:val="clear" w:color="auto" w:fill="FFFFFF"/>
        </w:rPr>
        <w:t>LEI din care:</w:t>
      </w:r>
    </w:p>
    <w:p w:rsidR="00ED2B76" w:rsidRPr="001B166A" w:rsidRDefault="00ED2B76" w:rsidP="00ED2B76">
      <w:pPr>
        <w:spacing w:line="240" w:lineRule="auto"/>
        <w:jc w:val="both"/>
        <w:rPr>
          <w:rFonts w:ascii="Trebuchet MS" w:eastAsia="Trebuchet MS" w:hAnsi="Trebuchet MS" w:cs="Times New Roman"/>
          <w:b/>
          <w:bCs/>
          <w:noProof/>
          <w:sz w:val="22"/>
          <w:shd w:val="clear" w:color="auto" w:fill="FFFFFF"/>
        </w:rPr>
      </w:pPr>
    </w:p>
    <w:p w:rsidR="00ED2B76" w:rsidRPr="001B166A" w:rsidRDefault="00ED2B76" w:rsidP="00ED2B76">
      <w:pPr>
        <w:spacing w:line="240" w:lineRule="auto"/>
        <w:jc w:val="both"/>
        <w:rPr>
          <w:rFonts w:ascii="Trebuchet MS" w:eastAsia="Trebuchet MS" w:hAnsi="Trebuchet MS" w:cs="Times New Roman"/>
          <w:b/>
          <w:bCs/>
          <w:noProof/>
          <w:sz w:val="22"/>
          <w:shd w:val="clear" w:color="auto" w:fill="FFFFFF"/>
        </w:rPr>
      </w:pPr>
      <w:r w:rsidRPr="00866B70">
        <w:rPr>
          <w:rFonts w:ascii="Trebuchet MS" w:eastAsia="Trebuchet MS" w:hAnsi="Trebuchet MS" w:cs="Times New Roman"/>
          <w:b/>
          <w:bCs/>
          <w:noProof/>
          <w:sz w:val="22"/>
          <w:shd w:val="clear" w:color="auto" w:fill="FFFFFF"/>
        </w:rPr>
        <w:t xml:space="preserve">1.505.275,04 </w:t>
      </w:r>
      <w:r w:rsidRPr="001B166A">
        <w:rPr>
          <w:rFonts w:ascii="Trebuchet MS" w:eastAsia="Trebuchet MS" w:hAnsi="Trebuchet MS" w:cs="Times New Roman"/>
          <w:b/>
          <w:bCs/>
          <w:noProof/>
          <w:sz w:val="22"/>
          <w:shd w:val="clear" w:color="auto" w:fill="FFFFFF"/>
        </w:rPr>
        <w:t>LEI din bugetul alocat prin program</w:t>
      </w:r>
    </w:p>
    <w:p w:rsidR="00ED2B76" w:rsidRPr="001B166A" w:rsidRDefault="00ED2B76" w:rsidP="00ED2B76">
      <w:pPr>
        <w:spacing w:line="240" w:lineRule="auto"/>
        <w:jc w:val="both"/>
        <w:rPr>
          <w:rFonts w:ascii="Trebuchet MS" w:eastAsia="Trebuchet MS" w:hAnsi="Trebuchet MS" w:cs="Times New Roman"/>
          <w:b/>
          <w:bCs/>
          <w:noProof/>
          <w:sz w:val="22"/>
          <w:shd w:val="clear" w:color="auto" w:fill="FFFFFF"/>
        </w:rPr>
      </w:pPr>
      <w:r w:rsidRPr="00866B70">
        <w:rPr>
          <w:rFonts w:ascii="Trebuchet MS" w:eastAsia="Trebuchet MS" w:hAnsi="Trebuchet MS" w:cs="Times New Roman"/>
          <w:b/>
          <w:bCs/>
          <w:noProof/>
          <w:sz w:val="22"/>
          <w:shd w:val="clear" w:color="auto" w:fill="FFFFFF"/>
        </w:rPr>
        <w:t xml:space="preserve">597.623,46 </w:t>
      </w:r>
      <w:r w:rsidRPr="001B166A">
        <w:rPr>
          <w:rFonts w:ascii="Trebuchet MS" w:eastAsia="Trebuchet MS" w:hAnsi="Trebuchet MS" w:cs="Times New Roman"/>
          <w:b/>
          <w:bCs/>
          <w:noProof/>
          <w:sz w:val="22"/>
          <w:shd w:val="clear" w:color="auto" w:fill="FFFFFF"/>
        </w:rPr>
        <w:t>LEI cheltuieli neeligibile</w:t>
      </w:r>
    </w:p>
    <w:p w:rsidR="00ED2B76" w:rsidRPr="001B166A" w:rsidRDefault="00ED2B76" w:rsidP="00ED2B76">
      <w:pPr>
        <w:spacing w:line="240" w:lineRule="auto"/>
        <w:jc w:val="both"/>
        <w:rPr>
          <w:rFonts w:ascii="Trebuchet MS" w:eastAsia="Trebuchet MS" w:hAnsi="Trebuchet MS" w:cs="Times New Roman"/>
          <w:b/>
          <w:bCs/>
          <w:noProof/>
          <w:sz w:val="22"/>
          <w:shd w:val="clear" w:color="auto" w:fill="FFFFFF"/>
        </w:rPr>
      </w:pPr>
    </w:p>
    <w:p w:rsidR="00ED2B76" w:rsidRPr="001B166A" w:rsidRDefault="00ED2B76" w:rsidP="00ED2B76">
      <w:pPr>
        <w:spacing w:line="240" w:lineRule="auto"/>
        <w:jc w:val="both"/>
        <w:rPr>
          <w:rFonts w:ascii="Trebuchet MS" w:eastAsia="Trebuchet MS" w:hAnsi="Trebuchet MS" w:cs="Times New Roman"/>
          <w:b/>
          <w:bCs/>
          <w:noProof/>
          <w:sz w:val="22"/>
          <w:shd w:val="clear" w:color="auto" w:fill="FFFFFF"/>
        </w:rPr>
      </w:pPr>
      <w:r w:rsidRPr="001B166A">
        <w:rPr>
          <w:rFonts w:ascii="Trebuchet MS" w:eastAsia="Trebuchet MS" w:hAnsi="Trebuchet MS" w:cs="Times New Roman"/>
          <w:b/>
          <w:bCs/>
          <w:i/>
          <w:noProof/>
          <w:sz w:val="22"/>
          <w:shd w:val="clear" w:color="auto" w:fill="FFFFFF"/>
        </w:rPr>
        <w:t>din care construcţii-montaj</w:t>
      </w:r>
      <w:r w:rsidRPr="001B166A">
        <w:rPr>
          <w:rFonts w:ascii="Trebuchet MS" w:eastAsia="Trebuchet MS" w:hAnsi="Trebuchet MS" w:cs="Times New Roman"/>
          <w:b/>
          <w:bCs/>
          <w:noProof/>
          <w:sz w:val="22"/>
          <w:shd w:val="clear" w:color="auto" w:fill="FFFFFF"/>
        </w:rPr>
        <w:t xml:space="preserve"> (C+M): </w:t>
      </w:r>
      <w:r w:rsidRPr="00866B70">
        <w:rPr>
          <w:rFonts w:ascii="Trebuchet MS" w:eastAsia="Trebuchet MS" w:hAnsi="Trebuchet MS" w:cs="Times New Roman"/>
          <w:b/>
          <w:bCs/>
          <w:noProof/>
          <w:sz w:val="22"/>
          <w:shd w:val="clear" w:color="auto" w:fill="FFFFFF"/>
        </w:rPr>
        <w:t xml:space="preserve">576.246,10 </w:t>
      </w:r>
      <w:r w:rsidRPr="001B166A">
        <w:rPr>
          <w:rFonts w:ascii="Trebuchet MS" w:eastAsia="Trebuchet MS" w:hAnsi="Trebuchet MS" w:cs="Times New Roman"/>
          <w:b/>
          <w:bCs/>
          <w:noProof/>
          <w:sz w:val="22"/>
          <w:shd w:val="clear" w:color="auto" w:fill="FFFFFF"/>
        </w:rPr>
        <w:t>LEI</w:t>
      </w:r>
    </w:p>
    <w:p w:rsidR="00ED2B76" w:rsidRPr="001B166A" w:rsidRDefault="00ED2B76" w:rsidP="00ED2B76">
      <w:pPr>
        <w:spacing w:line="240" w:lineRule="auto"/>
        <w:jc w:val="both"/>
        <w:rPr>
          <w:rFonts w:ascii="Trebuchet MS" w:eastAsia="Trebuchet MS" w:hAnsi="Trebuchet MS" w:cs="Times New Roman"/>
          <w:b/>
          <w:bCs/>
          <w:i/>
          <w:noProof/>
          <w:sz w:val="22"/>
          <w:u w:val="single"/>
          <w:shd w:val="clear" w:color="auto" w:fill="FFFFFF"/>
        </w:rPr>
      </w:pPr>
      <w:r w:rsidRPr="001B166A">
        <w:rPr>
          <w:rFonts w:ascii="Trebuchet MS" w:hAnsi="Trebuchet MS" w:cs="Times New Roman"/>
          <w:b/>
          <w:bCs/>
          <w:i/>
          <w:iCs/>
          <w:noProof/>
          <w:sz w:val="22"/>
          <w:u w:val="single"/>
          <w:shd w:val="clear" w:color="auto" w:fill="FFFFFF"/>
        </w:rPr>
        <w:t xml:space="preserve">b) Indicatori minimali, respectiv indicatori de performanţă </w:t>
      </w:r>
      <w:r w:rsidRPr="001B166A">
        <w:rPr>
          <w:rFonts w:ascii="Trebuchet MS" w:hAnsi="Trebuchet MS" w:cs="Times New Roman"/>
          <w:b/>
          <w:bCs/>
          <w:i/>
          <w:iCs/>
          <w:noProof/>
          <w:sz w:val="22"/>
          <w:u w:val="single"/>
        </w:rPr>
        <w:t xml:space="preserve">– elemente fizice/capacități fizice care să indice atingerea țintei obiectivului de investiții – și, după caz, calitativi, în conformitate cu standardele, normativele și reglementările tehnice în vigoare, respectiv indicatori de impact și de rezultat/operare, </w:t>
      </w:r>
      <w:r w:rsidRPr="001B166A">
        <w:rPr>
          <w:rFonts w:ascii="Trebuchet MS" w:eastAsia="Trebuchet MS" w:hAnsi="Trebuchet MS" w:cs="Times New Roman"/>
          <w:b/>
          <w:bCs/>
          <w:i/>
          <w:noProof/>
          <w:sz w:val="22"/>
          <w:u w:val="single"/>
          <w:shd w:val="clear" w:color="auto" w:fill="FFFFFF"/>
        </w:rPr>
        <w:t>stabiliți în funcție de specificul și ținta fiecărui obiectiv de investiții, pentru varianta aleasă:</w:t>
      </w:r>
    </w:p>
    <w:p w:rsidR="00ED2B76" w:rsidRPr="001B166A" w:rsidRDefault="00ED2B76" w:rsidP="00ED2B76">
      <w:pPr>
        <w:spacing w:line="240" w:lineRule="auto"/>
        <w:jc w:val="both"/>
        <w:rPr>
          <w:rFonts w:ascii="Trebuchet MS" w:hAnsi="Trebuchet MS" w:cs="Times New Roman"/>
          <w:b/>
          <w:bCs/>
          <w:i/>
          <w:iCs/>
          <w:noProof/>
          <w:sz w:val="22"/>
          <w:u w:val="single"/>
        </w:rPr>
      </w:pPr>
    </w:p>
    <w:p w:rsidR="00ED2B76" w:rsidRPr="001B166A" w:rsidRDefault="00ED2B76" w:rsidP="00ED2B76">
      <w:pPr>
        <w:spacing w:line="240" w:lineRule="auto"/>
        <w:jc w:val="both"/>
        <w:rPr>
          <w:rFonts w:ascii="Trebuchet MS" w:eastAsia="Trebuchet MS" w:hAnsi="Trebuchet MS" w:cs="Times New Roman"/>
          <w:b/>
          <w:bCs/>
          <w:iCs/>
          <w:noProof/>
          <w:sz w:val="22"/>
          <w:shd w:val="clear" w:color="auto" w:fill="FFFFFF"/>
        </w:rPr>
      </w:pPr>
      <w:r w:rsidRPr="001B166A">
        <w:rPr>
          <w:rFonts w:ascii="Trebuchet MS" w:hAnsi="Trebuchet MS" w:cs="Times New Roman"/>
          <w:b/>
          <w:bCs/>
          <w:iCs/>
          <w:noProof/>
          <w:sz w:val="22"/>
          <w:shd w:val="clear" w:color="auto" w:fill="FFFFFF"/>
        </w:rPr>
        <w:t>Indicatori de proiect</w:t>
      </w:r>
    </w:p>
    <w:p w:rsidR="00ED2B76" w:rsidRPr="001B166A" w:rsidRDefault="00ED2B76" w:rsidP="00ED2B76">
      <w:pPr>
        <w:spacing w:line="240" w:lineRule="auto"/>
        <w:jc w:val="both"/>
        <w:rPr>
          <w:rFonts w:ascii="Trebuchet MS" w:hAnsi="Trebuchet MS" w:cs="Times New Roman"/>
          <w:b/>
          <w:bCs/>
          <w:iCs/>
          <w:noProof/>
          <w:sz w:val="22"/>
          <w:shd w:val="clear" w:color="auto" w:fill="FFFFFF"/>
        </w:rPr>
      </w:pPr>
      <w:r w:rsidRPr="001B166A">
        <w:rPr>
          <w:rFonts w:ascii="Trebuchet MS" w:hAnsi="Trebuchet MS" w:cs="Times New Roman"/>
          <w:b/>
          <w:bCs/>
          <w:iCs/>
          <w:noProof/>
          <w:sz w:val="22"/>
          <w:shd w:val="clear" w:color="auto" w:fill="FFFFFF"/>
        </w:rPr>
        <w:t>Capacităţi (în unităţi fizice şi valorice)</w:t>
      </w:r>
    </w:p>
    <w:p w:rsidR="00ED2B76" w:rsidRPr="001B166A" w:rsidRDefault="00ED2B76" w:rsidP="00ED2B76">
      <w:pPr>
        <w:spacing w:line="240" w:lineRule="auto"/>
        <w:jc w:val="both"/>
        <w:rPr>
          <w:rFonts w:ascii="Trebuchet MS" w:hAnsi="Trebuchet MS" w:cs="Times New Roman"/>
          <w:bCs/>
          <w:iCs/>
          <w:noProof/>
          <w:sz w:val="22"/>
          <w:shd w:val="clear" w:color="auto" w:fill="FFFFFF"/>
        </w:rPr>
      </w:pPr>
      <w:r w:rsidRPr="001B166A">
        <w:rPr>
          <w:rFonts w:ascii="Trebuchet MS" w:hAnsi="Trebuchet MS" w:cs="Times New Roman"/>
          <w:bCs/>
          <w:iCs/>
          <w:noProof/>
          <w:sz w:val="22"/>
          <w:shd w:val="clear" w:color="auto" w:fill="FFFFFF"/>
        </w:rPr>
        <w:t xml:space="preserve">Nr. stații de reîncărcare 50DC/22AC: </w:t>
      </w:r>
      <w:r>
        <w:rPr>
          <w:rFonts w:ascii="Trebuchet MS" w:hAnsi="Trebuchet MS" w:cs="Times New Roman"/>
          <w:b/>
          <w:bCs/>
          <w:iCs/>
          <w:noProof/>
          <w:sz w:val="22"/>
          <w:shd w:val="clear" w:color="auto" w:fill="FFFFFF"/>
        </w:rPr>
        <w:t>8</w:t>
      </w:r>
      <w:r w:rsidRPr="001B166A">
        <w:rPr>
          <w:rFonts w:ascii="Trebuchet MS" w:hAnsi="Trebuchet MS" w:cs="Times New Roman"/>
          <w:b/>
          <w:bCs/>
          <w:iCs/>
          <w:noProof/>
          <w:sz w:val="22"/>
          <w:shd w:val="clear" w:color="auto" w:fill="FFFFFF"/>
        </w:rPr>
        <w:t>buc;</w:t>
      </w:r>
    </w:p>
    <w:p w:rsidR="00ED2B76" w:rsidRPr="001B166A" w:rsidRDefault="00ED2B76" w:rsidP="00ED2B76">
      <w:pPr>
        <w:spacing w:line="240" w:lineRule="auto"/>
        <w:jc w:val="both"/>
        <w:rPr>
          <w:rFonts w:ascii="Trebuchet MS" w:hAnsi="Trebuchet MS" w:cs="Times New Roman"/>
          <w:b/>
          <w:bCs/>
          <w:iCs/>
          <w:noProof/>
          <w:sz w:val="22"/>
          <w:shd w:val="clear" w:color="auto" w:fill="FFFFFF"/>
        </w:rPr>
      </w:pPr>
      <w:r w:rsidRPr="001B166A">
        <w:rPr>
          <w:rFonts w:ascii="Trebuchet MS" w:hAnsi="Trebuchet MS" w:cs="Times New Roman"/>
          <w:bCs/>
          <w:iCs/>
          <w:noProof/>
          <w:sz w:val="22"/>
          <w:shd w:val="clear" w:color="auto" w:fill="FFFFFF"/>
        </w:rPr>
        <w:t xml:space="preserve">Nr. puncte de reîncărcare create: </w:t>
      </w:r>
      <w:r>
        <w:rPr>
          <w:rFonts w:ascii="Trebuchet MS" w:hAnsi="Trebuchet MS" w:cs="Times New Roman"/>
          <w:b/>
          <w:bCs/>
          <w:iCs/>
          <w:noProof/>
          <w:sz w:val="22"/>
          <w:shd w:val="clear" w:color="auto" w:fill="FFFFFF"/>
        </w:rPr>
        <w:t>16</w:t>
      </w:r>
      <w:r w:rsidRPr="001B166A">
        <w:rPr>
          <w:rFonts w:ascii="Trebuchet MS" w:hAnsi="Trebuchet MS" w:cs="Times New Roman"/>
          <w:b/>
          <w:bCs/>
          <w:iCs/>
          <w:noProof/>
          <w:sz w:val="22"/>
          <w:shd w:val="clear" w:color="auto" w:fill="FFFFFF"/>
        </w:rPr>
        <w:t xml:space="preserve"> buc;</w:t>
      </w:r>
    </w:p>
    <w:p w:rsidR="00ED2B76" w:rsidRPr="001B166A" w:rsidRDefault="00ED2B76" w:rsidP="00ED2B76">
      <w:pPr>
        <w:spacing w:line="240" w:lineRule="auto"/>
        <w:jc w:val="both"/>
        <w:rPr>
          <w:rFonts w:ascii="Trebuchet MS" w:hAnsi="Trebuchet MS" w:cs="Times New Roman"/>
          <w:b/>
          <w:bCs/>
          <w:iCs/>
          <w:noProof/>
          <w:sz w:val="22"/>
          <w:shd w:val="clear" w:color="auto" w:fill="FFFFFF"/>
        </w:rPr>
      </w:pPr>
      <w:r w:rsidRPr="001B166A">
        <w:rPr>
          <w:rFonts w:ascii="Trebuchet MS" w:hAnsi="Trebuchet MS" w:cs="Times New Roman"/>
          <w:bCs/>
          <w:iCs/>
          <w:noProof/>
          <w:sz w:val="22"/>
          <w:shd w:val="clear" w:color="auto" w:fill="FFFFFF"/>
        </w:rPr>
        <w:t>Nr. locuri de parcare</w:t>
      </w:r>
      <w:r>
        <w:rPr>
          <w:rFonts w:ascii="Trebuchet MS" w:hAnsi="Trebuchet MS" w:cs="Times New Roman"/>
          <w:bCs/>
          <w:iCs/>
          <w:noProof/>
          <w:sz w:val="22"/>
          <w:shd w:val="clear" w:color="auto" w:fill="FFFFFF"/>
        </w:rPr>
        <w:t xml:space="preserve"> pentru automobile electrice</w:t>
      </w:r>
      <w:r w:rsidRPr="001B166A">
        <w:rPr>
          <w:rFonts w:ascii="Trebuchet MS" w:hAnsi="Trebuchet MS" w:cs="Times New Roman"/>
          <w:bCs/>
          <w:iCs/>
          <w:noProof/>
          <w:sz w:val="22"/>
          <w:shd w:val="clear" w:color="auto" w:fill="FFFFFF"/>
        </w:rPr>
        <w:t xml:space="preserve">: </w:t>
      </w:r>
      <w:r>
        <w:rPr>
          <w:rFonts w:ascii="Trebuchet MS" w:hAnsi="Trebuchet MS" w:cs="Times New Roman"/>
          <w:b/>
          <w:bCs/>
          <w:iCs/>
          <w:noProof/>
          <w:sz w:val="22"/>
          <w:shd w:val="clear" w:color="auto" w:fill="FFFFFF"/>
        </w:rPr>
        <w:t>16</w:t>
      </w:r>
      <w:r w:rsidRPr="001B166A">
        <w:rPr>
          <w:rFonts w:ascii="Trebuchet MS" w:hAnsi="Trebuchet MS" w:cs="Times New Roman"/>
          <w:b/>
          <w:bCs/>
          <w:iCs/>
          <w:noProof/>
          <w:sz w:val="22"/>
          <w:shd w:val="clear" w:color="auto" w:fill="FFFFFF"/>
        </w:rPr>
        <w:t xml:space="preserve"> buc;</w:t>
      </w:r>
    </w:p>
    <w:p w:rsidR="00ED2B76" w:rsidRPr="001B166A" w:rsidRDefault="00ED2B76" w:rsidP="00ED2B76">
      <w:pPr>
        <w:spacing w:line="240" w:lineRule="auto"/>
        <w:jc w:val="both"/>
        <w:rPr>
          <w:rFonts w:ascii="Trebuchet MS" w:eastAsia="Trebuchet MS" w:hAnsi="Trebuchet MS" w:cs="Times New Roman"/>
          <w:b/>
          <w:bCs/>
          <w:noProof/>
          <w:sz w:val="22"/>
          <w:shd w:val="clear" w:color="auto" w:fill="FFFFFF"/>
        </w:rPr>
      </w:pPr>
      <w:r w:rsidRPr="001B166A">
        <w:rPr>
          <w:rFonts w:ascii="Trebuchet MS" w:eastAsia="Trebuchet MS" w:hAnsi="Trebuchet MS" w:cs="Times New Roman"/>
          <w:b/>
          <w:bCs/>
          <w:noProof/>
          <w:sz w:val="22"/>
          <w:shd w:val="clear" w:color="auto" w:fill="FFFFFF"/>
        </w:rPr>
        <w:t>Indicatori de performanță</w:t>
      </w:r>
    </w:p>
    <w:p w:rsidR="00ED2B76" w:rsidRPr="001B166A" w:rsidRDefault="00ED2B76" w:rsidP="00ED2B76">
      <w:pPr>
        <w:spacing w:line="240" w:lineRule="auto"/>
        <w:jc w:val="both"/>
        <w:rPr>
          <w:rFonts w:ascii="Trebuchet MS" w:hAnsi="Trebuchet MS" w:cs="Times New Roman"/>
          <w:b/>
          <w:bCs/>
          <w:iCs/>
          <w:noProof/>
          <w:sz w:val="22"/>
          <w:shd w:val="clear" w:color="auto" w:fill="FFFFFF"/>
        </w:rPr>
      </w:pPr>
      <w:r w:rsidRPr="001B166A">
        <w:rPr>
          <w:rFonts w:ascii="Trebuchet MS" w:hAnsi="Trebuchet MS" w:cs="Times New Roman"/>
          <w:b/>
          <w:bCs/>
          <w:iCs/>
          <w:noProof/>
          <w:sz w:val="22"/>
          <w:shd w:val="clear" w:color="auto" w:fill="FFFFFF"/>
        </w:rPr>
        <w:t>Capacităţi (în unităţi fizice şi valorice)</w:t>
      </w:r>
    </w:p>
    <w:p w:rsidR="00ED2B76" w:rsidRPr="001B166A" w:rsidRDefault="00ED2B76" w:rsidP="00ED2B76">
      <w:pPr>
        <w:spacing w:line="240" w:lineRule="auto"/>
        <w:jc w:val="both"/>
        <w:rPr>
          <w:rFonts w:ascii="Trebuchet MS" w:hAnsi="Trebuchet MS" w:cs="Times New Roman"/>
          <w:bCs/>
          <w:iCs/>
          <w:noProof/>
          <w:sz w:val="22"/>
          <w:shd w:val="clear" w:color="auto" w:fill="FFFFFF"/>
        </w:rPr>
      </w:pPr>
      <w:r w:rsidRPr="001B166A">
        <w:rPr>
          <w:rFonts w:ascii="Trebuchet MS" w:hAnsi="Trebuchet MS" w:cs="Times New Roman"/>
          <w:bCs/>
          <w:iCs/>
          <w:noProof/>
          <w:sz w:val="22"/>
          <w:shd w:val="clear" w:color="auto" w:fill="FFFFFF"/>
        </w:rPr>
        <w:t xml:space="preserve">Putere instalată / stație reîncărcare: </w:t>
      </w:r>
      <w:r w:rsidRPr="00866B70">
        <w:rPr>
          <w:rFonts w:ascii="Trebuchet MS" w:hAnsi="Trebuchet MS" w:cs="Times New Roman"/>
          <w:b/>
          <w:bCs/>
          <w:iCs/>
          <w:noProof/>
          <w:sz w:val="22"/>
          <w:shd w:val="clear" w:color="auto" w:fill="FFFFFF"/>
        </w:rPr>
        <w:t>72</w:t>
      </w:r>
      <w:r w:rsidRPr="001B166A">
        <w:rPr>
          <w:rFonts w:ascii="Trebuchet MS" w:hAnsi="Trebuchet MS" w:cs="Times New Roman"/>
          <w:b/>
          <w:bCs/>
          <w:iCs/>
          <w:noProof/>
          <w:sz w:val="22"/>
          <w:shd w:val="clear" w:color="auto" w:fill="FFFFFF"/>
        </w:rPr>
        <w:t>kW;</w:t>
      </w:r>
    </w:p>
    <w:p w:rsidR="00ED2B76" w:rsidRPr="001B166A" w:rsidRDefault="00ED2B76" w:rsidP="00ED2B76">
      <w:pPr>
        <w:spacing w:line="240" w:lineRule="auto"/>
        <w:jc w:val="both"/>
        <w:rPr>
          <w:rFonts w:ascii="Trebuchet MS" w:hAnsi="Trebuchet MS" w:cs="Times New Roman"/>
          <w:b/>
          <w:bCs/>
          <w:iCs/>
          <w:noProof/>
          <w:sz w:val="22"/>
          <w:shd w:val="clear" w:color="auto" w:fill="FFFFFF"/>
        </w:rPr>
      </w:pPr>
      <w:r w:rsidRPr="001B166A">
        <w:rPr>
          <w:rFonts w:ascii="Trebuchet MS" w:hAnsi="Trebuchet MS" w:cs="Times New Roman"/>
          <w:bCs/>
          <w:iCs/>
          <w:noProof/>
          <w:sz w:val="22"/>
          <w:shd w:val="clear" w:color="auto" w:fill="FFFFFF"/>
        </w:rPr>
        <w:t xml:space="preserve">Putere instalată totală: </w:t>
      </w:r>
      <w:r>
        <w:rPr>
          <w:rFonts w:ascii="Trebuchet MS" w:hAnsi="Trebuchet MS" w:cs="Times New Roman"/>
          <w:b/>
          <w:bCs/>
          <w:iCs/>
          <w:noProof/>
          <w:sz w:val="22"/>
          <w:shd w:val="clear" w:color="auto" w:fill="FFFFFF"/>
        </w:rPr>
        <w:t>576</w:t>
      </w:r>
      <w:r w:rsidRPr="001B166A">
        <w:rPr>
          <w:rFonts w:ascii="Trebuchet MS" w:hAnsi="Trebuchet MS" w:cs="Times New Roman"/>
          <w:b/>
          <w:bCs/>
          <w:iCs/>
          <w:noProof/>
          <w:sz w:val="22"/>
          <w:shd w:val="clear" w:color="auto" w:fill="FFFFFF"/>
        </w:rPr>
        <w:t xml:space="preserve"> kW;</w:t>
      </w:r>
    </w:p>
    <w:p w:rsidR="00ED2B76" w:rsidRPr="001B166A" w:rsidRDefault="00ED2B76" w:rsidP="00ED2B76">
      <w:pPr>
        <w:spacing w:line="240" w:lineRule="auto"/>
        <w:jc w:val="both"/>
        <w:rPr>
          <w:rFonts w:ascii="Trebuchet MS" w:hAnsi="Trebuchet MS" w:cs="Times New Roman"/>
          <w:bCs/>
          <w:iCs/>
          <w:noProof/>
          <w:sz w:val="22"/>
          <w:shd w:val="clear" w:color="auto" w:fill="FFFFFF"/>
        </w:rPr>
      </w:pPr>
      <w:r w:rsidRPr="001B166A">
        <w:rPr>
          <w:rFonts w:ascii="Trebuchet MS" w:hAnsi="Trebuchet MS" w:cs="Times New Roman"/>
          <w:bCs/>
          <w:iCs/>
          <w:noProof/>
          <w:sz w:val="22"/>
          <w:shd w:val="clear" w:color="auto" w:fill="FFFFFF"/>
        </w:rPr>
        <w:t>Indicatorul de performan</w:t>
      </w:r>
      <w:r>
        <w:rPr>
          <w:rFonts w:ascii="Trebuchet MS" w:hAnsi="Trebuchet MS" w:cs="Times New Roman"/>
          <w:bCs/>
          <w:iCs/>
          <w:noProof/>
          <w:sz w:val="22"/>
          <w:shd w:val="clear" w:color="auto" w:fill="FFFFFF"/>
        </w:rPr>
        <w:t>ță</w:t>
      </w:r>
      <w:r w:rsidRPr="001B166A">
        <w:rPr>
          <w:rFonts w:ascii="Trebuchet MS" w:hAnsi="Trebuchet MS" w:cs="Times New Roman"/>
          <w:bCs/>
          <w:iCs/>
          <w:noProof/>
          <w:sz w:val="22"/>
          <w:shd w:val="clear" w:color="auto" w:fill="FFFFFF"/>
        </w:rPr>
        <w:t xml:space="preserve"> al programulu</w:t>
      </w:r>
      <w:r w:rsidRPr="00866B70">
        <w:rPr>
          <w:rFonts w:ascii="Trebuchet MS" w:hAnsi="Trebuchet MS" w:cs="Times New Roman"/>
          <w:bCs/>
          <w:iCs/>
          <w:noProof/>
          <w:sz w:val="22"/>
          <w:shd w:val="clear" w:color="auto" w:fill="FFFFFF"/>
        </w:rPr>
        <w:t xml:space="preserve">i </w:t>
      </w:r>
      <w:r w:rsidRPr="00866B70">
        <w:rPr>
          <w:rFonts w:ascii="Trebuchet MS" w:hAnsi="Trebuchet MS" w:cs="Times New Roman"/>
          <w:b/>
          <w:bCs/>
          <w:iCs/>
          <w:noProof/>
          <w:sz w:val="22"/>
          <w:shd w:val="clear" w:color="auto" w:fill="FFFFFF"/>
        </w:rPr>
        <w:t>X=5,</w:t>
      </w:r>
      <w:r>
        <w:rPr>
          <w:rFonts w:ascii="Trebuchet MS" w:hAnsi="Trebuchet MS" w:cs="Times New Roman"/>
          <w:b/>
          <w:bCs/>
          <w:iCs/>
          <w:noProof/>
          <w:sz w:val="22"/>
          <w:shd w:val="clear" w:color="auto" w:fill="FFFFFF"/>
        </w:rPr>
        <w:t>896</w:t>
      </w:r>
      <w:r w:rsidRPr="004623BD">
        <w:rPr>
          <w:rFonts w:ascii="Trebuchet MS" w:hAnsi="Trebuchet MS" w:cs="Times New Roman"/>
          <w:b/>
          <w:bCs/>
          <w:iCs/>
          <w:noProof/>
          <w:sz w:val="22"/>
          <w:shd w:val="clear" w:color="auto" w:fill="FFFFFF"/>
        </w:rPr>
        <w:t>Kg CO2</w:t>
      </w:r>
      <w:r>
        <w:rPr>
          <w:rFonts w:ascii="Trebuchet MS" w:hAnsi="Trebuchet MS" w:cs="Times New Roman"/>
          <w:b/>
          <w:bCs/>
          <w:iCs/>
          <w:noProof/>
          <w:sz w:val="22"/>
          <w:shd w:val="clear" w:color="auto" w:fill="FFFFFF"/>
        </w:rPr>
        <w:t>.</w:t>
      </w:r>
    </w:p>
    <w:p w:rsidR="00ED2B76" w:rsidRPr="001B166A" w:rsidRDefault="00ED2B76" w:rsidP="00ED2B76">
      <w:pPr>
        <w:spacing w:line="240" w:lineRule="auto"/>
        <w:jc w:val="both"/>
        <w:rPr>
          <w:rFonts w:ascii="Trebuchet MS" w:eastAsia="Trebuchet MS" w:hAnsi="Trebuchet MS" w:cs="Times New Roman"/>
          <w:b/>
          <w:bCs/>
          <w:i/>
          <w:noProof/>
          <w:sz w:val="22"/>
          <w:u w:val="single"/>
          <w:shd w:val="clear" w:color="auto" w:fill="FFFFFF"/>
        </w:rPr>
      </w:pPr>
      <w:r w:rsidRPr="001B166A">
        <w:rPr>
          <w:rFonts w:ascii="Trebuchet MS" w:eastAsia="Trebuchet MS" w:hAnsi="Trebuchet MS" w:cs="Times New Roman"/>
          <w:b/>
          <w:bCs/>
          <w:i/>
          <w:noProof/>
          <w:sz w:val="22"/>
          <w:u w:val="single"/>
          <w:shd w:val="clear" w:color="auto" w:fill="FFFFFF"/>
        </w:rPr>
        <w:t>c) Durata estimată de execuţie a obiectivului de investiţii, exprimată în luni:</w:t>
      </w:r>
    </w:p>
    <w:p w:rsidR="00ED2B76" w:rsidRPr="001B166A" w:rsidRDefault="00ED2B76" w:rsidP="00ED2B76">
      <w:pPr>
        <w:spacing w:line="240" w:lineRule="auto"/>
        <w:jc w:val="both"/>
        <w:rPr>
          <w:rFonts w:ascii="Trebuchet MS" w:eastAsia="Trebuchet MS" w:hAnsi="Trebuchet MS" w:cs="Times New Roman"/>
          <w:b/>
          <w:bCs/>
          <w:noProof/>
          <w:sz w:val="22"/>
          <w:shd w:val="clear" w:color="auto" w:fill="FFFFFF"/>
        </w:rPr>
      </w:pPr>
      <w:r w:rsidRPr="001B166A">
        <w:rPr>
          <w:rFonts w:ascii="Trebuchet MS" w:hAnsi="Trebuchet MS" w:cs="Times New Roman"/>
          <w:b/>
          <w:bCs/>
          <w:noProof/>
          <w:sz w:val="22"/>
          <w:shd w:val="clear" w:color="auto" w:fill="FFFFFF"/>
        </w:rPr>
        <w:t xml:space="preserve">Durata de realizare: </w:t>
      </w:r>
      <w:r>
        <w:rPr>
          <w:rFonts w:ascii="Trebuchet MS" w:hAnsi="Trebuchet MS" w:cs="Times New Roman"/>
          <w:b/>
          <w:bCs/>
          <w:noProof/>
          <w:sz w:val="22"/>
          <w:u w:color="FF6600"/>
          <w:shd w:val="clear" w:color="auto" w:fill="FFFFFF"/>
        </w:rPr>
        <w:t>9</w:t>
      </w:r>
      <w:r w:rsidRPr="001B166A">
        <w:rPr>
          <w:rFonts w:ascii="Trebuchet MS" w:hAnsi="Trebuchet MS" w:cs="Times New Roman"/>
          <w:b/>
          <w:bCs/>
          <w:noProof/>
          <w:sz w:val="22"/>
          <w:u w:color="FF6600"/>
          <w:shd w:val="clear" w:color="auto" w:fill="FFFFFF"/>
        </w:rPr>
        <w:t xml:space="preserve"> luni, </w:t>
      </w:r>
      <w:r w:rsidRPr="001B166A">
        <w:rPr>
          <w:rFonts w:ascii="Trebuchet MS" w:hAnsi="Trebuchet MS" w:cs="Times New Roman"/>
          <w:bCs/>
          <w:noProof/>
          <w:sz w:val="22"/>
          <w:u w:color="FF6600"/>
          <w:shd w:val="clear" w:color="auto" w:fill="FFFFFF"/>
        </w:rPr>
        <w:t>în conformitate cu graficul orientativ de realizare al investiției.</w:t>
      </w:r>
    </w:p>
    <w:p w:rsidR="00ED2B76" w:rsidRPr="001B166A" w:rsidRDefault="00ED2B76" w:rsidP="00ED2B76">
      <w:pPr>
        <w:spacing w:line="240" w:lineRule="auto"/>
        <w:ind w:firstLine="426"/>
        <w:rPr>
          <w:rFonts w:ascii="Trebuchet MS" w:eastAsia="Trebuchet MS" w:hAnsi="Trebuchet MS" w:cs="Times New Roman"/>
          <w:i/>
          <w:noProof/>
          <w:sz w:val="22"/>
          <w:u w:val="single"/>
        </w:rPr>
      </w:pPr>
      <w:r w:rsidRPr="001B166A">
        <w:rPr>
          <w:rFonts w:ascii="Trebuchet MS" w:hAnsi="Trebuchet MS" w:cs="Times New Roman"/>
          <w:b/>
          <w:bCs/>
          <w:i/>
          <w:noProof/>
          <w:sz w:val="22"/>
          <w:u w:val="single"/>
        </w:rPr>
        <w:t>Descrierea sumară a soluției:</w:t>
      </w:r>
    </w:p>
    <w:p w:rsidR="00ED2B76" w:rsidRPr="001B166A" w:rsidRDefault="00ED2B76" w:rsidP="00ED2B76">
      <w:pPr>
        <w:pStyle w:val="al"/>
        <w:widowControl/>
        <w:shd w:val="clear" w:color="auto" w:fill="FFFFFF"/>
        <w:suppressAutoHyphens w:val="0"/>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 xml:space="preserve">În cadrul investiției propuse se vor crea </w:t>
      </w:r>
      <w:r>
        <w:rPr>
          <w:rFonts w:ascii="Trebuchet MS" w:hAnsi="Trebuchet MS"/>
          <w:b/>
          <w:bCs/>
          <w:iCs/>
          <w:noProof/>
          <w:sz w:val="22"/>
          <w:shd w:val="clear" w:color="auto" w:fill="FFFFFF"/>
        </w:rPr>
        <w:t>16</w:t>
      </w:r>
      <w:r w:rsidRPr="001B166A">
        <w:rPr>
          <w:rFonts w:ascii="Trebuchet MS" w:eastAsia="Trebuchet MS" w:hAnsi="Trebuchet MS"/>
          <w:b/>
          <w:noProof/>
          <w:sz w:val="22"/>
          <w:szCs w:val="22"/>
          <w:lang w:val="ro-RO"/>
        </w:rPr>
        <w:t xml:space="preserve">puncte de reîncărcare, </w:t>
      </w:r>
      <w:r w:rsidRPr="001B166A">
        <w:rPr>
          <w:rFonts w:ascii="Trebuchet MS" w:eastAsia="Trebuchet MS" w:hAnsi="Trebuchet MS"/>
          <w:noProof/>
          <w:sz w:val="22"/>
          <w:szCs w:val="22"/>
          <w:lang w:val="ro-RO"/>
        </w:rPr>
        <w:t xml:space="preserve">prin montarea </w:t>
      </w:r>
      <w:r w:rsidRPr="004623BD">
        <w:rPr>
          <w:rFonts w:ascii="Trebuchet MS" w:eastAsia="Trebuchet MS" w:hAnsi="Trebuchet MS"/>
          <w:noProof/>
          <w:sz w:val="22"/>
          <w:szCs w:val="22"/>
          <w:lang w:val="ro-RO"/>
        </w:rPr>
        <w:t>a</w:t>
      </w:r>
      <w:r>
        <w:rPr>
          <w:rFonts w:ascii="Trebuchet MS" w:hAnsi="Trebuchet MS"/>
          <w:b/>
          <w:bCs/>
          <w:iCs/>
          <w:noProof/>
          <w:sz w:val="22"/>
          <w:shd w:val="clear" w:color="auto" w:fill="FFFFFF"/>
        </w:rPr>
        <w:t>8</w:t>
      </w:r>
      <w:r w:rsidRPr="004623BD">
        <w:rPr>
          <w:rFonts w:ascii="Trebuchet MS" w:eastAsia="Trebuchet MS" w:hAnsi="Trebuchet MS"/>
          <w:b/>
          <w:noProof/>
          <w:sz w:val="22"/>
          <w:szCs w:val="22"/>
          <w:lang w:val="ro-RO"/>
        </w:rPr>
        <w:t xml:space="preserve"> stații de reîncărcare</w:t>
      </w:r>
      <w:r w:rsidRPr="001B166A">
        <w:rPr>
          <w:rFonts w:ascii="Trebuchet MS" w:eastAsia="Trebuchet MS" w:hAnsi="Trebuchet MS"/>
          <w:noProof/>
          <w:sz w:val="22"/>
          <w:szCs w:val="22"/>
          <w:lang w:val="ro-RO"/>
        </w:rPr>
        <w:t>stații de reîncărcare pentru vehicule electrice în următoarele amplasamente vizate:</w:t>
      </w:r>
    </w:p>
    <w:p w:rsidR="00ED2B76" w:rsidRPr="00866B70" w:rsidRDefault="00ED2B76" w:rsidP="00ED2B76">
      <w:pPr>
        <w:pStyle w:val="al"/>
        <w:numPr>
          <w:ilvl w:val="0"/>
          <w:numId w:val="1"/>
        </w:numPr>
        <w:shd w:val="clear" w:color="auto" w:fill="FFFFFF"/>
        <w:spacing w:line="240" w:lineRule="auto"/>
        <w:jc w:val="both"/>
        <w:rPr>
          <w:rFonts w:ascii="Trebuchet MS" w:eastAsia="Trebuchet MS" w:hAnsi="Trebuchet MS"/>
          <w:b/>
          <w:noProof/>
          <w:sz w:val="22"/>
          <w:szCs w:val="22"/>
          <w:lang w:val="ro-RO"/>
        </w:rPr>
      </w:pPr>
      <w:r w:rsidRPr="00866B70">
        <w:rPr>
          <w:rFonts w:ascii="Trebuchet MS" w:eastAsia="Trebuchet MS" w:hAnsi="Trebuchet MS"/>
          <w:b/>
          <w:noProof/>
          <w:sz w:val="22"/>
          <w:szCs w:val="22"/>
          <w:lang w:val="ro-RO"/>
        </w:rPr>
        <w:t>Staţia de reîncărcare nr. 1, nr. 2 – Calea Transilvaniei, Complex Sportiv</w:t>
      </w:r>
    </w:p>
    <w:p w:rsidR="00ED2B76" w:rsidRPr="00866B70" w:rsidRDefault="00ED2B76" w:rsidP="00ED2B76">
      <w:pPr>
        <w:pStyle w:val="al"/>
        <w:numPr>
          <w:ilvl w:val="0"/>
          <w:numId w:val="1"/>
        </w:numPr>
        <w:shd w:val="clear" w:color="auto" w:fill="FFFFFF"/>
        <w:spacing w:line="240" w:lineRule="auto"/>
        <w:jc w:val="both"/>
        <w:rPr>
          <w:rFonts w:ascii="Trebuchet MS" w:eastAsia="Trebuchet MS" w:hAnsi="Trebuchet MS"/>
          <w:b/>
          <w:noProof/>
          <w:sz w:val="22"/>
          <w:szCs w:val="22"/>
          <w:lang w:val="ro-RO"/>
        </w:rPr>
      </w:pPr>
      <w:r w:rsidRPr="00866B70">
        <w:rPr>
          <w:rFonts w:ascii="Trebuchet MS" w:eastAsia="Trebuchet MS" w:hAnsi="Trebuchet MS"/>
          <w:b/>
          <w:noProof/>
          <w:sz w:val="22"/>
          <w:szCs w:val="22"/>
          <w:lang w:val="ro-RO"/>
        </w:rPr>
        <w:t>Staţia de reîncărcare nr. 3, nr.4 – Complex Balnear</w:t>
      </w:r>
    </w:p>
    <w:p w:rsidR="00ED2B76" w:rsidRPr="00866B70" w:rsidRDefault="00ED2B76" w:rsidP="00ED2B76">
      <w:pPr>
        <w:pStyle w:val="al"/>
        <w:numPr>
          <w:ilvl w:val="0"/>
          <w:numId w:val="1"/>
        </w:numPr>
        <w:shd w:val="clear" w:color="auto" w:fill="FFFFFF"/>
        <w:spacing w:line="240" w:lineRule="auto"/>
        <w:jc w:val="both"/>
        <w:rPr>
          <w:rFonts w:ascii="Trebuchet MS" w:eastAsia="Trebuchet MS" w:hAnsi="Trebuchet MS"/>
          <w:b/>
          <w:noProof/>
          <w:sz w:val="22"/>
          <w:szCs w:val="22"/>
          <w:lang w:val="ro-RO"/>
        </w:rPr>
      </w:pPr>
      <w:r w:rsidRPr="00866B70">
        <w:rPr>
          <w:rFonts w:ascii="Trebuchet MS" w:eastAsia="Trebuchet MS" w:hAnsi="Trebuchet MS"/>
          <w:b/>
          <w:noProof/>
          <w:sz w:val="22"/>
          <w:szCs w:val="22"/>
          <w:lang w:val="ro-RO"/>
        </w:rPr>
        <w:t>Staţia de reîncărcare nr. 5, nr.6  – Partia Veverita</w:t>
      </w:r>
    </w:p>
    <w:p w:rsidR="00ED2B76" w:rsidRPr="00866B70" w:rsidRDefault="00ED2B76" w:rsidP="00ED2B76">
      <w:pPr>
        <w:pStyle w:val="al"/>
        <w:numPr>
          <w:ilvl w:val="0"/>
          <w:numId w:val="1"/>
        </w:numPr>
        <w:shd w:val="clear" w:color="auto" w:fill="FFFFFF"/>
        <w:spacing w:line="240" w:lineRule="auto"/>
        <w:jc w:val="both"/>
        <w:rPr>
          <w:rFonts w:ascii="Trebuchet MS" w:eastAsia="Trebuchet MS" w:hAnsi="Trebuchet MS"/>
          <w:b/>
          <w:noProof/>
          <w:sz w:val="22"/>
          <w:szCs w:val="22"/>
          <w:lang w:val="ro-RO"/>
        </w:rPr>
      </w:pPr>
      <w:r w:rsidRPr="00866B70">
        <w:rPr>
          <w:rFonts w:ascii="Trebuchet MS" w:eastAsia="Trebuchet MS" w:hAnsi="Trebuchet MS"/>
          <w:b/>
          <w:noProof/>
          <w:sz w:val="22"/>
          <w:szCs w:val="22"/>
          <w:lang w:val="ro-RO"/>
        </w:rPr>
        <w:t>Staţia de reîncărcare nr. 7 – Calea Transilvaniei, Zona Industriala Rosu</w:t>
      </w:r>
    </w:p>
    <w:p w:rsidR="00ED2B76" w:rsidRDefault="00ED2B76" w:rsidP="00ED2B76">
      <w:pPr>
        <w:pStyle w:val="al"/>
        <w:numPr>
          <w:ilvl w:val="0"/>
          <w:numId w:val="1"/>
        </w:numPr>
        <w:shd w:val="clear" w:color="auto" w:fill="FFFFFF"/>
        <w:spacing w:before="0" w:after="0" w:line="240" w:lineRule="auto"/>
        <w:jc w:val="both"/>
        <w:rPr>
          <w:rFonts w:ascii="Trebuchet MS" w:eastAsia="Trebuchet MS" w:hAnsi="Trebuchet MS"/>
          <w:noProof/>
          <w:sz w:val="22"/>
          <w:szCs w:val="22"/>
          <w:lang w:val="ro-RO"/>
        </w:rPr>
      </w:pPr>
      <w:r w:rsidRPr="00866B70">
        <w:rPr>
          <w:rFonts w:ascii="Trebuchet MS" w:eastAsia="Trebuchet MS" w:hAnsi="Trebuchet MS"/>
          <w:b/>
          <w:noProof/>
          <w:sz w:val="22"/>
          <w:szCs w:val="22"/>
          <w:lang w:val="ro-RO"/>
        </w:rPr>
        <w:t>Staţia de reîncărcare nr. 8 – Strada Argestru</w:t>
      </w:r>
    </w:p>
    <w:p w:rsidR="00ED2B76" w:rsidRDefault="00ED2B76" w:rsidP="00ED2B76">
      <w:pPr>
        <w:pStyle w:val="al"/>
        <w:shd w:val="clear" w:color="auto" w:fill="FFFFFF"/>
        <w:spacing w:before="0" w:after="0" w:line="240" w:lineRule="auto"/>
        <w:ind w:firstLine="426"/>
        <w:jc w:val="both"/>
        <w:rPr>
          <w:rFonts w:ascii="Trebuchet MS" w:eastAsia="Trebuchet MS" w:hAnsi="Trebuchet MS"/>
          <w:noProof/>
          <w:sz w:val="22"/>
          <w:szCs w:val="22"/>
          <w:lang w:val="ro-RO"/>
        </w:rPr>
      </w:pPr>
    </w:p>
    <w:p w:rsidR="00ED2B76" w:rsidRPr="001B166A" w:rsidRDefault="00ED2B76" w:rsidP="00ED2B76">
      <w:pPr>
        <w:pStyle w:val="al"/>
        <w:shd w:val="clear" w:color="auto" w:fill="FFFFFF"/>
        <w:spacing w:before="0" w:after="0" w:line="240" w:lineRule="auto"/>
        <w:ind w:firstLine="426"/>
        <w:jc w:val="both"/>
        <w:rPr>
          <w:rFonts w:ascii="Trebuchet MS" w:eastAsia="Trebuchet MS" w:hAnsi="Trebuchet MS"/>
          <w:noProof/>
          <w:sz w:val="22"/>
          <w:szCs w:val="22"/>
          <w:lang w:val="ro-RO"/>
        </w:rPr>
      </w:pPr>
    </w:p>
    <w:p w:rsidR="00ED2B76" w:rsidRPr="001B166A" w:rsidRDefault="00ED2B76" w:rsidP="00ED2B76">
      <w:pPr>
        <w:pStyle w:val="al"/>
        <w:shd w:val="clear" w:color="auto" w:fill="FFFFFF"/>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Stațiile de reîncărcare pentru vehicule electrice vor fi formate din două puncte de reîncărcare fiecare, cu următoarele caracteristici:</w:t>
      </w:r>
    </w:p>
    <w:p w:rsidR="00ED2B76" w:rsidRPr="001B166A" w:rsidRDefault="00ED2B76" w:rsidP="00ED2B76">
      <w:pPr>
        <w:pStyle w:val="al"/>
        <w:shd w:val="clear" w:color="auto" w:fill="FFFFFF"/>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 un punct de reîncărcare permite încărcarea multistandard în curent continuu, la o putere de 50kW;</w:t>
      </w:r>
    </w:p>
    <w:p w:rsidR="00ED2B76" w:rsidRPr="001B166A" w:rsidRDefault="00ED2B76" w:rsidP="00ED2B76">
      <w:pPr>
        <w:pStyle w:val="al"/>
        <w:widowControl/>
        <w:shd w:val="clear" w:color="auto" w:fill="FFFFFF"/>
        <w:suppressAutoHyphens w:val="0"/>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 un punct de reîncărcare permite încărcarea în curent alternativ la o putere de 22 kW a vehiculelor electrice, stația de reîncărcare va permite încărcarea simultană la puterile declarate.</w:t>
      </w:r>
    </w:p>
    <w:p w:rsidR="00ED2B76" w:rsidRPr="001B166A" w:rsidRDefault="00ED2B76" w:rsidP="00ED2B76">
      <w:pPr>
        <w:pStyle w:val="al"/>
        <w:widowControl/>
        <w:shd w:val="clear" w:color="auto" w:fill="FFFFFF"/>
        <w:suppressAutoHyphens w:val="0"/>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 xml:space="preserve">Alimentarea acestora cu energie electrică se va executa în conformitate cu avizele tehnice de racordare și se va realiza din cel mai apropiat punct de racordare din rețeaua publică de distribuție, care poate furniza puterea necesară. </w:t>
      </w:r>
    </w:p>
    <w:p w:rsidR="00ED2B76" w:rsidRPr="001B166A" w:rsidRDefault="00ED2B76" w:rsidP="00ED2B76">
      <w:pPr>
        <w:pStyle w:val="al"/>
        <w:widowControl/>
        <w:shd w:val="clear" w:color="auto" w:fill="FFFFFF"/>
        <w:suppressAutoHyphens w:val="0"/>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color w:val="auto"/>
          <w:sz w:val="22"/>
          <w:szCs w:val="22"/>
          <w:lang w:val="ro-RO"/>
        </w:rPr>
        <w:t xml:space="preserve">Pentru toate stațiile de reîncărcare pentru vehicule electrice se </w:t>
      </w:r>
      <w:r w:rsidRPr="001B166A">
        <w:rPr>
          <w:rFonts w:ascii="Trebuchet MS" w:eastAsia="Trebuchet MS" w:hAnsi="Trebuchet MS"/>
          <w:noProof/>
          <w:sz w:val="22"/>
          <w:szCs w:val="22"/>
          <w:lang w:val="ro-RO"/>
        </w:rPr>
        <w:t>vor executa următoarele lucrări de bază:</w:t>
      </w:r>
    </w:p>
    <w:p w:rsidR="00ED2B76" w:rsidRPr="001B166A" w:rsidRDefault="00ED2B76" w:rsidP="00ED2B76">
      <w:pPr>
        <w:pStyle w:val="al"/>
        <w:shd w:val="clear" w:color="auto" w:fill="FFFFFF"/>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 Realizarea reţelei de alimentare cu lini</w:t>
      </w:r>
      <w:r>
        <w:rPr>
          <w:rFonts w:ascii="Trebuchet MS" w:eastAsia="Trebuchet MS" w:hAnsi="Trebuchet MS"/>
          <w:noProof/>
          <w:sz w:val="22"/>
          <w:szCs w:val="22"/>
          <w:lang w:val="ro-RO"/>
        </w:rPr>
        <w:t>i</w:t>
      </w:r>
      <w:r w:rsidRPr="001B166A">
        <w:rPr>
          <w:rFonts w:ascii="Trebuchet MS" w:eastAsia="Trebuchet MS" w:hAnsi="Trebuchet MS"/>
          <w:noProof/>
          <w:sz w:val="22"/>
          <w:szCs w:val="22"/>
          <w:lang w:val="ro-RO"/>
        </w:rPr>
        <w:t xml:space="preserve"> electrice subterane - LES 0,4kV;</w:t>
      </w:r>
    </w:p>
    <w:p w:rsidR="00ED2B76" w:rsidRPr="001B166A" w:rsidRDefault="00ED2B76" w:rsidP="00ED2B76">
      <w:pPr>
        <w:pStyle w:val="al"/>
        <w:shd w:val="clear" w:color="auto" w:fill="FFFFFF"/>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 Realizarea prizelor de pământ – concomitent cu LES 0,4kV;</w:t>
      </w:r>
    </w:p>
    <w:p w:rsidR="00ED2B76" w:rsidRPr="001B166A" w:rsidRDefault="00ED2B76" w:rsidP="00ED2B76">
      <w:pPr>
        <w:pStyle w:val="al"/>
        <w:shd w:val="clear" w:color="auto" w:fill="FFFFFF"/>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 Realizarea postamentelor aferente staţiilor şi a Firidei(lor) de distribuție/BMPT;</w:t>
      </w:r>
    </w:p>
    <w:p w:rsidR="00ED2B76" w:rsidRPr="001B166A" w:rsidRDefault="00ED2B76" w:rsidP="00ED2B76">
      <w:pPr>
        <w:pStyle w:val="al"/>
        <w:shd w:val="clear" w:color="auto" w:fill="FFFFFF"/>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 Montarea şi instalarea Firidei(lor) de distribuție/BMPT;</w:t>
      </w:r>
    </w:p>
    <w:p w:rsidR="00ED2B76" w:rsidRPr="001B166A" w:rsidRDefault="00ED2B76" w:rsidP="00ED2B76">
      <w:pPr>
        <w:pStyle w:val="al"/>
        <w:shd w:val="clear" w:color="auto" w:fill="FFFFFF"/>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 Montarea şi instalarea staţiilor de reîncărcare;</w:t>
      </w:r>
    </w:p>
    <w:p w:rsidR="00ED2B76" w:rsidRPr="001B166A" w:rsidRDefault="00ED2B76" w:rsidP="00ED2B76">
      <w:pPr>
        <w:pStyle w:val="al"/>
        <w:shd w:val="clear" w:color="auto" w:fill="FFFFFF"/>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 Realizarea racordurilor de alimentare cu energie electrică conform ATR;</w:t>
      </w:r>
    </w:p>
    <w:p w:rsidR="00ED2B76" w:rsidRPr="001B166A" w:rsidRDefault="00ED2B76" w:rsidP="00ED2B76">
      <w:pPr>
        <w:pStyle w:val="al"/>
        <w:shd w:val="clear" w:color="auto" w:fill="FFFFFF"/>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 Întreruperea alimentării cu energie electrică;</w:t>
      </w:r>
    </w:p>
    <w:p w:rsidR="00ED2B76" w:rsidRPr="001B166A" w:rsidRDefault="00ED2B76" w:rsidP="00ED2B76">
      <w:pPr>
        <w:pStyle w:val="al"/>
        <w:shd w:val="clear" w:color="auto" w:fill="FFFFFF"/>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 Realizare conexiuni;</w:t>
      </w:r>
    </w:p>
    <w:p w:rsidR="00ED2B76" w:rsidRPr="001B166A" w:rsidRDefault="00ED2B76" w:rsidP="00ED2B76">
      <w:pPr>
        <w:pStyle w:val="al"/>
        <w:shd w:val="clear" w:color="auto" w:fill="FFFFFF"/>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 Configurare iniţială staţii de reincărcare;</w:t>
      </w:r>
    </w:p>
    <w:p w:rsidR="00ED2B76" w:rsidRPr="001B166A" w:rsidRDefault="00ED2B76" w:rsidP="00ED2B76">
      <w:pPr>
        <w:pStyle w:val="al"/>
        <w:shd w:val="clear" w:color="auto" w:fill="FFFFFF"/>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 Marcarea locurilor de parcare existente ca puncte de reîncărcare vehicule electrice;</w:t>
      </w:r>
    </w:p>
    <w:p w:rsidR="00ED2B76" w:rsidRPr="001B166A" w:rsidRDefault="00ED2B76" w:rsidP="00ED2B76">
      <w:pPr>
        <w:pStyle w:val="al"/>
        <w:widowControl/>
        <w:shd w:val="clear" w:color="auto" w:fill="FFFFFF"/>
        <w:suppressAutoHyphens w:val="0"/>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 Testare, verificare şi punere în funcţiune;</w:t>
      </w:r>
    </w:p>
    <w:p w:rsidR="00ED2B76" w:rsidRPr="001B166A" w:rsidRDefault="00ED2B76" w:rsidP="00ED2B76">
      <w:pPr>
        <w:pStyle w:val="al"/>
        <w:shd w:val="clear" w:color="auto" w:fill="FFFFFF"/>
        <w:spacing w:before="0" w:after="0" w:line="240" w:lineRule="auto"/>
        <w:ind w:firstLine="426"/>
        <w:jc w:val="both"/>
        <w:rPr>
          <w:rFonts w:ascii="Trebuchet MS" w:eastAsia="Trebuchet MS" w:hAnsi="Trebuchet MS"/>
          <w:noProof/>
          <w:sz w:val="22"/>
          <w:szCs w:val="22"/>
          <w:lang w:val="ro-RO"/>
        </w:rPr>
      </w:pPr>
      <w:r w:rsidRPr="001B166A">
        <w:rPr>
          <w:rFonts w:ascii="Trebuchet MS" w:eastAsia="Trebuchet MS" w:hAnsi="Trebuchet MS"/>
          <w:noProof/>
          <w:sz w:val="22"/>
          <w:szCs w:val="22"/>
          <w:lang w:val="ro-RO"/>
        </w:rPr>
        <w:t>- Recepție lucrări.</w:t>
      </w:r>
    </w:p>
    <w:p w:rsidR="00ED2B76" w:rsidRDefault="00ED2B76" w:rsidP="00ED2B76">
      <w:pPr>
        <w:pStyle w:val="al"/>
        <w:shd w:val="clear" w:color="auto" w:fill="FFFFFF"/>
        <w:spacing w:before="0" w:after="0" w:line="240" w:lineRule="auto"/>
        <w:ind w:firstLine="426"/>
        <w:jc w:val="both"/>
        <w:rPr>
          <w:rFonts w:ascii="Trebuchet MS" w:eastAsia="Trebuchet MS" w:hAnsi="Trebuchet MS"/>
          <w:b/>
          <w:noProof/>
          <w:sz w:val="22"/>
          <w:szCs w:val="22"/>
          <w:lang w:val="ro-RO"/>
        </w:rPr>
      </w:pPr>
      <w:r w:rsidRPr="001B166A">
        <w:rPr>
          <w:rFonts w:ascii="Trebuchet MS" w:eastAsia="Trebuchet MS" w:hAnsi="Trebuchet MS"/>
          <w:b/>
          <w:noProof/>
          <w:sz w:val="22"/>
          <w:szCs w:val="22"/>
          <w:lang w:val="ro-RO"/>
        </w:rPr>
        <w:t>Caracteristici tehnice ale stațiilor de r</w:t>
      </w:r>
      <w:r>
        <w:rPr>
          <w:rFonts w:ascii="Trebuchet MS" w:eastAsia="Trebuchet MS" w:hAnsi="Trebuchet MS"/>
          <w:b/>
          <w:noProof/>
          <w:sz w:val="22"/>
          <w:szCs w:val="22"/>
          <w:lang w:val="ro-RO"/>
        </w:rPr>
        <w:t>e</w:t>
      </w:r>
      <w:r w:rsidRPr="001B166A">
        <w:rPr>
          <w:rFonts w:ascii="Trebuchet MS" w:eastAsia="Trebuchet MS" w:hAnsi="Trebuchet MS"/>
          <w:b/>
          <w:noProof/>
          <w:sz w:val="22"/>
          <w:szCs w:val="22"/>
          <w:lang w:val="ro-RO"/>
        </w:rPr>
        <w:t>încărcare vehicule electrice:</w:t>
      </w:r>
    </w:p>
    <w:p w:rsidR="00ED2B76" w:rsidRPr="00866B70" w:rsidRDefault="00ED2B76" w:rsidP="00ED2B76">
      <w:pPr>
        <w:pStyle w:val="al"/>
        <w:shd w:val="clear" w:color="auto" w:fill="FFFFFF"/>
        <w:spacing w:before="0" w:after="0"/>
        <w:jc w:val="both"/>
        <w:rPr>
          <w:rFonts w:ascii="Trebuchet MS" w:hAnsi="Trebuchet MS" w:cs="Arial"/>
          <w:b/>
          <w:bCs/>
          <w:noProof/>
          <w:sz w:val="22"/>
          <w:szCs w:val="22"/>
          <w:u w:val="single"/>
        </w:rPr>
      </w:pPr>
      <w:proofErr w:type="spellStart"/>
      <w:r w:rsidRPr="00866B70">
        <w:rPr>
          <w:rFonts w:ascii="Trebuchet MS" w:hAnsi="Trebuchet MS" w:cs="Arial"/>
          <w:b/>
          <w:sz w:val="22"/>
          <w:szCs w:val="22"/>
          <w:u w:val="single"/>
        </w:rPr>
        <w:t>Stație</w:t>
      </w:r>
      <w:proofErr w:type="spellEnd"/>
      <w:r w:rsidRPr="00866B70">
        <w:rPr>
          <w:rFonts w:ascii="Trebuchet MS" w:hAnsi="Trebuchet MS" w:cs="Arial"/>
          <w:b/>
          <w:sz w:val="22"/>
          <w:szCs w:val="22"/>
          <w:u w:val="single"/>
        </w:rPr>
        <w:t xml:space="preserve"> de </w:t>
      </w:r>
      <w:proofErr w:type="spellStart"/>
      <w:r w:rsidRPr="00866B70">
        <w:rPr>
          <w:rFonts w:ascii="Trebuchet MS" w:hAnsi="Trebuchet MS" w:cs="Arial"/>
          <w:b/>
          <w:sz w:val="22"/>
          <w:szCs w:val="22"/>
          <w:u w:val="single"/>
        </w:rPr>
        <w:t>reîncărcare</w:t>
      </w:r>
      <w:proofErr w:type="spellEnd"/>
      <w:r w:rsidRPr="00866B70">
        <w:rPr>
          <w:rFonts w:ascii="Trebuchet MS" w:hAnsi="Trebuchet MS" w:cs="Arial"/>
          <w:b/>
          <w:sz w:val="22"/>
          <w:szCs w:val="22"/>
          <w:u w:val="single"/>
        </w:rPr>
        <w:t xml:space="preserve"> cu </w:t>
      </w:r>
      <w:proofErr w:type="spellStart"/>
      <w:r w:rsidRPr="00866B70">
        <w:rPr>
          <w:rFonts w:ascii="Trebuchet MS" w:hAnsi="Trebuchet MS" w:cs="Arial"/>
          <w:b/>
          <w:sz w:val="22"/>
          <w:szCs w:val="22"/>
          <w:u w:val="single"/>
        </w:rPr>
        <w:t>puterea</w:t>
      </w:r>
      <w:proofErr w:type="spellEnd"/>
      <w:r w:rsidRPr="00866B70">
        <w:rPr>
          <w:rFonts w:ascii="Trebuchet MS" w:hAnsi="Trebuchet MS" w:cs="Arial"/>
          <w:b/>
          <w:sz w:val="22"/>
          <w:szCs w:val="22"/>
          <w:u w:val="single"/>
        </w:rPr>
        <w:t xml:space="preserve"> ≥ 50kW DC+22kW AC (CCS2+Type2)</w:t>
      </w:r>
    </w:p>
    <w:p w:rsidR="00ED2B76" w:rsidRPr="00866B70" w:rsidRDefault="00ED2B76" w:rsidP="00ED2B76">
      <w:pPr>
        <w:pStyle w:val="al"/>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ind w:left="284" w:hanging="284"/>
        <w:rPr>
          <w:rFonts w:ascii="Trebuchet MS" w:hAnsi="Trebuchet MS" w:cs="Arial"/>
          <w:bCs/>
          <w:noProof/>
          <w:sz w:val="22"/>
          <w:szCs w:val="22"/>
        </w:rPr>
      </w:pPr>
      <w:r w:rsidRPr="00866B70">
        <w:rPr>
          <w:rFonts w:ascii="Trebuchet MS" w:hAnsi="Trebuchet MS" w:cs="Arial"/>
          <w:bCs/>
          <w:noProof/>
          <w:sz w:val="22"/>
          <w:szCs w:val="22"/>
        </w:rPr>
        <w:t>Stație de reîncărcare cu funcţionare în current continuu şi alternativ care să permită încărcarea simultană la puterile declarate:</w:t>
      </w:r>
    </w:p>
    <w:p w:rsidR="00ED2B76" w:rsidRPr="00866B70" w:rsidRDefault="00ED2B76" w:rsidP="00ED2B76">
      <w:pPr>
        <w:pStyle w:val="al"/>
        <w:shd w:val="clear" w:color="auto" w:fill="FFFFFF"/>
        <w:spacing w:before="0" w:after="0"/>
        <w:jc w:val="both"/>
        <w:rPr>
          <w:rFonts w:ascii="Trebuchet MS" w:hAnsi="Trebuchet MS" w:cs="Arial"/>
          <w:b/>
          <w:noProof/>
          <w:sz w:val="22"/>
          <w:szCs w:val="22"/>
        </w:rPr>
      </w:pPr>
      <w:r w:rsidRPr="00866B70">
        <w:rPr>
          <w:rFonts w:ascii="Trebuchet MS" w:hAnsi="Trebuchet MS" w:cs="Arial"/>
          <w:b/>
          <w:noProof/>
          <w:sz w:val="22"/>
          <w:szCs w:val="22"/>
        </w:rPr>
        <w:t>Parametrii tehnici functionali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Standard de incarcare </w:t>
      </w:r>
      <w:r w:rsidRPr="00866B70">
        <w:rPr>
          <w:rFonts w:ascii="Trebuchet MS" w:hAnsi="Trebuchet MS" w:cs="Arial"/>
          <w:bCs/>
          <w:noProof/>
          <w:sz w:val="22"/>
          <w:szCs w:val="22"/>
        </w:rPr>
        <w:tab/>
        <w:t>CCS</w:t>
      </w:r>
      <w:r w:rsidRPr="00866B70">
        <w:rPr>
          <w:rFonts w:ascii="Trebuchet MS" w:hAnsi="Trebuchet MS" w:cs="Arial"/>
          <w:bCs/>
          <w:noProof/>
          <w:sz w:val="22"/>
          <w:szCs w:val="22"/>
        </w:rPr>
        <w:tab/>
        <w:t xml:space="preserve">Type 2 cable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Putere </w:t>
      </w:r>
      <w:r w:rsidRPr="00866B70">
        <w:rPr>
          <w:rFonts w:ascii="Trebuchet MS" w:hAnsi="Trebuchet MS" w:cs="Arial"/>
          <w:bCs/>
          <w:noProof/>
          <w:sz w:val="22"/>
          <w:szCs w:val="22"/>
        </w:rPr>
        <w:tab/>
        <w:t>50</w:t>
      </w:r>
      <w:r w:rsidRPr="00866B70">
        <w:rPr>
          <w:rFonts w:ascii="Trebuchet MS" w:hAnsi="Trebuchet MS" w:cs="Arial"/>
          <w:bCs/>
          <w:noProof/>
          <w:sz w:val="22"/>
          <w:szCs w:val="22"/>
        </w:rPr>
        <w:tab/>
        <w:t xml:space="preserve">22 kW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Tensiuni iesire </w:t>
      </w:r>
      <w:r w:rsidRPr="00866B70">
        <w:rPr>
          <w:rFonts w:ascii="Trebuchet MS" w:hAnsi="Trebuchet MS" w:cs="Arial"/>
          <w:bCs/>
          <w:noProof/>
          <w:sz w:val="22"/>
          <w:szCs w:val="22"/>
        </w:rPr>
        <w:tab/>
        <w:t>150-500 VDC</w:t>
      </w:r>
      <w:r w:rsidRPr="00866B70">
        <w:rPr>
          <w:rFonts w:ascii="Trebuchet MS" w:hAnsi="Trebuchet MS" w:cs="Arial"/>
          <w:bCs/>
          <w:noProof/>
          <w:sz w:val="22"/>
          <w:szCs w:val="22"/>
        </w:rPr>
        <w:tab/>
        <w:t xml:space="preserve">400 V +/- 10%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Curent maxim iesire </w:t>
      </w:r>
      <w:r w:rsidRPr="00866B70">
        <w:rPr>
          <w:rFonts w:ascii="Trebuchet MS" w:hAnsi="Trebuchet MS" w:cs="Arial"/>
          <w:bCs/>
          <w:noProof/>
          <w:sz w:val="22"/>
          <w:szCs w:val="22"/>
        </w:rPr>
        <w:tab/>
        <w:t>125 ADC</w:t>
      </w:r>
      <w:r w:rsidRPr="00866B70">
        <w:rPr>
          <w:rFonts w:ascii="Trebuchet MS" w:hAnsi="Trebuchet MS" w:cs="Arial"/>
          <w:bCs/>
          <w:noProof/>
          <w:sz w:val="22"/>
          <w:szCs w:val="22"/>
        </w:rPr>
        <w:tab/>
        <w:t xml:space="preserve">32 A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Tip conector </w:t>
      </w:r>
      <w:r w:rsidRPr="00866B70">
        <w:rPr>
          <w:rFonts w:ascii="Trebuchet MS" w:hAnsi="Trebuchet MS" w:cs="Arial"/>
          <w:bCs/>
          <w:noProof/>
          <w:sz w:val="22"/>
          <w:szCs w:val="22"/>
        </w:rPr>
        <w:tab/>
        <w:t>CCS 2 / IEC 62196 Mode-4</w:t>
      </w:r>
      <w:r w:rsidRPr="00866B70">
        <w:rPr>
          <w:rFonts w:ascii="Trebuchet MS" w:hAnsi="Trebuchet MS" w:cs="Arial"/>
          <w:bCs/>
          <w:noProof/>
          <w:sz w:val="22"/>
          <w:szCs w:val="22"/>
        </w:rPr>
        <w:tab/>
        <w:t xml:space="preserve">IEC62196 Mode-3 Type-2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Cablu </w:t>
      </w:r>
      <w:r w:rsidRPr="00866B70">
        <w:rPr>
          <w:rFonts w:ascii="Trebuchet MS" w:hAnsi="Trebuchet MS" w:cs="Arial"/>
          <w:bCs/>
          <w:noProof/>
          <w:sz w:val="22"/>
          <w:szCs w:val="22"/>
        </w:rPr>
        <w:tab/>
        <w:t>3.9m</w:t>
      </w:r>
      <w:r w:rsidRPr="00866B70">
        <w:rPr>
          <w:rFonts w:ascii="Trebuchet MS" w:hAnsi="Trebuchet MS" w:cs="Arial"/>
          <w:bCs/>
          <w:noProof/>
          <w:sz w:val="22"/>
          <w:szCs w:val="22"/>
        </w:rPr>
        <w:tab/>
        <w:t xml:space="preserve">3.9 m </w:t>
      </w:r>
    </w:p>
    <w:p w:rsidR="00ED2B76" w:rsidRPr="00866B70" w:rsidRDefault="00ED2B76" w:rsidP="00ED2B76">
      <w:pPr>
        <w:pStyle w:val="al"/>
        <w:shd w:val="clear" w:color="auto" w:fill="FFFFFF"/>
        <w:spacing w:before="0" w:after="0"/>
        <w:jc w:val="both"/>
        <w:rPr>
          <w:rFonts w:ascii="Trebuchet MS" w:hAnsi="Trebuchet MS" w:cs="Arial"/>
          <w:b/>
          <w:noProof/>
          <w:sz w:val="22"/>
          <w:szCs w:val="22"/>
        </w:rPr>
      </w:pPr>
      <w:r w:rsidRPr="00866B70">
        <w:rPr>
          <w:rFonts w:ascii="Trebuchet MS" w:hAnsi="Trebuchet MS" w:cs="Arial"/>
          <w:b/>
          <w:noProof/>
          <w:sz w:val="22"/>
          <w:szCs w:val="22"/>
        </w:rPr>
        <w:t xml:space="preserve">Caracteristici :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 Încărcarea bateriilor la 150 - 500 V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Pregătit pentru opțiuni precum contorizarea MID, integrarea cu sistemele de management al clădirilor, gestionarea cablurilor etc.</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Constructie modulara care sa asigure 80% din puterea totala a statie in cazul defectarii unui modul de putere</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 Combo CCS2, si 22 kW AC conector sau priza </w:t>
      </w:r>
    </w:p>
    <w:p w:rsidR="00ED2B76" w:rsidRPr="00866B70" w:rsidRDefault="00ED2B76" w:rsidP="00ED2B76">
      <w:pPr>
        <w:pStyle w:val="al"/>
        <w:shd w:val="clear" w:color="auto" w:fill="FFFFFF"/>
        <w:spacing w:before="0" w:after="0"/>
        <w:ind w:left="360"/>
        <w:jc w:val="both"/>
        <w:rPr>
          <w:rFonts w:ascii="Trebuchet MS" w:hAnsi="Trebuchet MS" w:cs="Arial"/>
          <w:bCs/>
          <w:noProof/>
          <w:sz w:val="22"/>
          <w:szCs w:val="22"/>
        </w:rPr>
      </w:pPr>
      <w:r w:rsidRPr="00866B70">
        <w:rPr>
          <w:rFonts w:ascii="Trebuchet MS" w:hAnsi="Trebuchet MS" w:cs="Arial"/>
          <w:bCs/>
          <w:noProof/>
          <w:sz w:val="22"/>
          <w:szCs w:val="22"/>
        </w:rPr>
        <w:t>.</w:t>
      </w:r>
    </w:p>
    <w:p w:rsidR="00ED2B76" w:rsidRPr="00866B70" w:rsidRDefault="00ED2B76" w:rsidP="00ED2B76">
      <w:pPr>
        <w:pStyle w:val="al"/>
        <w:shd w:val="clear" w:color="auto" w:fill="FFFFFF"/>
        <w:spacing w:before="0" w:after="0"/>
        <w:jc w:val="both"/>
        <w:rPr>
          <w:rFonts w:ascii="Trebuchet MS" w:hAnsi="Trebuchet MS" w:cs="Arial"/>
          <w:b/>
          <w:noProof/>
          <w:sz w:val="22"/>
          <w:szCs w:val="22"/>
        </w:rPr>
      </w:pPr>
      <w:r w:rsidRPr="00866B70">
        <w:rPr>
          <w:rFonts w:ascii="Trebuchet MS" w:hAnsi="Trebuchet MS" w:cs="Arial"/>
          <w:b/>
          <w:noProof/>
          <w:sz w:val="22"/>
          <w:szCs w:val="22"/>
        </w:rPr>
        <w:t xml:space="preserve">Specificatii generale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Incarcare DC Combo CCS2</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Incarcare simultana 1 DC &amp; 1 AC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Eficienta 94 % la putere nominala</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SR EN IEC 61851 (Sistem de încărcare conductivă pentru vehicule electrice).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SR EN62196-2 pentru incarcare Mode-3;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SR EN62196-3 pentru incarcare Mode-4;</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Imunitate EMC IEC 61000-6-2 Industrial</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Emisii EMC IEC 61000-6-3 Clasa B-Rezidential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Utilizare - exterior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lastRenderedPageBreak/>
        <w:t xml:space="preserve">Clasa de protectie IP54, IK10 (cabinet), IK08 (display)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Temperatura de operare -35 °C to +55 °C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Dimensiuni maxime (D x W x H) 800 mm x 570 mm x 1900 mm</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Greutate totala maxima 350 kg</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Carcasa integrala din otel inox</w:t>
      </w:r>
    </w:p>
    <w:p w:rsidR="00ED2B76" w:rsidRDefault="00ED2B76" w:rsidP="00ED2B76">
      <w:pPr>
        <w:pStyle w:val="al"/>
        <w:shd w:val="clear" w:color="auto" w:fill="FFFFFF"/>
        <w:spacing w:before="0" w:after="0"/>
        <w:ind w:left="360"/>
        <w:jc w:val="both"/>
        <w:rPr>
          <w:rFonts w:ascii="Trebuchet MS" w:hAnsi="Trebuchet MS" w:cs="Arial"/>
          <w:bCs/>
          <w:noProof/>
          <w:sz w:val="22"/>
          <w:szCs w:val="22"/>
        </w:rPr>
      </w:pPr>
    </w:p>
    <w:p w:rsidR="00ED2B76" w:rsidRPr="00866B70" w:rsidRDefault="00ED2B76" w:rsidP="00ED2B76">
      <w:pPr>
        <w:pStyle w:val="al"/>
        <w:shd w:val="clear" w:color="auto" w:fill="FFFFFF"/>
        <w:spacing w:before="0" w:after="0"/>
        <w:ind w:left="360"/>
        <w:jc w:val="both"/>
        <w:rPr>
          <w:rFonts w:ascii="Trebuchet MS" w:hAnsi="Trebuchet MS" w:cs="Arial"/>
          <w:bCs/>
          <w:noProof/>
          <w:sz w:val="22"/>
          <w:szCs w:val="22"/>
        </w:rPr>
      </w:pPr>
    </w:p>
    <w:p w:rsidR="00ED2B76" w:rsidRPr="00866B70" w:rsidRDefault="00ED2B76" w:rsidP="00ED2B76">
      <w:pPr>
        <w:pStyle w:val="al"/>
        <w:shd w:val="clear" w:color="auto" w:fill="FFFFFF"/>
        <w:spacing w:before="0" w:after="0"/>
        <w:jc w:val="both"/>
        <w:rPr>
          <w:rFonts w:ascii="Trebuchet MS" w:hAnsi="Trebuchet MS" w:cs="Arial"/>
          <w:b/>
          <w:noProof/>
          <w:sz w:val="22"/>
          <w:szCs w:val="22"/>
        </w:rPr>
      </w:pPr>
      <w:r w:rsidRPr="00866B70">
        <w:rPr>
          <w:rFonts w:ascii="Trebuchet MS" w:hAnsi="Trebuchet MS" w:cs="Arial"/>
          <w:b/>
          <w:noProof/>
          <w:sz w:val="22"/>
          <w:szCs w:val="22"/>
        </w:rPr>
        <w:t xml:space="preserve">Conectare la retea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Conectare AC 3 faze + Neutral + PE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Tensiune: 400 VAC +/- 10 % (50 Hz or 60 Hz)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Curent maxim &amp; putere: 112 A-conexiunea la retea. 77 kVA.</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Factor de putere (putere maxima) &gt; 0.96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THD &lt; 4.5 %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Nivel de zgomot &lt; 60 dBA </w:t>
      </w:r>
    </w:p>
    <w:p w:rsidR="00ED2B76" w:rsidRPr="00866B70" w:rsidRDefault="00ED2B76" w:rsidP="00ED2B76">
      <w:pPr>
        <w:pStyle w:val="al"/>
        <w:shd w:val="clear" w:color="auto" w:fill="FFFFFF"/>
        <w:spacing w:before="0" w:after="0"/>
        <w:ind w:left="360"/>
        <w:jc w:val="both"/>
        <w:rPr>
          <w:rFonts w:ascii="Trebuchet MS" w:hAnsi="Trebuchet MS" w:cs="Arial"/>
          <w:bCs/>
          <w:noProof/>
          <w:sz w:val="22"/>
          <w:szCs w:val="22"/>
        </w:rPr>
      </w:pPr>
    </w:p>
    <w:p w:rsidR="00ED2B76" w:rsidRPr="00866B70" w:rsidRDefault="00ED2B76" w:rsidP="00ED2B76">
      <w:pPr>
        <w:pStyle w:val="al"/>
        <w:shd w:val="clear" w:color="auto" w:fill="FFFFFF"/>
        <w:spacing w:before="0" w:after="0"/>
        <w:jc w:val="both"/>
        <w:rPr>
          <w:rFonts w:ascii="Trebuchet MS" w:hAnsi="Trebuchet MS" w:cs="Arial"/>
          <w:b/>
          <w:noProof/>
          <w:sz w:val="22"/>
          <w:szCs w:val="22"/>
        </w:rPr>
      </w:pPr>
      <w:r w:rsidRPr="00866B70">
        <w:rPr>
          <w:rFonts w:ascii="Trebuchet MS" w:hAnsi="Trebuchet MS" w:cs="Arial"/>
          <w:b/>
          <w:noProof/>
          <w:sz w:val="22"/>
          <w:szCs w:val="22"/>
        </w:rPr>
        <w:t xml:space="preserve">Interfata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Ecran 7” touchscreen, meniu in limba romana si engleza</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RFID system ISO/IEC 14443A/B, ISO/IEC 15393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Conectare la retea: Cellular modem: GSM / 3G / 4G; LAN: 10/100 Base-T Ethernet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OCPP 1.5 - Open Charge Point Protocol  </w:t>
      </w:r>
    </w:p>
    <w:p w:rsidR="00ED2B76" w:rsidRPr="00866B70" w:rsidRDefault="00ED2B76" w:rsidP="00ED2B76">
      <w:pPr>
        <w:pStyle w:val="al"/>
        <w:shd w:val="clear" w:color="auto" w:fill="FFFFFF"/>
        <w:spacing w:before="0" w:after="0"/>
        <w:ind w:left="360"/>
        <w:jc w:val="both"/>
        <w:rPr>
          <w:rFonts w:ascii="Trebuchet MS" w:hAnsi="Trebuchet MS" w:cs="Arial"/>
          <w:bCs/>
          <w:noProof/>
          <w:sz w:val="22"/>
          <w:szCs w:val="22"/>
        </w:rPr>
      </w:pPr>
    </w:p>
    <w:p w:rsidR="00ED2B76" w:rsidRPr="00866B70" w:rsidRDefault="00ED2B76" w:rsidP="00ED2B76">
      <w:pPr>
        <w:pStyle w:val="al"/>
        <w:shd w:val="clear" w:color="auto" w:fill="FFFFFF"/>
        <w:spacing w:before="0" w:after="0"/>
        <w:jc w:val="both"/>
        <w:rPr>
          <w:rFonts w:ascii="Trebuchet MS" w:hAnsi="Trebuchet MS" w:cs="Arial"/>
          <w:b/>
          <w:noProof/>
          <w:sz w:val="22"/>
          <w:szCs w:val="22"/>
        </w:rPr>
      </w:pPr>
      <w:r w:rsidRPr="00866B70">
        <w:rPr>
          <w:rFonts w:ascii="Trebuchet MS" w:hAnsi="Trebuchet MS" w:cs="Arial"/>
          <w:b/>
          <w:noProof/>
          <w:sz w:val="22"/>
          <w:szCs w:val="22"/>
        </w:rPr>
        <w:t xml:space="preserve">Optiuni posibile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Plata locala cu card sau NFC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Masura energie AC si DC</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Încărcător rapid de 50 kW DC care acceptă CCS și încărcare AC de tip 2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 Cablu CA de 22 sau priză CA de 22 kW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Proiectat pentru a furniza o putere de ieșire maxima declarata continuă și fiabilă pe toată durata de viață</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 Conexiune viitoare prin standarde deschise din industrie, inclusiv monitorizare și asistență de la distanță, actualizări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 Afișaj cu ecran tactil viztibil în lumină naturală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 Vizualizare grafică a progresului încărcării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Autorizare RFID sau back-end</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 Carcasă robustă din oțel inoxidabil pentru orice vreme </w:t>
      </w:r>
    </w:p>
    <w:p w:rsidR="00ED2B76" w:rsidRPr="00866B70" w:rsidRDefault="00ED2B76" w:rsidP="00ED2B76">
      <w:pPr>
        <w:pStyle w:val="al"/>
        <w:shd w:val="clear" w:color="auto" w:fill="FFFFFF"/>
        <w:spacing w:before="0" w:after="0"/>
        <w:jc w:val="both"/>
        <w:rPr>
          <w:rFonts w:ascii="Trebuchet MS" w:hAnsi="Trebuchet MS" w:cs="Arial"/>
          <w:b/>
          <w:noProof/>
          <w:sz w:val="22"/>
          <w:szCs w:val="22"/>
        </w:rPr>
      </w:pPr>
      <w:r w:rsidRPr="00866B70">
        <w:rPr>
          <w:rFonts w:ascii="Trebuchet MS" w:hAnsi="Trebuchet MS" w:cs="Arial"/>
          <w:b/>
          <w:noProof/>
          <w:sz w:val="22"/>
          <w:szCs w:val="22"/>
        </w:rPr>
        <w:t xml:space="preserve"> Aplicații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 xml:space="preserve">• Zone metropolitane / urbane </w:t>
      </w:r>
    </w:p>
    <w:p w:rsidR="00ED2B76" w:rsidRPr="00866B70" w:rsidRDefault="00ED2B76" w:rsidP="00ED2B76">
      <w:pPr>
        <w:pStyle w:val="al"/>
        <w:shd w:val="clear" w:color="auto" w:fill="FFFFFF"/>
        <w:spacing w:before="0" w:after="0"/>
        <w:jc w:val="both"/>
        <w:rPr>
          <w:rFonts w:ascii="Trebuchet MS" w:hAnsi="Trebuchet MS" w:cs="Arial"/>
          <w:b/>
          <w:noProof/>
          <w:sz w:val="22"/>
          <w:szCs w:val="22"/>
        </w:rPr>
      </w:pPr>
      <w:r w:rsidRPr="00866B70">
        <w:rPr>
          <w:rFonts w:ascii="Trebuchet MS" w:hAnsi="Trebuchet MS" w:cs="Arial"/>
          <w:b/>
          <w:noProof/>
          <w:sz w:val="22"/>
          <w:szCs w:val="22"/>
        </w:rPr>
        <w:t>Specificatii de performanta si conditii privind siguranta in exploatare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Conform standard in vigoare</w:t>
      </w:r>
    </w:p>
    <w:p w:rsidR="00ED2B76" w:rsidRPr="00866B70" w:rsidRDefault="00ED2B76" w:rsidP="00ED2B76">
      <w:pPr>
        <w:pStyle w:val="al"/>
        <w:shd w:val="clear" w:color="auto" w:fill="FFFFFF"/>
        <w:spacing w:before="0" w:after="0"/>
        <w:jc w:val="both"/>
        <w:rPr>
          <w:rFonts w:ascii="Trebuchet MS" w:hAnsi="Trebuchet MS" w:cs="Arial"/>
          <w:b/>
          <w:noProof/>
          <w:sz w:val="22"/>
          <w:szCs w:val="22"/>
        </w:rPr>
      </w:pPr>
      <w:r w:rsidRPr="00866B70">
        <w:rPr>
          <w:rFonts w:ascii="Trebuchet MS" w:hAnsi="Trebuchet MS" w:cs="Arial"/>
          <w:b/>
          <w:noProof/>
          <w:sz w:val="22"/>
          <w:szCs w:val="22"/>
        </w:rPr>
        <w:t>Conditii privind conformitatea cu standard relevante :</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La livrare vor fi insotite de certificat de calitate si conformitate</w:t>
      </w:r>
    </w:p>
    <w:p w:rsidR="00ED2B76" w:rsidRPr="00866B70" w:rsidRDefault="00ED2B76" w:rsidP="00ED2B76">
      <w:pPr>
        <w:pStyle w:val="al"/>
        <w:shd w:val="clear" w:color="auto" w:fill="FFFFFF"/>
        <w:spacing w:before="0" w:after="0"/>
        <w:jc w:val="both"/>
        <w:rPr>
          <w:rFonts w:ascii="Trebuchet MS" w:hAnsi="Trebuchet MS" w:cs="Arial"/>
          <w:b/>
          <w:noProof/>
          <w:sz w:val="22"/>
          <w:szCs w:val="22"/>
        </w:rPr>
      </w:pPr>
      <w:r w:rsidRPr="00866B70">
        <w:rPr>
          <w:rFonts w:ascii="Trebuchet MS" w:hAnsi="Trebuchet MS" w:cs="Arial"/>
          <w:b/>
          <w:noProof/>
          <w:sz w:val="22"/>
          <w:szCs w:val="22"/>
        </w:rPr>
        <w:t>Conditii de garantie si post garantie</w:t>
      </w:r>
    </w:p>
    <w:p w:rsidR="00ED2B76" w:rsidRPr="00866B70" w:rsidRDefault="00ED2B76" w:rsidP="00ED2B76">
      <w:pPr>
        <w:pStyle w:val="al"/>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jc w:val="both"/>
        <w:rPr>
          <w:rFonts w:ascii="Trebuchet MS" w:hAnsi="Trebuchet MS" w:cs="Arial"/>
          <w:bCs/>
          <w:noProof/>
          <w:sz w:val="22"/>
          <w:szCs w:val="22"/>
        </w:rPr>
      </w:pPr>
      <w:r w:rsidRPr="00866B70">
        <w:rPr>
          <w:rFonts w:ascii="Trebuchet MS" w:hAnsi="Trebuchet MS" w:cs="Arial"/>
          <w:bCs/>
          <w:noProof/>
          <w:sz w:val="22"/>
          <w:szCs w:val="22"/>
        </w:rPr>
        <w:t>Garantie : 24 luni, Asigurarea disponibilitatii pieselor de schimb pentru cel putin 10 ani</w:t>
      </w:r>
    </w:p>
    <w:p w:rsidR="00ED2B76" w:rsidRPr="00866B70" w:rsidRDefault="00ED2B76" w:rsidP="00ED2B76">
      <w:pPr>
        <w:pStyle w:val="al"/>
        <w:shd w:val="clear" w:color="auto" w:fill="FFFFFF"/>
        <w:spacing w:before="0" w:after="0"/>
        <w:jc w:val="both"/>
        <w:rPr>
          <w:rFonts w:ascii="Trebuchet MS" w:hAnsi="Trebuchet MS" w:cs="Arial"/>
          <w:b/>
          <w:sz w:val="22"/>
          <w:szCs w:val="22"/>
          <w:highlight w:val="yellow"/>
        </w:rPr>
      </w:pPr>
      <w:r w:rsidRPr="00866B70">
        <w:rPr>
          <w:rFonts w:ascii="Trebuchet MS" w:hAnsi="Trebuchet MS" w:cs="Arial"/>
          <w:b/>
          <w:noProof/>
          <w:sz w:val="22"/>
          <w:szCs w:val="22"/>
        </w:rPr>
        <w:t>Alte conditii cu caracter tehnic</w:t>
      </w:r>
    </w:p>
    <w:p w:rsidR="00ED2B76" w:rsidRPr="00866B70" w:rsidRDefault="00ED2B76" w:rsidP="00ED2B76">
      <w:pPr>
        <w:pStyle w:val="al"/>
        <w:shd w:val="clear" w:color="auto" w:fill="FFFFFF"/>
        <w:spacing w:before="0" w:after="0"/>
        <w:rPr>
          <w:rFonts w:ascii="Trebuchet MS" w:hAnsi="Trebuchet MS" w:cs="Arial"/>
          <w:bCs/>
          <w:noProof/>
          <w:sz w:val="22"/>
          <w:szCs w:val="22"/>
          <w:u w:val="single"/>
        </w:rPr>
      </w:pPr>
      <w:proofErr w:type="spellStart"/>
      <w:r w:rsidRPr="00866B70">
        <w:rPr>
          <w:rFonts w:ascii="Trebuchet MS" w:hAnsi="Trebuchet MS" w:cs="Arial"/>
          <w:b/>
          <w:sz w:val="22"/>
          <w:szCs w:val="22"/>
          <w:u w:val="single"/>
        </w:rPr>
        <w:t>Stație</w:t>
      </w:r>
      <w:proofErr w:type="spellEnd"/>
      <w:r w:rsidRPr="00866B70">
        <w:rPr>
          <w:rFonts w:ascii="Trebuchet MS" w:hAnsi="Trebuchet MS" w:cs="Arial"/>
          <w:b/>
          <w:sz w:val="22"/>
          <w:szCs w:val="22"/>
          <w:u w:val="single"/>
        </w:rPr>
        <w:t xml:space="preserve"> de </w:t>
      </w:r>
      <w:proofErr w:type="spellStart"/>
      <w:r w:rsidRPr="00866B70">
        <w:rPr>
          <w:rFonts w:ascii="Trebuchet MS" w:hAnsi="Trebuchet MS" w:cs="Arial"/>
          <w:b/>
          <w:sz w:val="22"/>
          <w:szCs w:val="22"/>
          <w:u w:val="single"/>
        </w:rPr>
        <w:t>reîncărcare</w:t>
      </w:r>
      <w:proofErr w:type="spellEnd"/>
      <w:r w:rsidRPr="00866B70">
        <w:rPr>
          <w:rFonts w:ascii="Trebuchet MS" w:hAnsi="Trebuchet MS" w:cs="Arial"/>
          <w:b/>
          <w:sz w:val="22"/>
          <w:szCs w:val="22"/>
          <w:u w:val="single"/>
        </w:rPr>
        <w:t xml:space="preserve"> cu </w:t>
      </w:r>
      <w:proofErr w:type="spellStart"/>
      <w:r w:rsidRPr="00866B70">
        <w:rPr>
          <w:rFonts w:ascii="Trebuchet MS" w:hAnsi="Trebuchet MS" w:cs="Arial"/>
          <w:b/>
          <w:sz w:val="22"/>
          <w:szCs w:val="22"/>
          <w:u w:val="single"/>
        </w:rPr>
        <w:t>puterea</w:t>
      </w:r>
      <w:proofErr w:type="spellEnd"/>
      <w:r w:rsidRPr="00866B70">
        <w:rPr>
          <w:rFonts w:ascii="Trebuchet MS" w:hAnsi="Trebuchet MS" w:cs="Arial"/>
          <w:b/>
          <w:sz w:val="22"/>
          <w:szCs w:val="22"/>
          <w:u w:val="single"/>
        </w:rPr>
        <w:t xml:space="preserve"> ≥ 50kW DC+22kW AC (CCS2+CHAdeMO+Type2)</w:t>
      </w:r>
    </w:p>
    <w:p w:rsidR="00ED2B76" w:rsidRPr="00866B70" w:rsidRDefault="00ED2B76" w:rsidP="00ED2B76">
      <w:pPr>
        <w:pStyle w:val="al"/>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line="240" w:lineRule="auto"/>
        <w:ind w:left="284" w:hanging="284"/>
        <w:rPr>
          <w:rFonts w:ascii="Trebuchet MS" w:hAnsi="Trebuchet MS" w:cs="Arial"/>
          <w:bCs/>
          <w:noProof/>
          <w:sz w:val="22"/>
          <w:szCs w:val="22"/>
        </w:rPr>
      </w:pPr>
      <w:r w:rsidRPr="00866B70">
        <w:rPr>
          <w:rFonts w:ascii="Trebuchet MS" w:hAnsi="Trebuchet MS" w:cs="Arial"/>
          <w:bCs/>
          <w:noProof/>
          <w:sz w:val="22"/>
          <w:szCs w:val="22"/>
        </w:rPr>
        <w:t>Stație de reîncărcare cu funcţionare în current continuu şi alternativ care să permită încărcarea simultană la puterile declarate:</w:t>
      </w:r>
    </w:p>
    <w:p w:rsidR="00ED2B76" w:rsidRPr="00866B70" w:rsidRDefault="00ED2B76" w:rsidP="00ED2B76">
      <w:pPr>
        <w:pStyle w:val="al"/>
        <w:shd w:val="clear" w:color="auto" w:fill="FFFFFF"/>
        <w:spacing w:before="0" w:after="0"/>
        <w:rPr>
          <w:rFonts w:ascii="Trebuchet MS" w:hAnsi="Trebuchet MS" w:cs="Arial"/>
          <w:bCs/>
          <w:noProof/>
          <w:sz w:val="22"/>
          <w:szCs w:val="22"/>
        </w:rPr>
      </w:pPr>
      <w:r w:rsidRPr="00866B70">
        <w:rPr>
          <w:rFonts w:ascii="Trebuchet MS" w:hAnsi="Trebuchet MS" w:cs="Arial"/>
          <w:b/>
          <w:noProof/>
          <w:sz w:val="22"/>
          <w:szCs w:val="22"/>
        </w:rPr>
        <w:t>Parametrii tehnici functionali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Specificatii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Standard de incarcare </w:t>
      </w:r>
      <w:r w:rsidRPr="00866B70">
        <w:rPr>
          <w:rFonts w:ascii="Trebuchet MS" w:hAnsi="Trebuchet MS" w:cs="Arial"/>
          <w:bCs/>
          <w:noProof/>
          <w:sz w:val="22"/>
        </w:rPr>
        <w:tab/>
        <w:t>CCS</w:t>
      </w:r>
      <w:r w:rsidRPr="00866B70">
        <w:rPr>
          <w:rFonts w:ascii="Trebuchet MS" w:hAnsi="Trebuchet MS" w:cs="Arial"/>
          <w:bCs/>
          <w:noProof/>
          <w:sz w:val="22"/>
        </w:rPr>
        <w:tab/>
        <w:t xml:space="preserve">CHAdeMO 2.0 </w:t>
      </w:r>
      <w:r w:rsidRPr="00866B70">
        <w:rPr>
          <w:rFonts w:ascii="Trebuchet MS" w:hAnsi="Trebuchet MS" w:cs="Arial"/>
          <w:bCs/>
          <w:noProof/>
          <w:sz w:val="22"/>
        </w:rPr>
        <w:tab/>
        <w:t xml:space="preserve">Type 2 cable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Pr>
          <w:rFonts w:ascii="Trebuchet MS" w:hAnsi="Trebuchet MS" w:cs="Arial"/>
          <w:bCs/>
          <w:noProof/>
          <w:sz w:val="22"/>
        </w:rPr>
        <w:t xml:space="preserve">Putere </w:t>
      </w:r>
      <w:r>
        <w:rPr>
          <w:rFonts w:ascii="Trebuchet MS" w:hAnsi="Trebuchet MS" w:cs="Arial"/>
          <w:bCs/>
          <w:noProof/>
          <w:sz w:val="22"/>
        </w:rPr>
        <w:tab/>
      </w:r>
      <w:r w:rsidRPr="00866B70">
        <w:rPr>
          <w:rFonts w:ascii="Trebuchet MS" w:hAnsi="Trebuchet MS" w:cs="Arial"/>
          <w:bCs/>
          <w:noProof/>
          <w:sz w:val="22"/>
        </w:rPr>
        <w:tab/>
        <w:t xml:space="preserve">50 kW </w:t>
      </w:r>
      <w:r w:rsidRPr="00866B70">
        <w:rPr>
          <w:rFonts w:ascii="Trebuchet MS" w:hAnsi="Trebuchet MS" w:cs="Arial"/>
          <w:bCs/>
          <w:noProof/>
          <w:sz w:val="22"/>
        </w:rPr>
        <w:tab/>
        <w:t xml:space="preserve">22  kW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Tensiuni iesire </w:t>
      </w:r>
      <w:r w:rsidRPr="00866B70">
        <w:rPr>
          <w:rFonts w:ascii="Trebuchet MS" w:hAnsi="Trebuchet MS" w:cs="Arial"/>
          <w:bCs/>
          <w:noProof/>
          <w:sz w:val="22"/>
        </w:rPr>
        <w:tab/>
        <w:t>150-500 VDC</w:t>
      </w:r>
      <w:r w:rsidRPr="00866B70">
        <w:rPr>
          <w:rFonts w:ascii="Trebuchet MS" w:hAnsi="Trebuchet MS" w:cs="Arial"/>
          <w:bCs/>
          <w:noProof/>
          <w:sz w:val="22"/>
        </w:rPr>
        <w:tab/>
        <w:t xml:space="preserve">150 - 500 VDC </w:t>
      </w:r>
      <w:r w:rsidRPr="00866B70">
        <w:rPr>
          <w:rFonts w:ascii="Trebuchet MS" w:hAnsi="Trebuchet MS" w:cs="Arial"/>
          <w:bCs/>
          <w:noProof/>
          <w:sz w:val="22"/>
        </w:rPr>
        <w:tab/>
        <w:t xml:space="preserve">400 V +/- 10%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Curent maxim iesire </w:t>
      </w:r>
      <w:r w:rsidRPr="00866B70">
        <w:rPr>
          <w:rFonts w:ascii="Trebuchet MS" w:hAnsi="Trebuchet MS" w:cs="Arial"/>
          <w:bCs/>
          <w:noProof/>
          <w:sz w:val="22"/>
        </w:rPr>
        <w:tab/>
        <w:t>125 ADC</w:t>
      </w:r>
      <w:r w:rsidRPr="00866B70">
        <w:rPr>
          <w:rFonts w:ascii="Trebuchet MS" w:hAnsi="Trebuchet MS" w:cs="Arial"/>
          <w:bCs/>
          <w:noProof/>
          <w:sz w:val="22"/>
        </w:rPr>
        <w:tab/>
        <w:t xml:space="preserve">125 ADC </w:t>
      </w:r>
      <w:r w:rsidRPr="00866B70">
        <w:rPr>
          <w:rFonts w:ascii="Trebuchet MS" w:hAnsi="Trebuchet MS" w:cs="Arial"/>
          <w:bCs/>
          <w:noProof/>
          <w:sz w:val="22"/>
        </w:rPr>
        <w:tab/>
        <w:t xml:space="preserve">32 A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lastRenderedPageBreak/>
        <w:t xml:space="preserve">Tip conector </w:t>
      </w:r>
      <w:r w:rsidRPr="00866B70">
        <w:rPr>
          <w:rFonts w:ascii="Trebuchet MS" w:hAnsi="Trebuchet MS" w:cs="Arial"/>
          <w:bCs/>
          <w:noProof/>
          <w:sz w:val="22"/>
        </w:rPr>
        <w:tab/>
        <w:t>CCS 2 / IEC 62196 Mode-4</w:t>
      </w:r>
      <w:r w:rsidRPr="00866B70">
        <w:rPr>
          <w:rFonts w:ascii="Trebuchet MS" w:hAnsi="Trebuchet MS" w:cs="Arial"/>
          <w:bCs/>
          <w:noProof/>
          <w:sz w:val="22"/>
        </w:rPr>
        <w:tab/>
        <w:t xml:space="preserve">CHAdeMO 2.0 / JEVS G105 </w:t>
      </w:r>
      <w:r w:rsidRPr="00866B70">
        <w:rPr>
          <w:rFonts w:ascii="Trebuchet MS" w:hAnsi="Trebuchet MS" w:cs="Arial"/>
          <w:bCs/>
          <w:noProof/>
          <w:sz w:val="22"/>
        </w:rPr>
        <w:tab/>
        <w:t xml:space="preserve">IEC62196 Mode-3 Type-2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Cablu minim</w:t>
      </w:r>
      <w:r w:rsidRPr="00866B70">
        <w:rPr>
          <w:rFonts w:ascii="Trebuchet MS" w:hAnsi="Trebuchet MS" w:cs="Arial"/>
          <w:bCs/>
          <w:noProof/>
          <w:sz w:val="22"/>
        </w:rPr>
        <w:tab/>
        <w:t>3.9m</w:t>
      </w:r>
      <w:r w:rsidRPr="00866B70">
        <w:rPr>
          <w:rFonts w:ascii="Trebuchet MS" w:hAnsi="Trebuchet MS" w:cs="Arial"/>
          <w:bCs/>
          <w:noProof/>
          <w:sz w:val="22"/>
        </w:rPr>
        <w:tab/>
        <w:t xml:space="preserve">3.9 m </w:t>
      </w:r>
      <w:r w:rsidRPr="00866B70">
        <w:rPr>
          <w:rFonts w:ascii="Trebuchet MS" w:hAnsi="Trebuchet MS" w:cs="Arial"/>
          <w:bCs/>
          <w:noProof/>
          <w:sz w:val="22"/>
        </w:rPr>
        <w:tab/>
        <w:t xml:space="preserve">3.9 m </w:t>
      </w:r>
    </w:p>
    <w:p w:rsidR="00ED2B76" w:rsidRPr="00866B70" w:rsidRDefault="00ED2B76" w:rsidP="00ED2B76">
      <w:pPr>
        <w:contextualSpacing/>
        <w:jc w:val="both"/>
        <w:rPr>
          <w:rFonts w:ascii="Trebuchet MS" w:hAnsi="Trebuchet MS" w:cs="Arial"/>
          <w:b/>
          <w:noProof/>
          <w:sz w:val="22"/>
        </w:rPr>
      </w:pPr>
      <w:r w:rsidRPr="00866B70">
        <w:rPr>
          <w:rFonts w:ascii="Trebuchet MS" w:hAnsi="Trebuchet MS" w:cs="Arial"/>
          <w:b/>
          <w:noProof/>
          <w:sz w:val="22"/>
        </w:rPr>
        <w:t xml:space="preserve">Caracteristici :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 Încărcarea bateriilor la 150 - 500 V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Pregătit pentru opțiuni precum contorizarea MID, integrarea cu sistemele de management al clădirilor, gestionarea cablurilor etc.</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Constructie modulara care sa asigure 80% din puterea totala a statie in cazul defectarii unui modul de putere</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 Combo CCS2, CHAdeMO si 22 kW AC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conector sau priza.</w:t>
      </w:r>
    </w:p>
    <w:p w:rsidR="00ED2B76" w:rsidRPr="00866B70" w:rsidRDefault="00ED2B76" w:rsidP="00ED2B76">
      <w:pPr>
        <w:contextualSpacing/>
        <w:jc w:val="both"/>
        <w:rPr>
          <w:rFonts w:ascii="Trebuchet MS" w:hAnsi="Trebuchet MS" w:cs="Arial"/>
          <w:b/>
          <w:noProof/>
          <w:sz w:val="22"/>
        </w:rPr>
      </w:pPr>
      <w:r w:rsidRPr="00866B70">
        <w:rPr>
          <w:rFonts w:ascii="Trebuchet MS" w:hAnsi="Trebuchet MS" w:cs="Arial"/>
          <w:b/>
          <w:noProof/>
          <w:sz w:val="22"/>
        </w:rPr>
        <w:t xml:space="preserve">Specificatii generale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Incarcare DC multistandard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Incarcare simultana 1 DC &amp; 1 AC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Eficienta 94 % la putere nominala</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SR EN IEC 61851 (Sistem de încărcare conductivă pentru vehicule electrice).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SR EN62196-2 pentru incarcare Mode-3;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SR EN62196-3 pentru incarcare Mode-4;</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Imunitate EMC IEC 61000-6-2 Industrial</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Emisii EMC IEC 61000-6-3 Clasa B-Rezidential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Utilizare - exterior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Clasa de protectie IP54, IK10 (cabinet), IK08 (display)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Temperatura de operare -35 °C to +55 °C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Dimensiuni maxime (D x W x H) 800 mm x 570 mm x 1900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Greutate totala maxima 350 kg</w:t>
      </w:r>
      <w:r w:rsidRPr="00866B70">
        <w:rPr>
          <w:rFonts w:ascii="Trebuchet MS" w:hAnsi="Trebuchet MS" w:cs="Arial"/>
          <w:bCs/>
          <w:noProof/>
          <w:sz w:val="22"/>
        </w:rPr>
        <w:tab/>
      </w:r>
      <w:r w:rsidRPr="00866B70">
        <w:rPr>
          <w:rFonts w:ascii="Trebuchet MS" w:hAnsi="Trebuchet MS" w:cs="Arial"/>
          <w:bCs/>
          <w:noProof/>
          <w:sz w:val="22"/>
        </w:rPr>
        <w:tab/>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Carcasa integrala din otel inox</w:t>
      </w:r>
    </w:p>
    <w:p w:rsidR="00ED2B76" w:rsidRPr="00866B70" w:rsidRDefault="00ED2B76" w:rsidP="00ED2B76">
      <w:pPr>
        <w:contextualSpacing/>
        <w:jc w:val="both"/>
        <w:rPr>
          <w:rFonts w:ascii="Trebuchet MS" w:hAnsi="Trebuchet MS" w:cs="Arial"/>
          <w:b/>
          <w:noProof/>
          <w:sz w:val="22"/>
        </w:rPr>
      </w:pPr>
      <w:r w:rsidRPr="00866B70">
        <w:rPr>
          <w:rFonts w:ascii="Trebuchet MS" w:hAnsi="Trebuchet MS" w:cs="Arial"/>
          <w:b/>
          <w:noProof/>
          <w:sz w:val="22"/>
        </w:rPr>
        <w:t xml:space="preserve">Conectare la retea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Conectare AC 3 faze + Neutral + PE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Tensiune: 400 VAC +/- 10 % (50 Hz or 60 Hz)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Curent maxim &amp; putere 112 A-conexiunea la retea. 77 kVA.</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Factor de putere (putere maxima) &gt; 0.96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THD &lt; 4.5 %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Nivel de zgomot &lt; 60 dBA </w:t>
      </w:r>
    </w:p>
    <w:p w:rsidR="00ED2B76" w:rsidRPr="00866B70" w:rsidRDefault="00ED2B76" w:rsidP="00ED2B76">
      <w:pPr>
        <w:contextualSpacing/>
        <w:jc w:val="both"/>
        <w:rPr>
          <w:rFonts w:ascii="Trebuchet MS" w:hAnsi="Trebuchet MS" w:cs="Arial"/>
          <w:b/>
          <w:noProof/>
          <w:sz w:val="22"/>
        </w:rPr>
      </w:pPr>
      <w:r w:rsidRPr="00866B70">
        <w:rPr>
          <w:rFonts w:ascii="Trebuchet MS" w:hAnsi="Trebuchet MS" w:cs="Arial"/>
          <w:b/>
          <w:noProof/>
          <w:sz w:val="22"/>
        </w:rPr>
        <w:t xml:space="preserve">Interfata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Ecran 7” touchscreen, meniu in limba romana si engleza</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RFID system ISO/IEC 14443A/B, ISO/IEC 15393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Conectare la retea: Cellular modem: GSM / 3G / 4G; LAN: 10/100 Base-T Ethernet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OCPP 1.5 - Open Charge Point Protocol  </w:t>
      </w:r>
    </w:p>
    <w:p w:rsidR="00ED2B76" w:rsidRPr="00866B70" w:rsidRDefault="00ED2B76" w:rsidP="00ED2B76">
      <w:pPr>
        <w:contextualSpacing/>
        <w:jc w:val="both"/>
        <w:rPr>
          <w:rFonts w:ascii="Trebuchet MS" w:hAnsi="Trebuchet MS" w:cs="Arial"/>
          <w:b/>
          <w:noProof/>
          <w:sz w:val="22"/>
        </w:rPr>
      </w:pPr>
      <w:r w:rsidRPr="00866B70">
        <w:rPr>
          <w:rFonts w:ascii="Trebuchet MS" w:hAnsi="Trebuchet MS" w:cs="Arial"/>
          <w:b/>
          <w:noProof/>
          <w:sz w:val="22"/>
        </w:rPr>
        <w:t xml:space="preserve">Optiuni posibile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Plata locala cu card sau NFC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Masura energie AC si DC</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Încărcător rapid de 50 kW DC care acceptă CCS, CHAdeMO și încărcare AC de tip 2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 Cablu CA de 22 sau priză CA de 22 kW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Proiectat pentru a furniza o putere de ieșire maxima declarata continuă și fiabilă pe toată durata de viață</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 Conexiune viitoare prin standarde deschise din industrie, inclusiv monitorizare și asistență de la distanță, actualizări și actualizări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lastRenderedPageBreak/>
        <w:t xml:space="preserve">• Afișaj cu ecran tactil viztibil în lumină naturală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 Vizualizare grafică a progresului încărcării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Autorizare RFID sau back-end</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xml:space="preserve">• Carcasă robustă din oțel inoxidabil pentru orice vreme </w:t>
      </w:r>
    </w:p>
    <w:p w:rsidR="00ED2B76" w:rsidRPr="00866B70" w:rsidRDefault="00ED2B76" w:rsidP="00ED2B76">
      <w:pPr>
        <w:contextualSpacing/>
        <w:jc w:val="both"/>
        <w:rPr>
          <w:rFonts w:ascii="Trebuchet MS" w:hAnsi="Trebuchet MS" w:cs="Arial"/>
          <w:b/>
          <w:noProof/>
          <w:sz w:val="22"/>
        </w:rPr>
      </w:pPr>
      <w:r w:rsidRPr="00866B70">
        <w:rPr>
          <w:rFonts w:ascii="Trebuchet MS" w:hAnsi="Trebuchet MS" w:cs="Arial"/>
          <w:b/>
          <w:noProof/>
          <w:sz w:val="22"/>
        </w:rPr>
        <w:t>Aplicații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 Zone metropolitane / urbane</w:t>
      </w:r>
    </w:p>
    <w:p w:rsidR="00ED2B76" w:rsidRPr="00866B70" w:rsidRDefault="00ED2B76" w:rsidP="00ED2B76">
      <w:pPr>
        <w:contextualSpacing/>
        <w:jc w:val="both"/>
        <w:rPr>
          <w:rFonts w:ascii="Trebuchet MS" w:hAnsi="Trebuchet MS" w:cs="Arial"/>
          <w:bCs/>
          <w:noProof/>
          <w:sz w:val="22"/>
        </w:rPr>
      </w:pPr>
    </w:p>
    <w:p w:rsidR="00ED2B76" w:rsidRPr="00866B70" w:rsidRDefault="00ED2B76" w:rsidP="00ED2B76">
      <w:pPr>
        <w:contextualSpacing/>
        <w:jc w:val="both"/>
        <w:rPr>
          <w:rFonts w:ascii="Trebuchet MS" w:hAnsi="Trebuchet MS" w:cs="Arial"/>
          <w:b/>
          <w:noProof/>
          <w:sz w:val="22"/>
        </w:rPr>
      </w:pPr>
      <w:r w:rsidRPr="00866B70">
        <w:rPr>
          <w:rFonts w:ascii="Trebuchet MS" w:hAnsi="Trebuchet MS" w:cs="Arial"/>
          <w:b/>
          <w:noProof/>
          <w:sz w:val="22"/>
        </w:rPr>
        <w:t>Specificatii de performanta si conditii privind siguranta in exploatare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Conform standard in vigoare</w:t>
      </w:r>
    </w:p>
    <w:p w:rsidR="00ED2B76" w:rsidRPr="00866B70" w:rsidRDefault="00ED2B76" w:rsidP="00ED2B76">
      <w:pPr>
        <w:contextualSpacing/>
        <w:jc w:val="both"/>
        <w:rPr>
          <w:rFonts w:ascii="Trebuchet MS" w:hAnsi="Trebuchet MS" w:cs="Arial"/>
          <w:b/>
          <w:noProof/>
          <w:sz w:val="22"/>
        </w:rPr>
      </w:pPr>
      <w:r w:rsidRPr="00866B70">
        <w:rPr>
          <w:rFonts w:ascii="Trebuchet MS" w:hAnsi="Trebuchet MS" w:cs="Arial"/>
          <w:b/>
          <w:noProof/>
          <w:sz w:val="22"/>
        </w:rPr>
        <w:t>Conditii privind conformitatea cu standard relevante :</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La livrare vor fi insotite de certificat de calitate si conformitate</w:t>
      </w:r>
    </w:p>
    <w:p w:rsidR="00ED2B76" w:rsidRPr="00866B70" w:rsidRDefault="00ED2B76" w:rsidP="00ED2B76">
      <w:pPr>
        <w:contextualSpacing/>
        <w:jc w:val="both"/>
        <w:rPr>
          <w:rFonts w:ascii="Trebuchet MS" w:hAnsi="Trebuchet MS" w:cs="Arial"/>
          <w:b/>
          <w:noProof/>
          <w:sz w:val="22"/>
        </w:rPr>
      </w:pPr>
      <w:r w:rsidRPr="00866B70">
        <w:rPr>
          <w:rFonts w:ascii="Trebuchet MS" w:hAnsi="Trebuchet MS" w:cs="Arial"/>
          <w:b/>
          <w:noProof/>
          <w:sz w:val="22"/>
        </w:rPr>
        <w:t>Conditii de garantie si post garantie</w:t>
      </w:r>
    </w:p>
    <w:p w:rsidR="00ED2B76" w:rsidRPr="00866B70" w:rsidRDefault="00ED2B76" w:rsidP="00ED2B76">
      <w:pPr>
        <w:pStyle w:val="Listparagraf"/>
        <w:numPr>
          <w:ilvl w:val="0"/>
          <w:numId w:val="5"/>
        </w:numPr>
        <w:suppressAutoHyphens/>
        <w:spacing w:line="276" w:lineRule="auto"/>
        <w:jc w:val="both"/>
        <w:rPr>
          <w:rFonts w:ascii="Trebuchet MS" w:hAnsi="Trebuchet MS" w:cs="Arial"/>
          <w:bCs/>
          <w:noProof/>
          <w:sz w:val="22"/>
        </w:rPr>
      </w:pPr>
      <w:r w:rsidRPr="00866B70">
        <w:rPr>
          <w:rFonts w:ascii="Trebuchet MS" w:hAnsi="Trebuchet MS" w:cs="Arial"/>
          <w:bCs/>
          <w:noProof/>
          <w:sz w:val="22"/>
        </w:rPr>
        <w:t>Garantie : 24 luni, Asigurarea disponibilitatii pieselor de schimb pentru cel putin 10 ani</w:t>
      </w:r>
    </w:p>
    <w:p w:rsidR="00ED2B76" w:rsidRPr="00866B70" w:rsidRDefault="00ED2B76" w:rsidP="00ED2B76">
      <w:pPr>
        <w:contextualSpacing/>
        <w:jc w:val="both"/>
        <w:rPr>
          <w:rFonts w:ascii="Trebuchet MS" w:hAnsi="Trebuchet MS" w:cs="Arial"/>
          <w:b/>
          <w:noProof/>
          <w:sz w:val="22"/>
        </w:rPr>
      </w:pPr>
      <w:r w:rsidRPr="00866B70">
        <w:rPr>
          <w:rFonts w:ascii="Trebuchet MS" w:hAnsi="Trebuchet MS" w:cs="Arial"/>
          <w:b/>
          <w:noProof/>
          <w:sz w:val="22"/>
        </w:rPr>
        <w:t>Alte conditii cu caracter tehnic</w:t>
      </w:r>
    </w:p>
    <w:p w:rsidR="00ED2B76" w:rsidRPr="00866B70" w:rsidRDefault="00ED2B76" w:rsidP="00ED2B76">
      <w:pPr>
        <w:jc w:val="both"/>
        <w:rPr>
          <w:rFonts w:ascii="Trebuchet MS" w:hAnsi="Trebuchet MS"/>
          <w:b/>
          <w:noProof/>
          <w:sz w:val="22"/>
          <w:u w:val="single"/>
        </w:rPr>
      </w:pPr>
      <w:r w:rsidRPr="00866B70">
        <w:rPr>
          <w:rFonts w:ascii="Trebuchet MS" w:hAnsi="Trebuchet MS"/>
          <w:b/>
          <w:noProof/>
          <w:sz w:val="22"/>
          <w:u w:val="single"/>
        </w:rPr>
        <w:t>Caracteristici aplicație/platformă de administrare:</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Stația va fi echipată și va avea instalată platforma de operare/administrare a stațiilor prin care autoritatea contractantă să poata gestiona stațiile, cu aplicație pentru ios și android. Această platformă se va putea integra și cu alte platforme și aplicații ale beneficiarului, vizând în principal dezvoltarea conceptului de Smart city al localității;</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Aplicatia trebuie sa aiba meniu cel putin in romana si engleza, sa fie intuitiva, sa afiseze in prima pagina cea mai apropiata statie pentru a facilita accesul imediat la incarcare, alegand conectorul pe care se va incarca, sa se poata incarca alegand timpul sau cantitatea de curent incarcata si sa permita inclusiv rezervarea statiei intr-un interval orar.</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Meniu principal (dashboard) va cuprinde: harta cu pozitionarea statiilor de incarcare dupa coordonatele GPS, lista statiilor cu caracteristicile si statusul fiecareia din care sa se vada, cel putin: adresa unde sunt amplasate, puterea de incarcare a statiei, starea conectarii (online-offline), starea conectorilor (liber, ocupat, in avarie), in cazul in care conectorul este ocupat, sa se poata vedea durata de incarcare ramasa in timp real, comunicata de vehicul.</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Meniu platforma pentru administrarea utilizatorilor din care se poate: edita sau sterge utilizatori, exporta in excel si pdf liste privind utilizatorii. Posibilitate de creare grupuri de utilizatori.</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Meniu pentru administrare conturi/carduri (fizice si virtuale) din care se poate: adauga, edita, sterge, autoriza sau bloca un cont al unui utilizator, exporta in csv, excel si pdf sau printa liste privind conturile/ cardurile adaugate fiecarui utilizator, stabili tarife diferentiate in functie de utilizator sau grup.</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Meniu pentru administrarea statiilor care trebuie sa includa: lista cu statiile, exportabila in csv, excel si pdf sau printare, vizualizarea ticketelor de suport tehnic cu starea acestora, diagnosticare si interventie de la distanta pentru remedierea erorilor aparute, posibilitate initiere/intrerupere sesiune de incarcare, trimitere de comenzi catre statie si conector individual. Posibilitate restart soft si restart harware. Posibilitate upgrade firmware de la distanta.</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 xml:space="preserve">Meniu pentru monitorizarea sesiunilor de incarcare ce trebuie sa includa: nume statie, conectorul utilizat, utilizatorul si contul/cardul folosit pentru autentificare, data si ora incepere sesiune, data si ora incheiere sesiune, durata in minute, energia electrica incarcata, pretul pe minut sau kwh, total si ticket de suport tehnic, daca a </w:t>
      </w:r>
      <w:r w:rsidRPr="00866B70">
        <w:rPr>
          <w:rFonts w:ascii="Trebuchet MS" w:hAnsi="Trebuchet MS"/>
          <w:noProof/>
          <w:sz w:val="22"/>
        </w:rPr>
        <w:lastRenderedPageBreak/>
        <w:t>existat pentru sesiunea respectiva. Posibilitatea stabilirii unui tarif atat pe kwh, cat si pe minut, toate informatiile putand fi printate si exportabile in csv, excel si pdf</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Platforma trebuie sa aiba posibilitatea de a permite administratorului sa stabileasca tarife diferite pe fiecare utilizator in parte (ex. Politia locala poate incarca gratuit) si tarife si conditii de acces (liber sau cu autentificare) pentru fiecare statie in parte.</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Platforma trebuie sa aiba posibilitatea de a permite administratorului sa adauge sigla localitatii precum si alte elemente de identificare ale beneficiarului.</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Meniu de statistici cu urmatoarele caracteristici: prima pagina cu total sesiuni de incarcare, total incarcari, total incasari, total energie consumata, media energiei consumate si media timpului de incarcare, grafice cu gradul procentual de ocupare pe fiecare statie (timp incarcare, timp liber, timp avarie, timp ocupata fara sa se incarce) in parte si pe fiecare conector.  sa poata scoate statistici exportabile in csv, excel si pdf si printare.</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Statistici pe utilizatori: cont/card, nume, energie consumata, timp de incarcare, costul energiei si costul timpului petrecut la incarcare.</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Meniu de registri ai erorilor cu alerte privind ID statie, conector, descriere eroare, solutii, rezolvare, data.</w:t>
      </w:r>
    </w:p>
    <w:p w:rsidR="00ED2B76" w:rsidRPr="00866B70" w:rsidRDefault="00ED2B76" w:rsidP="00ED2B76">
      <w:pPr>
        <w:contextualSpacing/>
        <w:jc w:val="both"/>
        <w:rPr>
          <w:rFonts w:ascii="Trebuchet MS" w:hAnsi="Trebuchet MS"/>
          <w:b/>
          <w:bCs/>
          <w:noProof/>
          <w:sz w:val="22"/>
        </w:rPr>
      </w:pPr>
      <w:r w:rsidRPr="00866B70">
        <w:rPr>
          <w:rFonts w:ascii="Trebuchet MS" w:hAnsi="Trebuchet MS"/>
          <w:b/>
          <w:bCs/>
          <w:noProof/>
          <w:sz w:val="22"/>
        </w:rPr>
        <w:t>Specificații de performanță și condiții privind siguranța în exploatare</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Se vor prezenta instructiuni de utilizare atasate produsului</w:t>
      </w:r>
    </w:p>
    <w:p w:rsidR="00ED2B76" w:rsidRPr="00866B70" w:rsidRDefault="00ED2B76" w:rsidP="00ED2B76">
      <w:pPr>
        <w:contextualSpacing/>
        <w:jc w:val="both"/>
        <w:rPr>
          <w:rFonts w:ascii="Trebuchet MS" w:hAnsi="Trebuchet MS"/>
          <w:b/>
          <w:bCs/>
          <w:noProof/>
          <w:sz w:val="22"/>
        </w:rPr>
      </w:pPr>
      <w:r w:rsidRPr="00866B70">
        <w:rPr>
          <w:rFonts w:ascii="Trebuchet MS" w:hAnsi="Trebuchet MS"/>
          <w:b/>
          <w:bCs/>
          <w:noProof/>
          <w:sz w:val="22"/>
        </w:rPr>
        <w:t>Conditii privind conformitatea cu standardele relevante</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Se va prezenta de catre funizor detinerea standardului ISO/IEC 27001:2022</w:t>
      </w:r>
    </w:p>
    <w:p w:rsidR="00ED2B76" w:rsidRPr="00866B70" w:rsidRDefault="00ED2B76" w:rsidP="00ED2B76">
      <w:pPr>
        <w:contextualSpacing/>
        <w:jc w:val="both"/>
        <w:rPr>
          <w:rFonts w:ascii="Trebuchet MS" w:hAnsi="Trebuchet MS"/>
          <w:b/>
          <w:bCs/>
          <w:noProof/>
          <w:sz w:val="22"/>
        </w:rPr>
      </w:pPr>
      <w:r w:rsidRPr="00866B70">
        <w:rPr>
          <w:rFonts w:ascii="Trebuchet MS" w:hAnsi="Trebuchet MS"/>
          <w:b/>
          <w:bCs/>
          <w:noProof/>
          <w:sz w:val="22"/>
        </w:rPr>
        <w:t>Conditii de garantie si post garantie</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Pe intreaga durata a derularii contractului, prestatorul va asigura serviciul de suport tehnic permanent 24 h si va demonstra acest lucru prin existenta acestui serviciu activ.</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SIM-urile de date mobile trebuie sa fie asigurate de furnizor cel putin pentru perioada de garantie a echipamentelor</w:t>
      </w:r>
    </w:p>
    <w:p w:rsidR="00ED2B76" w:rsidRPr="00866B70" w:rsidRDefault="00ED2B76" w:rsidP="00ED2B76">
      <w:pPr>
        <w:pStyle w:val="Listparagraf"/>
        <w:numPr>
          <w:ilvl w:val="0"/>
          <w:numId w:val="4"/>
        </w:numPr>
        <w:suppressAutoHyphens/>
        <w:spacing w:line="276" w:lineRule="auto"/>
        <w:jc w:val="both"/>
        <w:rPr>
          <w:rFonts w:ascii="Trebuchet MS" w:hAnsi="Trebuchet MS"/>
          <w:noProof/>
          <w:sz w:val="22"/>
        </w:rPr>
      </w:pPr>
      <w:r w:rsidRPr="00866B70">
        <w:rPr>
          <w:rFonts w:ascii="Trebuchet MS" w:hAnsi="Trebuchet MS"/>
          <w:noProof/>
          <w:sz w:val="22"/>
        </w:rPr>
        <w:t>Ofertantii, in perioada de garantie fara a putea solicita costuri suplimentare pentru administrarea, dezvoltarea, upgrade-uri, ale aplicatiei de management a statiilor, sau abonamente lunare, mentenanta si orice alte costuri sunt generate de crearea si rularea aplicatiei mobile.</w:t>
      </w:r>
    </w:p>
    <w:p w:rsidR="00ED2B76" w:rsidRPr="00866B70" w:rsidRDefault="00ED2B76" w:rsidP="00ED2B76">
      <w:pPr>
        <w:contextualSpacing/>
        <w:jc w:val="both"/>
        <w:rPr>
          <w:rFonts w:ascii="Trebuchet MS" w:hAnsi="Trebuchet MS"/>
          <w:noProof/>
          <w:sz w:val="22"/>
        </w:rPr>
      </w:pPr>
    </w:p>
    <w:p w:rsidR="00ED2B76" w:rsidRPr="00866B70" w:rsidRDefault="00ED2B76" w:rsidP="00ED2B76">
      <w:pPr>
        <w:contextualSpacing/>
        <w:jc w:val="both"/>
        <w:rPr>
          <w:rFonts w:ascii="Trebuchet MS" w:hAnsi="Trebuchet MS"/>
          <w:b/>
          <w:bCs/>
          <w:noProof/>
          <w:sz w:val="22"/>
        </w:rPr>
      </w:pPr>
      <w:r w:rsidRPr="00866B70">
        <w:rPr>
          <w:rFonts w:ascii="Trebuchet MS" w:hAnsi="Trebuchet MS"/>
          <w:b/>
          <w:bCs/>
          <w:noProof/>
          <w:sz w:val="22"/>
        </w:rPr>
        <w:t>Alte condiții cu caracter tehnic</w:t>
      </w:r>
    </w:p>
    <w:tbl>
      <w:tblPr>
        <w:tblStyle w:val="Tabelgril"/>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26"/>
      </w:tblGrid>
      <w:tr w:rsidR="00ED2B76" w:rsidRPr="001B166A" w:rsidTr="003620BB">
        <w:trPr>
          <w:trHeight w:val="274"/>
        </w:trPr>
        <w:tc>
          <w:tcPr>
            <w:tcW w:w="9288" w:type="dxa"/>
            <w:gridSpan w:val="2"/>
          </w:tcPr>
          <w:p w:rsidR="00ED2B76" w:rsidRPr="001B166A" w:rsidRDefault="00ED2B76" w:rsidP="00A6544C">
            <w:pPr>
              <w:rPr>
                <w:rFonts w:ascii="Trebuchet MS" w:hAnsi="Trebuchet MS"/>
                <w:noProof/>
                <w:sz w:val="22"/>
              </w:rPr>
            </w:pPr>
            <w:r w:rsidRPr="00866B70">
              <w:rPr>
                <w:rFonts w:ascii="Trebuchet MS" w:hAnsi="Trebuchet MS"/>
                <w:noProof/>
                <w:sz w:val="22"/>
              </w:rPr>
              <w:t>Aplicatia va fi integrata cu sistemul e-Factura</w:t>
            </w:r>
          </w:p>
        </w:tc>
      </w:tr>
      <w:tr w:rsidR="00ED2B76" w:rsidRPr="001B166A" w:rsidTr="003620BB">
        <w:trPr>
          <w:trHeight w:val="274"/>
        </w:trPr>
        <w:tc>
          <w:tcPr>
            <w:tcW w:w="4962" w:type="dxa"/>
          </w:tcPr>
          <w:p w:rsidR="00ED2B76" w:rsidRPr="001B166A" w:rsidRDefault="00ED2B76" w:rsidP="00A6544C">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noProof/>
                <w:sz w:val="22"/>
              </w:rPr>
            </w:pPr>
          </w:p>
        </w:tc>
        <w:tc>
          <w:tcPr>
            <w:tcW w:w="4326" w:type="dxa"/>
          </w:tcPr>
          <w:p w:rsidR="00ED2B76" w:rsidRPr="001B166A" w:rsidRDefault="00ED2B76" w:rsidP="00A6544C">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noProof/>
                <w:sz w:val="22"/>
              </w:rPr>
            </w:pPr>
          </w:p>
        </w:tc>
      </w:tr>
      <w:tr w:rsidR="00ED2B76" w:rsidRPr="001B166A" w:rsidTr="003620BB">
        <w:trPr>
          <w:trHeight w:val="274"/>
        </w:trPr>
        <w:tc>
          <w:tcPr>
            <w:tcW w:w="4962" w:type="dxa"/>
          </w:tcPr>
          <w:p w:rsidR="00ED2B76" w:rsidRPr="001B166A" w:rsidRDefault="00ED2B76" w:rsidP="00A6544C">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noProof/>
                <w:sz w:val="22"/>
              </w:rPr>
            </w:pPr>
          </w:p>
        </w:tc>
        <w:tc>
          <w:tcPr>
            <w:tcW w:w="4326" w:type="dxa"/>
          </w:tcPr>
          <w:p w:rsidR="00ED2B76" w:rsidRPr="001B166A" w:rsidRDefault="00ED2B76" w:rsidP="00A654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noProof/>
                <w:sz w:val="22"/>
                <w:highlight w:val="yellow"/>
              </w:rPr>
            </w:pPr>
          </w:p>
        </w:tc>
      </w:tr>
      <w:tr w:rsidR="00ED2B76" w:rsidRPr="001B166A" w:rsidTr="003620BB">
        <w:trPr>
          <w:trHeight w:val="274"/>
        </w:trPr>
        <w:tc>
          <w:tcPr>
            <w:tcW w:w="4962" w:type="dxa"/>
          </w:tcPr>
          <w:p w:rsidR="00ED2B76" w:rsidRPr="001B166A" w:rsidRDefault="00ED2B76" w:rsidP="00A6544C">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noProof/>
                <w:sz w:val="22"/>
              </w:rPr>
            </w:pPr>
          </w:p>
        </w:tc>
        <w:tc>
          <w:tcPr>
            <w:tcW w:w="4326" w:type="dxa"/>
          </w:tcPr>
          <w:p w:rsidR="00ED2B76" w:rsidRPr="001B166A" w:rsidRDefault="00ED2B76" w:rsidP="00A654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noProof/>
                <w:sz w:val="22"/>
                <w:highlight w:val="yellow"/>
              </w:rPr>
            </w:pPr>
          </w:p>
        </w:tc>
      </w:tr>
    </w:tbl>
    <w:p w:rsidR="003620BB" w:rsidRPr="000D6E90" w:rsidRDefault="003620BB" w:rsidP="003620BB">
      <w:pPr>
        <w:jc w:val="both"/>
        <w:rPr>
          <w:rFonts w:ascii="Georgia" w:hAnsi="Georgia" w:cstheme="majorBidi"/>
          <w:b/>
          <w:bCs/>
          <w:szCs w:val="24"/>
        </w:rPr>
      </w:pPr>
      <w:r w:rsidRPr="000D6E90">
        <w:rPr>
          <w:rFonts w:ascii="Georgia" w:hAnsi="Georgia" w:cstheme="majorBidi"/>
          <w:b/>
          <w:bCs/>
          <w:szCs w:val="24"/>
        </w:rPr>
        <w:t xml:space="preserve">PRESEDINTE DE SEDINTA                                                 </w:t>
      </w:r>
      <w:proofErr w:type="spellStart"/>
      <w:r w:rsidRPr="000D6E90">
        <w:rPr>
          <w:rFonts w:ascii="Georgia" w:hAnsi="Georgia" w:cstheme="majorBidi"/>
          <w:b/>
          <w:bCs/>
          <w:szCs w:val="24"/>
        </w:rPr>
        <w:t>Contrasemneaza</w:t>
      </w:r>
      <w:proofErr w:type="spellEnd"/>
      <w:r w:rsidRPr="000D6E90">
        <w:rPr>
          <w:rFonts w:ascii="Georgia" w:hAnsi="Georgia" w:cstheme="majorBidi"/>
          <w:b/>
          <w:bCs/>
          <w:szCs w:val="24"/>
        </w:rPr>
        <w:t xml:space="preserve">, </w:t>
      </w:r>
    </w:p>
    <w:p w:rsidR="003620BB" w:rsidRPr="000D6E90" w:rsidRDefault="003620BB" w:rsidP="003620BB">
      <w:pPr>
        <w:jc w:val="both"/>
        <w:rPr>
          <w:rFonts w:ascii="Georgia" w:hAnsi="Georgia" w:cstheme="majorBidi"/>
          <w:b/>
          <w:bCs/>
          <w:szCs w:val="24"/>
          <w:lang w:val="pt-BR"/>
        </w:rPr>
      </w:pPr>
      <w:r w:rsidRPr="000D6E90">
        <w:rPr>
          <w:rFonts w:ascii="Georgia" w:hAnsi="Georgia" w:cs="Georgia"/>
          <w:b/>
          <w:szCs w:val="24"/>
          <w:lang w:val="pt-BR"/>
        </w:rPr>
        <w:t>ALEXIEVICI RAUL MIHAI</w:t>
      </w:r>
      <w:r w:rsidRPr="000D6E90">
        <w:rPr>
          <w:rFonts w:ascii="Georgia" w:hAnsi="Georgia" w:cstheme="majorBidi"/>
          <w:b/>
          <w:bCs/>
          <w:szCs w:val="24"/>
          <w:lang w:val="pt-BR"/>
        </w:rPr>
        <w:t xml:space="preserve">  </w:t>
      </w:r>
      <w:bookmarkStart w:id="0" w:name="_GoBack"/>
      <w:bookmarkEnd w:id="0"/>
      <w:r w:rsidRPr="000D6E90">
        <w:rPr>
          <w:rFonts w:ascii="Georgia" w:hAnsi="Georgia" w:cstheme="majorBidi"/>
          <w:b/>
          <w:bCs/>
          <w:szCs w:val="24"/>
          <w:lang w:val="pt-BR"/>
        </w:rPr>
        <w:t xml:space="preserve"> Secretar general  al Municipiului Vatra Dornei                                                                                                             </w:t>
      </w:r>
    </w:p>
    <w:p w:rsidR="00ED2B76" w:rsidRPr="001B166A" w:rsidRDefault="003620BB" w:rsidP="003620BB">
      <w:pPr>
        <w:spacing w:line="240" w:lineRule="auto"/>
        <w:jc w:val="both"/>
        <w:rPr>
          <w:rFonts w:ascii="Trebuchet MS" w:eastAsia="Trebuchet MS" w:hAnsi="Trebuchet MS" w:cs="Times New Roman"/>
          <w:noProof/>
          <w:sz w:val="22"/>
        </w:rPr>
      </w:pPr>
      <w:r w:rsidRPr="000D6E90">
        <w:rPr>
          <w:rFonts w:ascii="Georgia" w:hAnsi="Georgia" w:cstheme="majorBidi"/>
          <w:b/>
          <w:bCs/>
          <w:szCs w:val="24"/>
          <w:lang w:val="pt-BR"/>
        </w:rPr>
        <w:tab/>
      </w:r>
      <w:r w:rsidRPr="000D6E90">
        <w:rPr>
          <w:rFonts w:ascii="Georgia" w:hAnsi="Georgia" w:cstheme="majorBidi"/>
          <w:b/>
          <w:bCs/>
          <w:szCs w:val="24"/>
          <w:lang w:val="pt-BR"/>
        </w:rPr>
        <w:tab/>
        <w:t xml:space="preserve">                                                                                     TURCU VASILE  </w:t>
      </w:r>
    </w:p>
    <w:p w:rsidR="00ED2B76" w:rsidRPr="001B166A" w:rsidRDefault="00ED2B76" w:rsidP="00ED2B76">
      <w:pPr>
        <w:spacing w:line="240" w:lineRule="auto"/>
        <w:jc w:val="both"/>
        <w:rPr>
          <w:rFonts w:ascii="Trebuchet MS" w:eastAsia="Trebuchet MS" w:hAnsi="Trebuchet MS" w:cs="Times New Roman"/>
          <w:noProof/>
          <w:sz w:val="22"/>
        </w:rPr>
      </w:pPr>
    </w:p>
    <w:p w:rsidR="00ED2B76" w:rsidRPr="001B166A" w:rsidRDefault="00ED2B76" w:rsidP="00ED2B76">
      <w:pPr>
        <w:shd w:val="clear" w:color="auto" w:fill="FFFFFF"/>
        <w:tabs>
          <w:tab w:val="left" w:pos="5"/>
        </w:tabs>
        <w:spacing w:line="240" w:lineRule="auto"/>
        <w:ind w:right="10"/>
        <w:rPr>
          <w:rFonts w:ascii="Trebuchet MS" w:hAnsi="Trebuchet MS" w:cs="Times New Roman"/>
          <w:noProof/>
          <w:sz w:val="22"/>
        </w:rPr>
      </w:pPr>
    </w:p>
    <w:p w:rsidR="00ED2B76" w:rsidRPr="001B166A" w:rsidRDefault="00ED2B76" w:rsidP="00ED2B76">
      <w:pPr>
        <w:spacing w:line="240" w:lineRule="auto"/>
        <w:rPr>
          <w:rFonts w:ascii="Trebuchet MS" w:hAnsi="Trebuchet MS" w:cs="Times New Roman"/>
          <w:noProof/>
          <w:sz w:val="22"/>
        </w:rPr>
      </w:pPr>
    </w:p>
    <w:p w:rsidR="00ED2B76" w:rsidRPr="0012459A" w:rsidRDefault="00ED2B76" w:rsidP="00ED2B76">
      <w:pPr>
        <w:spacing w:line="240" w:lineRule="auto"/>
        <w:jc w:val="right"/>
        <w:rPr>
          <w:rFonts w:ascii="Georgia" w:hAnsi="Georgia" w:cs="Times New Roman"/>
          <w:b/>
          <w:bCs/>
          <w:noProof/>
          <w:sz w:val="22"/>
        </w:rPr>
      </w:pPr>
    </w:p>
    <w:p w:rsidR="00ED2B76" w:rsidRPr="0012459A" w:rsidRDefault="00ED2B76" w:rsidP="00ED2B76">
      <w:pPr>
        <w:spacing w:line="240" w:lineRule="auto"/>
        <w:jc w:val="right"/>
        <w:rPr>
          <w:rFonts w:ascii="Georgia" w:hAnsi="Georgia" w:cs="Times New Roman"/>
          <w:b/>
          <w:bCs/>
          <w:noProof/>
          <w:sz w:val="22"/>
        </w:rPr>
      </w:pPr>
    </w:p>
    <w:p w:rsidR="00ED2B76" w:rsidRPr="0012459A" w:rsidRDefault="00ED2B76" w:rsidP="00ED2B76">
      <w:pPr>
        <w:spacing w:line="240" w:lineRule="auto"/>
        <w:jc w:val="right"/>
        <w:rPr>
          <w:rFonts w:ascii="Georgia" w:hAnsi="Georgia" w:cs="Times New Roman"/>
          <w:b/>
          <w:bCs/>
          <w:noProof/>
          <w:sz w:val="22"/>
        </w:rPr>
      </w:pPr>
    </w:p>
    <w:p w:rsidR="00ED2B76" w:rsidRPr="0012459A" w:rsidRDefault="00ED2B76" w:rsidP="00ED2B76">
      <w:pPr>
        <w:spacing w:line="240" w:lineRule="auto"/>
        <w:jc w:val="right"/>
        <w:rPr>
          <w:rFonts w:ascii="Georgia" w:hAnsi="Georgia" w:cs="Times New Roman"/>
          <w:b/>
          <w:bCs/>
          <w:noProof/>
          <w:sz w:val="22"/>
        </w:rPr>
      </w:pPr>
    </w:p>
    <w:p w:rsidR="00ED2B76" w:rsidRPr="0012459A" w:rsidRDefault="00ED2B76" w:rsidP="00ED2B76">
      <w:pPr>
        <w:spacing w:line="240" w:lineRule="auto"/>
        <w:jc w:val="right"/>
        <w:rPr>
          <w:rFonts w:ascii="Georgia" w:hAnsi="Georgia" w:cs="Times New Roman"/>
          <w:b/>
          <w:bCs/>
          <w:noProof/>
          <w:sz w:val="22"/>
        </w:rPr>
      </w:pPr>
    </w:p>
    <w:p w:rsidR="00ED2B76" w:rsidRPr="0012459A" w:rsidRDefault="00ED2B76" w:rsidP="00ED2B76">
      <w:pPr>
        <w:spacing w:line="240" w:lineRule="auto"/>
        <w:jc w:val="right"/>
        <w:rPr>
          <w:rFonts w:ascii="Georgia" w:hAnsi="Georgia" w:cs="Times New Roman"/>
          <w:b/>
          <w:bCs/>
          <w:noProof/>
          <w:sz w:val="22"/>
        </w:rPr>
      </w:pPr>
    </w:p>
    <w:p w:rsidR="00ED2B76" w:rsidRPr="0012459A" w:rsidRDefault="00ED2B76" w:rsidP="00ED2B76">
      <w:pPr>
        <w:spacing w:line="240" w:lineRule="auto"/>
        <w:jc w:val="right"/>
        <w:rPr>
          <w:rFonts w:ascii="Georgia" w:hAnsi="Georgia" w:cs="Times New Roman"/>
          <w:b/>
          <w:bCs/>
          <w:noProof/>
          <w:sz w:val="22"/>
        </w:rPr>
      </w:pPr>
    </w:p>
    <w:p w:rsidR="00ED2B76" w:rsidRPr="0012459A" w:rsidRDefault="00ED2B76" w:rsidP="00ED2B76">
      <w:pPr>
        <w:spacing w:line="240" w:lineRule="auto"/>
        <w:jc w:val="right"/>
        <w:rPr>
          <w:rFonts w:ascii="Georgia" w:hAnsi="Georgia" w:cs="Times New Roman"/>
          <w:b/>
          <w:bCs/>
          <w:noProof/>
          <w:sz w:val="22"/>
        </w:rPr>
      </w:pPr>
    </w:p>
    <w:p w:rsidR="00ED2B76" w:rsidRPr="0012459A" w:rsidRDefault="00ED2B76" w:rsidP="00ED2B76">
      <w:pPr>
        <w:spacing w:line="240" w:lineRule="auto"/>
        <w:jc w:val="right"/>
        <w:rPr>
          <w:rFonts w:ascii="Georgia" w:hAnsi="Georgia" w:cs="Times New Roman"/>
          <w:b/>
          <w:bCs/>
          <w:noProof/>
          <w:sz w:val="22"/>
        </w:rPr>
      </w:pPr>
    </w:p>
    <w:p w:rsidR="00ED2B76" w:rsidRPr="0012459A" w:rsidRDefault="00ED2B76" w:rsidP="00ED2B76">
      <w:pPr>
        <w:spacing w:line="240" w:lineRule="auto"/>
        <w:jc w:val="right"/>
        <w:rPr>
          <w:rFonts w:ascii="Georgia" w:hAnsi="Georgia" w:cs="Times New Roman"/>
          <w:b/>
          <w:bCs/>
          <w:noProof/>
          <w:sz w:val="22"/>
        </w:rPr>
      </w:pPr>
    </w:p>
    <w:p w:rsidR="00ED2B76" w:rsidRPr="0012459A" w:rsidRDefault="00ED2B76" w:rsidP="00ED2B76">
      <w:pPr>
        <w:spacing w:line="240" w:lineRule="auto"/>
        <w:jc w:val="right"/>
        <w:rPr>
          <w:rFonts w:ascii="Georgia" w:hAnsi="Georgia" w:cs="Times New Roman"/>
          <w:b/>
          <w:bCs/>
          <w:noProof/>
          <w:sz w:val="22"/>
        </w:rPr>
      </w:pPr>
    </w:p>
    <w:p w:rsidR="00A80A18" w:rsidRDefault="00A80A18"/>
    <w:sectPr w:rsidR="00A80A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5663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57105B20"/>
    <w:multiLevelType w:val="hybridMultilevel"/>
    <w:tmpl w:val="54CED232"/>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5952604A"/>
    <w:multiLevelType w:val="hybridMultilevel"/>
    <w:tmpl w:val="8076A2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7101739"/>
    <w:multiLevelType w:val="hybridMultilevel"/>
    <w:tmpl w:val="467ECA00"/>
    <w:lvl w:ilvl="0" w:tplc="6E8687F8">
      <w:start w:val="2"/>
      <w:numFmt w:val="bullet"/>
      <w:lvlText w:val="-"/>
      <w:lvlJc w:val="left"/>
      <w:pPr>
        <w:ind w:left="785" w:hanging="360"/>
      </w:pPr>
      <w:rPr>
        <w:rFonts w:ascii="Arial" w:eastAsia="Times New Roman" w:hAnsi="Arial" w:cs="Arial"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4" w15:restartNumberingAfterBreak="0">
    <w:nsid w:val="77292592"/>
    <w:multiLevelType w:val="hybridMultilevel"/>
    <w:tmpl w:val="FAE24196"/>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76"/>
    <w:rsid w:val="003620BB"/>
    <w:rsid w:val="00A80A18"/>
    <w:rsid w:val="00ED2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A9F74-FC3D-4DB6-87D4-4F812CF5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B76"/>
    <w:pPr>
      <w:spacing w:after="0"/>
    </w:pPr>
    <w:rPr>
      <w:rFonts w:ascii="Times New Roman" w:hAnsi="Times New Roman"/>
      <w:sz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IMP">
    <w:name w:val="Normal_IMP"/>
    <w:rsid w:val="00ED2B76"/>
    <w:pPr>
      <w:widowControl w:val="0"/>
      <w:pBdr>
        <w:top w:val="nil"/>
        <w:left w:val="nil"/>
        <w:bottom w:val="nil"/>
        <w:right w:val="nil"/>
        <w:between w:val="nil"/>
        <w:bar w:val="nil"/>
      </w:pBdr>
      <w:suppressAutoHyphens/>
      <w:spacing w:after="0" w:line="228" w:lineRule="auto"/>
    </w:pPr>
    <w:rPr>
      <w:rFonts w:ascii="Times New Roman" w:eastAsia="Arial Unicode MS" w:hAnsi="Times New Roman" w:cs="Arial Unicode MS"/>
      <w:color w:val="000000"/>
      <w:kern w:val="1"/>
      <w:sz w:val="24"/>
      <w:szCs w:val="24"/>
      <w:u w:color="000000"/>
      <w:bdr w:val="nil"/>
      <w:lang w:val="en-US"/>
    </w:rPr>
  </w:style>
  <w:style w:type="paragraph" w:customStyle="1" w:styleId="al">
    <w:name w:val="a_l"/>
    <w:rsid w:val="00ED2B76"/>
    <w:pPr>
      <w:widowControl w:val="0"/>
      <w:pBdr>
        <w:top w:val="nil"/>
        <w:left w:val="nil"/>
        <w:bottom w:val="nil"/>
        <w:right w:val="nil"/>
        <w:between w:val="nil"/>
        <w:bar w:val="nil"/>
      </w:pBdr>
      <w:suppressAutoHyphens/>
      <w:spacing w:before="100" w:after="100" w:line="100" w:lineRule="atLeast"/>
    </w:pPr>
    <w:rPr>
      <w:rFonts w:ascii="Times New Roman" w:eastAsia="Times New Roman" w:hAnsi="Times New Roman" w:cs="Times New Roman"/>
      <w:color w:val="000000"/>
      <w:kern w:val="1"/>
      <w:sz w:val="24"/>
      <w:szCs w:val="24"/>
      <w:u w:color="000000"/>
      <w:bdr w:val="nil"/>
      <w:lang w:val="en-US"/>
    </w:rPr>
  </w:style>
  <w:style w:type="table" w:styleId="Tabelgril">
    <w:name w:val="Table Grid"/>
    <w:basedOn w:val="TabelNormal"/>
    <w:uiPriority w:val="39"/>
    <w:rsid w:val="00ED2B7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body 2,List_Paragraph,Multilevel para_II,List Paragraph11,Normal bullet 2,Akapit z listą BS,Outlines a,b,c,Akapit z lista BS,List Paragraph1,Outlines a.b.c.,Paragraph,Citation List,ANNEX,bullet,bu,bullet1,B,b1,bullet 1,body"/>
    <w:basedOn w:val="Normal"/>
    <w:link w:val="ListparagrafCaracter"/>
    <w:uiPriority w:val="34"/>
    <w:qFormat/>
    <w:rsid w:val="00ED2B76"/>
    <w:pPr>
      <w:ind w:left="720"/>
      <w:contextualSpacing/>
    </w:pPr>
  </w:style>
  <w:style w:type="character" w:customStyle="1" w:styleId="ListparagrafCaracter">
    <w:name w:val="Listă paragraf Caracter"/>
    <w:aliases w:val="body 2 Caracter,List_Paragraph Caracter,Multilevel para_II Caracter,List Paragraph11 Caracter,Normal bullet 2 Caracter,Akapit z listą BS Caracter,Outlines a Caracter,b Caracter,c Caracter,Akapit z lista BS Caracter,ANNEX Caracter"/>
    <w:link w:val="Listparagraf"/>
    <w:uiPriority w:val="34"/>
    <w:qFormat/>
    <w:locked/>
    <w:rsid w:val="00ED2B76"/>
    <w:rPr>
      <w:rFonts w:ascii="Times New Roman" w:hAnsi="Times New Roman"/>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2246</Words>
  <Characters>12803</Characters>
  <Application>Microsoft Office Word</Application>
  <DocSecurity>0</DocSecurity>
  <Lines>106</Lines>
  <Paragraphs>30</Paragraphs>
  <ScaleCrop>false</ScaleCrop>
  <Company/>
  <LinksUpToDate>false</LinksUpToDate>
  <CharactersWithSpaces>15019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Mezdrea</dc:creator>
  <cp:keywords/>
  <dc:description/>
  <cp:lastModifiedBy>Felicia Mezdrea</cp:lastModifiedBy>
  <cp:revision>2</cp:revision>
  <dcterms:created xsi:type="dcterms:W3CDTF">2024-08-28T12:58:00Z</dcterms:created>
  <dcterms:modified xsi:type="dcterms:W3CDTF">2024-08-28T13:01:00Z</dcterms:modified>
</cp:coreProperties>
</file>