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0995" w14:textId="77777777" w:rsidR="00903F5F" w:rsidRPr="00903F5F" w:rsidRDefault="00903F5F" w:rsidP="00903F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F5F">
        <w:rPr>
          <w:rFonts w:ascii="Times New Roman" w:hAnsi="Times New Roman" w:cs="Times New Roman"/>
          <w:b/>
          <w:bCs/>
          <w:sz w:val="28"/>
          <w:szCs w:val="28"/>
          <w:lang w:val="ro-RO"/>
        </w:rPr>
        <w:t>ANEXA LA HCL NR._______________2026</w:t>
      </w:r>
    </w:p>
    <w:p w14:paraId="0A7880AF" w14:textId="77777777" w:rsidR="00903F5F" w:rsidRPr="001B5964" w:rsidRDefault="00903F5F" w:rsidP="00903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964">
        <w:rPr>
          <w:rFonts w:ascii="Times New Roman" w:hAnsi="Times New Roman" w:cs="Times New Roman"/>
          <w:b/>
          <w:sz w:val="28"/>
          <w:szCs w:val="28"/>
        </w:rPr>
        <w:t>PLAN DE ACȚIUNE</w:t>
      </w:r>
    </w:p>
    <w:p w14:paraId="4BED6E19" w14:textId="77777777" w:rsidR="00903F5F" w:rsidRPr="001B5964" w:rsidRDefault="00903F5F" w:rsidP="00903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964">
        <w:rPr>
          <w:rFonts w:ascii="Times New Roman" w:hAnsi="Times New Roman" w:cs="Times New Roman"/>
          <w:b/>
          <w:sz w:val="28"/>
          <w:szCs w:val="28"/>
        </w:rPr>
        <w:t>SERVICIUL DE GESTIUNE A CÂINILOR FĂRĂ STĂPÂN</w:t>
      </w:r>
    </w:p>
    <w:p w14:paraId="6EA59B95" w14:textId="77777777" w:rsidR="00903F5F" w:rsidRPr="001B5964" w:rsidRDefault="00903F5F" w:rsidP="00903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964">
        <w:rPr>
          <w:rFonts w:ascii="Times New Roman" w:hAnsi="Times New Roman" w:cs="Times New Roman"/>
          <w:b/>
          <w:sz w:val="28"/>
          <w:szCs w:val="28"/>
        </w:rPr>
        <w:t>ANUL 2026</w:t>
      </w:r>
    </w:p>
    <w:p w14:paraId="624E8F8C" w14:textId="77777777" w:rsidR="00903F5F" w:rsidRPr="001B5964" w:rsidRDefault="00903F5F" w:rsidP="00903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E5E7C4" w14:textId="77777777" w:rsidR="00903F5F" w:rsidRPr="001B5964" w:rsidRDefault="00903F5F" w:rsidP="00903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93859" w14:textId="77777777" w:rsidR="00903F5F" w:rsidRPr="001B5964" w:rsidRDefault="00903F5F" w:rsidP="00903F5F">
      <w:pPr>
        <w:rPr>
          <w:rFonts w:ascii="Times New Roman" w:hAnsi="Times New Roman" w:cs="Times New Roman"/>
          <w:b/>
          <w:sz w:val="28"/>
          <w:szCs w:val="28"/>
        </w:rPr>
      </w:pPr>
      <w:r w:rsidRPr="001B5964">
        <w:rPr>
          <w:rFonts w:ascii="Times New Roman" w:hAnsi="Times New Roman" w:cs="Times New Roman"/>
          <w:b/>
          <w:sz w:val="28"/>
          <w:szCs w:val="28"/>
        </w:rPr>
        <w:t>CAP.I OBIECTIVE</w:t>
      </w:r>
    </w:p>
    <w:p w14:paraId="53F388C5" w14:textId="77777777" w:rsidR="00903F5F" w:rsidRPr="001B5964" w:rsidRDefault="00903F5F" w:rsidP="00903F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Principalele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obiective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Plan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acțiuni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:</w:t>
      </w:r>
    </w:p>
    <w:p w14:paraId="40D2D09F" w14:textId="77777777" w:rsidR="00903F5F" w:rsidRPr="001B5964" w:rsidRDefault="00903F5F" w:rsidP="00903F5F">
      <w:pPr>
        <w:jc w:val="both"/>
        <w:rPr>
          <w:rFonts w:ascii="Times New Roman" w:hAnsi="Times New Roman" w:cs="Times New Roman"/>
          <w:sz w:val="28"/>
          <w:szCs w:val="28"/>
        </w:rPr>
      </w:pPr>
      <w:r w:rsidRPr="001B59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satisfacerea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cerintelor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nevoilor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comunitătii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;</w:t>
      </w:r>
    </w:p>
    <w:p w14:paraId="729A428B" w14:textId="77777777" w:rsidR="00903F5F" w:rsidRPr="001B5964" w:rsidRDefault="00903F5F" w:rsidP="00903F5F">
      <w:pPr>
        <w:jc w:val="both"/>
        <w:rPr>
          <w:rFonts w:ascii="Times New Roman" w:hAnsi="Times New Roman" w:cs="Times New Roman"/>
          <w:sz w:val="28"/>
          <w:szCs w:val="28"/>
        </w:rPr>
      </w:pPr>
      <w:r w:rsidRPr="001B59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rezolvarea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probleme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majore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cu care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confruntă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comunitatea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dată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</w:t>
      </w:r>
    </w:p>
    <w:p w14:paraId="22F7C615" w14:textId="77777777" w:rsidR="00903F5F" w:rsidRPr="001B5964" w:rsidRDefault="00903F5F" w:rsidP="00903F5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înmulțirea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necontrolată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fără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înmulțire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naturală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precum și din</w:t>
      </w:r>
    </w:p>
    <w:p w14:paraId="1676E993" w14:textId="77777777" w:rsidR="00903F5F" w:rsidRPr="001B5964" w:rsidRDefault="00903F5F" w:rsidP="00903F5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eliberarea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capturați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pe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unități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teritorialepe</w:t>
      </w:r>
      <w:proofErr w:type="spellEnd"/>
    </w:p>
    <w:p w14:paraId="6AEB6CFD" w14:textId="77777777" w:rsidR="00903F5F" w:rsidRPr="001B5964" w:rsidRDefault="00903F5F" w:rsidP="00903F5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);</w:t>
      </w:r>
    </w:p>
    <w:p w14:paraId="64C115C7" w14:textId="77777777" w:rsidR="00903F5F" w:rsidRPr="001B5964" w:rsidRDefault="00903F5F" w:rsidP="00903F5F">
      <w:pPr>
        <w:jc w:val="both"/>
        <w:rPr>
          <w:rFonts w:ascii="Times New Roman" w:hAnsi="Times New Roman" w:cs="Times New Roman"/>
          <w:sz w:val="28"/>
          <w:szCs w:val="28"/>
        </w:rPr>
      </w:pPr>
      <w:r w:rsidRPr="001B59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eliminarea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riscului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cetățenii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să fie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atacați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mușcați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fără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aflați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cât și pe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private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neamenajate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;</w:t>
      </w:r>
    </w:p>
    <w:p w14:paraId="5E6D5479" w14:textId="77777777" w:rsidR="00903F5F" w:rsidRPr="001B5964" w:rsidRDefault="00903F5F" w:rsidP="00903F5F">
      <w:pPr>
        <w:jc w:val="both"/>
        <w:rPr>
          <w:rFonts w:ascii="Times New Roman" w:hAnsi="Times New Roman" w:cs="Times New Roman"/>
          <w:sz w:val="28"/>
          <w:szCs w:val="28"/>
        </w:rPr>
      </w:pPr>
      <w:r w:rsidRPr="001B59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conservarea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natural;</w:t>
      </w:r>
    </w:p>
    <w:p w14:paraId="234E965A" w14:textId="77777777" w:rsidR="00903F5F" w:rsidRPr="001B5964" w:rsidRDefault="00903F5F" w:rsidP="00903F5F">
      <w:pPr>
        <w:jc w:val="both"/>
        <w:rPr>
          <w:rFonts w:ascii="Times New Roman" w:hAnsi="Times New Roman" w:cs="Times New Roman"/>
          <w:sz w:val="28"/>
          <w:szCs w:val="28"/>
        </w:rPr>
      </w:pPr>
      <w:r w:rsidRPr="001B59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prevenirea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transmiterii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boli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aflați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gospodăriile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;</w:t>
      </w:r>
    </w:p>
    <w:p w14:paraId="18EABFDB" w14:textId="77777777" w:rsidR="00903F5F" w:rsidRPr="001B5964" w:rsidRDefault="00903F5F" w:rsidP="00903F5F">
      <w:pPr>
        <w:jc w:val="both"/>
        <w:rPr>
          <w:rFonts w:ascii="Times New Roman" w:hAnsi="Times New Roman" w:cs="Times New Roman"/>
          <w:sz w:val="28"/>
          <w:szCs w:val="28"/>
        </w:rPr>
      </w:pPr>
      <w:r w:rsidRPr="001B59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menținerea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climat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siguranță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cât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acelor</w:t>
      </w:r>
      <w:proofErr w:type="spellEnd"/>
    </w:p>
    <w:p w14:paraId="00CF0124" w14:textId="77777777" w:rsidR="00903F5F" w:rsidRPr="001B5964" w:rsidRDefault="00903F5F" w:rsidP="00903F5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aflați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trecere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206B679F" w14:textId="77777777" w:rsidR="00903F5F" w:rsidRPr="001B5964" w:rsidRDefault="00903F5F" w:rsidP="00903F5F">
      <w:pPr>
        <w:rPr>
          <w:rFonts w:ascii="Times New Roman" w:hAnsi="Times New Roman" w:cs="Times New Roman"/>
          <w:sz w:val="28"/>
          <w:szCs w:val="28"/>
        </w:rPr>
      </w:pPr>
    </w:p>
    <w:p w14:paraId="5372F250" w14:textId="77777777" w:rsidR="00903F5F" w:rsidRPr="001B5964" w:rsidRDefault="00903F5F" w:rsidP="00903F5F">
      <w:pPr>
        <w:rPr>
          <w:rFonts w:ascii="Times New Roman" w:hAnsi="Times New Roman" w:cs="Times New Roman"/>
          <w:b/>
          <w:sz w:val="28"/>
          <w:szCs w:val="28"/>
        </w:rPr>
      </w:pPr>
      <w:r w:rsidRPr="001B5964">
        <w:rPr>
          <w:rFonts w:ascii="Times New Roman" w:hAnsi="Times New Roman" w:cs="Times New Roman"/>
          <w:b/>
          <w:sz w:val="28"/>
          <w:szCs w:val="28"/>
        </w:rPr>
        <w:t>CAP. II PREZENTAREA TERITORIULUI</w:t>
      </w:r>
    </w:p>
    <w:p w14:paraId="7BC6CB33" w14:textId="77777777" w:rsidR="00903F5F" w:rsidRPr="001B5964" w:rsidRDefault="00903F5F" w:rsidP="00903F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5964">
        <w:rPr>
          <w:rFonts w:ascii="Times New Roman" w:hAnsi="Times New Roman" w:cs="Times New Roman"/>
          <w:sz w:val="28"/>
          <w:szCs w:val="28"/>
        </w:rPr>
        <w:t xml:space="preserve">Tudor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Vladimirescu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este o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comună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Brăila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Muntenia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formată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satele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Comăneasca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Scorțaru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Vechi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Tudor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Vladimirescu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reședința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).</w:t>
      </w:r>
    </w:p>
    <w:p w14:paraId="146E6DD9" w14:textId="77777777" w:rsidR="00903F5F" w:rsidRPr="001B5964" w:rsidRDefault="00903F5F" w:rsidP="00903F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află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zona central-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nordică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județului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Satele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întind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de-a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lungul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șoselei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DN22, care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leagă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Brăila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Râmnicu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Sărat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.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satul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Scorțaru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Vechi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drum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ramifică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șoseaua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județeană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DJ255A, care duce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sud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Traian (DN2B), Unirea (DN21)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Gropeni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6B78DD4B" w14:textId="77777777" w:rsidR="00903F5F" w:rsidRPr="001B5964" w:rsidRDefault="00903F5F" w:rsidP="00903F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5964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recensământului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efectuat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2021,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populația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Tudor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Vladimirescu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ridică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la 1.871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locuitori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scădere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față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recensământul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anterior din 2011, când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fuseseră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înregistrați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2.107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locuitori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.[3]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Majoritatea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locuitorilor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români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r w:rsidRPr="001B5964">
        <w:rPr>
          <w:rFonts w:ascii="Times New Roman" w:hAnsi="Times New Roman" w:cs="Times New Roman"/>
          <w:sz w:val="28"/>
          <w:szCs w:val="28"/>
        </w:rPr>
        <w:lastRenderedPageBreak/>
        <w:t xml:space="preserve">(90,91%), cu o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minoritate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romi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(1,5%).[4] Din punct de vedere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confesional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majoritatea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locuitorilor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ortodocși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(91,61%),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pentru 7,59% nu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cunoaște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apartenența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confesională</w:t>
      </w:r>
      <w:proofErr w:type="spellEnd"/>
    </w:p>
    <w:p w14:paraId="16CE80AF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0B2B6590" w14:textId="77777777" w:rsidR="00903F5F" w:rsidRPr="001B5964" w:rsidRDefault="00903F5F" w:rsidP="00903F5F">
      <w:pPr>
        <w:rPr>
          <w:rFonts w:ascii="Times New Roman" w:hAnsi="Times New Roman" w:cs="Times New Roman"/>
          <w:b/>
          <w:sz w:val="28"/>
          <w:szCs w:val="28"/>
        </w:rPr>
      </w:pPr>
      <w:r w:rsidRPr="001B5964">
        <w:rPr>
          <w:rFonts w:ascii="Times New Roman" w:hAnsi="Times New Roman" w:cs="Times New Roman"/>
          <w:b/>
          <w:sz w:val="28"/>
          <w:szCs w:val="28"/>
        </w:rPr>
        <w:t xml:space="preserve">CAP III EVALUAREA NUMĂRULUI DE CÂINI STERILIZAȚI ȘI NESTERLIZAȚI DE PE RAZA </w:t>
      </w:r>
      <w:proofErr w:type="gramStart"/>
      <w:r w:rsidRPr="001B5964">
        <w:rPr>
          <w:rFonts w:ascii="Times New Roman" w:hAnsi="Times New Roman" w:cs="Times New Roman"/>
          <w:b/>
          <w:sz w:val="28"/>
          <w:szCs w:val="28"/>
        </w:rPr>
        <w:t>COMUNEI  TUDOR</w:t>
      </w:r>
      <w:proofErr w:type="gramEnd"/>
      <w:r w:rsidRPr="001B5964">
        <w:rPr>
          <w:rFonts w:ascii="Times New Roman" w:hAnsi="Times New Roman" w:cs="Times New Roman"/>
          <w:b/>
          <w:sz w:val="28"/>
          <w:szCs w:val="28"/>
        </w:rPr>
        <w:t xml:space="preserve"> VLADIMIRESCU</w:t>
      </w:r>
    </w:p>
    <w:p w14:paraId="1AE3EA54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B5964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începutul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2026 s-a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inventariat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estimat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număr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aproximativ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aproximativ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90</w:t>
      </w:r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34A16804" w14:textId="77777777" w:rsidR="00903F5F" w:rsidRPr="001950DB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</w:t>
      </w:r>
      <w:r w:rsidRPr="001B5964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art. 1 din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Ordonanta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Urgenta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GuvernuJui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m. 155/2001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gestionare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fara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stapan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modificari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local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infiintat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specializat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stapan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H.C.L. nr.43</w:t>
      </w:r>
      <w:r w:rsidRPr="001B5964">
        <w:rPr>
          <w:rFonts w:ascii="Times New Roman" w:hAnsi="Times New Roman" w:cs="Times New Roman"/>
          <w:sz w:val="28"/>
          <w:szCs w:val="28"/>
        </w:rPr>
        <w:t xml:space="preserve"> din </w:t>
      </w:r>
      <w:r>
        <w:rPr>
          <w:rFonts w:ascii="Times New Roman" w:hAnsi="Times New Roman" w:cs="Times New Roman"/>
          <w:sz w:val="28"/>
          <w:szCs w:val="28"/>
        </w:rPr>
        <w:t xml:space="preserve">30.06.2021, </w:t>
      </w:r>
      <w:proofErr w:type="spellStart"/>
      <w:r>
        <w:rPr>
          <w:rFonts w:ascii="Times New Roman" w:hAnsi="Times New Roman" w:cs="Times New Roman"/>
          <w:sz w:val="28"/>
          <w:szCs w:val="28"/>
        </w:rPr>
        <w:t>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.(2) din HCL43/2021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hotarat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modalitatea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gestiune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gestiune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950DB">
        <w:rPr>
          <w:rFonts w:ascii="Times New Roman" w:hAnsi="Times New Roman" w:cs="Times New Roman"/>
          <w:sz w:val="28"/>
          <w:szCs w:val="28"/>
        </w:rPr>
        <w:t xml:space="preserve"> fără </w:t>
      </w:r>
      <w:proofErr w:type="spellStart"/>
      <w:r w:rsidRPr="001950DB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anume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  <w:r w:rsidRPr="001950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50DB">
        <w:rPr>
          <w:rFonts w:ascii="Times New Roman" w:hAnsi="Times New Roman" w:cs="Times New Roman"/>
          <w:b/>
          <w:sz w:val="28"/>
          <w:szCs w:val="28"/>
        </w:rPr>
        <w:t>gestiune</w:t>
      </w:r>
      <w:proofErr w:type="spellEnd"/>
      <w:r w:rsidRPr="001950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delegate, </w:t>
      </w:r>
      <w:proofErr w:type="spellStart"/>
      <w:r w:rsidRPr="001950DB">
        <w:rPr>
          <w:rFonts w:ascii="Times New Roman" w:hAnsi="Times New Roman" w:cs="Times New Roman"/>
          <w:sz w:val="28"/>
          <w:szCs w:val="28"/>
        </w:rPr>
        <w:t>fapt</w:t>
      </w:r>
      <w:proofErr w:type="spellEnd"/>
      <w:r w:rsidRPr="001950DB">
        <w:rPr>
          <w:rFonts w:ascii="Times New Roman" w:hAnsi="Times New Roman" w:cs="Times New Roman"/>
          <w:sz w:val="28"/>
          <w:szCs w:val="28"/>
        </w:rPr>
        <w:t xml:space="preserve"> pentru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Tudor </w:t>
      </w:r>
      <w:proofErr w:type="spellStart"/>
      <w:r>
        <w:rPr>
          <w:rFonts w:ascii="Times New Roman" w:hAnsi="Times New Roman" w:cs="Times New Roman"/>
          <w:sz w:val="28"/>
          <w:szCs w:val="28"/>
        </w:rPr>
        <w:t>Vladimirescu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-a </w:t>
      </w:r>
      <w:proofErr w:type="spellStart"/>
      <w:r>
        <w:rPr>
          <w:rFonts w:ascii="Times New Roman" w:hAnsi="Times New Roman" w:cs="Times New Roman"/>
          <w:sz w:val="28"/>
          <w:szCs w:val="28"/>
        </w:rPr>
        <w:t>insusit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un Acord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Cooperare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gestionare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950DB">
        <w:rPr>
          <w:rFonts w:ascii="Times New Roman" w:hAnsi="Times New Roman" w:cs="Times New Roman"/>
          <w:sz w:val="28"/>
          <w:szCs w:val="28"/>
        </w:rPr>
        <w:t xml:space="preserve"> fără </w:t>
      </w:r>
      <w:proofErr w:type="spellStart"/>
      <w:r w:rsidRPr="001950DB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Filialei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Judetene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Braila a </w:t>
      </w:r>
      <w:proofErr w:type="spellStart"/>
      <w:r>
        <w:rPr>
          <w:rFonts w:ascii="Times New Roman" w:hAnsi="Times New Roman" w:cs="Times New Roman"/>
          <w:sz w:val="28"/>
          <w:szCs w:val="28"/>
        </w:rPr>
        <w:t>A.Co.R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HCL nr.63/10.09.2025.</w:t>
      </w:r>
    </w:p>
    <w:p w14:paraId="2F203094" w14:textId="77777777" w:rsidR="00903F5F" w:rsidRPr="001B5964" w:rsidRDefault="00903F5F" w:rsidP="00903F5F">
      <w:pPr>
        <w:rPr>
          <w:rFonts w:ascii="Times New Roman" w:hAnsi="Times New Roman" w:cs="Times New Roman"/>
          <w:sz w:val="28"/>
          <w:szCs w:val="28"/>
        </w:rPr>
      </w:pPr>
    </w:p>
    <w:p w14:paraId="00F4706A" w14:textId="77777777" w:rsidR="00903F5F" w:rsidRPr="001B5964" w:rsidRDefault="00903F5F" w:rsidP="00903F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964">
        <w:rPr>
          <w:rFonts w:ascii="Times New Roman" w:hAnsi="Times New Roman" w:cs="Times New Roman"/>
          <w:b/>
          <w:sz w:val="28"/>
          <w:szCs w:val="28"/>
        </w:rPr>
        <w:t>CAP. IV DELEGAREA GESTIUNII SERVICIULUI SPECIALIZAT PENTRU GESTIONAREA CAINILOR FARA STAPAN</w:t>
      </w:r>
    </w:p>
    <w:p w14:paraId="3C895365" w14:textId="77777777" w:rsidR="00903F5F" w:rsidRPr="001B5964" w:rsidRDefault="00903F5F" w:rsidP="00903F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specializat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fata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stapan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poate fi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cencesionat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asociatii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fundatii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desfasoara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protectiei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contracta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5964">
        <w:rPr>
          <w:rFonts w:ascii="Times New Roman" w:hAnsi="Times New Roman" w:cs="Times New Roman"/>
          <w:sz w:val="28"/>
          <w:szCs w:val="28"/>
        </w:rPr>
        <w:t>veterinare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regulementelor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: art. 2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; ( 4) din .OUG nr. 155/2001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gestionare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cainiilor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fara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stapan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aprobata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modificari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completarii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nr. 227/2002, cu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7B512F11" w14:textId="77777777" w:rsidR="00903F5F" w:rsidRPr="001B5964" w:rsidRDefault="00903F5F" w:rsidP="00903F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Concesionarea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specializat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</w:t>
      </w:r>
      <w:r w:rsidRPr="001B5964">
        <w:rPr>
          <w:rFonts w:ascii="Times New Roman" w:hAnsi="Times New Roman" w:cs="Times New Roman"/>
          <w:sz w:val="28"/>
          <w:szCs w:val="28"/>
        </w:rPr>
        <w:t>apan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se face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Tudor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Vladimirescu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nr.100/2016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Concesiunile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concesiunile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7487A1A0" w14:textId="77777777" w:rsidR="00903F5F" w:rsidRPr="001B5964" w:rsidRDefault="00903F5F" w:rsidP="00903F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5964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gestionarii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capturarii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fara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stapan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specializat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delegarea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gestiunii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asociatii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fundatii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, ONG-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uri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care au ca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obiect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ecarisaj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protectia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12505A1C" w14:textId="77777777" w:rsidR="00903F5F" w:rsidRPr="001B5964" w:rsidRDefault="00903F5F" w:rsidP="00903F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asociatiile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fundatiile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desfasoara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activitati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protectiei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careia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atribuit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delegate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gestiune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contracta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veterinare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2F9D95B3" w14:textId="77777777" w:rsidR="00903F5F" w:rsidRPr="001B5964" w:rsidRDefault="00903F5F" w:rsidP="00903F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lastRenderedPageBreak/>
        <w:t>Persoanele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asociatiile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fundatiile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desfasoara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activitati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protectiei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dotate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custi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individualiza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marca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numar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adapost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numar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inscriptionat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vizibil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 o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placa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din material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rezistent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fixat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-la vedere pe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peretele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custii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4B84D057" w14:textId="77777777" w:rsidR="00903F5F" w:rsidRPr="001B5964" w:rsidRDefault="00903F5F" w:rsidP="00903F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1396B0E" w14:textId="77777777" w:rsidR="00903F5F" w:rsidRPr="001B5964" w:rsidRDefault="00903F5F" w:rsidP="00903F5F">
      <w:pPr>
        <w:rPr>
          <w:rFonts w:ascii="Times New Roman" w:hAnsi="Times New Roman" w:cs="Times New Roman"/>
          <w:b/>
          <w:sz w:val="28"/>
          <w:szCs w:val="28"/>
        </w:rPr>
      </w:pPr>
      <w:r w:rsidRPr="001B5964">
        <w:rPr>
          <w:rFonts w:ascii="Times New Roman" w:hAnsi="Times New Roman" w:cs="Times New Roman"/>
          <w:b/>
          <w:sz w:val="28"/>
          <w:szCs w:val="28"/>
        </w:rPr>
        <w:t>CAP. VI MASURI IN APLICAREA PLANUL DE ACTIUNE</w:t>
      </w:r>
    </w:p>
    <w:p w14:paraId="52CCBC92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Tudor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1B5964">
        <w:rPr>
          <w:rFonts w:ascii="Times New Roman" w:hAnsi="Times New Roman" w:cs="Times New Roman"/>
          <w:sz w:val="28"/>
          <w:szCs w:val="28"/>
        </w:rPr>
        <w:t>ladimirescu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zone au o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distribuție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mai mare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populației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caini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fara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stapan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:</w:t>
      </w:r>
    </w:p>
    <w:p w14:paraId="136B07A1" w14:textId="77777777" w:rsidR="00903F5F" w:rsidRDefault="00903F5F" w:rsidP="00903F5F">
      <w:pPr>
        <w:rPr>
          <w:rFonts w:ascii="Times New Roman" w:hAnsi="Times New Roman" w:cs="Times New Roman"/>
          <w:sz w:val="28"/>
          <w:szCs w:val="28"/>
        </w:rPr>
      </w:pPr>
      <w:r w:rsidRPr="001B59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Trandafirilor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sat Tudor </w:t>
      </w:r>
      <w:proofErr w:type="spellStart"/>
      <w:r>
        <w:rPr>
          <w:rFonts w:ascii="Times New Roman" w:hAnsi="Times New Roman" w:cs="Times New Roman"/>
          <w:sz w:val="28"/>
          <w:szCs w:val="28"/>
        </w:rPr>
        <w:t>Vladimirescu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C10761F" w14:textId="77777777" w:rsidR="00903F5F" w:rsidRPr="001B5964" w:rsidRDefault="00903F5F" w:rsidP="00903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Micsunelelor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sat Tudor </w:t>
      </w:r>
      <w:proofErr w:type="spellStart"/>
      <w:r>
        <w:rPr>
          <w:rFonts w:ascii="Times New Roman" w:hAnsi="Times New Roman" w:cs="Times New Roman"/>
          <w:sz w:val="28"/>
          <w:szCs w:val="28"/>
        </w:rPr>
        <w:t>Vladimirescu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E903370" w14:textId="77777777" w:rsidR="00903F5F" w:rsidRPr="001B5964" w:rsidRDefault="00903F5F" w:rsidP="00903F5F">
      <w:pPr>
        <w:rPr>
          <w:rFonts w:ascii="Times New Roman" w:hAnsi="Times New Roman" w:cs="Times New Roman"/>
          <w:sz w:val="28"/>
          <w:szCs w:val="28"/>
        </w:rPr>
      </w:pPr>
      <w:r w:rsidRPr="001B59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Muscatelor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sat </w:t>
      </w:r>
      <w:proofErr w:type="spellStart"/>
      <w:r>
        <w:rPr>
          <w:rFonts w:ascii="Times New Roman" w:hAnsi="Times New Roman" w:cs="Times New Roman"/>
          <w:sz w:val="28"/>
          <w:szCs w:val="28"/>
        </w:rPr>
        <w:t>Scortaru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Vechi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D124806" w14:textId="77777777" w:rsidR="00903F5F" w:rsidRDefault="00903F5F" w:rsidP="00903F5F">
      <w:pPr>
        <w:rPr>
          <w:rFonts w:ascii="Times New Roman" w:hAnsi="Times New Roman" w:cs="Times New Roman"/>
          <w:sz w:val="28"/>
          <w:szCs w:val="28"/>
        </w:rPr>
      </w:pPr>
      <w:r w:rsidRPr="001B59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sat </w:t>
      </w:r>
      <w:proofErr w:type="spellStart"/>
      <w:r>
        <w:rPr>
          <w:rFonts w:ascii="Times New Roman" w:hAnsi="Times New Roman" w:cs="Times New Roman"/>
          <w:sz w:val="28"/>
          <w:szCs w:val="28"/>
        </w:rPr>
        <w:t>Scortaru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Vechi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161DD3B" w14:textId="77777777" w:rsidR="00903F5F" w:rsidRPr="001B5964" w:rsidRDefault="00903F5F" w:rsidP="00903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Floarea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Soarelui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sat </w:t>
      </w:r>
      <w:proofErr w:type="spellStart"/>
      <w:r>
        <w:rPr>
          <w:rFonts w:ascii="Times New Roman" w:hAnsi="Times New Roman" w:cs="Times New Roman"/>
          <w:sz w:val="28"/>
          <w:szCs w:val="28"/>
        </w:rPr>
        <w:t>Comaneasca</w:t>
      </w:r>
      <w:proofErr w:type="spellEnd"/>
    </w:p>
    <w:p w14:paraId="1270EC1D" w14:textId="77777777" w:rsidR="00903F5F" w:rsidRPr="001B5964" w:rsidRDefault="00903F5F" w:rsidP="00903F5F">
      <w:pPr>
        <w:rPr>
          <w:rFonts w:ascii="Times New Roman" w:hAnsi="Times New Roman" w:cs="Times New Roman"/>
          <w:b/>
          <w:sz w:val="28"/>
          <w:szCs w:val="28"/>
        </w:rPr>
      </w:pPr>
      <w:r w:rsidRPr="001B5964">
        <w:rPr>
          <w:rFonts w:ascii="Times New Roman" w:hAnsi="Times New Roman" w:cs="Times New Roman"/>
          <w:b/>
          <w:sz w:val="28"/>
          <w:szCs w:val="28"/>
        </w:rPr>
        <w:t>CAP. VII PLAN DE ACȚIUNE</w:t>
      </w:r>
    </w:p>
    <w:p w14:paraId="111ED98C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Acțiunile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întreprinse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respecta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întocmai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anume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:</w:t>
      </w:r>
    </w:p>
    <w:p w14:paraId="678C8E7F" w14:textId="77777777" w:rsidR="00903F5F" w:rsidRPr="001B5964" w:rsidRDefault="00903F5F" w:rsidP="00903F5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b/>
          <w:i/>
          <w:sz w:val="28"/>
          <w:szCs w:val="28"/>
        </w:rPr>
        <w:t>Capturarea</w:t>
      </w:r>
      <w:proofErr w:type="spellEnd"/>
      <w:r w:rsidRPr="001B59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b/>
          <w:i/>
          <w:sz w:val="28"/>
          <w:szCs w:val="28"/>
        </w:rPr>
        <w:t>câinilor</w:t>
      </w:r>
      <w:proofErr w:type="spellEnd"/>
    </w:p>
    <w:p w14:paraId="164398A6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Capturarea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face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instruit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sens.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Capturarea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nu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tratament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brutal.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capturează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fără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fi în mod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obligatoriu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vaccinate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antirabic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capturează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lucra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echipe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plus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șoferul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mijlocului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transport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purta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echipament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protecție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5964">
        <w:rPr>
          <w:rFonts w:ascii="Times New Roman" w:hAnsi="Times New Roman" w:cs="Times New Roman"/>
          <w:sz w:val="28"/>
          <w:szCs w:val="28"/>
        </w:rPr>
        <w:t>adecvat.Personalul</w:t>
      </w:r>
      <w:proofErr w:type="spellEnd"/>
      <w:proofErr w:type="gram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calificat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poate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captura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crose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sau cu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plase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3A43CB1B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B5964">
        <w:rPr>
          <w:rFonts w:ascii="Times New Roman" w:hAnsi="Times New Roman" w:cs="Times New Roman"/>
          <w:sz w:val="28"/>
          <w:szCs w:val="28"/>
        </w:rPr>
        <w:t xml:space="preserve">Pentru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capturarea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folosi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crosele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formate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tije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aluminiu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capăt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buclă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care poate să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gliseze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sau care se poate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strânge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jurul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gâtului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câinelui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pentru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calificate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să tina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distanta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să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poată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manipula.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Bucla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fixată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lărgimea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dorită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pentru a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evita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strangularea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câinelui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mecanismul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declanșare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rapidă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utilizat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eliberarea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câinelui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urgenta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atunci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când este pus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cușcă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. De asemenea,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mai pot fi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capturați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ajutorul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cuștilor-capcană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în care se introduce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mâncare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care sunt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dotate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uși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mobile care cad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intrarea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câinelui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cușcă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 sol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apoi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încărcate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autovehicul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55D3AA7E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foarte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agresivi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situați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spatii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inaccesibile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suspecți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a fi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turbați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pot fi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imobilizați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metode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adecvate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legislației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sanitar-veterinare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34407BE4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B5964">
        <w:rPr>
          <w:rFonts w:ascii="Times New Roman" w:hAnsi="Times New Roman" w:cs="Times New Roman"/>
          <w:sz w:val="28"/>
          <w:szCs w:val="28"/>
        </w:rPr>
        <w:lastRenderedPageBreak/>
        <w:t xml:space="preserve">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utiliza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hidroclorura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ketamină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xylazina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Injectarea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intramusculară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celor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două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asociere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este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recomandată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efect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rapid,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aproximativ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5 minute,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puțin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periculoasă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trecători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Armele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captură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nu pot fi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capturarea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cățeilor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aceștia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putând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râniți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grav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28DDA4AF" w14:textId="77777777" w:rsidR="00903F5F" w:rsidRPr="001B5964" w:rsidRDefault="00903F5F" w:rsidP="00903F5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b/>
          <w:i/>
          <w:sz w:val="28"/>
          <w:szCs w:val="28"/>
        </w:rPr>
        <w:t>Transportul</w:t>
      </w:r>
      <w:proofErr w:type="spellEnd"/>
      <w:r w:rsidRPr="001B59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b/>
          <w:i/>
          <w:sz w:val="28"/>
          <w:szCs w:val="28"/>
        </w:rPr>
        <w:t>câinilor</w:t>
      </w:r>
      <w:proofErr w:type="spellEnd"/>
    </w:p>
    <w:p w14:paraId="5A0392A8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docili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pot fi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transportați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adăposturi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vehicule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închise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tip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camionetă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transporta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cuști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5964">
        <w:rPr>
          <w:rFonts w:ascii="Times New Roman" w:hAnsi="Times New Roman" w:cs="Times New Roman"/>
          <w:sz w:val="28"/>
          <w:szCs w:val="28"/>
        </w:rPr>
        <w:t>individuale.Se</w:t>
      </w:r>
      <w:proofErr w:type="spellEnd"/>
      <w:proofErr w:type="gram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utiliza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care să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reducă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la minimum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manipularea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animalului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Cuștile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transportul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să fie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alese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talia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animalului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Cușca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să fie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întotdeauna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mai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lungă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decât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corpul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animalului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Aceste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cuști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să fie fabricate din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solide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pentru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rezista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uzură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. Se pot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utiliza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cuști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din material plastic.</w:t>
      </w:r>
    </w:p>
    <w:p w14:paraId="561E2300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Vehiculele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să fie bine ventilate și să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protejeze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animalele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împotriva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intemperiilor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5964">
        <w:rPr>
          <w:rFonts w:ascii="Times New Roman" w:hAnsi="Times New Roman" w:cs="Times New Roman"/>
          <w:sz w:val="28"/>
          <w:szCs w:val="28"/>
        </w:rPr>
        <w:t>naturii.In</w:t>
      </w:r>
      <w:proofErr w:type="spellEnd"/>
      <w:proofErr w:type="gram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activității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capturare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fără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imediat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capturarea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specializat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completează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formularul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individual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capturare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modelului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cuprinzând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informațiile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minime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fără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capturați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5D31AD63" w14:textId="77777777" w:rsidR="00903F5F" w:rsidRPr="001B5964" w:rsidRDefault="00903F5F" w:rsidP="00903F5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b/>
          <w:i/>
          <w:sz w:val="28"/>
          <w:szCs w:val="28"/>
        </w:rPr>
        <w:t>Îngrijirea</w:t>
      </w:r>
      <w:proofErr w:type="spellEnd"/>
      <w:r w:rsidRPr="001B59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b/>
          <w:i/>
          <w:sz w:val="28"/>
          <w:szCs w:val="28"/>
        </w:rPr>
        <w:t>Câinilor</w:t>
      </w:r>
      <w:proofErr w:type="spellEnd"/>
    </w:p>
    <w:p w14:paraId="55D58881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B5964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intrarea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adăpostul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veterinar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preia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fișele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individuale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echipajele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realizat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capturarea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transportul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fără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verifică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aceștia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identificați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printr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mijloc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înregistrează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informațiile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minime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fără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intrați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proofErr w:type="gramStart"/>
      <w:r w:rsidRPr="001B5964">
        <w:rPr>
          <w:rFonts w:ascii="Times New Roman" w:hAnsi="Times New Roman" w:cs="Times New Roman"/>
          <w:sz w:val="28"/>
          <w:szCs w:val="28"/>
        </w:rPr>
        <w:t>adăpost,in</w:t>
      </w:r>
      <w:proofErr w:type="spellEnd"/>
      <w:proofErr w:type="gram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evidentă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fără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7BE29906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B5964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intrarea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adăpost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primi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număr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reprezentat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numărul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ordine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intrare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adăpost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acesta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se tine pe suport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hârtie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respective numărul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generat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registrului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electronic. Acest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număr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alocă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care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identificat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anterior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dispozitiv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tipul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microcipului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crotaliei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tatuajului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medalionului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inscripționat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. Numărul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unic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alocat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menționat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anexele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nr. 1-3.</w:t>
      </w:r>
    </w:p>
    <w:p w14:paraId="3F15650E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fără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examinați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medical.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îngrijirea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deparazitarea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vaccinarea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sterilizarea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cazarea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lor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evidentă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unică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adopțiilor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campanii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educare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populației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Tratarea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afecțiuni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minore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încercarea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recuperare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596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încredințării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adopție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revendicare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adopțiilor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adopțiilor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distanta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mass-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mediei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locale,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împărțirea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pliante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filiere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afișaj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adăpostului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32D296E3" w14:textId="77777777" w:rsidR="00903F5F" w:rsidRPr="001B5964" w:rsidRDefault="00903F5F" w:rsidP="00903F5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b/>
          <w:i/>
          <w:sz w:val="28"/>
          <w:szCs w:val="28"/>
        </w:rPr>
        <w:t>Adopția</w:t>
      </w:r>
      <w:proofErr w:type="spellEnd"/>
      <w:r w:rsidRPr="001B59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b/>
          <w:i/>
          <w:sz w:val="28"/>
          <w:szCs w:val="28"/>
        </w:rPr>
        <w:t>câinilor</w:t>
      </w:r>
      <w:proofErr w:type="spellEnd"/>
    </w:p>
    <w:p w14:paraId="53F36345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lastRenderedPageBreak/>
        <w:t>Câinii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fără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pot fi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revendicați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toată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staționare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adăposturile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menținuți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adăposturi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14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cazarea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emisă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împuternicitul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formular special),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calificat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unității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sanitar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veterinare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cu care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avem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contract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prestări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desfășurare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3-eutanasierea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. din O.U.G nr 155/2001 cu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3B3441FB" w14:textId="77777777" w:rsidR="00903F5F" w:rsidRPr="001B5964" w:rsidRDefault="00903F5F" w:rsidP="00903F5F">
      <w:pPr>
        <w:rPr>
          <w:rFonts w:ascii="Times New Roman" w:hAnsi="Times New Roman" w:cs="Times New Roman"/>
          <w:b/>
          <w:sz w:val="28"/>
          <w:szCs w:val="28"/>
        </w:rPr>
      </w:pPr>
      <w:r w:rsidRPr="001B5964">
        <w:rPr>
          <w:rFonts w:ascii="Times New Roman" w:hAnsi="Times New Roman" w:cs="Times New Roman"/>
          <w:b/>
          <w:sz w:val="28"/>
          <w:szCs w:val="28"/>
        </w:rPr>
        <w:t>CAP. VIII RESURSE MATERIALE</w:t>
      </w:r>
    </w:p>
    <w:p w14:paraId="5ED413F2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Resursele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desfășurarea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:</w:t>
      </w:r>
    </w:p>
    <w:p w14:paraId="090E1BFC" w14:textId="77777777" w:rsidR="00903F5F" w:rsidRPr="001B5964" w:rsidRDefault="00903F5F" w:rsidP="00903F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dat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concesiune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7D5449B1" w14:textId="77777777" w:rsidR="00903F5F" w:rsidRPr="001B5964" w:rsidRDefault="00903F5F" w:rsidP="00903F5F">
      <w:pPr>
        <w:rPr>
          <w:rFonts w:ascii="Times New Roman" w:hAnsi="Times New Roman" w:cs="Times New Roman"/>
          <w:b/>
          <w:sz w:val="28"/>
          <w:szCs w:val="28"/>
        </w:rPr>
      </w:pPr>
      <w:r w:rsidRPr="001B5964">
        <w:rPr>
          <w:rFonts w:ascii="Times New Roman" w:hAnsi="Times New Roman" w:cs="Times New Roman"/>
          <w:b/>
          <w:sz w:val="28"/>
          <w:szCs w:val="28"/>
        </w:rPr>
        <w:t>CAP. XI PLANIFICAREA ACTIUNILOR</w:t>
      </w:r>
    </w:p>
    <w:p w14:paraId="259BFF84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Atribuirea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delegare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gestiuni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fara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stapan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31.12.2026</w:t>
      </w:r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6CA63A4D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Capturare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transport,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cazare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tratament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medical, </w:t>
      </w:r>
      <w:proofErr w:type="spellStart"/>
      <w:r>
        <w:rPr>
          <w:rFonts w:ascii="Times New Roman" w:hAnsi="Times New Roman" w:cs="Times New Roman"/>
          <w:sz w:val="28"/>
          <w:szCs w:val="28"/>
        </w:rPr>
        <w:t>eutanasiere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caini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</w:t>
      </w:r>
      <w:r w:rsidRPr="001B5964">
        <w:rPr>
          <w:rFonts w:ascii="Times New Roman" w:hAnsi="Times New Roman" w:cs="Times New Roman"/>
          <w:sz w:val="28"/>
          <w:szCs w:val="28"/>
        </w:rPr>
        <w:t>mestru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40178386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Cadavrele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eutanasiati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transportate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unitatea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neutralizare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contractata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autorizata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saptamana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Reevaluarea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numarului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caini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fara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stapan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Tudor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Vladimirescu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o data la 6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611D86B7" w14:textId="77777777" w:rsidR="00903F5F" w:rsidRPr="001B5964" w:rsidRDefault="00903F5F" w:rsidP="00903F5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desfasurata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se reduce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numarul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caini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fara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stapan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amelioreaza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sanatatea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bunastarea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adapost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stopeaza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inmultirea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necontrolata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de rasa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previne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abandonul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pierderea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facilitaeaza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recuperarea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pierduti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promoveaza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detinerea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responsabila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câinilor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se reduce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aparitia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rabiei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zoonoze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reduc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riscurile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sanatatii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oamenilor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previne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agres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1B5964">
        <w:rPr>
          <w:rFonts w:ascii="Times New Roman" w:hAnsi="Times New Roman" w:cs="Times New Roman"/>
          <w:sz w:val="28"/>
          <w:szCs w:val="28"/>
        </w:rPr>
        <w:t>vitatea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oamenilor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se reduce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comertul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ilegal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traficul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B5964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1B5964">
        <w:rPr>
          <w:rFonts w:ascii="Times New Roman" w:hAnsi="Times New Roman" w:cs="Times New Roman"/>
          <w:sz w:val="28"/>
          <w:szCs w:val="28"/>
        </w:rPr>
        <w:t>.</w:t>
      </w:r>
    </w:p>
    <w:p w14:paraId="73D26BA8" w14:textId="77777777" w:rsidR="00983D0D" w:rsidRDefault="00983D0D"/>
    <w:sectPr w:rsidR="00983D0D" w:rsidSect="00903F5F">
      <w:pgSz w:w="12240" w:h="15840"/>
      <w:pgMar w:top="709" w:right="758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5F"/>
    <w:rsid w:val="00903F5F"/>
    <w:rsid w:val="00983D0D"/>
    <w:rsid w:val="00C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BA195"/>
  <w15:chartTrackingRefBased/>
  <w15:docId w15:val="{055056F4-6C0F-4B36-AD17-E78C30D9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F5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tudorascu</dc:creator>
  <cp:keywords/>
  <dc:description/>
  <cp:lastModifiedBy>tudorascu</cp:lastModifiedBy>
  <cp:revision>1</cp:revision>
  <dcterms:created xsi:type="dcterms:W3CDTF">2026-02-16T12:09:00Z</dcterms:created>
  <dcterms:modified xsi:type="dcterms:W3CDTF">2026-02-16T12:47:00Z</dcterms:modified>
</cp:coreProperties>
</file>