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00" w:before="100" w:lineRule="auto"/>
        <w:rPr>
          <w:sz w:val="20"/>
          <w:szCs w:val="20"/>
          <w:highlight w:val="white"/>
        </w:rPr>
      </w:pPr>
      <w:r w:rsidDel="00000000" w:rsidR="00000000" w:rsidRPr="00000000">
        <w:rPr>
          <w:sz w:val="20"/>
          <w:szCs w:val="20"/>
          <w:highlight w:val="white"/>
          <w:rtl w:val="0"/>
        </w:rPr>
        <w:t xml:space="preserve">Anexa nr. 33 la </w:t>
      </w:r>
      <w:r w:rsidDel="00000000" w:rsidR="00000000" w:rsidRPr="00000000">
        <w:rPr>
          <w:rFonts w:ascii="Inter" w:cs="Inter" w:eastAsia="Inter" w:hAnsi="Inter"/>
          <w:sz w:val="20"/>
          <w:szCs w:val="20"/>
          <w:rtl w:val="0"/>
        </w:rPr>
        <w:t xml:space="preserve">HCLMT nr. </w:t>
      </w:r>
      <w:r w:rsidDel="00000000" w:rsidR="00000000" w:rsidRPr="00000000">
        <w:rPr>
          <w:rFonts w:ascii="Inter" w:cs="Inter" w:eastAsia="Inter" w:hAnsi="Inter"/>
          <w:sz w:val="20"/>
          <w:szCs w:val="20"/>
          <w:rtl w:val="0"/>
        </w:rPr>
        <w:t xml:space="preserve">___ / __.__.2026</w:t>
      </w:r>
      <w:r w:rsidDel="00000000" w:rsidR="00000000" w:rsidRPr="00000000">
        <w:rPr>
          <w:rtl w:val="0"/>
        </w:rPr>
      </w:r>
    </w:p>
    <w:p w:rsidR="00000000" w:rsidDel="00000000" w:rsidP="00000000" w:rsidRDefault="00000000" w:rsidRPr="00000000" w14:paraId="00000002">
      <w:pPr>
        <w:spacing w:after="100" w:lineRule="auto"/>
        <w:rPr>
          <w:rFonts w:ascii="Calibri" w:cs="Calibri" w:eastAsia="Calibri" w:hAnsi="Calibri"/>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160" w:line="259" w:lineRule="auto"/>
        <w:rPr>
          <w:i w:val="1"/>
          <w:iCs w:val="1"/>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b w:val="1"/>
          <w:bCs w:val="1"/>
          <w:sz w:val="32"/>
          <w:szCs w:val="32"/>
          <w:rtl w:val="0"/>
        </w:rPr>
        <w:t xml:space="preserve">Codul de etică al evaluatorului</w:t>
      </w:r>
      <w:r w:rsidDel="00000000" w:rsidR="00000000" w:rsidRPr="00000000">
        <w:rPr>
          <w:rtl w:val="0"/>
        </w:rPr>
      </w:r>
    </w:p>
    <w:p w:rsidR="00000000" w:rsidDel="00000000" w:rsidP="00000000" w:rsidRDefault="00000000" w:rsidRPr="00000000" w14:paraId="00000004">
      <w:pPr>
        <w:ind w:right="142"/>
        <w:rPr>
          <w:rFonts w:ascii="Calibri" w:cs="Calibri" w:eastAsia="Calibri" w:hAnsi="Calibri"/>
          <w:b w:val="1"/>
          <w:bCs w:val="1"/>
          <w:sz w:val="26"/>
          <w:szCs w:val="26"/>
        </w:rPr>
      </w:pPr>
      <w:r w:rsidDel="00000000" w:rsidR="00000000" w:rsidRPr="00000000">
        <w:rPr>
          <w:sz w:val="26"/>
          <w:szCs w:val="26"/>
          <w:rtl w:val="0"/>
        </w:rPr>
        <w:t xml:space="preserve">Programul prioritar de finanțare nerambursabilă cu caractere multianual </w:t>
      </w:r>
      <w:r w:rsidDel="00000000" w:rsidR="00000000" w:rsidRPr="00000000">
        <w:rPr>
          <w:i w:val="1"/>
          <w:iCs w:val="1"/>
          <w:sz w:val="26"/>
          <w:szCs w:val="26"/>
          <w:rtl w:val="0"/>
        </w:rPr>
        <w:t xml:space="preserve">Școli Creative</w:t>
      </w:r>
      <w:r w:rsidDel="00000000" w:rsidR="00000000" w:rsidRPr="00000000">
        <w:rPr>
          <w:sz w:val="26"/>
          <w:szCs w:val="26"/>
          <w:rtl w:val="0"/>
        </w:rPr>
        <w:t xml:space="preserve">, derulat de Centrul de Proiecte în parteneriat cu Administrația pentru Sănătate și Educație a Municipiului Timișoara </w:t>
      </w:r>
      <w:r w:rsidDel="00000000" w:rsidR="00000000" w:rsidRPr="00000000">
        <w:rPr>
          <w:sz w:val="26"/>
          <w:szCs w:val="26"/>
          <w:rtl w:val="0"/>
        </w:rPr>
        <w:t xml:space="preserve">în perioada 2026-2027</w:t>
      </w:r>
      <w:r w:rsidDel="00000000" w:rsidR="00000000" w:rsidRPr="00000000">
        <w:rPr>
          <w:rtl w:val="0"/>
        </w:rPr>
      </w:r>
    </w:p>
    <w:p w:rsidR="00000000" w:rsidDel="00000000" w:rsidP="00000000" w:rsidRDefault="00000000" w:rsidRPr="00000000" w14:paraId="00000005">
      <w:pPr>
        <w:spacing w:line="259"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6">
      <w:pPr>
        <w:spacing w:line="259"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rPr>
          <w:rFonts w:ascii="Calibri" w:cs="Calibri" w:eastAsia="Calibri" w:hAnsi="Calibri"/>
          <w:b w:val="1"/>
          <w:bCs w:val="1"/>
          <w:sz w:val="28"/>
          <w:szCs w:val="28"/>
        </w:rPr>
      </w:pPr>
      <w:r w:rsidDel="00000000" w:rsidR="00000000" w:rsidRPr="00000000">
        <w:rPr>
          <w:sz w:val="20"/>
          <w:szCs w:val="20"/>
          <w:rtl w:val="0"/>
        </w:rPr>
        <w:t xml:space="preserve">Subsemnatul / Subsemnata _________________________, domiciliat(ă) în __________(adresa completă din CI)__________, legitimat/ă cu _____ seria _____ nr. __________,  eliberată de __________, la data de __________, CNP __________, în calitate de evaluator în cadrul comisiei/comisiilor de selecţie a proiectelor culturale înscrise în cadrul programului de finanțare </w:t>
      </w:r>
      <w:r w:rsidDel="00000000" w:rsidR="00000000" w:rsidRPr="00000000">
        <w:rPr>
          <w:rFonts w:ascii="Inter" w:cs="Inter" w:eastAsia="Inter" w:hAnsi="Inter"/>
          <w:sz w:val="20"/>
          <w:szCs w:val="20"/>
          <w:rtl w:val="0"/>
        </w:rPr>
        <w:t xml:space="preserve">nerambursabilă cu caracter multianual</w:t>
      </w:r>
      <w:r w:rsidDel="00000000" w:rsidR="00000000" w:rsidRPr="00000000">
        <w:rPr>
          <w:sz w:val="20"/>
          <w:szCs w:val="20"/>
          <w:rtl w:val="0"/>
        </w:rPr>
        <w:t xml:space="preserve"> </w:t>
      </w:r>
      <w:r w:rsidDel="00000000" w:rsidR="00000000" w:rsidRPr="00000000">
        <w:rPr>
          <w:i w:val="1"/>
          <w:iCs w:val="1"/>
          <w:sz w:val="20"/>
          <w:szCs w:val="20"/>
          <w:rtl w:val="0"/>
        </w:rPr>
        <w:t xml:space="preserve">Școli Creative</w:t>
      </w:r>
      <w:r w:rsidDel="00000000" w:rsidR="00000000" w:rsidRPr="00000000">
        <w:rPr>
          <w:sz w:val="20"/>
          <w:szCs w:val="20"/>
          <w:rtl w:val="0"/>
        </w:rPr>
        <w:t xml:space="preserve"> , derulat de Centrul de Proiecte al Municipiului Timișoara în perioada 2026-2027, iau la cunoștință și mă oblig să respect prevederile prezentului Cod de etică în desfășurarea activității de evaluare.</w:t>
      </w:r>
      <w:r w:rsidDel="00000000" w:rsidR="00000000" w:rsidRPr="00000000">
        <w:rPr>
          <w:rtl w:val="0"/>
        </w:rPr>
      </w:r>
    </w:p>
    <w:p w:rsidR="00000000" w:rsidDel="00000000" w:rsidP="00000000" w:rsidRDefault="00000000" w:rsidRPr="00000000" w14:paraId="00000009">
      <w:pPr>
        <w:spacing w:after="160" w:line="259"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A">
      <w:pPr>
        <w:spacing w:after="200" w:before="200" w:line="276" w:lineRule="auto"/>
        <w:rPr>
          <w:b w:val="1"/>
          <w:bCs w:val="1"/>
          <w:sz w:val="10"/>
          <w:szCs w:val="10"/>
        </w:rPr>
      </w:pPr>
      <w:r w:rsidDel="00000000" w:rsidR="00000000" w:rsidRPr="00000000">
        <w:rPr>
          <w:b w:val="1"/>
          <w:bCs w:val="1"/>
          <w:sz w:val="26"/>
          <w:szCs w:val="26"/>
          <w:rtl w:val="0"/>
        </w:rPr>
        <w:t xml:space="preserve">CAPITOLUL I – DISPOZIȚII GENERALE</w:t>
      </w:r>
      <w:r w:rsidDel="00000000" w:rsidR="00000000" w:rsidRPr="00000000">
        <w:rPr>
          <w:rtl w:val="0"/>
        </w:rPr>
      </w:r>
    </w:p>
    <w:p w:rsidR="00000000" w:rsidDel="00000000" w:rsidP="00000000" w:rsidRDefault="00000000" w:rsidRPr="00000000" w14:paraId="0000000B">
      <w:pPr>
        <w:spacing w:line="276" w:lineRule="auto"/>
        <w:rPr>
          <w:b w:val="1"/>
          <w:bCs w:val="1"/>
        </w:rPr>
      </w:pPr>
      <w:r w:rsidDel="00000000" w:rsidR="00000000" w:rsidRPr="00000000">
        <w:rPr>
          <w:b w:val="1"/>
          <w:bCs w:val="1"/>
          <w:rtl w:val="0"/>
        </w:rPr>
        <w:t xml:space="preserve">Art. 1 – Obiect</w:t>
      </w:r>
    </w:p>
    <w:p w:rsidR="00000000" w:rsidDel="00000000" w:rsidP="00000000" w:rsidRDefault="00000000" w:rsidRPr="00000000" w14:paraId="0000000C">
      <w:pPr>
        <w:spacing w:after="100" w:line="276" w:lineRule="auto"/>
        <w:rPr>
          <w:sz w:val="10"/>
          <w:szCs w:val="10"/>
        </w:rPr>
      </w:pPr>
      <w:r w:rsidDel="00000000" w:rsidR="00000000" w:rsidRPr="00000000">
        <w:rPr>
          <w:sz w:val="20"/>
          <w:szCs w:val="20"/>
          <w:rtl w:val="0"/>
        </w:rPr>
        <w:t xml:space="preserve">Prezentul Cod stabilește normele etice și profesionale aplicabile evaluatorilor desemnați în cadrul apelurilor de finanțare gestionate de Centrul de Proiecte al Municipiului Timișoara.</w:t>
      </w:r>
      <w:r w:rsidDel="00000000" w:rsidR="00000000" w:rsidRPr="00000000">
        <w:rPr>
          <w:rtl w:val="0"/>
        </w:rPr>
      </w:r>
    </w:p>
    <w:p w:rsidR="00000000" w:rsidDel="00000000" w:rsidP="00000000" w:rsidRDefault="00000000" w:rsidRPr="00000000" w14:paraId="0000000D">
      <w:pPr>
        <w:spacing w:line="276" w:lineRule="auto"/>
        <w:rPr>
          <w:b w:val="1"/>
          <w:bCs w:val="1"/>
        </w:rPr>
      </w:pPr>
      <w:r w:rsidDel="00000000" w:rsidR="00000000" w:rsidRPr="00000000">
        <w:rPr>
          <w:b w:val="1"/>
          <w:bCs w:val="1"/>
          <w:rtl w:val="0"/>
        </w:rPr>
        <w:t xml:space="preserve">Art. 2 – Domeniu de aplicare</w:t>
      </w:r>
    </w:p>
    <w:p w:rsidR="00000000" w:rsidDel="00000000" w:rsidP="00000000" w:rsidRDefault="00000000" w:rsidRPr="00000000" w14:paraId="0000000E">
      <w:pPr>
        <w:spacing w:after="200" w:line="276" w:lineRule="auto"/>
        <w:rPr>
          <w:sz w:val="20"/>
          <w:szCs w:val="20"/>
        </w:rPr>
      </w:pPr>
      <w:r w:rsidDel="00000000" w:rsidR="00000000" w:rsidRPr="00000000">
        <w:rPr>
          <w:sz w:val="20"/>
          <w:szCs w:val="20"/>
          <w:rtl w:val="0"/>
        </w:rPr>
        <w:t xml:space="preserve">Codul este obligatoriu pentru toți evaluatorii interni și externi implicați în procesul de evaluare, selecție și formulare a punctajelor.</w:t>
      </w:r>
    </w:p>
    <w:p w:rsidR="00000000" w:rsidDel="00000000" w:rsidP="00000000" w:rsidRDefault="00000000" w:rsidRPr="00000000" w14:paraId="0000000F">
      <w:pPr>
        <w:spacing w:after="160" w:line="259" w:lineRule="auto"/>
        <w:rPr>
          <w:sz w:val="20"/>
          <w:szCs w:val="20"/>
        </w:rPr>
      </w:pPr>
      <w:r w:rsidDel="00000000" w:rsidR="00000000" w:rsidRPr="00000000">
        <w:rPr>
          <w:rtl w:val="0"/>
        </w:rPr>
      </w:r>
    </w:p>
    <w:p w:rsidR="00000000" w:rsidDel="00000000" w:rsidP="00000000" w:rsidRDefault="00000000" w:rsidRPr="00000000" w14:paraId="00000010">
      <w:pPr>
        <w:spacing w:after="200" w:before="200" w:line="276" w:lineRule="auto"/>
        <w:rPr>
          <w:b w:val="1"/>
          <w:bCs w:val="1"/>
          <w:sz w:val="26"/>
          <w:szCs w:val="26"/>
        </w:rPr>
      </w:pPr>
      <w:r w:rsidDel="00000000" w:rsidR="00000000" w:rsidRPr="00000000">
        <w:rPr>
          <w:b w:val="1"/>
          <w:bCs w:val="1"/>
          <w:sz w:val="26"/>
          <w:szCs w:val="26"/>
          <w:rtl w:val="0"/>
        </w:rPr>
        <w:t xml:space="preserve">CAPITOLUL II – PRINCIPII FUNDAMENTALE</w:t>
      </w:r>
    </w:p>
    <w:p w:rsidR="00000000" w:rsidDel="00000000" w:rsidP="00000000" w:rsidRDefault="00000000" w:rsidRPr="00000000" w14:paraId="00000011">
      <w:pPr>
        <w:spacing w:line="276" w:lineRule="auto"/>
        <w:rPr>
          <w:b w:val="1"/>
          <w:bCs w:val="1"/>
        </w:rPr>
      </w:pPr>
      <w:r w:rsidDel="00000000" w:rsidR="00000000" w:rsidRPr="00000000">
        <w:rPr>
          <w:b w:val="1"/>
          <w:bCs w:val="1"/>
          <w:rtl w:val="0"/>
        </w:rPr>
        <w:t xml:space="preserve">Art. 3 – Legalitate</w:t>
      </w:r>
    </w:p>
    <w:p w:rsidR="00000000" w:rsidDel="00000000" w:rsidP="00000000" w:rsidRDefault="00000000" w:rsidRPr="00000000" w14:paraId="00000012">
      <w:pPr>
        <w:spacing w:after="100" w:line="276" w:lineRule="auto"/>
        <w:rPr>
          <w:sz w:val="20"/>
          <w:szCs w:val="20"/>
        </w:rPr>
      </w:pPr>
      <w:r w:rsidDel="00000000" w:rsidR="00000000" w:rsidRPr="00000000">
        <w:rPr>
          <w:sz w:val="20"/>
          <w:szCs w:val="20"/>
          <w:rtl w:val="0"/>
        </w:rPr>
        <w:t xml:space="preserve">Evaluatorii acționează în strictă conformitate cu legislația aplicabilă și cu documentația apelului.</w:t>
      </w:r>
    </w:p>
    <w:p w:rsidR="00000000" w:rsidDel="00000000" w:rsidP="00000000" w:rsidRDefault="00000000" w:rsidRPr="00000000" w14:paraId="00000013">
      <w:pPr>
        <w:spacing w:line="276" w:lineRule="auto"/>
        <w:rPr>
          <w:b w:val="1"/>
          <w:bCs w:val="1"/>
        </w:rPr>
      </w:pPr>
      <w:r w:rsidDel="00000000" w:rsidR="00000000" w:rsidRPr="00000000">
        <w:rPr>
          <w:b w:val="1"/>
          <w:bCs w:val="1"/>
          <w:rtl w:val="0"/>
        </w:rPr>
        <w:t xml:space="preserve">Art. 4 – Independență și imparțialitate</w:t>
      </w:r>
    </w:p>
    <w:p w:rsidR="00000000" w:rsidDel="00000000" w:rsidP="00000000" w:rsidRDefault="00000000" w:rsidRPr="00000000" w14:paraId="00000014">
      <w:pPr>
        <w:numPr>
          <w:ilvl w:val="0"/>
          <w:numId w:val="9"/>
        </w:numPr>
        <w:spacing w:line="276" w:lineRule="auto"/>
        <w:ind w:left="360" w:hanging="360"/>
        <w:rPr>
          <w:sz w:val="20"/>
          <w:szCs w:val="20"/>
        </w:rPr>
      </w:pPr>
      <w:r w:rsidDel="00000000" w:rsidR="00000000" w:rsidRPr="00000000">
        <w:rPr>
          <w:sz w:val="20"/>
          <w:szCs w:val="20"/>
          <w:rtl w:val="0"/>
        </w:rPr>
        <w:t xml:space="preserve">Evaluatorii acționează independent față de autoritatea finanțatoare, solicitanți și terți.</w:t>
      </w:r>
    </w:p>
    <w:p w:rsidR="00000000" w:rsidDel="00000000" w:rsidP="00000000" w:rsidRDefault="00000000" w:rsidRPr="00000000" w14:paraId="00000015">
      <w:pPr>
        <w:numPr>
          <w:ilvl w:val="0"/>
          <w:numId w:val="9"/>
        </w:numPr>
        <w:spacing w:line="276" w:lineRule="auto"/>
        <w:ind w:left="360" w:hanging="360"/>
        <w:rPr>
          <w:sz w:val="20"/>
          <w:szCs w:val="20"/>
        </w:rPr>
      </w:pPr>
      <w:r w:rsidDel="00000000" w:rsidR="00000000" w:rsidRPr="00000000">
        <w:rPr>
          <w:sz w:val="20"/>
          <w:szCs w:val="20"/>
          <w:rtl w:val="0"/>
        </w:rPr>
        <w:t xml:space="preserve">Evaluarea se realizează exclusiv pe baza criteriilor publicate.</w:t>
      </w:r>
    </w:p>
    <w:p w:rsidR="00000000" w:rsidDel="00000000" w:rsidP="00000000" w:rsidRDefault="00000000" w:rsidRPr="00000000" w14:paraId="00000016">
      <w:pPr>
        <w:numPr>
          <w:ilvl w:val="0"/>
          <w:numId w:val="9"/>
        </w:numPr>
        <w:spacing w:after="100" w:line="276" w:lineRule="auto"/>
        <w:ind w:left="360" w:hanging="360"/>
        <w:rPr>
          <w:sz w:val="20"/>
          <w:szCs w:val="20"/>
        </w:rPr>
      </w:pPr>
      <w:r w:rsidDel="00000000" w:rsidR="00000000" w:rsidRPr="00000000">
        <w:rPr>
          <w:sz w:val="20"/>
          <w:szCs w:val="20"/>
          <w:rtl w:val="0"/>
        </w:rPr>
        <w:t xml:space="preserve">Este interzisă orice influență externă asupra deciziei profesionale.</w:t>
      </w:r>
    </w:p>
    <w:p w:rsidR="00000000" w:rsidDel="00000000" w:rsidP="00000000" w:rsidRDefault="00000000" w:rsidRPr="00000000" w14:paraId="00000017">
      <w:pPr>
        <w:spacing w:line="276" w:lineRule="auto"/>
        <w:rPr>
          <w:b w:val="1"/>
          <w:bCs w:val="1"/>
        </w:rPr>
      </w:pPr>
      <w:r w:rsidDel="00000000" w:rsidR="00000000" w:rsidRPr="00000000">
        <w:rPr>
          <w:b w:val="1"/>
          <w:bCs w:val="1"/>
          <w:rtl w:val="0"/>
        </w:rPr>
        <w:t xml:space="preserve">Art. 5 – Dreptul la bună administrare</w:t>
      </w:r>
    </w:p>
    <w:p w:rsidR="00000000" w:rsidDel="00000000" w:rsidP="00000000" w:rsidRDefault="00000000" w:rsidRPr="00000000" w14:paraId="00000018">
      <w:pPr>
        <w:numPr>
          <w:ilvl w:val="0"/>
          <w:numId w:val="7"/>
        </w:numPr>
        <w:spacing w:line="276" w:lineRule="auto"/>
        <w:ind w:left="360" w:hanging="360"/>
        <w:rPr>
          <w:sz w:val="20"/>
          <w:szCs w:val="20"/>
        </w:rPr>
      </w:pPr>
      <w:r w:rsidDel="00000000" w:rsidR="00000000" w:rsidRPr="00000000">
        <w:rPr>
          <w:sz w:val="20"/>
          <w:szCs w:val="20"/>
          <w:rtl w:val="0"/>
        </w:rPr>
        <w:t xml:space="preserve">Evaluarea este imparțială, echitabilă și realizată într-un termen rezonabil.</w:t>
      </w:r>
    </w:p>
    <w:p w:rsidR="00000000" w:rsidDel="00000000" w:rsidP="00000000" w:rsidRDefault="00000000" w:rsidRPr="00000000" w14:paraId="00000019">
      <w:pPr>
        <w:numPr>
          <w:ilvl w:val="0"/>
          <w:numId w:val="7"/>
        </w:numPr>
        <w:spacing w:after="100" w:line="276" w:lineRule="auto"/>
        <w:ind w:left="360" w:hanging="360"/>
        <w:rPr>
          <w:sz w:val="20"/>
          <w:szCs w:val="20"/>
        </w:rPr>
      </w:pPr>
      <w:r w:rsidDel="00000000" w:rsidR="00000000" w:rsidRPr="00000000">
        <w:rPr>
          <w:sz w:val="20"/>
          <w:szCs w:val="20"/>
          <w:rtl w:val="0"/>
        </w:rPr>
        <w:t xml:space="preserve">Fiecare punctaj este motivat clar și verificabil.</w:t>
      </w:r>
    </w:p>
    <w:p w:rsidR="00000000" w:rsidDel="00000000" w:rsidP="00000000" w:rsidRDefault="00000000" w:rsidRPr="00000000" w14:paraId="0000001A">
      <w:pPr>
        <w:spacing w:line="276" w:lineRule="auto"/>
        <w:rPr>
          <w:b w:val="1"/>
          <w:bCs w:val="1"/>
        </w:rPr>
      </w:pPr>
      <w:r w:rsidDel="00000000" w:rsidR="00000000" w:rsidRPr="00000000">
        <w:rPr>
          <w:b w:val="1"/>
          <w:bCs w:val="1"/>
          <w:rtl w:val="0"/>
        </w:rPr>
        <w:t xml:space="preserve">Art. 6 – Proporționalitate</w:t>
      </w:r>
    </w:p>
    <w:p w:rsidR="00000000" w:rsidDel="00000000" w:rsidP="00000000" w:rsidRDefault="00000000" w:rsidRPr="00000000" w14:paraId="0000001B">
      <w:pPr>
        <w:spacing w:after="100" w:line="276" w:lineRule="auto"/>
        <w:rPr>
          <w:sz w:val="20"/>
          <w:szCs w:val="20"/>
        </w:rPr>
      </w:pPr>
      <w:r w:rsidDel="00000000" w:rsidR="00000000" w:rsidRPr="00000000">
        <w:rPr>
          <w:sz w:val="20"/>
          <w:szCs w:val="20"/>
          <w:rtl w:val="0"/>
        </w:rPr>
        <w:t xml:space="preserve">Depunctările și observațiile sunt proporționale cu impactul real al deficiențelor identificate.</w:t>
      </w:r>
    </w:p>
    <w:p w:rsidR="00000000" w:rsidDel="00000000" w:rsidP="00000000" w:rsidRDefault="00000000" w:rsidRPr="00000000" w14:paraId="0000001C">
      <w:pPr>
        <w:spacing w:line="276" w:lineRule="auto"/>
        <w:rPr>
          <w:b w:val="1"/>
          <w:bCs w:val="1"/>
        </w:rPr>
      </w:pPr>
      <w:r w:rsidDel="00000000" w:rsidR="00000000" w:rsidRPr="00000000">
        <w:rPr>
          <w:b w:val="1"/>
          <w:bCs w:val="1"/>
          <w:rtl w:val="0"/>
        </w:rPr>
        <w:t xml:space="preserve">Art. 7 – Transparență și trasabilitate</w:t>
      </w:r>
    </w:p>
    <w:p w:rsidR="00000000" w:rsidDel="00000000" w:rsidP="00000000" w:rsidRDefault="00000000" w:rsidRPr="00000000" w14:paraId="0000001D">
      <w:pPr>
        <w:spacing w:after="100" w:line="276" w:lineRule="auto"/>
        <w:rPr>
          <w:sz w:val="20"/>
          <w:szCs w:val="20"/>
        </w:rPr>
      </w:pPr>
      <w:r w:rsidDel="00000000" w:rsidR="00000000" w:rsidRPr="00000000">
        <w:rPr>
          <w:sz w:val="20"/>
          <w:szCs w:val="20"/>
          <w:rtl w:val="0"/>
        </w:rPr>
        <w:t xml:space="preserve">Procesul de evaluare trebuie să fie documentat, justificat și auditabil.</w:t>
      </w:r>
    </w:p>
    <w:p w:rsidR="00000000" w:rsidDel="00000000" w:rsidP="00000000" w:rsidRDefault="00000000" w:rsidRPr="00000000" w14:paraId="0000001E">
      <w:pPr>
        <w:spacing w:line="276" w:lineRule="auto"/>
        <w:rPr>
          <w:b w:val="1"/>
          <w:bCs w:val="1"/>
        </w:rPr>
      </w:pPr>
      <w:r w:rsidDel="00000000" w:rsidR="00000000" w:rsidRPr="00000000">
        <w:rPr>
          <w:b w:val="1"/>
          <w:bCs w:val="1"/>
          <w:rtl w:val="0"/>
        </w:rPr>
        <w:t xml:space="preserve">Art. 8 – Buna gestiune financiară</w:t>
      </w:r>
    </w:p>
    <w:p w:rsidR="00000000" w:rsidDel="00000000" w:rsidP="00000000" w:rsidRDefault="00000000" w:rsidRPr="00000000" w14:paraId="0000001F">
      <w:pPr>
        <w:spacing w:line="276" w:lineRule="auto"/>
        <w:rPr>
          <w:sz w:val="20"/>
          <w:szCs w:val="20"/>
        </w:rPr>
      </w:pPr>
      <w:r w:rsidDel="00000000" w:rsidR="00000000" w:rsidRPr="00000000">
        <w:rPr>
          <w:sz w:val="20"/>
          <w:szCs w:val="20"/>
          <w:rtl w:val="0"/>
        </w:rPr>
        <w:t xml:space="preserve">Evaluatorii analizează proiectele prin prisma </w:t>
      </w:r>
      <w:r w:rsidDel="00000000" w:rsidR="00000000" w:rsidRPr="00000000">
        <w:rPr>
          <w:b w:val="1"/>
          <w:bCs w:val="1"/>
          <w:sz w:val="20"/>
          <w:szCs w:val="20"/>
          <w:rtl w:val="0"/>
        </w:rPr>
        <w:t xml:space="preserve">economicității, eficienței și eficacității</w:t>
      </w:r>
      <w:r w:rsidDel="00000000" w:rsidR="00000000" w:rsidRPr="00000000">
        <w:rPr>
          <w:sz w:val="20"/>
          <w:szCs w:val="20"/>
          <w:rtl w:val="0"/>
        </w:rPr>
        <w:t xml:space="preserve"> utilizării fondurilor publice.</w:t>
      </w:r>
    </w:p>
    <w:p w:rsidR="00000000" w:rsidDel="00000000" w:rsidP="00000000" w:rsidRDefault="00000000" w:rsidRPr="00000000" w14:paraId="00000020">
      <w:pPr>
        <w:spacing w:line="276" w:lineRule="auto"/>
        <w:rPr>
          <w:sz w:val="20"/>
          <w:szCs w:val="20"/>
        </w:rPr>
      </w:pPr>
      <w:r w:rsidDel="00000000" w:rsidR="00000000" w:rsidRPr="00000000">
        <w:rPr>
          <w:rtl w:val="0"/>
        </w:rPr>
      </w:r>
    </w:p>
    <w:p w:rsidR="00000000" w:rsidDel="00000000" w:rsidP="00000000" w:rsidRDefault="00000000" w:rsidRPr="00000000" w14:paraId="00000021">
      <w:pPr>
        <w:spacing w:after="200" w:before="200" w:line="276" w:lineRule="auto"/>
        <w:rPr>
          <w:b w:val="1"/>
          <w:bCs w:val="1"/>
          <w:sz w:val="26"/>
          <w:szCs w:val="26"/>
        </w:rPr>
      </w:pPr>
      <w:r w:rsidDel="00000000" w:rsidR="00000000" w:rsidRPr="00000000">
        <w:rPr>
          <w:b w:val="1"/>
          <w:bCs w:val="1"/>
          <w:sz w:val="26"/>
          <w:szCs w:val="26"/>
          <w:rtl w:val="0"/>
        </w:rPr>
        <w:t xml:space="preserve">CAPITOLUL III – NEDISCRIMINARE ȘI EGALITATE DE ȘANSE</w:t>
      </w:r>
    </w:p>
    <w:p w:rsidR="00000000" w:rsidDel="00000000" w:rsidP="00000000" w:rsidRDefault="00000000" w:rsidRPr="00000000" w14:paraId="00000022">
      <w:pPr>
        <w:spacing w:line="276" w:lineRule="auto"/>
        <w:rPr>
          <w:b w:val="1"/>
          <w:bCs w:val="1"/>
        </w:rPr>
      </w:pPr>
      <w:r w:rsidDel="00000000" w:rsidR="00000000" w:rsidRPr="00000000">
        <w:rPr>
          <w:b w:val="1"/>
          <w:bCs w:val="1"/>
          <w:rtl w:val="0"/>
        </w:rPr>
        <w:t xml:space="preserve">Art. 9 – Nediscriminare</w:t>
      </w:r>
    </w:p>
    <w:p w:rsidR="00000000" w:rsidDel="00000000" w:rsidP="00000000" w:rsidRDefault="00000000" w:rsidRPr="00000000" w14:paraId="00000023">
      <w:pPr>
        <w:numPr>
          <w:ilvl w:val="0"/>
          <w:numId w:val="4"/>
        </w:numPr>
        <w:spacing w:line="276" w:lineRule="auto"/>
        <w:ind w:left="720" w:hanging="360"/>
        <w:rPr>
          <w:sz w:val="20"/>
          <w:szCs w:val="20"/>
        </w:rPr>
      </w:pPr>
      <w:r w:rsidDel="00000000" w:rsidR="00000000" w:rsidRPr="00000000">
        <w:rPr>
          <w:sz w:val="20"/>
          <w:szCs w:val="20"/>
          <w:rtl w:val="0"/>
        </w:rPr>
        <w:t xml:space="preserve">Se asigură tratament egal tuturor solicitanților.</w:t>
      </w:r>
    </w:p>
    <w:p w:rsidR="00000000" w:rsidDel="00000000" w:rsidP="00000000" w:rsidRDefault="00000000" w:rsidRPr="00000000" w14:paraId="00000024">
      <w:pPr>
        <w:numPr>
          <w:ilvl w:val="0"/>
          <w:numId w:val="4"/>
        </w:numPr>
        <w:spacing w:after="100" w:line="276" w:lineRule="auto"/>
        <w:ind w:left="720" w:hanging="360"/>
        <w:rPr>
          <w:sz w:val="20"/>
          <w:szCs w:val="20"/>
        </w:rPr>
      </w:pPr>
      <w:r w:rsidDel="00000000" w:rsidR="00000000" w:rsidRPr="00000000">
        <w:rPr>
          <w:sz w:val="20"/>
          <w:szCs w:val="20"/>
          <w:rtl w:val="0"/>
        </w:rPr>
        <w:t xml:space="preserve">Este interzisă orice formă de discriminare directă sau indirectă pe criterii de sex, gen, identitate de gen, orientare sexuală, rasă, origine etnică, cetățenie, limbă, religie, apartenență la minorități, dizabilitate, vârstă, statut social sau orice alt criteriu protejat de lege. Evaluatorii evită formulări sau aprecieri care pot reflecta prejudecăți sau stereotipuri.</w:t>
      </w:r>
    </w:p>
    <w:p w:rsidR="00000000" w:rsidDel="00000000" w:rsidP="00000000" w:rsidRDefault="00000000" w:rsidRPr="00000000" w14:paraId="00000025">
      <w:pPr>
        <w:spacing w:line="276" w:lineRule="auto"/>
        <w:rPr>
          <w:b w:val="1"/>
          <w:bCs w:val="1"/>
        </w:rPr>
      </w:pPr>
      <w:r w:rsidDel="00000000" w:rsidR="00000000" w:rsidRPr="00000000">
        <w:rPr>
          <w:b w:val="1"/>
          <w:bCs w:val="1"/>
          <w:rtl w:val="0"/>
        </w:rPr>
        <w:t xml:space="preserve">Art. 10 – Egalitate de șanse și acces echitabil</w:t>
      </w:r>
    </w:p>
    <w:p w:rsidR="00000000" w:rsidDel="00000000" w:rsidP="00000000" w:rsidRDefault="00000000" w:rsidRPr="00000000" w14:paraId="00000026">
      <w:pPr>
        <w:numPr>
          <w:ilvl w:val="0"/>
          <w:numId w:val="6"/>
        </w:numPr>
        <w:spacing w:line="276" w:lineRule="auto"/>
        <w:ind w:left="360" w:hanging="360"/>
        <w:rPr>
          <w:sz w:val="20"/>
          <w:szCs w:val="20"/>
        </w:rPr>
      </w:pPr>
      <w:r w:rsidDel="00000000" w:rsidR="00000000" w:rsidRPr="00000000">
        <w:rPr>
          <w:sz w:val="20"/>
          <w:szCs w:val="20"/>
          <w:rtl w:val="0"/>
        </w:rPr>
        <w:t xml:space="preserve">Evaluarea nu poate fi influențată de notorietatea, dimensiunea sau relațiile instituționale ale solicitantului, iar experiența anterioară și capacitatea organizațională pot fi avute în vedere exclusiv în măsura în care constituie criterii de evaluare prevăzute expres în documentația apelului și sunt analizate strict pe baza documentelor depuse.</w:t>
      </w:r>
    </w:p>
    <w:p w:rsidR="00000000" w:rsidDel="00000000" w:rsidP="00000000" w:rsidRDefault="00000000" w:rsidRPr="00000000" w14:paraId="00000027">
      <w:pPr>
        <w:numPr>
          <w:ilvl w:val="0"/>
          <w:numId w:val="6"/>
        </w:numPr>
        <w:spacing w:line="276" w:lineRule="auto"/>
        <w:ind w:left="360" w:hanging="360"/>
        <w:rPr>
          <w:sz w:val="20"/>
          <w:szCs w:val="20"/>
        </w:rPr>
      </w:pPr>
      <w:r w:rsidDel="00000000" w:rsidR="00000000" w:rsidRPr="00000000">
        <w:rPr>
          <w:sz w:val="20"/>
          <w:szCs w:val="20"/>
          <w:rtl w:val="0"/>
        </w:rPr>
        <w:t xml:space="preserve">Evaluarea se bazează pe relevanță, impact și calitate.</w:t>
      </w:r>
    </w:p>
    <w:p w:rsidR="00000000" w:rsidDel="00000000" w:rsidP="00000000" w:rsidRDefault="00000000" w:rsidRPr="00000000" w14:paraId="00000028">
      <w:pPr>
        <w:numPr>
          <w:ilvl w:val="0"/>
          <w:numId w:val="6"/>
        </w:numPr>
        <w:spacing w:after="100" w:line="276" w:lineRule="auto"/>
        <w:ind w:left="360" w:hanging="360"/>
        <w:rPr>
          <w:sz w:val="20"/>
          <w:szCs w:val="20"/>
        </w:rPr>
      </w:pPr>
      <w:r w:rsidDel="00000000" w:rsidR="00000000" w:rsidRPr="00000000">
        <w:rPr>
          <w:sz w:val="20"/>
          <w:szCs w:val="20"/>
          <w:rtl w:val="0"/>
        </w:rPr>
        <w:t xml:space="preserve">Organizațiile emergente sau independente beneficiază de evaluare echitabilă.</w:t>
      </w:r>
    </w:p>
    <w:p w:rsidR="00000000" w:rsidDel="00000000" w:rsidP="00000000" w:rsidRDefault="00000000" w:rsidRPr="00000000" w14:paraId="00000029">
      <w:pPr>
        <w:spacing w:line="276" w:lineRule="auto"/>
        <w:rPr>
          <w:b w:val="1"/>
          <w:bCs w:val="1"/>
        </w:rPr>
      </w:pPr>
      <w:r w:rsidDel="00000000" w:rsidR="00000000" w:rsidRPr="00000000">
        <w:rPr>
          <w:b w:val="1"/>
          <w:bCs w:val="1"/>
          <w:rtl w:val="0"/>
        </w:rPr>
        <w:t xml:space="preserve">Art. 11 – Neutralitate față de conținut</w:t>
      </w:r>
    </w:p>
    <w:p w:rsidR="00000000" w:rsidDel="00000000" w:rsidP="00000000" w:rsidRDefault="00000000" w:rsidRPr="00000000" w14:paraId="0000002A">
      <w:pPr>
        <w:numPr>
          <w:ilvl w:val="0"/>
          <w:numId w:val="3"/>
        </w:numPr>
        <w:spacing w:line="276" w:lineRule="auto"/>
        <w:ind w:left="360" w:hanging="360"/>
        <w:rPr>
          <w:sz w:val="20"/>
          <w:szCs w:val="20"/>
        </w:rPr>
      </w:pPr>
      <w:r w:rsidDel="00000000" w:rsidR="00000000" w:rsidRPr="00000000">
        <w:rPr>
          <w:sz w:val="20"/>
          <w:szCs w:val="20"/>
          <w:rtl w:val="0"/>
        </w:rPr>
        <w:t xml:space="preserve">Evaluatorii nu pot depuncta un proiect din cauza dezacordului personal față de tematica</w:t>
      </w:r>
    </w:p>
    <w:p w:rsidR="00000000" w:rsidDel="00000000" w:rsidP="00000000" w:rsidRDefault="00000000" w:rsidRPr="00000000" w14:paraId="0000002B">
      <w:pPr>
        <w:spacing w:line="276" w:lineRule="auto"/>
        <w:ind w:left="360" w:firstLine="0"/>
        <w:rPr>
          <w:sz w:val="20"/>
          <w:szCs w:val="20"/>
        </w:rPr>
      </w:pPr>
      <w:r w:rsidDel="00000000" w:rsidR="00000000" w:rsidRPr="00000000">
        <w:rPr>
          <w:sz w:val="20"/>
          <w:szCs w:val="20"/>
          <w:rtl w:val="0"/>
        </w:rPr>
        <w:t xml:space="preserve">artistică, religioasă, socială sau conceptuală, dacă aceasta respectă legea.</w:t>
      </w:r>
    </w:p>
    <w:p w:rsidR="00000000" w:rsidDel="00000000" w:rsidP="00000000" w:rsidRDefault="00000000" w:rsidRPr="00000000" w14:paraId="0000002C">
      <w:pPr>
        <w:numPr>
          <w:ilvl w:val="0"/>
          <w:numId w:val="3"/>
        </w:numPr>
        <w:spacing w:after="200" w:line="276" w:lineRule="auto"/>
        <w:ind w:left="360" w:hanging="360"/>
        <w:rPr>
          <w:sz w:val="20"/>
          <w:szCs w:val="20"/>
        </w:rPr>
      </w:pPr>
      <w:r w:rsidDel="00000000" w:rsidR="00000000" w:rsidRPr="00000000">
        <w:rPr>
          <w:sz w:val="20"/>
          <w:szCs w:val="20"/>
          <w:rtl w:val="0"/>
        </w:rPr>
        <w:t xml:space="preserve">Evaluarea valorii culturale trebuie să fie fundamentată pe criterii profesionale, nu pe preferințe estetice individuale.</w:t>
      </w:r>
    </w:p>
    <w:p w:rsidR="00000000" w:rsidDel="00000000" w:rsidP="00000000" w:rsidRDefault="00000000" w:rsidRPr="00000000" w14:paraId="0000002D">
      <w:pPr>
        <w:spacing w:after="160" w:line="259" w:lineRule="auto"/>
        <w:rPr>
          <w:sz w:val="20"/>
          <w:szCs w:val="20"/>
        </w:rPr>
      </w:pPr>
      <w:r w:rsidDel="00000000" w:rsidR="00000000" w:rsidRPr="00000000">
        <w:rPr>
          <w:rtl w:val="0"/>
        </w:rPr>
      </w:r>
    </w:p>
    <w:p w:rsidR="00000000" w:rsidDel="00000000" w:rsidP="00000000" w:rsidRDefault="00000000" w:rsidRPr="00000000" w14:paraId="0000002E">
      <w:pPr>
        <w:spacing w:after="200" w:before="200" w:line="276" w:lineRule="auto"/>
        <w:rPr>
          <w:b w:val="1"/>
          <w:bCs w:val="1"/>
          <w:sz w:val="26"/>
          <w:szCs w:val="26"/>
        </w:rPr>
      </w:pPr>
      <w:r w:rsidDel="00000000" w:rsidR="00000000" w:rsidRPr="00000000">
        <w:rPr>
          <w:b w:val="1"/>
          <w:bCs w:val="1"/>
          <w:sz w:val="26"/>
          <w:szCs w:val="26"/>
          <w:rtl w:val="0"/>
        </w:rPr>
        <w:t xml:space="preserve">CAPITOLUL IV – INTEGRITATE ȘI CONFLICT DE INTERESE</w:t>
      </w:r>
    </w:p>
    <w:p w:rsidR="00000000" w:rsidDel="00000000" w:rsidP="00000000" w:rsidRDefault="00000000" w:rsidRPr="00000000" w14:paraId="0000002F">
      <w:pPr>
        <w:spacing w:line="276" w:lineRule="auto"/>
        <w:rPr>
          <w:b w:val="1"/>
          <w:bCs w:val="1"/>
        </w:rPr>
      </w:pPr>
      <w:r w:rsidDel="00000000" w:rsidR="00000000" w:rsidRPr="00000000">
        <w:rPr>
          <w:b w:val="1"/>
          <w:bCs w:val="1"/>
          <w:rtl w:val="0"/>
        </w:rPr>
        <w:t xml:space="preserve">Art. 12 – Conflict de interese</w:t>
      </w:r>
    </w:p>
    <w:p w:rsidR="00000000" w:rsidDel="00000000" w:rsidP="00000000" w:rsidRDefault="00000000" w:rsidRPr="00000000" w14:paraId="00000030">
      <w:pPr>
        <w:numPr>
          <w:ilvl w:val="0"/>
          <w:numId w:val="8"/>
        </w:numPr>
        <w:spacing w:line="276" w:lineRule="auto"/>
        <w:ind w:left="360" w:hanging="360"/>
        <w:rPr>
          <w:sz w:val="20"/>
          <w:szCs w:val="20"/>
        </w:rPr>
      </w:pPr>
      <w:r w:rsidDel="00000000" w:rsidR="00000000" w:rsidRPr="00000000">
        <w:rPr>
          <w:sz w:val="20"/>
          <w:szCs w:val="20"/>
          <w:rtl w:val="0"/>
        </w:rPr>
        <w:t xml:space="preserve">Conflictul de interese include orice situație în care imparțialitatea evaluatorului este afectată de interese personale directe sau indirecte.</w:t>
      </w:r>
    </w:p>
    <w:p w:rsidR="00000000" w:rsidDel="00000000" w:rsidP="00000000" w:rsidRDefault="00000000" w:rsidRPr="00000000" w14:paraId="00000031">
      <w:pPr>
        <w:numPr>
          <w:ilvl w:val="0"/>
          <w:numId w:val="8"/>
        </w:numPr>
        <w:spacing w:line="276" w:lineRule="auto"/>
        <w:ind w:left="360" w:hanging="360"/>
        <w:rPr>
          <w:sz w:val="20"/>
          <w:szCs w:val="20"/>
        </w:rPr>
      </w:pPr>
      <w:r w:rsidDel="00000000" w:rsidR="00000000" w:rsidRPr="00000000">
        <w:rPr>
          <w:sz w:val="20"/>
          <w:szCs w:val="20"/>
          <w:rtl w:val="0"/>
        </w:rPr>
        <w:t xml:space="preserve">Evaluatorii semnează declarație de imparțialitate și confidențialitate.</w:t>
      </w:r>
    </w:p>
    <w:p w:rsidR="00000000" w:rsidDel="00000000" w:rsidP="00000000" w:rsidRDefault="00000000" w:rsidRPr="00000000" w14:paraId="00000032">
      <w:pPr>
        <w:numPr>
          <w:ilvl w:val="0"/>
          <w:numId w:val="8"/>
        </w:numPr>
        <w:spacing w:after="100" w:line="276" w:lineRule="auto"/>
        <w:ind w:left="360" w:hanging="360"/>
        <w:rPr>
          <w:sz w:val="20"/>
          <w:szCs w:val="20"/>
        </w:rPr>
      </w:pPr>
      <w:r w:rsidDel="00000000" w:rsidR="00000000" w:rsidRPr="00000000">
        <w:rPr>
          <w:sz w:val="20"/>
          <w:szCs w:val="20"/>
          <w:rtl w:val="0"/>
        </w:rPr>
        <w:t xml:space="preserve">În caz de conflict real, potențial sau aparent, evaluatorul se retrage imediat.</w:t>
      </w:r>
    </w:p>
    <w:p w:rsidR="00000000" w:rsidDel="00000000" w:rsidP="00000000" w:rsidRDefault="00000000" w:rsidRPr="00000000" w14:paraId="00000033">
      <w:pPr>
        <w:spacing w:line="276" w:lineRule="auto"/>
        <w:rPr>
          <w:b w:val="1"/>
          <w:bCs w:val="1"/>
        </w:rPr>
      </w:pPr>
      <w:r w:rsidDel="00000000" w:rsidR="00000000" w:rsidRPr="00000000">
        <w:rPr>
          <w:b w:val="1"/>
          <w:bCs w:val="1"/>
          <w:rtl w:val="0"/>
        </w:rPr>
        <w:t xml:space="preserve">Art. 13 – Separarea rolurilor</w:t>
      </w:r>
    </w:p>
    <w:p w:rsidR="00000000" w:rsidDel="00000000" w:rsidP="00000000" w:rsidRDefault="00000000" w:rsidRPr="00000000" w14:paraId="00000034">
      <w:pPr>
        <w:numPr>
          <w:ilvl w:val="0"/>
          <w:numId w:val="11"/>
        </w:numPr>
        <w:spacing w:after="100" w:line="276" w:lineRule="auto"/>
        <w:ind w:left="360" w:hanging="360"/>
        <w:rPr>
          <w:sz w:val="20"/>
          <w:szCs w:val="20"/>
        </w:rPr>
      </w:pPr>
      <w:r w:rsidDel="00000000" w:rsidR="00000000" w:rsidRPr="00000000">
        <w:rPr>
          <w:sz w:val="20"/>
          <w:szCs w:val="20"/>
          <w:rtl w:val="0"/>
        </w:rPr>
        <w:t xml:space="preserve">Evaluatorilor le este interzis să ofere consultanță în cadrul apelului în care au fost desemnați, să participe ulterior la implementarea proiectelor evaluate sau să utilizeze informațiile obținute în procesul de evaluare în interes propriu ori în beneficiul unor terți.</w:t>
      </w:r>
    </w:p>
    <w:p w:rsidR="00000000" w:rsidDel="00000000" w:rsidP="00000000" w:rsidRDefault="00000000" w:rsidRPr="00000000" w14:paraId="00000035">
      <w:pPr>
        <w:spacing w:line="276" w:lineRule="auto"/>
        <w:rPr>
          <w:b w:val="1"/>
          <w:bCs w:val="1"/>
        </w:rPr>
      </w:pPr>
      <w:r w:rsidDel="00000000" w:rsidR="00000000" w:rsidRPr="00000000">
        <w:rPr>
          <w:b w:val="1"/>
          <w:bCs w:val="1"/>
          <w:rtl w:val="0"/>
        </w:rPr>
        <w:t xml:space="preserve">Art. 14 – Integritate</w:t>
      </w:r>
    </w:p>
    <w:p w:rsidR="00000000" w:rsidDel="00000000" w:rsidP="00000000" w:rsidRDefault="00000000" w:rsidRPr="00000000" w14:paraId="00000036">
      <w:pPr>
        <w:numPr>
          <w:ilvl w:val="0"/>
          <w:numId w:val="1"/>
        </w:numPr>
        <w:spacing w:line="276" w:lineRule="auto"/>
        <w:ind w:left="360" w:hanging="360"/>
        <w:rPr>
          <w:sz w:val="20"/>
          <w:szCs w:val="20"/>
        </w:rPr>
      </w:pPr>
      <w:r w:rsidDel="00000000" w:rsidR="00000000" w:rsidRPr="00000000">
        <w:rPr>
          <w:sz w:val="20"/>
          <w:szCs w:val="20"/>
          <w:rtl w:val="0"/>
        </w:rPr>
        <w:t xml:space="preserve">Este interzisă acceptarea de beneficii sau favoruri.</w:t>
      </w:r>
    </w:p>
    <w:p w:rsidR="00000000" w:rsidDel="00000000" w:rsidP="00000000" w:rsidRDefault="00000000" w:rsidRPr="00000000" w14:paraId="00000037">
      <w:pPr>
        <w:numPr>
          <w:ilvl w:val="0"/>
          <w:numId w:val="1"/>
        </w:numPr>
        <w:spacing w:line="276" w:lineRule="auto"/>
        <w:ind w:left="360" w:hanging="360"/>
        <w:rPr>
          <w:sz w:val="20"/>
          <w:szCs w:val="20"/>
        </w:rPr>
      </w:pPr>
      <w:r w:rsidDel="00000000" w:rsidR="00000000" w:rsidRPr="00000000">
        <w:rPr>
          <w:sz w:val="20"/>
          <w:szCs w:val="20"/>
          <w:rtl w:val="0"/>
        </w:rPr>
        <w:t xml:space="preserve">Orice tentativă de influențare este raportată.</w:t>
      </w:r>
    </w:p>
    <w:p w:rsidR="00000000" w:rsidDel="00000000" w:rsidP="00000000" w:rsidRDefault="00000000" w:rsidRPr="00000000" w14:paraId="00000038">
      <w:pPr>
        <w:numPr>
          <w:ilvl w:val="0"/>
          <w:numId w:val="1"/>
        </w:numPr>
        <w:spacing w:after="200" w:line="276" w:lineRule="auto"/>
        <w:ind w:left="360" w:hanging="360"/>
        <w:rPr>
          <w:sz w:val="20"/>
          <w:szCs w:val="20"/>
        </w:rPr>
      </w:pPr>
      <w:r w:rsidDel="00000000" w:rsidR="00000000" w:rsidRPr="00000000">
        <w:rPr>
          <w:sz w:val="20"/>
          <w:szCs w:val="20"/>
          <w:rtl w:val="0"/>
        </w:rPr>
        <w:t xml:space="preserve">Se protejează interesele financiare publice.</w:t>
      </w:r>
    </w:p>
    <w:p w:rsidR="00000000" w:rsidDel="00000000" w:rsidP="00000000" w:rsidRDefault="00000000" w:rsidRPr="00000000" w14:paraId="00000039">
      <w:pPr>
        <w:spacing w:after="200" w:before="200" w:line="276" w:lineRule="auto"/>
        <w:rPr>
          <w:b w:val="1"/>
          <w:bCs w:val="1"/>
          <w:sz w:val="20"/>
          <w:szCs w:val="20"/>
        </w:rPr>
      </w:pPr>
      <w:r w:rsidDel="00000000" w:rsidR="00000000" w:rsidRPr="00000000">
        <w:rPr>
          <w:rtl w:val="0"/>
        </w:rPr>
      </w:r>
    </w:p>
    <w:p w:rsidR="00000000" w:rsidDel="00000000" w:rsidP="00000000" w:rsidRDefault="00000000" w:rsidRPr="00000000" w14:paraId="0000003A">
      <w:pPr>
        <w:spacing w:after="200" w:before="200" w:line="276" w:lineRule="auto"/>
        <w:rPr>
          <w:b w:val="1"/>
          <w:bCs w:val="1"/>
          <w:sz w:val="26"/>
          <w:szCs w:val="26"/>
        </w:rPr>
      </w:pPr>
      <w:r w:rsidDel="00000000" w:rsidR="00000000" w:rsidRPr="00000000">
        <w:rPr>
          <w:b w:val="1"/>
          <w:bCs w:val="1"/>
          <w:sz w:val="26"/>
          <w:szCs w:val="26"/>
          <w:rtl w:val="0"/>
        </w:rPr>
        <w:t xml:space="preserve">CAPITOLUL V – CONFIDENȚIALITATE ȘI PROTECȚIA DATELOR</w:t>
      </w:r>
    </w:p>
    <w:p w:rsidR="00000000" w:rsidDel="00000000" w:rsidP="00000000" w:rsidRDefault="00000000" w:rsidRPr="00000000" w14:paraId="0000003B">
      <w:pPr>
        <w:spacing w:line="276" w:lineRule="auto"/>
        <w:rPr>
          <w:b w:val="1"/>
          <w:bCs w:val="1"/>
        </w:rPr>
      </w:pPr>
      <w:r w:rsidDel="00000000" w:rsidR="00000000" w:rsidRPr="00000000">
        <w:rPr>
          <w:b w:val="1"/>
          <w:bCs w:val="1"/>
          <w:rtl w:val="0"/>
        </w:rPr>
        <w:t xml:space="preserve">Art. 15 – Confidențialitate</w:t>
      </w:r>
    </w:p>
    <w:p w:rsidR="00000000" w:rsidDel="00000000" w:rsidP="00000000" w:rsidRDefault="00000000" w:rsidRPr="00000000" w14:paraId="0000003C">
      <w:pPr>
        <w:spacing w:after="100" w:line="276" w:lineRule="auto"/>
        <w:rPr>
          <w:sz w:val="20"/>
          <w:szCs w:val="20"/>
        </w:rPr>
      </w:pPr>
      <w:r w:rsidDel="00000000" w:rsidR="00000000" w:rsidRPr="00000000">
        <w:rPr>
          <w:sz w:val="20"/>
          <w:szCs w:val="20"/>
          <w:rtl w:val="0"/>
        </w:rPr>
        <w:t xml:space="preserve">Documentele analizate sunt confidențiale, iar obligația subzistă și după încheierea mandatului.</w:t>
      </w:r>
    </w:p>
    <w:p w:rsidR="00000000" w:rsidDel="00000000" w:rsidP="00000000" w:rsidRDefault="00000000" w:rsidRPr="00000000" w14:paraId="0000003D">
      <w:pPr>
        <w:spacing w:line="276" w:lineRule="auto"/>
        <w:rPr>
          <w:b w:val="1"/>
          <w:bCs w:val="1"/>
        </w:rPr>
      </w:pPr>
      <w:r w:rsidDel="00000000" w:rsidR="00000000" w:rsidRPr="00000000">
        <w:rPr>
          <w:b w:val="1"/>
          <w:bCs w:val="1"/>
          <w:rtl w:val="0"/>
        </w:rPr>
        <w:t xml:space="preserve">Art. 16 – Protecția datelor</w:t>
      </w:r>
    </w:p>
    <w:p w:rsidR="00000000" w:rsidDel="00000000" w:rsidP="00000000" w:rsidRDefault="00000000" w:rsidRPr="00000000" w14:paraId="0000003E">
      <w:pPr>
        <w:spacing w:after="200" w:line="276" w:lineRule="auto"/>
        <w:rPr>
          <w:sz w:val="20"/>
          <w:szCs w:val="20"/>
        </w:rPr>
      </w:pPr>
      <w:r w:rsidDel="00000000" w:rsidR="00000000" w:rsidRPr="00000000">
        <w:rPr>
          <w:sz w:val="20"/>
          <w:szCs w:val="20"/>
          <w:rtl w:val="0"/>
        </w:rPr>
        <w:t xml:space="preserve">Datele cu caracter personal sunt prelucrate exclusiv în scopul evaluării și cu respectarea normelor aplicabile.</w:t>
      </w:r>
    </w:p>
    <w:p w:rsidR="00000000" w:rsidDel="00000000" w:rsidP="00000000" w:rsidRDefault="00000000" w:rsidRPr="00000000" w14:paraId="0000003F">
      <w:pPr>
        <w:spacing w:after="200" w:line="276" w:lineRule="auto"/>
        <w:rPr>
          <w:sz w:val="20"/>
          <w:szCs w:val="20"/>
        </w:rPr>
      </w:pPr>
      <w:r w:rsidDel="00000000" w:rsidR="00000000" w:rsidRPr="00000000">
        <w:rPr>
          <w:rtl w:val="0"/>
        </w:rPr>
      </w:r>
    </w:p>
    <w:p w:rsidR="00000000" w:rsidDel="00000000" w:rsidP="00000000" w:rsidRDefault="00000000" w:rsidRPr="00000000" w14:paraId="00000040">
      <w:pPr>
        <w:spacing w:after="200" w:before="200" w:line="276" w:lineRule="auto"/>
        <w:rPr>
          <w:b w:val="1"/>
          <w:bCs w:val="1"/>
          <w:sz w:val="26"/>
          <w:szCs w:val="26"/>
        </w:rPr>
      </w:pPr>
      <w:r w:rsidDel="00000000" w:rsidR="00000000" w:rsidRPr="00000000">
        <w:rPr>
          <w:b w:val="1"/>
          <w:bCs w:val="1"/>
          <w:sz w:val="26"/>
          <w:szCs w:val="26"/>
          <w:rtl w:val="0"/>
        </w:rPr>
        <w:t xml:space="preserve">CAPITOLUL VI – PROFESIONALISM ȘI RĂSPUNDERE</w:t>
      </w:r>
    </w:p>
    <w:p w:rsidR="00000000" w:rsidDel="00000000" w:rsidP="00000000" w:rsidRDefault="00000000" w:rsidRPr="00000000" w14:paraId="00000041">
      <w:pPr>
        <w:spacing w:line="276" w:lineRule="auto"/>
        <w:rPr>
          <w:b w:val="1"/>
          <w:bCs w:val="1"/>
        </w:rPr>
      </w:pPr>
      <w:r w:rsidDel="00000000" w:rsidR="00000000" w:rsidRPr="00000000">
        <w:rPr>
          <w:b w:val="1"/>
          <w:bCs w:val="1"/>
          <w:rtl w:val="0"/>
        </w:rPr>
        <w:t xml:space="preserve">Art. 17 – Diligență profesională</w:t>
      </w:r>
    </w:p>
    <w:p w:rsidR="00000000" w:rsidDel="00000000" w:rsidP="00000000" w:rsidRDefault="00000000" w:rsidRPr="00000000" w14:paraId="00000042">
      <w:pPr>
        <w:numPr>
          <w:ilvl w:val="0"/>
          <w:numId w:val="12"/>
        </w:numPr>
        <w:spacing w:after="100" w:line="276" w:lineRule="auto"/>
        <w:ind w:left="360" w:hanging="360"/>
        <w:rPr>
          <w:sz w:val="20"/>
          <w:szCs w:val="20"/>
        </w:rPr>
      </w:pPr>
      <w:r w:rsidDel="00000000" w:rsidR="00000000" w:rsidRPr="00000000">
        <w:rPr>
          <w:sz w:val="20"/>
          <w:szCs w:val="20"/>
          <w:rtl w:val="0"/>
        </w:rPr>
        <w:t xml:space="preserve">Evaluatorii au obligația de a analiza integral documentația depusă, de a respecta termenele stabilite, de a formula observații clare și fundamentate în raport cu criteriile de evaluare și de a evita orice evaluare superficială sau incompletă.</w:t>
      </w:r>
    </w:p>
    <w:p w:rsidR="00000000" w:rsidDel="00000000" w:rsidP="00000000" w:rsidRDefault="00000000" w:rsidRPr="00000000" w14:paraId="00000043">
      <w:pPr>
        <w:spacing w:line="276" w:lineRule="auto"/>
        <w:rPr>
          <w:b w:val="1"/>
          <w:bCs w:val="1"/>
        </w:rPr>
      </w:pPr>
      <w:r w:rsidDel="00000000" w:rsidR="00000000" w:rsidRPr="00000000">
        <w:rPr>
          <w:b w:val="1"/>
          <w:bCs w:val="1"/>
          <w:rtl w:val="0"/>
        </w:rPr>
        <w:t xml:space="preserve">Art. 18 – Conduită în ședințele de mediere ale rezultatelor</w:t>
      </w:r>
    </w:p>
    <w:p w:rsidR="00000000" w:rsidDel="00000000" w:rsidP="00000000" w:rsidRDefault="00000000" w:rsidRPr="00000000" w14:paraId="00000044">
      <w:pPr>
        <w:spacing w:line="276" w:lineRule="auto"/>
        <w:rPr>
          <w:sz w:val="20"/>
          <w:szCs w:val="20"/>
        </w:rPr>
      </w:pPr>
      <w:r w:rsidDel="00000000" w:rsidR="00000000" w:rsidRPr="00000000">
        <w:rPr>
          <w:sz w:val="20"/>
          <w:szCs w:val="20"/>
          <w:rtl w:val="0"/>
        </w:rPr>
        <w:t xml:space="preserve">(1) În cadrul ședințelor de deliberare privind punctajele acordate, evaluatorii își pot exprima argumentat punctul de vedere cu privire la aspectele evaluate și la punctajele acordate.</w:t>
      </w:r>
    </w:p>
    <w:p w:rsidR="00000000" w:rsidDel="00000000" w:rsidP="00000000" w:rsidRDefault="00000000" w:rsidRPr="00000000" w14:paraId="00000045">
      <w:pPr>
        <w:spacing w:after="100" w:line="276" w:lineRule="auto"/>
        <w:rPr>
          <w:sz w:val="20"/>
          <w:szCs w:val="20"/>
        </w:rPr>
      </w:pPr>
      <w:r w:rsidDel="00000000" w:rsidR="00000000" w:rsidRPr="00000000">
        <w:rPr>
          <w:sz w:val="20"/>
          <w:szCs w:val="20"/>
          <w:rtl w:val="0"/>
        </w:rPr>
        <w:t xml:space="preserve">(2) Dezbaterile profesionale se desfășoară într-un climat de respect și imparțialitate, fiind interzisă orice formă de presiune, influențare nejustificată sau constrângere asupra celorlalți evaluatori.</w:t>
      </w:r>
    </w:p>
    <w:p w:rsidR="00000000" w:rsidDel="00000000" w:rsidP="00000000" w:rsidRDefault="00000000" w:rsidRPr="00000000" w14:paraId="00000046">
      <w:pPr>
        <w:spacing w:line="276" w:lineRule="auto"/>
        <w:rPr>
          <w:b w:val="1"/>
          <w:bCs w:val="1"/>
        </w:rPr>
      </w:pPr>
      <w:r w:rsidDel="00000000" w:rsidR="00000000" w:rsidRPr="00000000">
        <w:rPr>
          <w:b w:val="1"/>
          <w:bCs w:val="1"/>
          <w:rtl w:val="0"/>
        </w:rPr>
        <w:t xml:space="preserve">Art. 19 – Loialitate instituțională</w:t>
      </w:r>
    </w:p>
    <w:p w:rsidR="00000000" w:rsidDel="00000000" w:rsidP="00000000" w:rsidRDefault="00000000" w:rsidRPr="00000000" w14:paraId="00000047">
      <w:pPr>
        <w:spacing w:after="100" w:line="276" w:lineRule="auto"/>
        <w:rPr>
          <w:sz w:val="20"/>
          <w:szCs w:val="20"/>
        </w:rPr>
      </w:pPr>
      <w:r w:rsidDel="00000000" w:rsidR="00000000" w:rsidRPr="00000000">
        <w:rPr>
          <w:sz w:val="20"/>
          <w:szCs w:val="20"/>
          <w:rtl w:val="0"/>
        </w:rPr>
        <w:t xml:space="preserve">Evaluatorii respectă cadrul procedural și evită exprimări publice care pot afecta credibilitatea procesului de evaluare.</w:t>
      </w:r>
    </w:p>
    <w:p w:rsidR="00000000" w:rsidDel="00000000" w:rsidP="00000000" w:rsidRDefault="00000000" w:rsidRPr="00000000" w14:paraId="00000048">
      <w:pPr>
        <w:spacing w:line="276" w:lineRule="auto"/>
        <w:rPr>
          <w:b w:val="1"/>
          <w:bCs w:val="1"/>
        </w:rPr>
      </w:pPr>
      <w:r w:rsidDel="00000000" w:rsidR="00000000" w:rsidRPr="00000000">
        <w:rPr>
          <w:b w:val="1"/>
          <w:bCs w:val="1"/>
          <w:rtl w:val="0"/>
        </w:rPr>
        <w:t xml:space="preserve">Art. 20 – Răspundere</w:t>
      </w:r>
    </w:p>
    <w:p w:rsidR="00000000" w:rsidDel="00000000" w:rsidP="00000000" w:rsidRDefault="00000000" w:rsidRPr="00000000" w14:paraId="00000049">
      <w:pPr>
        <w:numPr>
          <w:ilvl w:val="0"/>
          <w:numId w:val="10"/>
        </w:numPr>
        <w:spacing w:line="276" w:lineRule="auto"/>
        <w:ind w:left="360" w:hanging="360"/>
        <w:rPr>
          <w:sz w:val="20"/>
          <w:szCs w:val="20"/>
        </w:rPr>
      </w:pPr>
      <w:r w:rsidDel="00000000" w:rsidR="00000000" w:rsidRPr="00000000">
        <w:rPr>
          <w:sz w:val="20"/>
          <w:szCs w:val="20"/>
          <w:rtl w:val="0"/>
        </w:rPr>
        <w:t xml:space="preserve">Evaluatorii își asumă responsabilitatea pentru concluziile și punctajele acordate.</w:t>
      </w:r>
    </w:p>
    <w:p w:rsidR="00000000" w:rsidDel="00000000" w:rsidP="00000000" w:rsidRDefault="00000000" w:rsidRPr="00000000" w14:paraId="0000004A">
      <w:pPr>
        <w:numPr>
          <w:ilvl w:val="0"/>
          <w:numId w:val="10"/>
        </w:numPr>
        <w:spacing w:after="100" w:line="276" w:lineRule="auto"/>
        <w:ind w:left="360" w:hanging="360"/>
        <w:rPr>
          <w:sz w:val="20"/>
          <w:szCs w:val="20"/>
        </w:rPr>
      </w:pPr>
      <w:r w:rsidDel="00000000" w:rsidR="00000000" w:rsidRPr="00000000">
        <w:rPr>
          <w:sz w:val="20"/>
          <w:szCs w:val="20"/>
          <w:rtl w:val="0"/>
        </w:rPr>
        <w:t xml:space="preserve">Încălcarea prezentului Cod poate determina, după caz, excluderea din procedura de evaluare, încetarea contractului și angajarea răspunderii potrivit legislației aplicabile.</w:t>
      </w:r>
    </w:p>
    <w:p w:rsidR="00000000" w:rsidDel="00000000" w:rsidP="00000000" w:rsidRDefault="00000000" w:rsidRPr="00000000" w14:paraId="0000004B">
      <w:pPr>
        <w:spacing w:line="276" w:lineRule="auto"/>
        <w:rPr/>
      </w:pPr>
      <w:r w:rsidDel="00000000" w:rsidR="00000000" w:rsidRPr="00000000">
        <w:rPr>
          <w:b w:val="1"/>
          <w:bCs w:val="1"/>
          <w:rtl w:val="0"/>
        </w:rPr>
        <w:t xml:space="preserve">Art. 21 – Anexe</w:t>
      </w:r>
      <w:r w:rsidDel="00000000" w:rsidR="00000000" w:rsidRPr="00000000">
        <w:rPr>
          <w:rtl w:val="0"/>
        </w:rPr>
      </w:r>
    </w:p>
    <w:p w:rsidR="00000000" w:rsidDel="00000000" w:rsidP="00000000" w:rsidRDefault="00000000" w:rsidRPr="00000000" w14:paraId="0000004C">
      <w:pPr>
        <w:numPr>
          <w:ilvl w:val="0"/>
          <w:numId w:val="5"/>
        </w:numPr>
        <w:spacing w:line="276" w:lineRule="auto"/>
        <w:ind w:left="360" w:hanging="360"/>
        <w:rPr>
          <w:rFonts w:ascii="Calibri" w:cs="Calibri" w:eastAsia="Calibri" w:hAnsi="Calibri"/>
          <w:sz w:val="20"/>
          <w:szCs w:val="20"/>
        </w:rPr>
      </w:pPr>
      <w:r w:rsidDel="00000000" w:rsidR="00000000" w:rsidRPr="00000000">
        <w:rPr>
          <w:sz w:val="20"/>
          <w:szCs w:val="20"/>
          <w:rtl w:val="0"/>
        </w:rPr>
        <w:t xml:space="preserve">La prezentul Cod se anexează </w:t>
      </w:r>
      <w:r w:rsidDel="00000000" w:rsidR="00000000" w:rsidRPr="00000000">
        <w:rPr>
          <w:b w:val="1"/>
          <w:bCs w:val="1"/>
          <w:sz w:val="20"/>
          <w:szCs w:val="20"/>
          <w:rtl w:val="0"/>
        </w:rPr>
        <w:t xml:space="preserve">Anexa 11.1 – Detalierea criteriilor de evaluare și selecție</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4D">
      <w:pPr>
        <w:numPr>
          <w:ilvl w:val="0"/>
          <w:numId w:val="5"/>
        </w:numPr>
        <w:spacing w:line="276" w:lineRule="auto"/>
        <w:ind w:left="360" w:hanging="360"/>
        <w:rPr>
          <w:sz w:val="20"/>
          <w:szCs w:val="20"/>
        </w:rPr>
      </w:pPr>
      <w:r w:rsidDel="00000000" w:rsidR="00000000" w:rsidRPr="00000000">
        <w:rPr>
          <w:sz w:val="20"/>
          <w:szCs w:val="20"/>
          <w:rtl w:val="0"/>
        </w:rPr>
        <w:t xml:space="preserve">Anexa 11.1 face parte integrantă din prezentul Cod și stabilește cadrul metodologic pentru aplicarea unitară și coerentă a criteriilor de evaluare prevăzute în documentația apelului.</w:t>
      </w:r>
    </w:p>
    <w:p w:rsidR="00000000" w:rsidDel="00000000" w:rsidP="00000000" w:rsidRDefault="00000000" w:rsidRPr="00000000" w14:paraId="0000004E">
      <w:pPr>
        <w:numPr>
          <w:ilvl w:val="0"/>
          <w:numId w:val="5"/>
        </w:numPr>
        <w:spacing w:after="200" w:line="276" w:lineRule="auto"/>
        <w:ind w:left="360" w:hanging="360"/>
        <w:rPr>
          <w:sz w:val="20"/>
          <w:szCs w:val="20"/>
        </w:rPr>
      </w:pPr>
      <w:r w:rsidDel="00000000" w:rsidR="00000000" w:rsidRPr="00000000">
        <w:rPr>
          <w:sz w:val="20"/>
          <w:szCs w:val="20"/>
          <w:rtl w:val="0"/>
        </w:rPr>
        <w:t xml:space="preserve">Evaluatorii au obligația de a aplica criteriile de evaluare în conformitate cu prevederile anexei menționate la alin. (1).</w:t>
      </w:r>
    </w:p>
    <w:p w:rsidR="00000000" w:rsidDel="00000000" w:rsidP="00000000" w:rsidRDefault="00000000" w:rsidRPr="00000000" w14:paraId="0000004F">
      <w:pPr>
        <w:spacing w:after="160" w:line="259"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160" w:line="259"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00" w:before="200" w:line="276" w:lineRule="auto"/>
        <w:rPr>
          <w:b w:val="1"/>
          <w:bCs w:val="1"/>
          <w:sz w:val="26"/>
          <w:szCs w:val="26"/>
        </w:rPr>
      </w:pPr>
      <w:r w:rsidDel="00000000" w:rsidR="00000000" w:rsidRPr="00000000">
        <w:rPr>
          <w:b w:val="1"/>
          <w:bCs w:val="1"/>
          <w:sz w:val="26"/>
          <w:szCs w:val="26"/>
          <w:rtl w:val="0"/>
        </w:rPr>
        <w:t xml:space="preserve">CAPITOLUL VII - DISPOZIȚII FINALE</w:t>
      </w:r>
    </w:p>
    <w:p w:rsidR="00000000" w:rsidDel="00000000" w:rsidP="00000000" w:rsidRDefault="00000000" w:rsidRPr="00000000" w14:paraId="00000052">
      <w:pPr>
        <w:spacing w:line="276" w:lineRule="auto"/>
        <w:rPr>
          <w:b w:val="1"/>
          <w:bCs w:val="1"/>
        </w:rPr>
      </w:pPr>
      <w:r w:rsidDel="00000000" w:rsidR="00000000" w:rsidRPr="00000000">
        <w:rPr>
          <w:b w:val="1"/>
          <w:bCs w:val="1"/>
          <w:rtl w:val="0"/>
        </w:rPr>
        <w:t xml:space="preserve">Art. 21 – Intrare în vigoare</w:t>
      </w:r>
    </w:p>
    <w:p w:rsidR="00000000" w:rsidDel="00000000" w:rsidP="00000000" w:rsidRDefault="00000000" w:rsidRPr="00000000" w14:paraId="00000053">
      <w:pPr>
        <w:spacing w:after="100" w:line="276" w:lineRule="auto"/>
        <w:rPr>
          <w:sz w:val="20"/>
          <w:szCs w:val="20"/>
        </w:rPr>
      </w:pPr>
      <w:r w:rsidDel="00000000" w:rsidR="00000000" w:rsidRPr="00000000">
        <w:rPr>
          <w:sz w:val="20"/>
          <w:szCs w:val="20"/>
          <w:rtl w:val="0"/>
        </w:rPr>
        <w:t xml:space="preserve">Prezentul Cod se aprobă prin Decizie a Directorului Centrului de Proiecte al Municipiului Timișoara și intră în vigoare la data emiterii acesteia, aplicându-se tuturor procedurilor de evaluare desfășurate ulterior.</w:t>
      </w:r>
    </w:p>
    <w:p w:rsidR="00000000" w:rsidDel="00000000" w:rsidP="00000000" w:rsidRDefault="00000000" w:rsidRPr="00000000" w14:paraId="00000054">
      <w:pPr>
        <w:spacing w:line="276" w:lineRule="auto"/>
        <w:rPr>
          <w:b w:val="1"/>
          <w:bCs w:val="1"/>
          <w:sz w:val="26"/>
          <w:szCs w:val="26"/>
        </w:rPr>
      </w:pPr>
      <w:r w:rsidDel="00000000" w:rsidR="00000000" w:rsidRPr="00000000">
        <w:rPr>
          <w:b w:val="1"/>
          <w:bCs w:val="1"/>
          <w:rtl w:val="0"/>
        </w:rPr>
        <w:t xml:space="preserve">Art. 22 – Temei juridic</w:t>
      </w:r>
      <w:r w:rsidDel="00000000" w:rsidR="00000000" w:rsidRPr="00000000">
        <w:rPr>
          <w:rtl w:val="0"/>
        </w:rPr>
      </w:r>
    </w:p>
    <w:p w:rsidR="00000000" w:rsidDel="00000000" w:rsidP="00000000" w:rsidRDefault="00000000" w:rsidRPr="00000000" w14:paraId="00000055">
      <w:pPr>
        <w:spacing w:after="160" w:line="259" w:lineRule="auto"/>
        <w:rPr>
          <w:sz w:val="20"/>
          <w:szCs w:val="20"/>
        </w:rPr>
      </w:pPr>
      <w:r w:rsidDel="00000000" w:rsidR="00000000" w:rsidRPr="00000000">
        <w:rPr>
          <w:sz w:val="20"/>
          <w:szCs w:val="20"/>
          <w:rtl w:val="0"/>
        </w:rPr>
        <w:t xml:space="preserve">Prezentul Cod este adoptat în baza:</w:t>
      </w:r>
    </w:p>
    <w:p w:rsidR="00000000" w:rsidDel="00000000" w:rsidP="00000000" w:rsidRDefault="00000000" w:rsidRPr="00000000" w14:paraId="00000056">
      <w:pPr>
        <w:numPr>
          <w:ilvl w:val="0"/>
          <w:numId w:val="2"/>
        </w:numPr>
        <w:spacing w:after="160" w:line="240" w:lineRule="auto"/>
        <w:ind w:left="720" w:hanging="360"/>
        <w:rPr>
          <w:sz w:val="18"/>
          <w:szCs w:val="18"/>
        </w:rPr>
      </w:pPr>
      <w:r w:rsidDel="00000000" w:rsidR="00000000" w:rsidRPr="00000000">
        <w:rPr>
          <w:sz w:val="20"/>
          <w:szCs w:val="20"/>
          <w:rtl w:val="0"/>
        </w:rPr>
        <w:t xml:space="preserve">Ordonanța Guvernului nr. 51/1998 privind îmbunătățirea sistemului de finanțare a programelor, proiectelor și acțiunilor culturale;</w:t>
      </w:r>
      <w:r w:rsidDel="00000000" w:rsidR="00000000" w:rsidRPr="00000000">
        <w:rPr>
          <w:rtl w:val="0"/>
        </w:rPr>
      </w:r>
    </w:p>
    <w:p w:rsidR="00000000" w:rsidDel="00000000" w:rsidP="00000000" w:rsidRDefault="00000000" w:rsidRPr="00000000" w14:paraId="00000057">
      <w:pPr>
        <w:numPr>
          <w:ilvl w:val="0"/>
          <w:numId w:val="2"/>
        </w:numPr>
        <w:spacing w:after="160" w:line="240" w:lineRule="auto"/>
        <w:ind w:left="720" w:hanging="360"/>
        <w:rPr>
          <w:sz w:val="18"/>
          <w:szCs w:val="18"/>
        </w:rPr>
      </w:pPr>
      <w:r w:rsidDel="00000000" w:rsidR="00000000" w:rsidRPr="00000000">
        <w:rPr>
          <w:sz w:val="20"/>
          <w:szCs w:val="20"/>
          <w:rtl w:val="0"/>
        </w:rPr>
        <w:t xml:space="preserve">Legea nr. 98/2016 privind achizițiile publice (principii de transparență și tratament egal);</w:t>
      </w:r>
      <w:r w:rsidDel="00000000" w:rsidR="00000000" w:rsidRPr="00000000">
        <w:rPr>
          <w:rtl w:val="0"/>
        </w:rPr>
      </w:r>
    </w:p>
    <w:p w:rsidR="00000000" w:rsidDel="00000000" w:rsidP="00000000" w:rsidRDefault="00000000" w:rsidRPr="00000000" w14:paraId="00000058">
      <w:pPr>
        <w:numPr>
          <w:ilvl w:val="0"/>
          <w:numId w:val="2"/>
        </w:numPr>
        <w:spacing w:after="160" w:line="240" w:lineRule="auto"/>
        <w:ind w:left="720" w:hanging="360"/>
        <w:rPr>
          <w:sz w:val="18"/>
          <w:szCs w:val="18"/>
        </w:rPr>
      </w:pPr>
      <w:r w:rsidDel="00000000" w:rsidR="00000000" w:rsidRPr="00000000">
        <w:rPr>
          <w:sz w:val="20"/>
          <w:szCs w:val="20"/>
          <w:rtl w:val="0"/>
        </w:rPr>
        <w:t xml:space="preserve">Ordonanța de Urgență nr. 57/2019 privind Codul administrativ (principii de legalitate, imparțialitate și integritate);</w:t>
      </w:r>
      <w:r w:rsidDel="00000000" w:rsidR="00000000" w:rsidRPr="00000000">
        <w:rPr>
          <w:rtl w:val="0"/>
        </w:rPr>
      </w:r>
    </w:p>
    <w:p w:rsidR="00000000" w:rsidDel="00000000" w:rsidP="00000000" w:rsidRDefault="00000000" w:rsidRPr="00000000" w14:paraId="00000059">
      <w:pPr>
        <w:numPr>
          <w:ilvl w:val="0"/>
          <w:numId w:val="2"/>
        </w:numPr>
        <w:spacing w:after="160" w:line="240" w:lineRule="auto"/>
        <w:ind w:left="720" w:hanging="360"/>
        <w:rPr>
          <w:sz w:val="18"/>
          <w:szCs w:val="18"/>
        </w:rPr>
      </w:pPr>
      <w:r w:rsidDel="00000000" w:rsidR="00000000" w:rsidRPr="00000000">
        <w:rPr>
          <w:sz w:val="20"/>
          <w:szCs w:val="20"/>
          <w:rtl w:val="0"/>
        </w:rPr>
        <w:t xml:space="preserve">Tratatul privind Uniunea Europeană;</w:t>
      </w:r>
      <w:r w:rsidDel="00000000" w:rsidR="00000000" w:rsidRPr="00000000">
        <w:rPr>
          <w:rtl w:val="0"/>
        </w:rPr>
      </w:r>
    </w:p>
    <w:p w:rsidR="00000000" w:rsidDel="00000000" w:rsidP="00000000" w:rsidRDefault="00000000" w:rsidRPr="00000000" w14:paraId="0000005A">
      <w:pPr>
        <w:numPr>
          <w:ilvl w:val="0"/>
          <w:numId w:val="2"/>
        </w:numPr>
        <w:spacing w:after="160" w:line="240" w:lineRule="auto"/>
        <w:ind w:left="720" w:hanging="360"/>
        <w:rPr>
          <w:sz w:val="18"/>
          <w:szCs w:val="18"/>
        </w:rPr>
      </w:pPr>
      <w:r w:rsidDel="00000000" w:rsidR="00000000" w:rsidRPr="00000000">
        <w:rPr>
          <w:sz w:val="20"/>
          <w:szCs w:val="20"/>
          <w:rtl w:val="0"/>
        </w:rPr>
        <w:t xml:space="preserve">Tratatul privind funcționarea Uniunii Europene;</w:t>
      </w:r>
      <w:r w:rsidDel="00000000" w:rsidR="00000000" w:rsidRPr="00000000">
        <w:rPr>
          <w:rtl w:val="0"/>
        </w:rPr>
      </w:r>
    </w:p>
    <w:p w:rsidR="00000000" w:rsidDel="00000000" w:rsidP="00000000" w:rsidRDefault="00000000" w:rsidRPr="00000000" w14:paraId="0000005B">
      <w:pPr>
        <w:numPr>
          <w:ilvl w:val="0"/>
          <w:numId w:val="2"/>
        </w:numPr>
        <w:spacing w:after="160" w:line="240" w:lineRule="auto"/>
        <w:ind w:left="720" w:hanging="360"/>
        <w:rPr>
          <w:sz w:val="18"/>
          <w:szCs w:val="18"/>
        </w:rPr>
      </w:pPr>
      <w:r w:rsidDel="00000000" w:rsidR="00000000" w:rsidRPr="00000000">
        <w:rPr>
          <w:sz w:val="20"/>
          <w:szCs w:val="20"/>
          <w:rtl w:val="0"/>
        </w:rPr>
        <w:t xml:space="preserve">Carta drepturilor fundamentale a Uniunii Europene;</w:t>
      </w:r>
      <w:r w:rsidDel="00000000" w:rsidR="00000000" w:rsidRPr="00000000">
        <w:rPr>
          <w:rtl w:val="0"/>
        </w:rPr>
      </w:r>
    </w:p>
    <w:p w:rsidR="00000000" w:rsidDel="00000000" w:rsidP="00000000" w:rsidRDefault="00000000" w:rsidRPr="00000000" w14:paraId="0000005C">
      <w:pPr>
        <w:numPr>
          <w:ilvl w:val="0"/>
          <w:numId w:val="2"/>
        </w:numPr>
        <w:spacing w:after="160" w:line="240" w:lineRule="auto"/>
        <w:ind w:left="720" w:hanging="360"/>
        <w:rPr>
          <w:sz w:val="18"/>
          <w:szCs w:val="18"/>
        </w:rPr>
      </w:pPr>
      <w:r w:rsidDel="00000000" w:rsidR="00000000" w:rsidRPr="00000000">
        <w:rPr>
          <w:sz w:val="20"/>
          <w:szCs w:val="20"/>
          <w:rtl w:val="0"/>
        </w:rPr>
        <w:t xml:space="preserve">Regulamentul (UE, Euratom) 2018/1046;</w:t>
      </w:r>
      <w:r w:rsidDel="00000000" w:rsidR="00000000" w:rsidRPr="00000000">
        <w:rPr>
          <w:rtl w:val="0"/>
        </w:rPr>
      </w:r>
    </w:p>
    <w:p w:rsidR="00000000" w:rsidDel="00000000" w:rsidP="00000000" w:rsidRDefault="00000000" w:rsidRPr="00000000" w14:paraId="0000005D">
      <w:pPr>
        <w:numPr>
          <w:ilvl w:val="0"/>
          <w:numId w:val="2"/>
        </w:numPr>
        <w:spacing w:after="160" w:line="240" w:lineRule="auto"/>
        <w:ind w:left="720" w:hanging="360"/>
        <w:rPr>
          <w:sz w:val="18"/>
          <w:szCs w:val="18"/>
        </w:rPr>
      </w:pPr>
      <w:r w:rsidDel="00000000" w:rsidR="00000000" w:rsidRPr="00000000">
        <w:rPr>
          <w:sz w:val="20"/>
          <w:szCs w:val="20"/>
          <w:rtl w:val="0"/>
        </w:rPr>
        <w:t xml:space="preserve">Regulamentul (UE) 2016/679;</w:t>
      </w:r>
      <w:r w:rsidDel="00000000" w:rsidR="00000000" w:rsidRPr="00000000">
        <w:rPr>
          <w:rtl w:val="0"/>
        </w:rPr>
      </w:r>
    </w:p>
    <w:p w:rsidR="00000000" w:rsidDel="00000000" w:rsidP="00000000" w:rsidRDefault="00000000" w:rsidRPr="00000000" w14:paraId="0000005E">
      <w:pPr>
        <w:numPr>
          <w:ilvl w:val="0"/>
          <w:numId w:val="2"/>
        </w:numPr>
        <w:spacing w:after="160" w:line="240" w:lineRule="auto"/>
        <w:ind w:left="720" w:hanging="360"/>
        <w:rPr>
          <w:sz w:val="18"/>
          <w:szCs w:val="18"/>
        </w:rPr>
      </w:pPr>
      <w:r w:rsidDel="00000000" w:rsidR="00000000" w:rsidRPr="00000000">
        <w:rPr>
          <w:sz w:val="20"/>
          <w:szCs w:val="20"/>
          <w:rtl w:val="0"/>
        </w:rPr>
        <w:t xml:space="preserve">Directiva 2000/43/CE;</w:t>
      </w:r>
      <w:r w:rsidDel="00000000" w:rsidR="00000000" w:rsidRPr="00000000">
        <w:rPr>
          <w:rtl w:val="0"/>
        </w:rPr>
      </w:r>
    </w:p>
    <w:p w:rsidR="00000000" w:rsidDel="00000000" w:rsidP="00000000" w:rsidRDefault="00000000" w:rsidRPr="00000000" w14:paraId="0000005F">
      <w:pPr>
        <w:numPr>
          <w:ilvl w:val="0"/>
          <w:numId w:val="2"/>
        </w:numPr>
        <w:spacing w:after="160" w:line="240" w:lineRule="auto"/>
        <w:ind w:left="720" w:hanging="360"/>
        <w:rPr>
          <w:sz w:val="18"/>
          <w:szCs w:val="18"/>
        </w:rPr>
      </w:pPr>
      <w:r w:rsidDel="00000000" w:rsidR="00000000" w:rsidRPr="00000000">
        <w:rPr>
          <w:sz w:val="20"/>
          <w:szCs w:val="20"/>
          <w:rtl w:val="0"/>
        </w:rPr>
        <w:t xml:space="preserve">Directiva 2000/78/CE;</w:t>
      </w:r>
      <w:r w:rsidDel="00000000" w:rsidR="00000000" w:rsidRPr="00000000">
        <w:rPr>
          <w:rtl w:val="0"/>
        </w:rPr>
      </w:r>
    </w:p>
    <w:p w:rsidR="00000000" w:rsidDel="00000000" w:rsidP="00000000" w:rsidRDefault="00000000" w:rsidRPr="00000000" w14:paraId="00000060">
      <w:pPr>
        <w:numPr>
          <w:ilvl w:val="0"/>
          <w:numId w:val="2"/>
        </w:numPr>
        <w:spacing w:after="160" w:line="240" w:lineRule="auto"/>
        <w:ind w:left="720" w:hanging="360"/>
        <w:rPr>
          <w:sz w:val="18"/>
          <w:szCs w:val="18"/>
        </w:rPr>
      </w:pPr>
      <w:r w:rsidDel="00000000" w:rsidR="00000000" w:rsidRPr="00000000">
        <w:rPr>
          <w:sz w:val="20"/>
          <w:szCs w:val="20"/>
          <w:rtl w:val="0"/>
        </w:rPr>
        <w:t xml:space="preserve">Directiva 2006/54/CE.</w:t>
      </w:r>
      <w:r w:rsidDel="00000000" w:rsidR="00000000" w:rsidRPr="00000000">
        <w:rPr>
          <w:rtl w:val="0"/>
        </w:rPr>
      </w:r>
    </w:p>
    <w:p w:rsidR="00000000" w:rsidDel="00000000" w:rsidP="00000000" w:rsidRDefault="00000000" w:rsidRPr="00000000" w14:paraId="00000061">
      <w:pPr>
        <w:spacing w:after="10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62">
      <w:pPr>
        <w:spacing w:after="10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63">
      <w:pPr>
        <w:spacing w:after="10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64">
      <w:pPr>
        <w:spacing w:line="360" w:lineRule="auto"/>
        <w:rPr>
          <w:sz w:val="20"/>
          <w:szCs w:val="20"/>
        </w:rPr>
      </w:pPr>
      <w:r w:rsidDel="00000000" w:rsidR="00000000" w:rsidRPr="00000000">
        <w:rPr>
          <w:sz w:val="20"/>
          <w:szCs w:val="20"/>
          <w:rtl w:val="0"/>
        </w:rPr>
        <w:t xml:space="preserve">Data: _________</w:t>
      </w:r>
    </w:p>
    <w:p w:rsidR="00000000" w:rsidDel="00000000" w:rsidP="00000000" w:rsidRDefault="00000000" w:rsidRPr="00000000" w14:paraId="00000065">
      <w:pPr>
        <w:spacing w:line="360" w:lineRule="auto"/>
        <w:rPr>
          <w:sz w:val="20"/>
          <w:szCs w:val="20"/>
        </w:rPr>
      </w:pPr>
      <w:r w:rsidDel="00000000" w:rsidR="00000000" w:rsidRPr="00000000">
        <w:rPr>
          <w:rtl w:val="0"/>
        </w:rPr>
      </w:r>
    </w:p>
    <w:p w:rsidR="00000000" w:rsidDel="00000000" w:rsidP="00000000" w:rsidRDefault="00000000" w:rsidRPr="00000000" w14:paraId="00000066">
      <w:pPr>
        <w:rPr>
          <w:rFonts w:ascii="Calibri" w:cs="Calibri" w:eastAsia="Calibri" w:hAnsi="Calibri"/>
          <w:b w:val="1"/>
          <w:bCs w:val="1"/>
          <w:sz w:val="28"/>
          <w:szCs w:val="28"/>
        </w:rPr>
      </w:pPr>
      <w:r w:rsidDel="00000000" w:rsidR="00000000" w:rsidRPr="00000000">
        <w:rPr>
          <w:sz w:val="20"/>
          <w:szCs w:val="20"/>
          <w:rtl w:val="0"/>
        </w:rPr>
        <w:t xml:space="preserve">Semnătura: _________</w:t>
      </w:r>
      <w:r w:rsidDel="00000000" w:rsidR="00000000" w:rsidRPr="00000000">
        <w:rPr>
          <w:rtl w:val="0"/>
        </w:rPr>
      </w:r>
    </w:p>
    <w:sectPr>
      <w:headerReference r:id="rId7" w:type="default"/>
      <w:footerReference r:id="rId8" w:type="default"/>
      <w:pgSz w:h="16834" w:w="11909" w:orient="portrait"/>
      <w:pgMar w:bottom="1440" w:top="1440" w:left="1700" w:right="1711" w:header="99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tabs>
        <w:tab w:val="center" w:leader="none" w:pos="4680"/>
        <w:tab w:val="right" w:leader="none" w:pos="9360"/>
      </w:tabs>
      <w:spacing w:line="240" w:lineRule="auto"/>
      <w:rPr/>
    </w:pPr>
    <w:r w:rsidDel="00000000" w:rsidR="00000000" w:rsidRPr="00000000">
      <w:rPr>
        <w:sz w:val="20"/>
        <w:szCs w:val="20"/>
        <w:rtl w:val="0"/>
      </w:rPr>
      <w:t xml:space="preserve">Pagina </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 din </w:t>
    </w:r>
    <w:r w:rsidDel="00000000" w:rsidR="00000000" w:rsidRPr="00000000">
      <w:rPr>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ind w:left="-1559" w:firstLine="0"/>
      <w:rPr>
        <w:b w:val="1"/>
        <w:bCs w:val="1"/>
        <w:color w:val="3c4043"/>
        <w:sz w:val="16"/>
        <w:szCs w:val="16"/>
        <w:highlight w:val="white"/>
      </w:rPr>
    </w:pPr>
    <w:r w:rsidDel="00000000" w:rsidR="00000000" w:rsidRPr="00000000">
      <w:rPr>
        <w:rtl w:val="0"/>
      </w:rPr>
    </w:r>
  </w:p>
  <w:p w:rsidR="00000000" w:rsidDel="00000000" w:rsidP="00000000" w:rsidRDefault="00000000" w:rsidRPr="00000000" w14:paraId="00000068">
    <w:pPr>
      <w:rPr>
        <w:sz w:val="16"/>
        <w:szCs w:val="16"/>
        <w:highlight w:val="white"/>
      </w:rPr>
    </w:pPr>
    <w:r w:rsidDel="00000000" w:rsidR="00000000" w:rsidRPr="00000000">
      <w:rPr>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-9509</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69">
    <w:pPr>
      <w:rPr>
        <w:sz w:val="16"/>
        <w:szCs w:val="16"/>
        <w:highlight w:val="white"/>
      </w:rPr>
    </w:pPr>
    <w:r w:rsidDel="00000000" w:rsidR="00000000" w:rsidRPr="00000000">
      <w:rPr>
        <w:sz w:val="16"/>
        <w:szCs w:val="16"/>
        <w:highlight w:val="white"/>
        <w:rtl w:val="0"/>
      </w:rPr>
      <w:t xml:space="preserve">Str. Vasile Alecsandri, nr. 1, SAD 7 | </w:t>
    </w:r>
    <w:r w:rsidDel="00000000" w:rsidR="00000000" w:rsidRPr="00000000">
      <w:rPr>
        <w:color w:val="3c4043"/>
        <w:sz w:val="16"/>
        <w:szCs w:val="16"/>
        <w:highlight w:val="white"/>
        <w:rtl w:val="0"/>
      </w:rPr>
      <w:t xml:space="preserve">CIF 44202834</w:t>
    </w:r>
    <w:r w:rsidDel="00000000" w:rsidR="00000000" w:rsidRPr="00000000">
      <w:rPr>
        <w:rtl w:val="0"/>
      </w:rPr>
    </w:r>
  </w:p>
  <w:p w:rsidR="00000000" w:rsidDel="00000000" w:rsidP="00000000" w:rsidRDefault="00000000" w:rsidRPr="00000000" w14:paraId="0000006A">
    <w:pPr>
      <w:rPr>
        <w:sz w:val="16"/>
        <w:szCs w:val="16"/>
        <w:highlight w:val="white"/>
      </w:rPr>
    </w:pPr>
    <w:r w:rsidDel="00000000" w:rsidR="00000000" w:rsidRPr="00000000">
      <w:rPr>
        <w:rtl w:val="0"/>
      </w:rPr>
    </w:r>
  </w:p>
  <w:p w:rsidR="00000000" w:rsidDel="00000000" w:rsidP="00000000" w:rsidRDefault="00000000" w:rsidRPr="00000000" w14:paraId="0000006B">
    <w:pPr>
      <w:rPr>
        <w:sz w:val="16"/>
        <w:szCs w:val="16"/>
        <w:highlight w:val="white"/>
      </w:rPr>
    </w:pPr>
    <w:hyperlink r:id="rId2">
      <w:r w:rsidDel="00000000" w:rsidR="00000000" w:rsidRPr="00000000">
        <w:rPr>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6C">
    <w:pPr>
      <w:rPr>
        <w:sz w:val="16"/>
        <w:szCs w:val="16"/>
        <w:highlight w:val="white"/>
      </w:rPr>
    </w:pPr>
    <w:hyperlink r:id="rId3">
      <w:r w:rsidDel="00000000" w:rsidR="00000000" w:rsidRPr="00000000">
        <w:rPr>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6D">
    <w:pPr>
      <w:rPr>
        <w:color w:val="3c4043"/>
        <w:sz w:val="16"/>
        <w:szCs w:val="16"/>
        <w:highlight w:val="white"/>
      </w:rPr>
    </w:pPr>
    <w:r w:rsidDel="00000000" w:rsidR="00000000" w:rsidRPr="00000000">
      <w:rPr>
        <w:sz w:val="16"/>
        <w:szCs w:val="16"/>
        <w:highlight w:val="white"/>
        <w:rtl w:val="0"/>
      </w:rPr>
      <w:t xml:space="preserve">+40787.287.100</w:t>
    </w:r>
    <w:r w:rsidDel="00000000" w:rsidR="00000000" w:rsidRPr="00000000">
      <w:rPr>
        <w:rtl w:val="0"/>
      </w:rPr>
    </w:r>
  </w:p>
  <w:p w:rsidR="00000000" w:rsidDel="00000000" w:rsidP="00000000" w:rsidRDefault="00000000" w:rsidRPr="00000000" w14:paraId="0000006E">
    <w:pPr>
      <w:rPr>
        <w:color w:val="3c4043"/>
        <w:sz w:val="21"/>
        <w:szCs w:val="21"/>
        <w:highlight w:val="white"/>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9">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we2X7uITsxIs6jiwOCu7LAIZQ==">CgMxLjA4AHIhMXViR0ZoY1Rvd0RJSnRwR2ZtQUZxUG90ak9odkJ0Mjdw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