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DB6B" w14:textId="1A473A14" w:rsidR="00F816EE" w:rsidRDefault="00EE0672" w:rsidP="0056779A">
      <w:pPr>
        <w:spacing w:line="276" w:lineRule="auto"/>
      </w:pPr>
      <w:r>
        <w:rPr>
          <w:b/>
          <w:bCs/>
        </w:rPr>
        <w:t>ROMÂNIA</w:t>
      </w:r>
    </w:p>
    <w:p w14:paraId="7D6A5DED" w14:textId="77777777" w:rsidR="00F816EE" w:rsidRDefault="00EE0672" w:rsidP="0056779A">
      <w:pPr>
        <w:tabs>
          <w:tab w:val="right" w:pos="9360"/>
        </w:tabs>
        <w:spacing w:line="276" w:lineRule="auto"/>
      </w:pPr>
      <w:r>
        <w:t>JUDEȚUL TIMIȘ</w:t>
      </w:r>
      <w:r>
        <w:tab/>
        <w:t>ANEXA nr. 1 la HCL nr. ____________</w:t>
      </w:r>
    </w:p>
    <w:p w14:paraId="74A246EE" w14:textId="77777777" w:rsidR="00F816EE" w:rsidRDefault="00EE0672" w:rsidP="0056779A">
      <w:pPr>
        <w:spacing w:line="276" w:lineRule="auto"/>
      </w:pPr>
      <w:r>
        <w:t>MUNICIPIUL TIMIȘOARA</w:t>
      </w:r>
    </w:p>
    <w:p w14:paraId="1087FFCA" w14:textId="77777777" w:rsidR="00F816EE" w:rsidRDefault="00EE0672" w:rsidP="0056779A">
      <w:pPr>
        <w:spacing w:line="276" w:lineRule="auto"/>
      </w:pPr>
      <w:r>
        <w:t>Bd. C.D. Loga nr. 1</w:t>
      </w:r>
    </w:p>
    <w:p w14:paraId="4C6CAE71" w14:textId="77777777" w:rsidR="00F816EE" w:rsidRDefault="00F816EE">
      <w:pPr>
        <w:spacing w:after="200"/>
      </w:pPr>
    </w:p>
    <w:p w14:paraId="006CF886" w14:textId="7FF75C09" w:rsidR="00F816EE" w:rsidRDefault="00EE0672">
      <w:pPr>
        <w:spacing w:after="80" w:line="276" w:lineRule="auto"/>
        <w:jc w:val="center"/>
      </w:pPr>
      <w:r>
        <w:rPr>
          <w:b/>
          <w:bCs/>
        </w:rPr>
        <w:t>CONTRACT DE ADMINISTRARE</w:t>
      </w:r>
    </w:p>
    <w:p w14:paraId="6F86ED7D" w14:textId="77777777" w:rsidR="00F816EE" w:rsidRDefault="00EE0672">
      <w:pPr>
        <w:spacing w:after="200" w:line="276" w:lineRule="auto"/>
        <w:jc w:val="center"/>
      </w:pPr>
      <w:r>
        <w:t>Nr. ____________ din ______.______._________</w:t>
      </w:r>
    </w:p>
    <w:p w14:paraId="2651D930" w14:textId="44A07D63" w:rsidR="00F816EE" w:rsidRDefault="00EE0672">
      <w:pPr>
        <w:spacing w:after="160" w:line="276" w:lineRule="auto"/>
        <w:jc w:val="both"/>
      </w:pPr>
      <w:r>
        <w:t xml:space="preserve">TEMEI LEGAL: art. 867-870 din Legea nr. 287/2009 privind Codul civil, republicată, art. 298-300 din Ordonanța de Urgență a Guvernului nr. 57/2019 privind Codul administrativ, cu modificările și completările ulterioare, și Hotărârea Consiliului Local al Municipiului Timișoara nr. ____________ privind </w:t>
      </w:r>
      <w:r w:rsidR="001B159B">
        <w:t>constituirea dreptului de</w:t>
      </w:r>
      <w:r>
        <w:t xml:space="preserve"> administrare a imobilului situat în Municipiul Timișoara, Strada Independenței nr. 18, înscris în CF nr. 448836-C1-U2</w:t>
      </w:r>
      <w:r w:rsidR="005F1B2D">
        <w:t xml:space="preserve"> </w:t>
      </w:r>
      <w:r w:rsidR="001B159B">
        <w:t>în favoarea</w:t>
      </w:r>
      <w:r>
        <w:t xml:space="preserve"> Spitalul</w:t>
      </w:r>
      <w:r w:rsidR="001B159B">
        <w:t>ui</w:t>
      </w:r>
      <w:r>
        <w:t xml:space="preserve"> Clinic de Urgență pentru Copii „Louis Țurcanu” Timișoara, în vederea utilizării acestuia pentru activitățile Centrului de Sănătate Mintală și Prevenirea Adicțiilor.</w:t>
      </w:r>
    </w:p>
    <w:p w14:paraId="2D05C05C" w14:textId="77777777" w:rsidR="00F816EE" w:rsidRDefault="00EE0672">
      <w:pPr>
        <w:spacing w:before="160" w:after="100" w:line="276" w:lineRule="auto"/>
      </w:pPr>
      <w:r>
        <w:rPr>
          <w:b/>
          <w:bCs/>
        </w:rPr>
        <w:t>I. PĂRȚILE CONTRACTANTE</w:t>
      </w:r>
    </w:p>
    <w:p w14:paraId="50B14C8F" w14:textId="77777777" w:rsidR="00F816EE" w:rsidRDefault="00EE0672">
      <w:pPr>
        <w:spacing w:after="100" w:line="276" w:lineRule="auto"/>
        <w:jc w:val="both"/>
      </w:pPr>
      <w:r>
        <w:t>1.1. MUNICIPIUL TIMIȘOARA, cu sediul în Timișoara, str. C.D. Loga nr. 1, telefon 0256-969, codul de înregistrare fiscală RO32937000, cod unic de înregistrare 14756536, reprezentat prin PRIMAR DOMINIC FRITZ, în calitate de PROPRIETAR, pe de o parte, și</w:t>
      </w:r>
    </w:p>
    <w:p w14:paraId="3CD2DA33" w14:textId="77777777" w:rsidR="00F816EE" w:rsidRDefault="00EE0672">
      <w:pPr>
        <w:spacing w:after="100" w:line="276" w:lineRule="auto"/>
        <w:jc w:val="both"/>
      </w:pPr>
      <w:r>
        <w:t>1.2. SPITALUL CLINIC DE URGENȚĂ PENTRU COPII „LOUIS ȚURCANU” TIMIȘOARA, cu sediul în Timișoara, ____________________________, codul de înregistrare fiscală ____________, reprezentat prin MANAGER ____________________________, în calitate de titular al dreptului de administrare, denumit în continuare BENEFICIAR, pe de altă parte.</w:t>
      </w:r>
    </w:p>
    <w:p w14:paraId="1FCDA00C" w14:textId="77777777" w:rsidR="00587219" w:rsidRPr="00587219" w:rsidRDefault="00587219" w:rsidP="00587219">
      <w:pPr>
        <w:spacing w:before="160" w:after="100" w:line="276" w:lineRule="auto"/>
        <w:rPr>
          <w:b/>
          <w:bCs/>
        </w:rPr>
      </w:pPr>
      <w:r w:rsidRPr="00587219">
        <w:rPr>
          <w:b/>
          <w:bCs/>
        </w:rPr>
        <w:t>II. OBIECTUL CONTRACTULUI</w:t>
      </w:r>
    </w:p>
    <w:p w14:paraId="2E81A1C9" w14:textId="3EA742A8" w:rsidR="00587219" w:rsidRPr="00587219" w:rsidRDefault="00587219" w:rsidP="00587219">
      <w:pPr>
        <w:spacing w:before="160" w:after="100" w:line="276" w:lineRule="auto"/>
        <w:jc w:val="both"/>
      </w:pPr>
      <w:r w:rsidRPr="00587219">
        <w:rPr>
          <w:b/>
          <w:bCs/>
        </w:rPr>
        <w:t xml:space="preserve">2.1. </w:t>
      </w:r>
      <w:r w:rsidRPr="00587219">
        <w:t>Obiectul contractului îl constituie transmiterea de către proprietar a dreptului de administrare asupra imobilului situat în Municipiul Timișoara, Strada Independenței nr. 18, înscris în Cartea Funciară nr. 448836-C1-U2, reprezentând SAD cu suprafața utilă de 116,58 mp, aflat în domeniul public al Municipiului Timișoara, având în evidența inventarului domeniului public al Municipiului Timișoara următoarele poziții: grădiniță, nr. de inventar 100005.001, cu valoarea de inventar de 138.620 lei, și magazie, nr. de inventar 100005.002, cu valoarea de inventar de 6.114 lei, împreună cu împrejmuirea, nr. de inventar 100005.003, cu valoarea de inventar de 18.888 lei, și centrala termică, nr. de inventar 100005.004, cu valoarea de inventar de 6.352 lei.</w:t>
      </w:r>
    </w:p>
    <w:p w14:paraId="3E28630D" w14:textId="77777777" w:rsidR="00587219" w:rsidRPr="00587219" w:rsidRDefault="00587219" w:rsidP="00587219">
      <w:pPr>
        <w:spacing w:before="160" w:after="100" w:line="276" w:lineRule="auto"/>
        <w:jc w:val="both"/>
      </w:pPr>
      <w:r w:rsidRPr="00587219">
        <w:rPr>
          <w:b/>
          <w:bCs/>
        </w:rPr>
        <w:t>2.2.</w:t>
      </w:r>
      <w:r w:rsidRPr="00587219">
        <w:t xml:space="preserve"> Bunurile prevăzute la art. 2.1 se transmit în administrare pe bază de proces-verbal de predare-preluare, care constituie anexă la prezentul contract.</w:t>
      </w:r>
    </w:p>
    <w:p w14:paraId="2E6CCB0E" w14:textId="77777777" w:rsidR="00587219" w:rsidRPr="00587219" w:rsidRDefault="00587219" w:rsidP="00587219">
      <w:pPr>
        <w:spacing w:before="160" w:after="100" w:line="276" w:lineRule="auto"/>
        <w:jc w:val="both"/>
      </w:pPr>
      <w:r w:rsidRPr="00587219">
        <w:rPr>
          <w:b/>
          <w:bCs/>
        </w:rPr>
        <w:t>2.3.</w:t>
      </w:r>
      <w:r w:rsidRPr="00587219">
        <w:t xml:space="preserve"> Imobilul și bunurile aferente se transmit în administrare în vederea desfășurării activităților Centrului de Sănătate Mintală și Prevenirea Adicțiilor pentru copii, adolescenți și adulți, organizat în cadrul beneficiarului.</w:t>
      </w:r>
    </w:p>
    <w:p w14:paraId="78179B66" w14:textId="77777777" w:rsidR="00F816EE" w:rsidRDefault="00EE0672">
      <w:pPr>
        <w:spacing w:before="160" w:after="100" w:line="276" w:lineRule="auto"/>
      </w:pPr>
      <w:r>
        <w:rPr>
          <w:b/>
          <w:bCs/>
        </w:rPr>
        <w:t>III. DURATA CONTRACTULUI</w:t>
      </w:r>
    </w:p>
    <w:p w14:paraId="3CB17DCF" w14:textId="77777777" w:rsidR="00F816EE" w:rsidRDefault="00EE0672">
      <w:pPr>
        <w:spacing w:after="100" w:line="276" w:lineRule="auto"/>
        <w:jc w:val="both"/>
      </w:pPr>
      <w:r>
        <w:t>3.1. Prezentul contract intră în vigoare și produce efecte de la data semnării de către părți, pe o perioadă de 10 ani.</w:t>
      </w:r>
    </w:p>
    <w:p w14:paraId="00343B74" w14:textId="77777777" w:rsidR="00F816EE" w:rsidRDefault="00EE0672">
      <w:pPr>
        <w:spacing w:after="100" w:line="276" w:lineRule="auto"/>
        <w:jc w:val="both"/>
      </w:pPr>
      <w:r>
        <w:t>3.2. Prin acordul părților, prezentul contract poate să înceteze și înainte de termen.</w:t>
      </w:r>
    </w:p>
    <w:p w14:paraId="6ED98F07" w14:textId="77777777" w:rsidR="00F816EE" w:rsidRDefault="00EE0672">
      <w:pPr>
        <w:spacing w:before="160" w:after="100" w:line="276" w:lineRule="auto"/>
      </w:pPr>
      <w:r>
        <w:rPr>
          <w:b/>
          <w:bCs/>
        </w:rPr>
        <w:lastRenderedPageBreak/>
        <w:t>IV. OBLIGAȚIILE ȘI DREPTURILE PĂRȚILOR</w:t>
      </w:r>
    </w:p>
    <w:p w14:paraId="2B510119" w14:textId="77777777" w:rsidR="00F816EE" w:rsidRDefault="00EE0672" w:rsidP="0056779A">
      <w:pPr>
        <w:spacing w:line="276" w:lineRule="auto"/>
        <w:jc w:val="both"/>
      </w:pPr>
      <w:r>
        <w:t>4.1. Drepturile și obligațiile proprietarului:</w:t>
      </w:r>
    </w:p>
    <w:p w14:paraId="5DA3E031" w14:textId="77777777" w:rsidR="00F816EE" w:rsidRDefault="00EE0672" w:rsidP="0056779A">
      <w:pPr>
        <w:spacing w:line="276" w:lineRule="auto"/>
        <w:jc w:val="both"/>
      </w:pPr>
      <w:r>
        <w:t>a) Proprietarul are obligația să predea beneficiarului imobilul atribuit în termen de 60 de zile de la data semnării prezentului contract;</w:t>
      </w:r>
    </w:p>
    <w:p w14:paraId="72DC95E8" w14:textId="77777777" w:rsidR="00F816EE" w:rsidRDefault="00EE0672" w:rsidP="0056779A">
      <w:pPr>
        <w:spacing w:line="276" w:lineRule="auto"/>
        <w:jc w:val="both"/>
      </w:pPr>
      <w:r>
        <w:t>b) Proprietarul are obligația să nu-l împiedice pe beneficiar să administreze imobilul potrivit destinației sale;</w:t>
      </w:r>
    </w:p>
    <w:p w14:paraId="136FEAE2" w14:textId="77777777" w:rsidR="00F816EE" w:rsidRDefault="00EE0672" w:rsidP="0056779A">
      <w:pPr>
        <w:spacing w:line="276" w:lineRule="auto"/>
        <w:jc w:val="both"/>
      </w:pPr>
      <w:r>
        <w:t>c) Proprietarul are dreptul să rezilieze contractul, în cazul în care beneficiarul nu-și respectă obligațiile prevăzute în prezentul contract;</w:t>
      </w:r>
    </w:p>
    <w:p w14:paraId="47928E7B" w14:textId="77777777" w:rsidR="00F816EE" w:rsidRDefault="00EE0672" w:rsidP="0056779A">
      <w:pPr>
        <w:spacing w:line="276" w:lineRule="auto"/>
        <w:jc w:val="both"/>
      </w:pPr>
      <w:r>
        <w:t>d) Proprietarul are dreptul să solicite încetarea dreptului de administrare și restituirea bunului, atunci când interesul public legitim o impune;</w:t>
      </w:r>
    </w:p>
    <w:p w14:paraId="5C70EF3B" w14:textId="77777777" w:rsidR="00F816EE" w:rsidRDefault="00EE0672" w:rsidP="0056779A">
      <w:pPr>
        <w:spacing w:line="276" w:lineRule="auto"/>
        <w:jc w:val="both"/>
      </w:pPr>
      <w:r>
        <w:t>e) Proprietarul are dreptul să inspecteze bunul, precum și modul în care beneficiarul își respectă obligațiile asumate prin contract;</w:t>
      </w:r>
    </w:p>
    <w:p w14:paraId="73968F82" w14:textId="77777777" w:rsidR="00F816EE" w:rsidRDefault="00EE0672" w:rsidP="0056779A">
      <w:pPr>
        <w:spacing w:line="276" w:lineRule="auto"/>
        <w:jc w:val="both"/>
      </w:pPr>
      <w:r>
        <w:t>f) Proprietarul are dreptul să modifice în mod unilateral partea reglementară a contractului de administrare, cu notificarea prealabilă a beneficiarului, din motive excepționale legate de interesul național sau local.</w:t>
      </w:r>
    </w:p>
    <w:p w14:paraId="720C6FB3" w14:textId="77777777" w:rsidR="00F816EE" w:rsidRDefault="00EE0672" w:rsidP="0056779A">
      <w:pPr>
        <w:spacing w:line="276" w:lineRule="auto"/>
        <w:jc w:val="both"/>
      </w:pPr>
      <w:r>
        <w:t>4.2. Drepturile și obligațiile beneficiarului:</w:t>
      </w:r>
    </w:p>
    <w:p w14:paraId="6226216F" w14:textId="77777777" w:rsidR="00F816EE" w:rsidRDefault="00EE0672" w:rsidP="0056779A">
      <w:pPr>
        <w:spacing w:line="276" w:lineRule="auto"/>
        <w:jc w:val="both"/>
      </w:pPr>
      <w:r>
        <w:t>a) Beneficiarul are dreptul să administreze, în mod direct, pe riscul și pe răspunderea sa, imobilul care face obiectul prezentului contract;</w:t>
      </w:r>
    </w:p>
    <w:p w14:paraId="6BDD7F74" w14:textId="77777777" w:rsidR="00F816EE" w:rsidRDefault="00EE0672" w:rsidP="0056779A">
      <w:pPr>
        <w:spacing w:line="276" w:lineRule="auto"/>
        <w:jc w:val="both"/>
      </w:pPr>
      <w:r>
        <w:t>b) Beneficiarul are obligația să execute lucrări de întreținere a spațiului pe cheltuială proprie, necesare desfășurării activității sale;</w:t>
      </w:r>
    </w:p>
    <w:p w14:paraId="2B6F8711" w14:textId="77777777" w:rsidR="00F816EE" w:rsidRDefault="00EE0672" w:rsidP="0056779A">
      <w:pPr>
        <w:spacing w:line="276" w:lineRule="auto"/>
        <w:jc w:val="both"/>
      </w:pPr>
      <w:r>
        <w:t>c) Beneficiarul are obligația să se îngrijească, să păzească și să conserve bunul cu prudența și diligența unui bun proprietar;</w:t>
      </w:r>
    </w:p>
    <w:p w14:paraId="709D6FD0" w14:textId="77777777" w:rsidR="00F816EE" w:rsidRDefault="00EE0672" w:rsidP="0056779A">
      <w:pPr>
        <w:spacing w:line="276" w:lineRule="auto"/>
        <w:jc w:val="both"/>
      </w:pPr>
      <w:r>
        <w:t>d) Beneficiarul are obligația să administreze bunul potrivit destinației sale, respectiv pentru activitățile Centrului de Sănătate Mintală și Prevenirea Adicțiilor;</w:t>
      </w:r>
    </w:p>
    <w:p w14:paraId="62D77A31" w14:textId="77777777" w:rsidR="00F816EE" w:rsidRDefault="00EE0672" w:rsidP="0056779A">
      <w:pPr>
        <w:spacing w:line="276" w:lineRule="auto"/>
        <w:jc w:val="both"/>
      </w:pPr>
      <w:r>
        <w:t>e) Beneficiarul are obligația să suporte cheltuielile cu utilitățile necesare administrării acestuia, neavând dreptul să ceară restituirea acestora de la proprietar;</w:t>
      </w:r>
    </w:p>
    <w:p w14:paraId="7F779EE9" w14:textId="77777777" w:rsidR="00F816EE" w:rsidRDefault="00EE0672" w:rsidP="0056779A">
      <w:pPr>
        <w:spacing w:line="276" w:lineRule="auto"/>
        <w:jc w:val="both"/>
      </w:pPr>
      <w:r>
        <w:t>f) Beneficiarul are obligația să execute la timp și în bune condiții lucrările de întreținere necesare administrării imobilului, neavând dreptul să ceară restituirea acestora de la proprietar;</w:t>
      </w:r>
    </w:p>
    <w:p w14:paraId="2B184D2D" w14:textId="77777777" w:rsidR="00F816EE" w:rsidRDefault="00EE0672" w:rsidP="0056779A">
      <w:pPr>
        <w:spacing w:line="276" w:lineRule="auto"/>
        <w:jc w:val="both"/>
      </w:pPr>
      <w:r>
        <w:t>g) Beneficiarul are obligația să nu aducă modificări imobilului decât cu acordul prealabil, în scris, al proprietarului și cu respectarea legislației în vigoare;</w:t>
      </w:r>
    </w:p>
    <w:p w14:paraId="5E558CFD" w14:textId="77777777" w:rsidR="00F816EE" w:rsidRDefault="00EE0672" w:rsidP="0056779A">
      <w:pPr>
        <w:spacing w:line="276" w:lineRule="auto"/>
        <w:jc w:val="both"/>
      </w:pPr>
      <w:r>
        <w:t>h) Beneficiarul are obligația să îl informeze pe proprietar cu privire la orice tulburare adusă dreptului de proprietate publică, precum și la existența unor cauze sau iminența producerii unor evenimente de natură să conducă la imposibilitatea exploatării bunului;</w:t>
      </w:r>
    </w:p>
    <w:p w14:paraId="130EB75B" w14:textId="77777777" w:rsidR="00F816EE" w:rsidRDefault="00EE0672" w:rsidP="0056779A">
      <w:pPr>
        <w:spacing w:line="276" w:lineRule="auto"/>
        <w:jc w:val="both"/>
      </w:pPr>
      <w:r>
        <w:t>i) Beneficiarul are obligația să nu modifice bunul, în parte ori în integralitatea lui, fără acordul proprietarului;</w:t>
      </w:r>
    </w:p>
    <w:p w14:paraId="369CD1AF" w14:textId="77777777" w:rsidR="00F816EE" w:rsidRDefault="00EE0672" w:rsidP="0056779A">
      <w:pPr>
        <w:spacing w:line="276" w:lineRule="auto"/>
        <w:jc w:val="both"/>
      </w:pPr>
      <w:r>
        <w:t>j) Beneficiarul are obligația să nu transmită administrarea bunului asupra altei persoane — indiferent dacă cu titlu oneros (locațiune) sau cu titlu gratuit (comodat) — și să nu garanteze cu bunul ce face obiectul prezentului contract, fără acordul proprietarului;</w:t>
      </w:r>
    </w:p>
    <w:p w14:paraId="3925062F" w14:textId="77777777" w:rsidR="00F816EE" w:rsidRDefault="00EE0672" w:rsidP="0056779A">
      <w:pPr>
        <w:spacing w:line="276" w:lineRule="auto"/>
        <w:jc w:val="both"/>
      </w:pPr>
      <w:r>
        <w:t>k) Beneficiarul are obligația să restituie bunul la împlinirea termenului stipulat în prezentul contract;</w:t>
      </w:r>
    </w:p>
    <w:p w14:paraId="5C6B0A38" w14:textId="77777777" w:rsidR="00F816EE" w:rsidRDefault="00EE0672" w:rsidP="0056779A">
      <w:pPr>
        <w:spacing w:line="276" w:lineRule="auto"/>
        <w:jc w:val="both"/>
      </w:pPr>
      <w:r>
        <w:t>l) Beneficiarul are obligația să obțină autorizația de funcționare, autorizația cu privire la siguranța la incendiu, precum și orice alte autorizații prevăzute în legi speciale;</w:t>
      </w:r>
    </w:p>
    <w:p w14:paraId="1173FBAF" w14:textId="77777777" w:rsidR="00F816EE" w:rsidRDefault="00EE0672" w:rsidP="0056779A">
      <w:pPr>
        <w:spacing w:line="276" w:lineRule="auto"/>
        <w:jc w:val="both"/>
      </w:pPr>
      <w:r>
        <w:t xml:space="preserve">m) Beneficiarul are obligația ca, la încetarea contractului, să pună la dispoziția proprietarului bunul primit în administrare în starea în care acesta se găsește la momentul respectiv, eventualele </w:t>
      </w:r>
      <w:r>
        <w:lastRenderedPageBreak/>
        <w:t>investiții, îmbunătățiri ori construcții efectuate în perioada de derulare a contractului neputând fi ridicate, iar contravaloarea lor neputând fi solicitată;</w:t>
      </w:r>
    </w:p>
    <w:p w14:paraId="298B2D49" w14:textId="77777777" w:rsidR="00F816EE" w:rsidRDefault="00EE0672" w:rsidP="0056779A">
      <w:pPr>
        <w:spacing w:line="276" w:lineRule="auto"/>
        <w:jc w:val="both"/>
      </w:pPr>
      <w:r>
        <w:t>n) Dacă bunul cedat a fost deteriorat din culpa beneficiarului, acesta este obligat să-l restituie în natură sau să achite contravaloarea lui;</w:t>
      </w:r>
    </w:p>
    <w:p w14:paraId="5B5512A6" w14:textId="77777777" w:rsidR="00F816EE" w:rsidRDefault="00EE0672" w:rsidP="0056779A">
      <w:pPr>
        <w:spacing w:line="276" w:lineRule="auto"/>
        <w:jc w:val="both"/>
      </w:pPr>
      <w:r>
        <w:t>o) La încetarea contractului prin ajungere la termen, beneficiarul este obligat să restituie proprietarului, în deplină proprietate, în mod gratuit și liber de orice sarcini, bunul, precum și toate investițiile, îmbunătățirile și construcțiile efectuate;</w:t>
      </w:r>
    </w:p>
    <w:p w14:paraId="69B94EEE" w14:textId="77777777" w:rsidR="00F816EE" w:rsidRDefault="00EE0672" w:rsidP="0056779A">
      <w:pPr>
        <w:spacing w:line="276" w:lineRule="auto"/>
        <w:jc w:val="both"/>
      </w:pPr>
      <w:r>
        <w:t>p) Beneficiarul este obligat să respecte condițiile impuse de natura bunului (materiale cu regim special, condiții de siguranță în exploatare, protecția mediului etc.);</w:t>
      </w:r>
    </w:p>
    <w:p w14:paraId="0515FE7F" w14:textId="77777777" w:rsidR="00F816EE" w:rsidRDefault="00EE0672" w:rsidP="0056779A">
      <w:pPr>
        <w:spacing w:line="276" w:lineRule="auto"/>
        <w:jc w:val="both"/>
      </w:pPr>
      <w:r>
        <w:t>r) La încetarea contractului de administrare din alte cauze decât prin ajungere la termen, excluzând forța majoră și cazul fortuit, beneficiarul este obligat să asigure continuitatea exploatării bunului, în condițiile stipulate în contract, până la preluarea acestuia de către proprietar;</w:t>
      </w:r>
    </w:p>
    <w:p w14:paraId="37D0EF2E" w14:textId="77777777" w:rsidR="00F816EE" w:rsidRDefault="00EE0672" w:rsidP="0056779A">
      <w:pPr>
        <w:spacing w:line="276" w:lineRule="auto"/>
        <w:jc w:val="both"/>
      </w:pPr>
      <w:r>
        <w:t>s) Potrivit art. 300 alin. (3) din Codul administrativ, „Dreptul de administrare se înscrie în cartea funciară de către titularul acestui drept.”;</w:t>
      </w:r>
    </w:p>
    <w:p w14:paraId="65749585" w14:textId="77777777" w:rsidR="00F816EE" w:rsidRDefault="00EE0672" w:rsidP="0056779A">
      <w:pPr>
        <w:spacing w:line="276" w:lineRule="auto"/>
        <w:jc w:val="both"/>
      </w:pPr>
      <w:r>
        <w:t>ș) În caz de nerespectare a obligațiilor prevăzute în prezentul contract, se aplică sancțiuni potrivit art. 300 din Ordonanța de Urgență a Guvernului nr. 57/2019 privind Codul administrativ.</w:t>
      </w:r>
    </w:p>
    <w:p w14:paraId="4498F90A" w14:textId="77777777" w:rsidR="00F816EE" w:rsidRDefault="00EE0672">
      <w:pPr>
        <w:spacing w:before="160" w:after="100" w:line="276" w:lineRule="auto"/>
      </w:pPr>
      <w:r>
        <w:rPr>
          <w:b/>
          <w:bCs/>
        </w:rPr>
        <w:t>V. FORȚA MAJORĂ</w:t>
      </w:r>
    </w:p>
    <w:p w14:paraId="3B96D9C9" w14:textId="77777777" w:rsidR="00F816EE" w:rsidRDefault="00EE0672" w:rsidP="0056779A">
      <w:pPr>
        <w:spacing w:line="276" w:lineRule="auto"/>
        <w:jc w:val="both"/>
      </w:pPr>
      <w:r>
        <w:t>5.1. Niciuna dintre părțile contractante nu răspunde de neexecutarea la termen și/sau de executarea în mod necorespunzător — total sau parțial — a oricărei obligații care îi revine în baza prezentului contract, dacă neexecutarea sau executarea necorespunzătoare a obligației respective a fost cauzată de forță majoră, așa cum este definită de lege și constatată de către o autoritate competentă.</w:t>
      </w:r>
    </w:p>
    <w:p w14:paraId="252DD61A" w14:textId="77777777" w:rsidR="00F816EE" w:rsidRDefault="00EE0672" w:rsidP="0056779A">
      <w:pPr>
        <w:spacing w:line="276" w:lineRule="auto"/>
        <w:jc w:val="both"/>
      </w:pPr>
      <w:r>
        <w:t>5.2. Partea care invocă forța majoră este obligată să notifice celeilalte părți, imediat și în mod complet, producerea evenimentului și să ia toate măsurile posibile în vederea limitării consecințelor lui.</w:t>
      </w:r>
    </w:p>
    <w:p w14:paraId="6A7B745E" w14:textId="77777777" w:rsidR="00F816EE" w:rsidRDefault="00EE0672" w:rsidP="0056779A">
      <w:pPr>
        <w:spacing w:line="276" w:lineRule="auto"/>
        <w:jc w:val="both"/>
      </w:pPr>
      <w:r>
        <w:t>5.3. Dacă în termen de 6 luni de la producere evenimentul respectiv nu încetează, părțile au dreptul să-și notifice încetarea de plin drept a prezentului contract, fără ca vreuna dintre ele să pretindă daune-interese.</w:t>
      </w:r>
    </w:p>
    <w:p w14:paraId="1D2C1A95" w14:textId="77777777" w:rsidR="00F816EE" w:rsidRDefault="00EE0672">
      <w:pPr>
        <w:spacing w:before="160" w:after="100" w:line="276" w:lineRule="auto"/>
      </w:pPr>
      <w:r>
        <w:rPr>
          <w:b/>
          <w:bCs/>
        </w:rPr>
        <w:t>VI. RISCURI</w:t>
      </w:r>
    </w:p>
    <w:p w14:paraId="40049734" w14:textId="77777777" w:rsidR="00F816EE" w:rsidRDefault="00EE0672">
      <w:pPr>
        <w:spacing w:after="100" w:line="276" w:lineRule="auto"/>
        <w:jc w:val="both"/>
      </w:pPr>
      <w:r>
        <w:t>6.1. Beneficiarul va suporta riscul deteriorării sau pieirii bunului în următoarele cazuri: întrebuințarea acestuia contrar destinației sale, administrarea bunului după expirarea termenului convenit de părți prin prezentul contract, precum și atunci când beneficiarul ar fi putut salva bunul cedat în situația în care există pericolul distrugerii acestuia.</w:t>
      </w:r>
    </w:p>
    <w:p w14:paraId="0B296DE6" w14:textId="77777777" w:rsidR="00F816EE" w:rsidRDefault="00EE0672">
      <w:pPr>
        <w:spacing w:before="160" w:after="100" w:line="276" w:lineRule="auto"/>
      </w:pPr>
      <w:r>
        <w:rPr>
          <w:b/>
          <w:bCs/>
        </w:rPr>
        <w:t>VII. ÎNCETAREA CONTRACTULUI</w:t>
      </w:r>
    </w:p>
    <w:p w14:paraId="4F69D962" w14:textId="77777777" w:rsidR="00F816EE" w:rsidRDefault="00EE0672" w:rsidP="0056779A">
      <w:pPr>
        <w:spacing w:line="276" w:lineRule="auto"/>
        <w:jc w:val="both"/>
      </w:pPr>
      <w:r>
        <w:t>7.1. Prezentul contract își încetează efectele în următoarele cazuri:</w:t>
      </w:r>
    </w:p>
    <w:p w14:paraId="2AC573B9" w14:textId="77777777" w:rsidR="00F816EE" w:rsidRDefault="00EE0672" w:rsidP="0056779A">
      <w:pPr>
        <w:spacing w:line="276" w:lineRule="auto"/>
        <w:jc w:val="both"/>
      </w:pPr>
      <w:r>
        <w:t>a) prin restituirea bunului de către beneficiar înaintea termenului prevăzut în contract;</w:t>
      </w:r>
    </w:p>
    <w:p w14:paraId="73F541FE" w14:textId="77777777" w:rsidR="00F816EE" w:rsidRDefault="00EE0672" w:rsidP="0056779A">
      <w:pPr>
        <w:spacing w:line="276" w:lineRule="auto"/>
        <w:jc w:val="both"/>
      </w:pPr>
      <w:r>
        <w:t>b) prin reziliere, în cazul nerespectării obligațiilor de către beneficiar, contractul desființându-se de plin drept, fără acțiune în justiție și fără nicio altă formalitate prealabilă;</w:t>
      </w:r>
    </w:p>
    <w:p w14:paraId="22F1998C" w14:textId="77777777" w:rsidR="00F816EE" w:rsidRDefault="00EE0672" w:rsidP="0056779A">
      <w:pPr>
        <w:spacing w:line="276" w:lineRule="auto"/>
        <w:jc w:val="both"/>
      </w:pPr>
      <w:r>
        <w:t>c) la expirarea duratei stabilite în contract, dacă părțile nu convin, în scris, prelungirea acestuia, în condițiile legii;</w:t>
      </w:r>
    </w:p>
    <w:p w14:paraId="299C5578" w14:textId="77777777" w:rsidR="00F816EE" w:rsidRDefault="00EE0672" w:rsidP="0056779A">
      <w:pPr>
        <w:spacing w:line="276" w:lineRule="auto"/>
        <w:jc w:val="both"/>
      </w:pPr>
      <w:r>
        <w:t>d) în cazul în care interesul național sau local o impune, prin revocarea contractului de către proprietar; în această situație de încetare a contractului nu se percep daune;</w:t>
      </w:r>
    </w:p>
    <w:p w14:paraId="6D87AC9D" w14:textId="77777777" w:rsidR="00F816EE" w:rsidRDefault="00EE0672" w:rsidP="0056779A">
      <w:pPr>
        <w:spacing w:line="276" w:lineRule="auto"/>
        <w:jc w:val="both"/>
      </w:pPr>
      <w:r>
        <w:t>e) la dispariția, dintr-o cauză de forță majoră, a bunului sau în cazul imposibilității obiective a beneficiarului de a-l exploata, prin renunțare, fără plata unei despăgubiri.</w:t>
      </w:r>
    </w:p>
    <w:p w14:paraId="08F602F1" w14:textId="77777777" w:rsidR="00F816EE" w:rsidRDefault="00EE0672" w:rsidP="0056779A">
      <w:pPr>
        <w:spacing w:line="276" w:lineRule="auto"/>
        <w:jc w:val="both"/>
      </w:pPr>
      <w:r>
        <w:lastRenderedPageBreak/>
        <w:t>7.2. Prezentul contract încetează de drept, fără punere în întârziere, fără intervenția instanței de judecată și fără nicio altă formalitate prealabilă, în caz de schimbare a proprietarului sau dacă interesul public o impune.</w:t>
      </w:r>
    </w:p>
    <w:p w14:paraId="60DB8D6C" w14:textId="77777777" w:rsidR="00F816EE" w:rsidRDefault="00EE0672" w:rsidP="0056779A">
      <w:pPr>
        <w:spacing w:line="276" w:lineRule="auto"/>
        <w:jc w:val="both"/>
      </w:pPr>
      <w:r>
        <w:t>7.3. Partea care invocă o cauză de încetare a prevederilor prezentului contract o va notifica celeilalte părți cu cel puțin 15 zile înainte de data la care încetarea urmează să-și producă efectele.</w:t>
      </w:r>
    </w:p>
    <w:p w14:paraId="61CD5913" w14:textId="77777777" w:rsidR="00F816EE" w:rsidRDefault="00EE0672">
      <w:pPr>
        <w:spacing w:before="160" w:after="100" w:line="276" w:lineRule="auto"/>
      </w:pPr>
      <w:r>
        <w:rPr>
          <w:b/>
          <w:bCs/>
        </w:rPr>
        <w:t>VIII. NOTIFICĂRILE ÎNTRE PĂRȚI</w:t>
      </w:r>
    </w:p>
    <w:p w14:paraId="1DDF1CE0" w14:textId="77777777" w:rsidR="00F816EE" w:rsidRDefault="00EE0672">
      <w:pPr>
        <w:spacing w:after="100" w:line="276" w:lineRule="auto"/>
        <w:jc w:val="both"/>
      </w:pPr>
      <w:r>
        <w:t>8.1. În accepțiunea părților contractante, orice notificare adresată de una dintre acestea celeilalte este valabil îndeplinită dacă va fi transmisă la sediul prevăzut în partea introductivă a prezentului contract.</w:t>
      </w:r>
    </w:p>
    <w:p w14:paraId="1363713A" w14:textId="77777777" w:rsidR="00F816EE" w:rsidRDefault="00EE0672">
      <w:pPr>
        <w:spacing w:before="160" w:after="100" w:line="276" w:lineRule="auto"/>
      </w:pPr>
      <w:r>
        <w:rPr>
          <w:b/>
          <w:bCs/>
        </w:rPr>
        <w:t>IX. LITIGII</w:t>
      </w:r>
    </w:p>
    <w:p w14:paraId="68FB8C38" w14:textId="77777777" w:rsidR="00F816EE" w:rsidRDefault="00EE0672">
      <w:pPr>
        <w:spacing w:after="100" w:line="276" w:lineRule="auto"/>
        <w:jc w:val="both"/>
      </w:pPr>
      <w:r>
        <w:t>9.1. Părțile au convenit ca toate neînțelegerile privind validitatea prezentului contract, rezultate din interpretarea, executarea și încetarea acestuia, să fie rezolvate pe cale amiabilă de reprezentanții lor.</w:t>
      </w:r>
    </w:p>
    <w:p w14:paraId="153F2B7F" w14:textId="77777777" w:rsidR="00F816EE" w:rsidRDefault="00EE0672">
      <w:pPr>
        <w:spacing w:after="100" w:line="276" w:lineRule="auto"/>
        <w:jc w:val="both"/>
      </w:pPr>
      <w:r>
        <w:t>9.2. În cazul în care nu este posibilă rezolvarea litigiilor pe cale amiabilă, părțile se vor adresa instanțelor judecătorești competente.</w:t>
      </w:r>
    </w:p>
    <w:p w14:paraId="337450DF" w14:textId="77777777" w:rsidR="00F816EE" w:rsidRDefault="00EE0672">
      <w:pPr>
        <w:spacing w:before="160" w:after="100" w:line="276" w:lineRule="auto"/>
      </w:pPr>
      <w:r>
        <w:rPr>
          <w:b/>
          <w:bCs/>
        </w:rPr>
        <w:t>X. CLAUZE FINALE</w:t>
      </w:r>
    </w:p>
    <w:p w14:paraId="104F5B86" w14:textId="77777777" w:rsidR="00F816EE" w:rsidRDefault="00EE0672" w:rsidP="0056779A">
      <w:pPr>
        <w:spacing w:line="276" w:lineRule="auto"/>
        <w:jc w:val="both"/>
      </w:pPr>
      <w:r>
        <w:t>10.1. Modificarea prezentului contract se face numai prin act adițional încheiat între părțile contractante.</w:t>
      </w:r>
    </w:p>
    <w:p w14:paraId="4F76D55B" w14:textId="77777777" w:rsidR="00F816EE" w:rsidRDefault="00EE0672" w:rsidP="0056779A">
      <w:pPr>
        <w:spacing w:line="276" w:lineRule="auto"/>
        <w:jc w:val="both"/>
      </w:pPr>
      <w:r>
        <w:t>10.2. Prezentul contract reprezintă voința părților și înlătură orice altă înțelegere verbală dintre acestea, anterioară sau ulterioară încheierii lui.</w:t>
      </w:r>
    </w:p>
    <w:p w14:paraId="1CE3EE4F" w14:textId="77777777" w:rsidR="00F816EE" w:rsidRDefault="00EE0672" w:rsidP="0056779A">
      <w:pPr>
        <w:spacing w:line="276" w:lineRule="auto"/>
        <w:jc w:val="both"/>
      </w:pPr>
      <w:r>
        <w:t>10.3. În niciun caz beneficiarul nu poate invoca dreptul de retenție asupra bunului dat în administrare.</w:t>
      </w:r>
    </w:p>
    <w:p w14:paraId="6F3A15E7" w14:textId="77777777" w:rsidR="00F816EE" w:rsidRDefault="00EE0672" w:rsidP="0056779A">
      <w:pPr>
        <w:spacing w:line="276" w:lineRule="auto"/>
        <w:jc w:val="both"/>
      </w:pPr>
      <w:r>
        <w:t>10.4. Clauzele prezentului contract se completează cu dispozițiile legale incidente, care se aplică în mod corespunzător.</w:t>
      </w:r>
    </w:p>
    <w:p w14:paraId="48CFC156" w14:textId="77777777" w:rsidR="0056779A" w:rsidRDefault="0056779A" w:rsidP="0056779A">
      <w:pPr>
        <w:spacing w:line="276" w:lineRule="auto"/>
        <w:jc w:val="both"/>
      </w:pPr>
    </w:p>
    <w:p w14:paraId="313E3DAB" w14:textId="6538D249" w:rsidR="0056779A" w:rsidRPr="00364E38" w:rsidRDefault="0056779A" w:rsidP="0056779A">
      <w:pPr>
        <w:tabs>
          <w:tab w:val="left" w:pos="993"/>
        </w:tabs>
        <w:spacing w:line="276" w:lineRule="auto"/>
        <w:jc w:val="both"/>
      </w:pPr>
      <w:r>
        <w:tab/>
      </w:r>
      <w:r w:rsidRPr="00364E38">
        <w:t>Prezentul document este semnat electronic conform Legii nr. 214/2024, părțile recunoscând semnăturii electronice aplicate aceeași valoare juridică cu semnătura olografă. Data semnării este data ultimei semnături aplicate</w:t>
      </w:r>
      <w:r>
        <w:t>.</w:t>
      </w:r>
    </w:p>
    <w:p w14:paraId="22672A84" w14:textId="66B462C6" w:rsidR="00F816EE" w:rsidRDefault="00F816EE">
      <w:pPr>
        <w:spacing w:after="100" w:line="276" w:lineRule="auto"/>
        <w:jc w:val="both"/>
      </w:pPr>
    </w:p>
    <w:p w14:paraId="6AD6DD7F" w14:textId="77777777" w:rsidR="00F816EE" w:rsidRDefault="00F816EE">
      <w:pPr>
        <w:spacing w:after="280"/>
      </w:pPr>
    </w:p>
    <w:p w14:paraId="6EDDF5B3" w14:textId="4FE836C0" w:rsidR="00F816EE" w:rsidRDefault="00F816EE">
      <w:pPr>
        <w:spacing w:after="80" w:line="276" w:lineRule="auto"/>
      </w:pPr>
    </w:p>
    <w:sectPr w:rsidR="00F816EE">
      <w:pgSz w:w="11906" w:h="16838"/>
      <w:pgMar w:top="1134" w:right="1134"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5369"/>
    <w:multiLevelType w:val="hybridMultilevel"/>
    <w:tmpl w:val="4880C7BE"/>
    <w:lvl w:ilvl="0" w:tplc="77A2E846">
      <w:start w:val="1"/>
      <w:numFmt w:val="bullet"/>
      <w:lvlText w:val="●"/>
      <w:lvlJc w:val="left"/>
      <w:pPr>
        <w:ind w:left="720" w:hanging="360"/>
      </w:pPr>
    </w:lvl>
    <w:lvl w:ilvl="1" w:tplc="549A03FC">
      <w:start w:val="1"/>
      <w:numFmt w:val="bullet"/>
      <w:lvlText w:val="○"/>
      <w:lvlJc w:val="left"/>
      <w:pPr>
        <w:ind w:left="1440" w:hanging="360"/>
      </w:pPr>
    </w:lvl>
    <w:lvl w:ilvl="2" w:tplc="501A71A4">
      <w:start w:val="1"/>
      <w:numFmt w:val="bullet"/>
      <w:lvlText w:val="■"/>
      <w:lvlJc w:val="left"/>
      <w:pPr>
        <w:ind w:left="2160" w:hanging="360"/>
      </w:pPr>
    </w:lvl>
    <w:lvl w:ilvl="3" w:tplc="2D243784">
      <w:start w:val="1"/>
      <w:numFmt w:val="bullet"/>
      <w:lvlText w:val="●"/>
      <w:lvlJc w:val="left"/>
      <w:pPr>
        <w:ind w:left="2880" w:hanging="360"/>
      </w:pPr>
    </w:lvl>
    <w:lvl w:ilvl="4" w:tplc="2004BCDC">
      <w:start w:val="1"/>
      <w:numFmt w:val="bullet"/>
      <w:lvlText w:val="○"/>
      <w:lvlJc w:val="left"/>
      <w:pPr>
        <w:ind w:left="3600" w:hanging="360"/>
      </w:pPr>
    </w:lvl>
    <w:lvl w:ilvl="5" w:tplc="CD444A8E">
      <w:start w:val="1"/>
      <w:numFmt w:val="bullet"/>
      <w:lvlText w:val="■"/>
      <w:lvlJc w:val="left"/>
      <w:pPr>
        <w:ind w:left="4320" w:hanging="360"/>
      </w:pPr>
    </w:lvl>
    <w:lvl w:ilvl="6" w:tplc="BE241CEC">
      <w:start w:val="1"/>
      <w:numFmt w:val="bullet"/>
      <w:lvlText w:val="●"/>
      <w:lvlJc w:val="left"/>
      <w:pPr>
        <w:ind w:left="5040" w:hanging="360"/>
      </w:pPr>
    </w:lvl>
    <w:lvl w:ilvl="7" w:tplc="FCE2F2A4">
      <w:start w:val="1"/>
      <w:numFmt w:val="bullet"/>
      <w:lvlText w:val="●"/>
      <w:lvlJc w:val="left"/>
      <w:pPr>
        <w:ind w:left="5760" w:hanging="360"/>
      </w:pPr>
    </w:lvl>
    <w:lvl w:ilvl="8" w:tplc="4024F806">
      <w:start w:val="1"/>
      <w:numFmt w:val="bullet"/>
      <w:lvlText w:val="●"/>
      <w:lvlJc w:val="left"/>
      <w:pPr>
        <w:ind w:left="6480" w:hanging="360"/>
      </w:pPr>
    </w:lvl>
  </w:abstractNum>
  <w:num w:numId="1" w16cid:durableId="702636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EE"/>
    <w:rsid w:val="000F135A"/>
    <w:rsid w:val="001B159B"/>
    <w:rsid w:val="0056779A"/>
    <w:rsid w:val="00587219"/>
    <w:rsid w:val="005F1B2D"/>
    <w:rsid w:val="00862D65"/>
    <w:rsid w:val="00A367F6"/>
    <w:rsid w:val="00EE0672"/>
    <w:rsid w:val="00F8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33C7"/>
  <w15:docId w15:val="{4A07861C-6BA5-41C6-8452-28876936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semiHidden/>
    <w:unhideWhenUsed/>
    <w:qFormat/>
    <w:pPr>
      <w:outlineLvl w:val="1"/>
    </w:pPr>
    <w:rPr>
      <w:color w:val="2E74B5"/>
      <w:sz w:val="26"/>
      <w:szCs w:val="26"/>
    </w:rPr>
  </w:style>
  <w:style w:type="paragraph" w:styleId="Titlu3">
    <w:name w:val="heading 3"/>
    <w:uiPriority w:val="9"/>
    <w:semiHidden/>
    <w:unhideWhenUsed/>
    <w:qFormat/>
    <w:pPr>
      <w:outlineLvl w:val="2"/>
    </w:pPr>
    <w:rPr>
      <w:color w:val="1F4D78"/>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rPr>
      <w:sz w:val="20"/>
      <w:szCs w:val="20"/>
    </w:rPr>
  </w:style>
  <w:style w:type="character" w:customStyle="1" w:styleId="TextnotdefinalCaracter">
    <w:name w:val="Text notă de final Caracter"/>
    <w:link w:val="Textnotde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1652</Words>
  <Characters>9583</Characters>
  <Application>Microsoft Office Word</Application>
  <DocSecurity>0</DocSecurity>
  <Lines>79</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ROF</cp:lastModifiedBy>
  <cp:revision>5</cp:revision>
  <dcterms:created xsi:type="dcterms:W3CDTF">2026-06-16T11:19:00Z</dcterms:created>
  <dcterms:modified xsi:type="dcterms:W3CDTF">2026-06-22T13:01:00Z</dcterms:modified>
</cp:coreProperties>
</file>