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231"/>
  <workbookPr defaultThemeVersion="124226"/>
  <mc:AlternateContent xmlns:mc="http://schemas.openxmlformats.org/markup-compatibility/2006">
    <mc:Choice Requires="x15">
      <x15ac:absPath xmlns:x15ac="http://schemas.microsoft.com/office/spreadsheetml/2010/11/ac" url="E:\IN LUCRU\PHCL Dare in administrare Bogandestilor catre GPP 33\"/>
    </mc:Choice>
  </mc:AlternateContent>
  <xr:revisionPtr revIDLastSave="0" documentId="8_{CD7FCC8D-F971-4FB0-A725-943131AD4A8B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E55" i="1" l="1"/>
</calcChain>
</file>

<file path=xl/sharedStrings.xml><?xml version="1.0" encoding="utf-8"?>
<sst xmlns="http://schemas.openxmlformats.org/spreadsheetml/2006/main" count="158" uniqueCount="128">
  <si>
    <t>Număr inventar</t>
  </si>
  <si>
    <t>Denumire mijloc fix</t>
  </si>
  <si>
    <t>Cod clasificare</t>
  </si>
  <si>
    <t>Valoare inventar (lei)</t>
  </si>
  <si>
    <t>103325.001</t>
  </si>
  <si>
    <t>103325.003</t>
  </si>
  <si>
    <t>103325.004</t>
  </si>
  <si>
    <t>103325.005</t>
  </si>
  <si>
    <t>103325.006</t>
  </si>
  <si>
    <t>103325.007</t>
  </si>
  <si>
    <t>103325.011</t>
  </si>
  <si>
    <t>103325.012</t>
  </si>
  <si>
    <t>103325.013</t>
  </si>
  <si>
    <t>103325.014</t>
  </si>
  <si>
    <t>103325.015</t>
  </si>
  <si>
    <t>103325.016</t>
  </si>
  <si>
    <t>103325.017</t>
  </si>
  <si>
    <t>103325.018</t>
  </si>
  <si>
    <t>103325.019</t>
  </si>
  <si>
    <t>103325.020</t>
  </si>
  <si>
    <t>103325.021</t>
  </si>
  <si>
    <t>103325.022</t>
  </si>
  <si>
    <t>103325.023</t>
  </si>
  <si>
    <t>103325.024</t>
  </si>
  <si>
    <t>103325.025</t>
  </si>
  <si>
    <t>103325.026</t>
  </si>
  <si>
    <t>103325.027</t>
  </si>
  <si>
    <t>103325.028</t>
  </si>
  <si>
    <t>103325.029</t>
  </si>
  <si>
    <t>103325.030</t>
  </si>
  <si>
    <t>103325.031</t>
  </si>
  <si>
    <t>103325.032</t>
  </si>
  <si>
    <t>103325.033</t>
  </si>
  <si>
    <t>103325.034</t>
  </si>
  <si>
    <t>103325.035</t>
  </si>
  <si>
    <t>103325.036</t>
  </si>
  <si>
    <t>103325.037</t>
  </si>
  <si>
    <t>103325.038</t>
  </si>
  <si>
    <t>103325.039</t>
  </si>
  <si>
    <t>103325.040</t>
  </si>
  <si>
    <t>103325.041</t>
  </si>
  <si>
    <t>103325.042</t>
  </si>
  <si>
    <t>103325.043</t>
  </si>
  <si>
    <t>103325.044</t>
  </si>
  <si>
    <t>103325.045</t>
  </si>
  <si>
    <t>103325.046</t>
  </si>
  <si>
    <t>103325.047</t>
  </si>
  <si>
    <t>103325.048</t>
  </si>
  <si>
    <t>103325.049</t>
  </si>
  <si>
    <t>103325.050</t>
  </si>
  <si>
    <t>103325.051</t>
  </si>
  <si>
    <t>103325.052</t>
  </si>
  <si>
    <t>103325.053</t>
  </si>
  <si>
    <t>103325.057</t>
  </si>
  <si>
    <t>Clădire – infrastructură educație timpurie antepreșcolară</t>
  </si>
  <si>
    <t>Instalații de semnalizare și stingere incendii</t>
  </si>
  <si>
    <t>Instalații sanitare</t>
  </si>
  <si>
    <t>Instalații electrice</t>
  </si>
  <si>
    <t>Instalații termice</t>
  </si>
  <si>
    <t>Instalații antiefracție și supraveghere video</t>
  </si>
  <si>
    <t>Împrejmuire</t>
  </si>
  <si>
    <t>Parc</t>
  </si>
  <si>
    <t>Parcare</t>
  </si>
  <si>
    <t>Ascensor persoane</t>
  </si>
  <si>
    <t>Montcharge 2 stații acces A+C</t>
  </si>
  <si>
    <t>Montcharge 2 stații acces A</t>
  </si>
  <si>
    <t>Montcharge 2 stații acces a 100kg - 3 bucăți</t>
  </si>
  <si>
    <t>Pergolă - 4 bucăți</t>
  </si>
  <si>
    <t>Centrală detecție semnalizare incendiu ECS</t>
  </si>
  <si>
    <t>Detector fum adresabil optic - 58 bucăți</t>
  </si>
  <si>
    <t>Detector adresabil multicriterial temp și fum - 4 bucăți</t>
  </si>
  <si>
    <t>Buton manual alarmare incendiu - 7 bucăți</t>
  </si>
  <si>
    <t>Sirena alarmare la incendiu convențională ext.</t>
  </si>
  <si>
    <t>Sirena alarmare incendiu interior - 7 bucăți</t>
  </si>
  <si>
    <t>Acumulatori pentru sirenă exterior - 1 buc.</t>
  </si>
  <si>
    <t>Acumulatori 12V, 18Ah - 2 bucăți</t>
  </si>
  <si>
    <t>Sursă alimentare 12V/2,7A - 7 bucăți</t>
  </si>
  <si>
    <t>Centrală de desfumare</t>
  </si>
  <si>
    <t>Kit deschidere fereastră - 2 bucăți</t>
  </si>
  <si>
    <t>Declanșator deschidere fereastră - 2 bucăți</t>
  </si>
  <si>
    <t>Comutator pentru ventilare zilnică - 2 bucăți</t>
  </si>
  <si>
    <t>Bazin retenție 1–5 mc</t>
  </si>
  <si>
    <t>Bazin retenție 2–15 mc</t>
  </si>
  <si>
    <t>Separator de hidrocarburi</t>
  </si>
  <si>
    <t>Pompă submersibilă bazin retenție</t>
  </si>
  <si>
    <t>Paratrăsnet tip PDA</t>
  </si>
  <si>
    <t>Centrală termică</t>
  </si>
  <si>
    <t>Sistem preparare a.c.m. cu panouri solare</t>
  </si>
  <si>
    <t>Grup pompare apă de incendiu</t>
  </si>
  <si>
    <t>Grup electrogen</t>
  </si>
  <si>
    <t>Sistem fotovoltaic</t>
  </si>
  <si>
    <t>Pompă submersibilă apă murdară</t>
  </si>
  <si>
    <t>NVR 16 canale - 2 bucăți</t>
  </si>
  <si>
    <t>UPS - 2 bucăți</t>
  </si>
  <si>
    <t>Switch POE 8 porturi - 2 bucăți</t>
  </si>
  <si>
    <t>Router 8 porturi - 1 buc.</t>
  </si>
  <si>
    <t>Camere video de interior - 10 bucăți</t>
  </si>
  <si>
    <t>Camere video de exterior - 15 bucăți</t>
  </si>
  <si>
    <t>Centrală antiefracție</t>
  </si>
  <si>
    <t>Detector de mișcare - 48 bucăți</t>
  </si>
  <si>
    <t>Buton antipanica - 1 buc.</t>
  </si>
  <si>
    <t>Sirena de interior - 2 bucăți</t>
  </si>
  <si>
    <t>Sirena de exterior</t>
  </si>
  <si>
    <t>Tastatură sistem antiefracție - 2 bucăți</t>
  </si>
  <si>
    <t>1.6.2.</t>
  </si>
  <si>
    <t>3.3.4.</t>
  </si>
  <si>
    <t>2.2.5.2.</t>
  </si>
  <si>
    <t>1.7.2.1.</t>
  </si>
  <si>
    <t>2.1.17.3.</t>
  </si>
  <si>
    <t>3.3.5.</t>
  </si>
  <si>
    <t>1.6.3.2.</t>
  </si>
  <si>
    <t>8.1.</t>
  </si>
  <si>
    <t>2.3.6.3.2.</t>
  </si>
  <si>
    <t>2.3.6.3.1.</t>
  </si>
  <si>
    <t>1.1.2.1.</t>
  </si>
  <si>
    <t>2.1.24.3.1.</t>
  </si>
  <si>
    <t>2.1.16.3.4.</t>
  </si>
  <si>
    <t>2.2.10.</t>
  </si>
  <si>
    <t>3.3.6.</t>
  </si>
  <si>
    <t>1.5.7.</t>
  </si>
  <si>
    <t>1.8.12.</t>
  </si>
  <si>
    <t>2.1.17.1.1.1.</t>
  </si>
  <si>
    <t>2.1.16.5.</t>
  </si>
  <si>
    <t>2.1.16.1.2.2.</t>
  </si>
  <si>
    <t>ANEXA A</t>
  </si>
  <si>
    <t>Nr. crt.</t>
  </si>
  <si>
    <t>MIJLOACE FIXE - Calea Bogdanestilor</t>
  </si>
  <si>
    <t>TOTAL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5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0"/>
      <color rgb="FF000000"/>
      <name val="Times New Roman"/>
      <charset val="204"/>
    </font>
    <font>
      <b/>
      <sz val="11"/>
      <color theme="1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theme="4" tint="0.59999389629810485"/>
        <bgColor indexed="65"/>
      </patternFill>
    </fill>
  </fills>
  <borders count="6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</borders>
  <cellStyleXfs count="4">
    <xf numFmtId="0" fontId="0" fillId="0" borderId="0"/>
    <xf numFmtId="0" fontId="1" fillId="0" borderId="2" applyNumberFormat="0" applyFill="0" applyAlignment="0" applyProtection="0"/>
    <xf numFmtId="0" fontId="2" fillId="2" borderId="0" applyNumberFormat="0" applyBorder="0" applyAlignment="0" applyProtection="0"/>
    <xf numFmtId="0" fontId="3" fillId="0" borderId="0"/>
  </cellStyleXfs>
  <cellXfs count="12">
    <xf numFmtId="0" fontId="0" fillId="0" borderId="0" xfId="0"/>
    <xf numFmtId="0" fontId="4" fillId="0" borderId="2" xfId="1" applyFont="1" applyAlignment="1">
      <alignment horizontal="center" vertical="center"/>
    </xf>
    <xf numFmtId="4" fontId="3" fillId="0" borderId="0" xfId="3" applyNumberFormat="1" applyAlignment="1">
      <alignment horizontal="right" vertical="center"/>
    </xf>
    <xf numFmtId="4" fontId="3" fillId="0" borderId="0" xfId="3" applyNumberFormat="1" applyAlignment="1">
      <alignment horizontal="right" vertical="center"/>
    </xf>
    <xf numFmtId="0" fontId="2" fillId="2" borderId="1" xfId="2" applyBorder="1" applyAlignment="1">
      <alignment horizontal="center" vertical="center"/>
    </xf>
    <xf numFmtId="0" fontId="0" fillId="0" borderId="1" xfId="0" applyBorder="1" applyAlignment="1">
      <alignment horizontal="center"/>
    </xf>
    <xf numFmtId="0" fontId="0" fillId="0" borderId="1" xfId="0" applyBorder="1"/>
    <xf numFmtId="4" fontId="0" fillId="0" borderId="1" xfId="0" applyNumberFormat="1" applyBorder="1"/>
    <xf numFmtId="0" fontId="1" fillId="2" borderId="3" xfId="2" applyFont="1" applyBorder="1" applyAlignment="1">
      <alignment horizontal="center"/>
    </xf>
    <xf numFmtId="0" fontId="1" fillId="2" borderId="4" xfId="2" applyFont="1" applyBorder="1" applyAlignment="1">
      <alignment horizontal="center"/>
    </xf>
    <xf numFmtId="0" fontId="1" fillId="2" borderId="5" xfId="2" applyFont="1" applyBorder="1" applyAlignment="1">
      <alignment horizontal="center"/>
    </xf>
    <xf numFmtId="4" fontId="1" fillId="2" borderId="1" xfId="2" applyNumberFormat="1" applyFont="1" applyBorder="1"/>
  </cellXfs>
  <cellStyles count="4">
    <cellStyle name="40% - Accent1" xfId="2" builtinId="31"/>
    <cellStyle name="Normal" xfId="0" builtinId="0"/>
    <cellStyle name="Normal 2" xfId="3" xr:uid="{9B77342C-87BC-435F-88EC-A3E16322ACAA}"/>
    <cellStyle name="Total" xfId="1" builtinId="25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F55"/>
  <sheetViews>
    <sheetView tabSelected="1" workbookViewId="0">
      <selection activeCell="E23" sqref="E23"/>
    </sheetView>
  </sheetViews>
  <sheetFormatPr defaultRowHeight="15" x14ac:dyDescent="0.25"/>
  <cols>
    <col min="1" max="1" width="7.85546875" customWidth="1"/>
    <col min="2" max="2" width="14.5703125" customWidth="1"/>
    <col min="3" max="3" width="51.28515625" customWidth="1"/>
    <col min="4" max="4" width="13.5703125" customWidth="1"/>
    <col min="5" max="5" width="21.140625" customWidth="1"/>
  </cols>
  <sheetData>
    <row r="1" spans="1:6" x14ac:dyDescent="0.25">
      <c r="E1" s="3" t="s">
        <v>124</v>
      </c>
      <c r="F1" s="2"/>
    </row>
    <row r="2" spans="1:6" ht="22.5" customHeight="1" thickBot="1" x14ac:dyDescent="0.3">
      <c r="A2" s="1" t="s">
        <v>126</v>
      </c>
      <c r="B2" s="1"/>
      <c r="C2" s="1"/>
      <c r="D2" s="1"/>
      <c r="E2" s="1"/>
      <c r="F2" s="2"/>
    </row>
    <row r="3" spans="1:6" ht="15.75" thickTop="1" x14ac:dyDescent="0.25"/>
    <row r="4" spans="1:6" ht="22.5" customHeight="1" x14ac:dyDescent="0.25">
      <c r="A4" s="4" t="s">
        <v>125</v>
      </c>
      <c r="B4" s="4" t="s">
        <v>0</v>
      </c>
      <c r="C4" s="4" t="s">
        <v>1</v>
      </c>
      <c r="D4" s="4" t="s">
        <v>2</v>
      </c>
      <c r="E4" s="4" t="s">
        <v>3</v>
      </c>
    </row>
    <row r="5" spans="1:6" x14ac:dyDescent="0.25">
      <c r="A5" s="5">
        <v>1</v>
      </c>
      <c r="B5" s="5" t="s">
        <v>4</v>
      </c>
      <c r="C5" s="6" t="s">
        <v>54</v>
      </c>
      <c r="D5" s="6" t="s">
        <v>104</v>
      </c>
      <c r="E5" s="7">
        <v>5845668.4500000002</v>
      </c>
    </row>
    <row r="6" spans="1:6" x14ac:dyDescent="0.25">
      <c r="A6" s="5">
        <v>2</v>
      </c>
      <c r="B6" s="5" t="s">
        <v>5</v>
      </c>
      <c r="C6" s="6" t="s">
        <v>55</v>
      </c>
      <c r="D6" s="6" t="s">
        <v>105</v>
      </c>
      <c r="E6" s="7">
        <v>101877.17</v>
      </c>
    </row>
    <row r="7" spans="1:6" x14ac:dyDescent="0.25">
      <c r="A7" s="5">
        <v>3</v>
      </c>
      <c r="B7" s="5" t="s">
        <v>6</v>
      </c>
      <c r="C7" s="6" t="s">
        <v>56</v>
      </c>
      <c r="D7" s="6" t="s">
        <v>106</v>
      </c>
      <c r="E7" s="7">
        <v>216665.39</v>
      </c>
    </row>
    <row r="8" spans="1:6" x14ac:dyDescent="0.25">
      <c r="A8" s="5">
        <v>4</v>
      </c>
      <c r="B8" s="5" t="s">
        <v>7</v>
      </c>
      <c r="C8" s="6" t="s">
        <v>57</v>
      </c>
      <c r="D8" s="6" t="s">
        <v>107</v>
      </c>
      <c r="E8" s="7">
        <v>375401.38</v>
      </c>
    </row>
    <row r="9" spans="1:6" x14ac:dyDescent="0.25">
      <c r="A9" s="5">
        <v>5</v>
      </c>
      <c r="B9" s="5" t="s">
        <v>8</v>
      </c>
      <c r="C9" s="6" t="s">
        <v>58</v>
      </c>
      <c r="D9" s="6" t="s">
        <v>108</v>
      </c>
      <c r="E9" s="7">
        <v>199811.49</v>
      </c>
    </row>
    <row r="10" spans="1:6" x14ac:dyDescent="0.25">
      <c r="A10" s="5">
        <v>6</v>
      </c>
      <c r="B10" s="5" t="s">
        <v>9</v>
      </c>
      <c r="C10" s="6" t="s">
        <v>59</v>
      </c>
      <c r="D10" s="6" t="s">
        <v>109</v>
      </c>
      <c r="E10" s="7">
        <v>36089.31</v>
      </c>
    </row>
    <row r="11" spans="1:6" x14ac:dyDescent="0.25">
      <c r="A11" s="5">
        <v>7</v>
      </c>
      <c r="B11" s="5" t="s">
        <v>10</v>
      </c>
      <c r="C11" s="6" t="s">
        <v>60</v>
      </c>
      <c r="D11" s="6" t="s">
        <v>110</v>
      </c>
      <c r="E11" s="7">
        <v>148333</v>
      </c>
    </row>
    <row r="12" spans="1:6" x14ac:dyDescent="0.25">
      <c r="A12" s="5">
        <v>8</v>
      </c>
      <c r="B12" s="5" t="s">
        <v>11</v>
      </c>
      <c r="C12" s="6" t="s">
        <v>61</v>
      </c>
      <c r="D12" s="6" t="s">
        <v>111</v>
      </c>
      <c r="E12" s="7">
        <v>245189.26</v>
      </c>
    </row>
    <row r="13" spans="1:6" x14ac:dyDescent="0.25">
      <c r="A13" s="5">
        <v>9</v>
      </c>
      <c r="B13" s="5" t="s">
        <v>12</v>
      </c>
      <c r="C13" s="6" t="s">
        <v>62</v>
      </c>
      <c r="D13" s="6" t="s">
        <v>111</v>
      </c>
      <c r="E13" s="7">
        <v>133877.34</v>
      </c>
    </row>
    <row r="14" spans="1:6" x14ac:dyDescent="0.25">
      <c r="A14" s="5">
        <v>10</v>
      </c>
      <c r="B14" s="5" t="s">
        <v>13</v>
      </c>
      <c r="C14" s="6" t="s">
        <v>63</v>
      </c>
      <c r="D14" s="6" t="s">
        <v>112</v>
      </c>
      <c r="E14" s="7">
        <v>92470.93</v>
      </c>
    </row>
    <row r="15" spans="1:6" x14ac:dyDescent="0.25">
      <c r="A15" s="5">
        <v>11</v>
      </c>
      <c r="B15" s="5" t="s">
        <v>14</v>
      </c>
      <c r="C15" s="6" t="s">
        <v>64</v>
      </c>
      <c r="D15" s="6" t="s">
        <v>113</v>
      </c>
      <c r="E15" s="7">
        <v>66598.78</v>
      </c>
    </row>
    <row r="16" spans="1:6" x14ac:dyDescent="0.25">
      <c r="A16" s="5">
        <v>12</v>
      </c>
      <c r="B16" s="5" t="s">
        <v>15</v>
      </c>
      <c r="C16" s="6" t="s">
        <v>65</v>
      </c>
      <c r="D16" s="6" t="s">
        <v>113</v>
      </c>
      <c r="E16" s="7">
        <v>66598.78</v>
      </c>
    </row>
    <row r="17" spans="1:5" x14ac:dyDescent="0.25">
      <c r="A17" s="5">
        <v>13</v>
      </c>
      <c r="B17" s="5" t="s">
        <v>16</v>
      </c>
      <c r="C17" s="6" t="s">
        <v>66</v>
      </c>
      <c r="D17" s="6" t="s">
        <v>113</v>
      </c>
      <c r="E17" s="7">
        <v>120384.68</v>
      </c>
    </row>
    <row r="18" spans="1:5" x14ac:dyDescent="0.25">
      <c r="A18" s="5">
        <v>14</v>
      </c>
      <c r="B18" s="5" t="s">
        <v>17</v>
      </c>
      <c r="C18" s="6" t="s">
        <v>67</v>
      </c>
      <c r="D18" s="6" t="s">
        <v>114</v>
      </c>
      <c r="E18" s="7">
        <v>51646</v>
      </c>
    </row>
    <row r="19" spans="1:5" x14ac:dyDescent="0.25">
      <c r="A19" s="5">
        <v>15</v>
      </c>
      <c r="B19" s="5" t="s">
        <v>18</v>
      </c>
      <c r="C19" s="6" t="s">
        <v>68</v>
      </c>
      <c r="D19" s="6" t="s">
        <v>115</v>
      </c>
      <c r="E19" s="7">
        <v>3867.5</v>
      </c>
    </row>
    <row r="20" spans="1:5" x14ac:dyDescent="0.25">
      <c r="A20" s="5">
        <v>16</v>
      </c>
      <c r="B20" s="5" t="s">
        <v>19</v>
      </c>
      <c r="C20" s="6" t="s">
        <v>69</v>
      </c>
      <c r="D20" s="6" t="s">
        <v>105</v>
      </c>
      <c r="E20" s="7">
        <v>5659.64</v>
      </c>
    </row>
    <row r="21" spans="1:5" x14ac:dyDescent="0.25">
      <c r="A21" s="5">
        <v>17</v>
      </c>
      <c r="B21" s="5" t="s">
        <v>20</v>
      </c>
      <c r="C21" s="6" t="s">
        <v>70</v>
      </c>
      <c r="D21" s="6" t="s">
        <v>105</v>
      </c>
      <c r="E21" s="7">
        <v>628.32000000000005</v>
      </c>
    </row>
    <row r="22" spans="1:5" x14ac:dyDescent="0.25">
      <c r="A22" s="5">
        <v>18</v>
      </c>
      <c r="B22" s="5" t="s">
        <v>21</v>
      </c>
      <c r="C22" s="6" t="s">
        <v>71</v>
      </c>
      <c r="D22" s="6" t="s">
        <v>105</v>
      </c>
      <c r="E22" s="7">
        <v>483.14</v>
      </c>
    </row>
    <row r="23" spans="1:5" x14ac:dyDescent="0.25">
      <c r="A23" s="5">
        <v>19</v>
      </c>
      <c r="B23" s="5" t="s">
        <v>22</v>
      </c>
      <c r="C23" s="6" t="s">
        <v>72</v>
      </c>
      <c r="D23" s="6" t="s">
        <v>105</v>
      </c>
      <c r="E23" s="7">
        <v>301.07</v>
      </c>
    </row>
    <row r="24" spans="1:5" x14ac:dyDescent="0.25">
      <c r="A24" s="5">
        <v>20</v>
      </c>
      <c r="B24" s="5" t="s">
        <v>23</v>
      </c>
      <c r="C24" s="6" t="s">
        <v>73</v>
      </c>
      <c r="D24" s="6" t="s">
        <v>105</v>
      </c>
      <c r="E24" s="7">
        <v>1649.34</v>
      </c>
    </row>
    <row r="25" spans="1:5" x14ac:dyDescent="0.25">
      <c r="A25" s="5">
        <v>21</v>
      </c>
      <c r="B25" s="5" t="s">
        <v>24</v>
      </c>
      <c r="C25" s="6" t="s">
        <v>74</v>
      </c>
      <c r="D25" s="6" t="s">
        <v>116</v>
      </c>
      <c r="E25" s="7">
        <v>80.92</v>
      </c>
    </row>
    <row r="26" spans="1:5" x14ac:dyDescent="0.25">
      <c r="A26" s="5">
        <v>22</v>
      </c>
      <c r="B26" s="5" t="s">
        <v>25</v>
      </c>
      <c r="C26" s="6" t="s">
        <v>75</v>
      </c>
      <c r="D26" s="6" t="s">
        <v>116</v>
      </c>
      <c r="E26" s="7">
        <v>173.74</v>
      </c>
    </row>
    <row r="27" spans="1:5" x14ac:dyDescent="0.25">
      <c r="A27" s="5">
        <v>23</v>
      </c>
      <c r="B27" s="5" t="s">
        <v>26</v>
      </c>
      <c r="C27" s="6" t="s">
        <v>76</v>
      </c>
      <c r="D27" s="6" t="s">
        <v>117</v>
      </c>
      <c r="E27" s="7">
        <v>7.25</v>
      </c>
    </row>
    <row r="28" spans="1:5" x14ac:dyDescent="0.25">
      <c r="A28" s="5">
        <v>24</v>
      </c>
      <c r="B28" s="5" t="s">
        <v>27</v>
      </c>
      <c r="C28" s="6" t="s">
        <v>77</v>
      </c>
      <c r="D28" s="6" t="s">
        <v>115</v>
      </c>
      <c r="E28" s="7">
        <v>1825.46</v>
      </c>
    </row>
    <row r="29" spans="1:5" x14ac:dyDescent="0.25">
      <c r="A29" s="5">
        <v>25</v>
      </c>
      <c r="B29" s="5" t="s">
        <v>28</v>
      </c>
      <c r="C29" s="6" t="s">
        <v>78</v>
      </c>
      <c r="D29" s="6" t="s">
        <v>118</v>
      </c>
      <c r="E29" s="7">
        <v>387.94</v>
      </c>
    </row>
    <row r="30" spans="1:5" x14ac:dyDescent="0.25">
      <c r="A30" s="5">
        <v>26</v>
      </c>
      <c r="B30" s="5" t="s">
        <v>29</v>
      </c>
      <c r="C30" s="6" t="s">
        <v>79</v>
      </c>
      <c r="D30" s="6" t="s">
        <v>118</v>
      </c>
      <c r="E30" s="7">
        <v>692.58</v>
      </c>
    </row>
    <row r="31" spans="1:5" x14ac:dyDescent="0.25">
      <c r="A31" s="5">
        <v>27</v>
      </c>
      <c r="B31" s="5" t="s">
        <v>30</v>
      </c>
      <c r="C31" s="6" t="s">
        <v>80</v>
      </c>
      <c r="D31" s="6" t="s">
        <v>118</v>
      </c>
      <c r="E31" s="7">
        <v>468.86</v>
      </c>
    </row>
    <row r="32" spans="1:5" x14ac:dyDescent="0.25">
      <c r="A32" s="5">
        <v>28</v>
      </c>
      <c r="B32" s="5" t="s">
        <v>31</v>
      </c>
      <c r="C32" s="6" t="s">
        <v>81</v>
      </c>
      <c r="D32" s="6" t="s">
        <v>119</v>
      </c>
      <c r="E32" s="7">
        <v>9817.5</v>
      </c>
    </row>
    <row r="33" spans="1:5" x14ac:dyDescent="0.25">
      <c r="A33" s="5">
        <v>29</v>
      </c>
      <c r="B33" s="5" t="s">
        <v>32</v>
      </c>
      <c r="C33" s="6" t="s">
        <v>82</v>
      </c>
      <c r="D33" s="6" t="s">
        <v>119</v>
      </c>
      <c r="E33" s="7">
        <v>23428.13</v>
      </c>
    </row>
    <row r="34" spans="1:5" x14ac:dyDescent="0.25">
      <c r="A34" s="5">
        <v>30</v>
      </c>
      <c r="B34" s="5" t="s">
        <v>33</v>
      </c>
      <c r="C34" s="6" t="s">
        <v>83</v>
      </c>
      <c r="D34" s="6" t="s">
        <v>120</v>
      </c>
      <c r="E34" s="7">
        <v>18221.88</v>
      </c>
    </row>
    <row r="35" spans="1:5" x14ac:dyDescent="0.25">
      <c r="A35" s="5">
        <v>31</v>
      </c>
      <c r="B35" s="5" t="s">
        <v>34</v>
      </c>
      <c r="C35" s="6" t="s">
        <v>84</v>
      </c>
      <c r="D35" s="6" t="s">
        <v>121</v>
      </c>
      <c r="E35" s="7">
        <v>10412.5</v>
      </c>
    </row>
    <row r="36" spans="1:5" x14ac:dyDescent="0.25">
      <c r="A36" s="5">
        <v>32</v>
      </c>
      <c r="B36" s="5" t="s">
        <v>35</v>
      </c>
      <c r="C36" s="6" t="s">
        <v>85</v>
      </c>
      <c r="D36" s="6" t="s">
        <v>105</v>
      </c>
      <c r="E36" s="7">
        <v>9274.09</v>
      </c>
    </row>
    <row r="37" spans="1:5" x14ac:dyDescent="0.25">
      <c r="A37" s="5">
        <v>33</v>
      </c>
      <c r="B37" s="5" t="s">
        <v>36</v>
      </c>
      <c r="C37" s="6" t="s">
        <v>86</v>
      </c>
      <c r="D37" s="6" t="s">
        <v>108</v>
      </c>
      <c r="E37" s="7">
        <v>78094.94</v>
      </c>
    </row>
    <row r="38" spans="1:5" x14ac:dyDescent="0.25">
      <c r="A38" s="5">
        <v>34</v>
      </c>
      <c r="B38" s="5" t="s">
        <v>37</v>
      </c>
      <c r="C38" s="6" t="s">
        <v>87</v>
      </c>
      <c r="D38" s="6" t="s">
        <v>122</v>
      </c>
      <c r="E38" s="7">
        <v>16362.5</v>
      </c>
    </row>
    <row r="39" spans="1:5" x14ac:dyDescent="0.25">
      <c r="A39" s="5">
        <v>35</v>
      </c>
      <c r="B39" s="5" t="s">
        <v>38</v>
      </c>
      <c r="C39" s="6" t="s">
        <v>88</v>
      </c>
      <c r="D39" s="6" t="s">
        <v>123</v>
      </c>
      <c r="E39" s="7">
        <v>27608</v>
      </c>
    </row>
    <row r="40" spans="1:5" x14ac:dyDescent="0.25">
      <c r="A40" s="5">
        <v>36</v>
      </c>
      <c r="B40" s="5" t="s">
        <v>39</v>
      </c>
      <c r="C40" s="6" t="s">
        <v>89</v>
      </c>
      <c r="D40" s="6" t="s">
        <v>123</v>
      </c>
      <c r="E40" s="7">
        <v>38913</v>
      </c>
    </row>
    <row r="41" spans="1:5" x14ac:dyDescent="0.25">
      <c r="A41" s="5">
        <v>37</v>
      </c>
      <c r="B41" s="5" t="s">
        <v>40</v>
      </c>
      <c r="C41" s="6" t="s">
        <v>90</v>
      </c>
      <c r="D41" s="6" t="s">
        <v>122</v>
      </c>
      <c r="E41" s="7">
        <v>37128</v>
      </c>
    </row>
    <row r="42" spans="1:5" x14ac:dyDescent="0.25">
      <c r="A42" s="5">
        <v>38</v>
      </c>
      <c r="B42" s="5" t="s">
        <v>41</v>
      </c>
      <c r="C42" s="6" t="s">
        <v>91</v>
      </c>
      <c r="D42" s="6" t="s">
        <v>121</v>
      </c>
      <c r="E42" s="7">
        <v>523</v>
      </c>
    </row>
    <row r="43" spans="1:5" x14ac:dyDescent="0.25">
      <c r="A43" s="5">
        <v>39</v>
      </c>
      <c r="B43" s="5" t="s">
        <v>42</v>
      </c>
      <c r="C43" s="6" t="s">
        <v>92</v>
      </c>
      <c r="D43" s="6" t="s">
        <v>109</v>
      </c>
      <c r="E43" s="7">
        <v>10166.41</v>
      </c>
    </row>
    <row r="44" spans="1:5" x14ac:dyDescent="0.25">
      <c r="A44" s="5">
        <v>40</v>
      </c>
      <c r="B44" s="5" t="s">
        <v>43</v>
      </c>
      <c r="C44" s="6" t="s">
        <v>93</v>
      </c>
      <c r="D44" s="6" t="s">
        <v>109</v>
      </c>
      <c r="E44" s="7">
        <v>6942.94</v>
      </c>
    </row>
    <row r="45" spans="1:5" x14ac:dyDescent="0.25">
      <c r="A45" s="5">
        <v>41</v>
      </c>
      <c r="B45" s="5" t="s">
        <v>44</v>
      </c>
      <c r="C45" s="6" t="s">
        <v>94</v>
      </c>
      <c r="D45" s="6" t="s">
        <v>109</v>
      </c>
      <c r="E45" s="7">
        <v>951.05</v>
      </c>
    </row>
    <row r="46" spans="1:5" x14ac:dyDescent="0.25">
      <c r="A46" s="5">
        <v>42</v>
      </c>
      <c r="B46" s="5" t="s">
        <v>45</v>
      </c>
      <c r="C46" s="6" t="s">
        <v>95</v>
      </c>
      <c r="D46" s="6" t="s">
        <v>109</v>
      </c>
      <c r="E46" s="7">
        <v>243</v>
      </c>
    </row>
    <row r="47" spans="1:5" x14ac:dyDescent="0.25">
      <c r="A47" s="5">
        <v>43</v>
      </c>
      <c r="B47" s="5" t="s">
        <v>46</v>
      </c>
      <c r="C47" s="6" t="s">
        <v>96</v>
      </c>
      <c r="D47" s="6" t="s">
        <v>109</v>
      </c>
      <c r="E47" s="7">
        <v>2955.96</v>
      </c>
    </row>
    <row r="48" spans="1:5" x14ac:dyDescent="0.25">
      <c r="A48" s="5">
        <v>44</v>
      </c>
      <c r="B48" s="5" t="s">
        <v>47</v>
      </c>
      <c r="C48" s="6" t="s">
        <v>97</v>
      </c>
      <c r="D48" s="6" t="s">
        <v>109</v>
      </c>
      <c r="E48" s="7">
        <v>6554.52</v>
      </c>
    </row>
    <row r="49" spans="1:5" x14ac:dyDescent="0.25">
      <c r="A49" s="5">
        <v>45</v>
      </c>
      <c r="B49" s="5" t="s">
        <v>48</v>
      </c>
      <c r="C49" s="6" t="s">
        <v>98</v>
      </c>
      <c r="D49" s="6" t="s">
        <v>109</v>
      </c>
      <c r="E49" s="7">
        <v>1229.77</v>
      </c>
    </row>
    <row r="50" spans="1:5" x14ac:dyDescent="0.25">
      <c r="A50" s="5">
        <v>46</v>
      </c>
      <c r="B50" s="5" t="s">
        <v>49</v>
      </c>
      <c r="C50" s="6" t="s">
        <v>99</v>
      </c>
      <c r="D50" s="6" t="s">
        <v>109</v>
      </c>
      <c r="E50" s="7">
        <v>11539.95</v>
      </c>
    </row>
    <row r="51" spans="1:5" x14ac:dyDescent="0.25">
      <c r="A51" s="5">
        <v>47</v>
      </c>
      <c r="B51" s="5" t="s">
        <v>50</v>
      </c>
      <c r="C51" s="6" t="s">
        <v>100</v>
      </c>
      <c r="D51" s="6" t="s">
        <v>109</v>
      </c>
      <c r="E51" s="7">
        <v>135.22999999999999</v>
      </c>
    </row>
    <row r="52" spans="1:5" x14ac:dyDescent="0.25">
      <c r="A52" s="5">
        <v>48</v>
      </c>
      <c r="B52" s="5" t="s">
        <v>51</v>
      </c>
      <c r="C52" s="6" t="s">
        <v>101</v>
      </c>
      <c r="D52" s="6" t="s">
        <v>109</v>
      </c>
      <c r="E52" s="7">
        <v>525.92999999999995</v>
      </c>
    </row>
    <row r="53" spans="1:5" x14ac:dyDescent="0.25">
      <c r="A53" s="5">
        <v>49</v>
      </c>
      <c r="B53" s="5" t="s">
        <v>52</v>
      </c>
      <c r="C53" s="6" t="s">
        <v>102</v>
      </c>
      <c r="D53" s="6" t="s">
        <v>109</v>
      </c>
      <c r="E53" s="7">
        <v>518.41999999999996</v>
      </c>
    </row>
    <row r="54" spans="1:5" x14ac:dyDescent="0.25">
      <c r="A54" s="5">
        <v>50</v>
      </c>
      <c r="B54" s="5" t="s">
        <v>53</v>
      </c>
      <c r="C54" s="6" t="s">
        <v>103</v>
      </c>
      <c r="D54" s="6" t="s">
        <v>109</v>
      </c>
      <c r="E54" s="7">
        <v>526.48</v>
      </c>
    </row>
    <row r="55" spans="1:5" x14ac:dyDescent="0.25">
      <c r="A55" s="8" t="s">
        <v>127</v>
      </c>
      <c r="B55" s="9"/>
      <c r="C55" s="9"/>
      <c r="D55" s="10"/>
      <c r="E55" s="11">
        <f>SUM(E5:E54)</f>
        <v>8028910.9199999999</v>
      </c>
    </row>
  </sheetData>
  <mergeCells count="2">
    <mergeCell ref="A2:E2"/>
    <mergeCell ref="A55:D55"/>
  </mergeCells>
  <pageMargins left="0.7" right="0.7" top="0.75" bottom="0.75" header="0.3" footer="0.3"/>
  <ignoredErrors>
    <ignoredError sqref="B5:B54" numberStoredAsText="1"/>
  </ignoredError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Moga</dc:creator>
  <cp:lastModifiedBy>Loredana MOGA</cp:lastModifiedBy>
  <dcterms:created xsi:type="dcterms:W3CDTF">2025-10-14T12:43:55Z</dcterms:created>
  <dcterms:modified xsi:type="dcterms:W3CDTF">2025-10-14T12:55:33Z</dcterms:modified>
</cp:coreProperties>
</file>