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3D23FC7B" w14:textId="77777777" w:rsidR="00992F6C" w:rsidRDefault="00E634E1" w:rsidP="00A31F1D">
      <w:pPr>
        <w:ind w:start="180pt" w:firstLine="36pt"/>
        <w:rPr>
          <w:b/>
          <w:bCs/>
          <w:sz w:val="24"/>
          <w:szCs w:val="24"/>
        </w:rPr>
      </w:pPr>
      <w:r>
        <w:rPr>
          <w:b/>
          <w:bCs/>
          <w:sz w:val="24"/>
          <w:szCs w:val="24"/>
        </w:rPr>
        <w:t>Anexă la HCLMT nr................................</w:t>
      </w:r>
    </w:p>
    <w:p w14:paraId="3D23FC7C" w14:textId="77777777" w:rsidR="00992F6C" w:rsidRDefault="00992F6C">
      <w:pPr>
        <w:rPr>
          <w:b/>
          <w:bCs/>
          <w:sz w:val="24"/>
          <w:szCs w:val="24"/>
        </w:rPr>
      </w:pPr>
    </w:p>
    <w:p w14:paraId="3D23FC7D" w14:textId="77777777" w:rsidR="00992F6C" w:rsidRDefault="00992F6C">
      <w:pPr>
        <w:rPr>
          <w:b/>
          <w:bCs/>
          <w:sz w:val="24"/>
          <w:szCs w:val="24"/>
        </w:rPr>
      </w:pPr>
    </w:p>
    <w:p w14:paraId="3D23FC7E" w14:textId="77777777" w:rsidR="00992F6C" w:rsidRDefault="00E634E1" w:rsidP="00A31F1D">
      <w:pPr>
        <w:jc w:val="center"/>
        <w:rPr>
          <w:b/>
          <w:bCs/>
          <w:sz w:val="24"/>
          <w:szCs w:val="24"/>
        </w:rPr>
      </w:pPr>
      <w:r>
        <w:rPr>
          <w:b/>
          <w:bCs/>
          <w:sz w:val="24"/>
          <w:szCs w:val="24"/>
        </w:rPr>
        <w:t>PROTOCOL DE COLABORARE</w:t>
      </w:r>
    </w:p>
    <w:p w14:paraId="3D23FC7F" w14:textId="77777777" w:rsidR="00992F6C" w:rsidRDefault="00E634E1" w:rsidP="00A31F1D">
      <w:pPr>
        <w:jc w:val="center"/>
        <w:rPr>
          <w:b/>
          <w:bCs/>
          <w:sz w:val="24"/>
          <w:szCs w:val="24"/>
        </w:rPr>
      </w:pPr>
      <w:r>
        <w:rPr>
          <w:b/>
          <w:bCs/>
          <w:sz w:val="24"/>
          <w:szCs w:val="24"/>
        </w:rPr>
        <w:t>Nr. ……….. /……………………......</w:t>
      </w:r>
    </w:p>
    <w:p w14:paraId="3D23FC80" w14:textId="77777777" w:rsidR="00992F6C" w:rsidRDefault="00992F6C">
      <w:pPr>
        <w:rPr>
          <w:sz w:val="24"/>
          <w:szCs w:val="24"/>
        </w:rPr>
      </w:pPr>
    </w:p>
    <w:p w14:paraId="3D23FC81" w14:textId="77777777" w:rsidR="00992F6C" w:rsidRDefault="00992F6C" w:rsidP="00FB7E1C">
      <w:pPr>
        <w:jc w:val="both"/>
        <w:rPr>
          <w:sz w:val="24"/>
          <w:szCs w:val="24"/>
        </w:rPr>
      </w:pPr>
    </w:p>
    <w:p w14:paraId="3D23FC82" w14:textId="20241E0B" w:rsidR="00992F6C" w:rsidRDefault="00E634E1" w:rsidP="00FB7E1C">
      <w:pPr>
        <w:jc w:val="both"/>
        <w:rPr>
          <w:b/>
          <w:bCs/>
          <w:sz w:val="24"/>
          <w:szCs w:val="24"/>
        </w:rPr>
      </w:pPr>
      <w:r>
        <w:rPr>
          <w:b/>
          <w:bCs/>
          <w:sz w:val="24"/>
          <w:szCs w:val="24"/>
        </w:rPr>
        <w:t>1. Părțile</w:t>
      </w:r>
    </w:p>
    <w:p w14:paraId="3D23FC83" w14:textId="77777777" w:rsidR="00992F6C" w:rsidRDefault="00992F6C" w:rsidP="00FB7E1C">
      <w:pPr>
        <w:jc w:val="both"/>
        <w:rPr>
          <w:sz w:val="24"/>
          <w:szCs w:val="24"/>
        </w:rPr>
      </w:pPr>
    </w:p>
    <w:p w14:paraId="21B52AAB" w14:textId="77777777" w:rsidR="00FB7E1C" w:rsidRDefault="00E634E1" w:rsidP="00FB7E1C">
      <w:pPr>
        <w:pStyle w:val="ListParagraph"/>
        <w:numPr>
          <w:ilvl w:val="1"/>
          <w:numId w:val="1"/>
        </w:numPr>
        <w:jc w:val="both"/>
        <w:rPr>
          <w:sz w:val="24"/>
          <w:szCs w:val="24"/>
        </w:rPr>
      </w:pPr>
      <w:r w:rsidRPr="00FB7E1C">
        <w:rPr>
          <w:b/>
          <w:bCs/>
          <w:sz w:val="24"/>
          <w:szCs w:val="24"/>
        </w:rPr>
        <w:t>MUNICIPIUL TIMIŞOARA</w:t>
      </w:r>
      <w:r w:rsidRPr="00FB7E1C">
        <w:rPr>
          <w:sz w:val="24"/>
          <w:szCs w:val="24"/>
        </w:rPr>
        <w:t xml:space="preserve">, cu sediul în Timișoara, Bd. C. D. Loga nr. 1, cod </w:t>
      </w:r>
    </w:p>
    <w:p w14:paraId="24ACA5E9" w14:textId="2F286F37" w:rsidR="00FB7E1C" w:rsidRPr="00FB7E1C" w:rsidRDefault="00E634E1" w:rsidP="00FB7E1C">
      <w:pPr>
        <w:jc w:val="both"/>
        <w:rPr>
          <w:sz w:val="24"/>
          <w:szCs w:val="24"/>
        </w:rPr>
      </w:pPr>
      <w:r w:rsidRPr="00FB7E1C">
        <w:rPr>
          <w:sz w:val="24"/>
          <w:szCs w:val="24"/>
        </w:rPr>
        <w:t xml:space="preserve">fiscal 14756536, tel. </w:t>
      </w:r>
      <w:r w:rsidR="003E750F">
        <w:rPr>
          <w:sz w:val="24"/>
          <w:szCs w:val="24"/>
        </w:rPr>
        <w:t>0256 - 969</w:t>
      </w:r>
      <w:r w:rsidRPr="00FB7E1C">
        <w:rPr>
          <w:sz w:val="24"/>
          <w:szCs w:val="24"/>
        </w:rPr>
        <w:t xml:space="preserve">, </w:t>
      </w:r>
      <w:r w:rsidR="009E796C" w:rsidRPr="00FB7E1C">
        <w:rPr>
          <w:sz w:val="24"/>
          <w:szCs w:val="24"/>
        </w:rPr>
        <w:t xml:space="preserve">email </w:t>
      </w:r>
      <w:hyperlink r:id="rId5" w:history="1">
        <w:r w:rsidR="00FB7E1C" w:rsidRPr="005C7AAD">
          <w:rPr>
            <w:rStyle w:val="Hyperlink"/>
            <w:sz w:val="24"/>
            <w:szCs w:val="24"/>
          </w:rPr>
          <w:t>primariatm@primariatm.ro</w:t>
        </w:r>
      </w:hyperlink>
      <w:r w:rsidRPr="00FB7E1C">
        <w:rPr>
          <w:sz w:val="24"/>
          <w:szCs w:val="24"/>
        </w:rPr>
        <w:t xml:space="preserve"> , legal reprezentat prin Primar, dl. Dominic Fritz, în calitate de Partener 1, </w:t>
      </w:r>
    </w:p>
    <w:p w14:paraId="3D23FC84" w14:textId="41CB05DC" w:rsidR="00992F6C" w:rsidRPr="00FB7E1C" w:rsidRDefault="00E634E1" w:rsidP="00FB7E1C">
      <w:pPr>
        <w:jc w:val="both"/>
        <w:rPr>
          <w:sz w:val="24"/>
          <w:szCs w:val="24"/>
        </w:rPr>
      </w:pPr>
      <w:r w:rsidRPr="00FB7E1C">
        <w:rPr>
          <w:sz w:val="24"/>
          <w:szCs w:val="24"/>
        </w:rPr>
        <w:t xml:space="preserve">şi </w:t>
      </w:r>
    </w:p>
    <w:p w14:paraId="3D23FC85" w14:textId="77777777" w:rsidR="00992F6C" w:rsidRDefault="00992F6C" w:rsidP="00FB7E1C">
      <w:pPr>
        <w:jc w:val="both"/>
        <w:rPr>
          <w:sz w:val="24"/>
          <w:szCs w:val="24"/>
        </w:rPr>
      </w:pPr>
    </w:p>
    <w:p w14:paraId="4AEEB42C" w14:textId="3E6036A6" w:rsidR="00922F9A" w:rsidRPr="00922F9A" w:rsidRDefault="00E634E1" w:rsidP="00922F9A">
      <w:pPr>
        <w:jc w:val="both"/>
        <w:rPr>
          <w:sz w:val="24"/>
          <w:szCs w:val="24"/>
          <w:lang w:val="ro-RO"/>
        </w:rPr>
      </w:pPr>
      <w:r>
        <w:rPr>
          <w:sz w:val="24"/>
          <w:szCs w:val="24"/>
        </w:rPr>
        <w:t xml:space="preserve">1.2. </w:t>
      </w:r>
      <w:r w:rsidRPr="00A31F1D">
        <w:rPr>
          <w:b/>
          <w:bCs/>
          <w:sz w:val="24"/>
          <w:szCs w:val="24"/>
        </w:rPr>
        <w:t>ASOCIAŢIA PEDALLEZ</w:t>
      </w:r>
      <w:r>
        <w:rPr>
          <w:sz w:val="24"/>
          <w:szCs w:val="24"/>
        </w:rPr>
        <w:t xml:space="preserve">, cu sediul în Str. Niccolo Paganini, nr. 23, Timișoara, jud. Timiș, </w:t>
      </w:r>
      <w:hyperlink r:id="rId6" w:history="1">
        <w:r w:rsidR="002F7D97" w:rsidRPr="009479AB">
          <w:rPr>
            <w:rStyle w:val="Hyperlink"/>
            <w:sz w:val="24"/>
            <w:szCs w:val="24"/>
          </w:rPr>
          <w:t>contact@pedallez.ro</w:t>
        </w:r>
      </w:hyperlink>
      <w:r w:rsidR="002F7D97">
        <w:rPr>
          <w:sz w:val="24"/>
          <w:szCs w:val="24"/>
        </w:rPr>
        <w:t xml:space="preserve">, </w:t>
      </w:r>
      <w:r>
        <w:rPr>
          <w:sz w:val="24"/>
          <w:szCs w:val="24"/>
        </w:rPr>
        <w:t>CIF 44241221,</w:t>
      </w:r>
      <w:r w:rsidR="00A31F1D">
        <w:rPr>
          <w:sz w:val="24"/>
          <w:szCs w:val="24"/>
        </w:rPr>
        <w:t xml:space="preserve"> </w:t>
      </w:r>
      <w:r w:rsidR="00922F9A" w:rsidRPr="00922F9A">
        <w:rPr>
          <w:sz w:val="24"/>
          <w:szCs w:val="24"/>
          <w:lang w:val="ro-RO"/>
        </w:rPr>
        <w:t>înregistrată cu numărul 41/24.03.2021 în Registrul Special – Asociații aflat la grefa Judecătoriei Timișoara, cont RO94BRDE360SV72330763600, deschis la BRD Agenția Piața Iozefin Timișoara, reprezentată de președinte, dna Andreea Wolfer Andreea, în calitate de Partener 2,</w:t>
      </w:r>
    </w:p>
    <w:p w14:paraId="3D23FC86" w14:textId="4282D6A6" w:rsidR="00992F6C" w:rsidRPr="0080796C" w:rsidRDefault="00992F6C" w:rsidP="00A16FDA">
      <w:pPr>
        <w:jc w:val="both"/>
        <w:rPr>
          <w:sz w:val="24"/>
          <w:szCs w:val="24"/>
          <w:lang w:val="ro-RO"/>
        </w:rPr>
      </w:pPr>
    </w:p>
    <w:p w14:paraId="3D23FC87" w14:textId="77777777" w:rsidR="00992F6C" w:rsidRDefault="00992F6C" w:rsidP="00FB7E1C">
      <w:pPr>
        <w:jc w:val="both"/>
        <w:rPr>
          <w:sz w:val="24"/>
          <w:szCs w:val="24"/>
        </w:rPr>
      </w:pPr>
    </w:p>
    <w:p w14:paraId="3D23FC89" w14:textId="0C1D474A" w:rsidR="00992F6C" w:rsidRDefault="00E634E1">
      <w:pPr>
        <w:rPr>
          <w:sz w:val="24"/>
          <w:szCs w:val="24"/>
        </w:rPr>
      </w:pPr>
      <w:r>
        <w:rPr>
          <w:sz w:val="24"/>
          <w:szCs w:val="24"/>
        </w:rPr>
        <w:t>au hotărât încheierea prezentului protocol de colaborare (“Protocol”)</w:t>
      </w:r>
      <w:r w:rsidR="00922F9A">
        <w:rPr>
          <w:sz w:val="24"/>
          <w:szCs w:val="24"/>
        </w:rPr>
        <w:t>.</w:t>
      </w:r>
    </w:p>
    <w:p w14:paraId="3D23FC8A" w14:textId="77777777" w:rsidR="00992F6C" w:rsidRDefault="00992F6C">
      <w:pPr>
        <w:rPr>
          <w:sz w:val="24"/>
          <w:szCs w:val="24"/>
        </w:rPr>
      </w:pPr>
    </w:p>
    <w:p w14:paraId="3D23FC8B" w14:textId="77777777" w:rsidR="00992F6C" w:rsidRDefault="00992F6C">
      <w:pPr>
        <w:rPr>
          <w:sz w:val="24"/>
          <w:szCs w:val="24"/>
        </w:rPr>
      </w:pPr>
    </w:p>
    <w:p w14:paraId="3D23FC8C" w14:textId="77777777" w:rsidR="00992F6C" w:rsidRDefault="00E634E1">
      <w:pPr>
        <w:rPr>
          <w:b/>
          <w:bCs/>
          <w:sz w:val="24"/>
          <w:szCs w:val="24"/>
        </w:rPr>
      </w:pPr>
      <w:r>
        <w:rPr>
          <w:b/>
          <w:bCs/>
          <w:sz w:val="24"/>
          <w:szCs w:val="24"/>
        </w:rPr>
        <w:t>2. Obiectul Protocolului</w:t>
      </w:r>
    </w:p>
    <w:p w14:paraId="3D23FC8D" w14:textId="77777777" w:rsidR="00992F6C" w:rsidRDefault="00992F6C">
      <w:pPr>
        <w:rPr>
          <w:b/>
          <w:bCs/>
          <w:sz w:val="24"/>
          <w:szCs w:val="24"/>
        </w:rPr>
      </w:pPr>
    </w:p>
    <w:p w14:paraId="3D23FC8E" w14:textId="7F92A1B3" w:rsidR="00992F6C" w:rsidRDefault="00E634E1" w:rsidP="00937BEB">
      <w:pPr>
        <w:jc w:val="both"/>
        <w:rPr>
          <w:sz w:val="24"/>
          <w:szCs w:val="24"/>
        </w:rPr>
      </w:pPr>
      <w:r>
        <w:rPr>
          <w:sz w:val="24"/>
          <w:szCs w:val="24"/>
        </w:rPr>
        <w:t xml:space="preserve">2.1. Obiectul prezentului Protocol </w:t>
      </w:r>
      <w:r w:rsidR="00CF7454" w:rsidRPr="002F7D97">
        <w:rPr>
          <w:sz w:val="24"/>
          <w:szCs w:val="24"/>
        </w:rPr>
        <w:t>îl constituie crearea</w:t>
      </w:r>
      <w:r w:rsidRPr="002F7D97">
        <w:rPr>
          <w:sz w:val="24"/>
          <w:szCs w:val="24"/>
        </w:rPr>
        <w:t xml:space="preserve"> un</w:t>
      </w:r>
      <w:r w:rsidR="00CF7454" w:rsidRPr="002F7D97">
        <w:rPr>
          <w:sz w:val="24"/>
          <w:szCs w:val="24"/>
        </w:rPr>
        <w:t>ui</w:t>
      </w:r>
      <w:r w:rsidRPr="002F7D97">
        <w:rPr>
          <w:sz w:val="24"/>
          <w:szCs w:val="24"/>
        </w:rPr>
        <w:t xml:space="preserve"> cadru </w:t>
      </w:r>
      <w:r>
        <w:rPr>
          <w:sz w:val="24"/>
          <w:szCs w:val="24"/>
        </w:rPr>
        <w:t xml:space="preserve">de colaborare între Părți în scopul susținerii programului „2026: Anul Bicicletei în Timișoara”, derulat de </w:t>
      </w:r>
      <w:r w:rsidR="00830229" w:rsidRPr="002F7D97">
        <w:rPr>
          <w:sz w:val="24"/>
          <w:szCs w:val="24"/>
        </w:rPr>
        <w:t xml:space="preserve">Partenerul </w:t>
      </w:r>
      <w:r w:rsidR="00830229" w:rsidRPr="00C1651A">
        <w:rPr>
          <w:sz w:val="24"/>
          <w:szCs w:val="24"/>
        </w:rPr>
        <w:t>2</w:t>
      </w:r>
      <w:r>
        <w:rPr>
          <w:sz w:val="24"/>
          <w:szCs w:val="24"/>
        </w:rPr>
        <w:t>, prin activități de comunicare și vizibilitate, în vederea promovării mobilității urbane sustenabile și încurajării utilizării bicicletei ca mijloc de deplasare și activitate recreativă.</w:t>
      </w:r>
    </w:p>
    <w:p w14:paraId="3D23FC8F" w14:textId="77777777" w:rsidR="00992F6C" w:rsidRDefault="00E634E1" w:rsidP="00937BEB">
      <w:pPr>
        <w:spacing w:before="12pt" w:after="12pt"/>
        <w:jc w:val="both"/>
        <w:rPr>
          <w:sz w:val="24"/>
          <w:szCs w:val="24"/>
        </w:rPr>
      </w:pPr>
      <w:r>
        <w:rPr>
          <w:sz w:val="24"/>
          <w:szCs w:val="24"/>
        </w:rPr>
        <w:t>2.2. Protocolul exclude orice angajament de ordin financiar din partea Părților.</w:t>
      </w:r>
    </w:p>
    <w:p w14:paraId="3D23FC90" w14:textId="77777777" w:rsidR="00992F6C" w:rsidRDefault="00E634E1" w:rsidP="00937BEB">
      <w:pPr>
        <w:spacing w:before="12pt" w:after="12pt"/>
        <w:jc w:val="both"/>
        <w:rPr>
          <w:sz w:val="24"/>
          <w:szCs w:val="24"/>
        </w:rPr>
      </w:pPr>
      <w:r>
        <w:rPr>
          <w:sz w:val="24"/>
          <w:szCs w:val="24"/>
        </w:rPr>
        <w:t>2.3. Activitățile și evenimentele din cadrul programului „2026: Anul Bicicletei în Timișoara” sunt organizate și implementate de Asociația Pedallez, care își asumă integral responsabilitatea pentru conținutul și desfășurarea acestora.</w:t>
      </w:r>
    </w:p>
    <w:p w14:paraId="3D23FC92" w14:textId="77777777" w:rsidR="00992F6C" w:rsidRDefault="00992F6C" w:rsidP="00937BEB">
      <w:pPr>
        <w:jc w:val="both"/>
        <w:rPr>
          <w:b/>
          <w:bCs/>
          <w:sz w:val="24"/>
          <w:szCs w:val="24"/>
        </w:rPr>
      </w:pPr>
    </w:p>
    <w:p w14:paraId="3D23FC93" w14:textId="77777777" w:rsidR="00992F6C" w:rsidRDefault="00E634E1" w:rsidP="00937BEB">
      <w:pPr>
        <w:jc w:val="both"/>
        <w:rPr>
          <w:b/>
          <w:bCs/>
          <w:sz w:val="24"/>
          <w:szCs w:val="24"/>
        </w:rPr>
      </w:pPr>
      <w:r>
        <w:rPr>
          <w:b/>
          <w:bCs/>
          <w:sz w:val="24"/>
          <w:szCs w:val="24"/>
        </w:rPr>
        <w:t>3. Durata Protocolului</w:t>
      </w:r>
    </w:p>
    <w:p w14:paraId="3D23FC94" w14:textId="77777777" w:rsidR="00992F6C" w:rsidRDefault="00992F6C" w:rsidP="004D3757">
      <w:pPr>
        <w:jc w:val="both"/>
        <w:rPr>
          <w:b/>
          <w:bCs/>
          <w:sz w:val="24"/>
          <w:szCs w:val="24"/>
        </w:rPr>
      </w:pPr>
    </w:p>
    <w:p w14:paraId="3D23FC95" w14:textId="77777777" w:rsidR="00992F6C" w:rsidRDefault="00E634E1" w:rsidP="004D3757">
      <w:pPr>
        <w:jc w:val="both"/>
        <w:rPr>
          <w:sz w:val="24"/>
          <w:szCs w:val="24"/>
        </w:rPr>
      </w:pPr>
      <w:r>
        <w:rPr>
          <w:sz w:val="24"/>
          <w:szCs w:val="24"/>
        </w:rPr>
        <w:t>Prezentul Protocol intră în vigoare la data semnării și înregistrării acestuia de către ambele părți și este valabil până la data de 31 decembrie 2026.</w:t>
      </w:r>
    </w:p>
    <w:p w14:paraId="3D23FC97" w14:textId="77777777" w:rsidR="00992F6C" w:rsidRDefault="00992F6C" w:rsidP="004D3757">
      <w:pPr>
        <w:jc w:val="both"/>
        <w:rPr>
          <w:b/>
          <w:bCs/>
          <w:sz w:val="24"/>
          <w:szCs w:val="24"/>
        </w:rPr>
      </w:pPr>
    </w:p>
    <w:p w14:paraId="3D23FC99" w14:textId="3FE1EF23" w:rsidR="00992F6C" w:rsidRDefault="00E634E1" w:rsidP="004D3757">
      <w:pPr>
        <w:jc w:val="both"/>
        <w:rPr>
          <w:b/>
          <w:bCs/>
          <w:sz w:val="24"/>
          <w:szCs w:val="24"/>
        </w:rPr>
      </w:pPr>
      <w:r>
        <w:rPr>
          <w:b/>
          <w:bCs/>
          <w:sz w:val="24"/>
          <w:szCs w:val="24"/>
        </w:rPr>
        <w:t xml:space="preserve">4. Implementarea protocolului </w:t>
      </w:r>
    </w:p>
    <w:p w14:paraId="3D23FC9A" w14:textId="77777777" w:rsidR="00992F6C" w:rsidRDefault="00E634E1" w:rsidP="004D3757">
      <w:pPr>
        <w:spacing w:before="12pt" w:after="12pt"/>
        <w:jc w:val="both"/>
        <w:rPr>
          <w:sz w:val="24"/>
          <w:szCs w:val="24"/>
        </w:rPr>
      </w:pPr>
      <w:r>
        <w:rPr>
          <w:sz w:val="24"/>
          <w:szCs w:val="24"/>
        </w:rPr>
        <w:t>4.1. Implementarea prezentului Protocol se realizează prin colaborarea dintre părți, în funcție de calendarul și specificul activităților din cadrul programului.</w:t>
      </w:r>
    </w:p>
    <w:p w14:paraId="3D23FC9B" w14:textId="77777777" w:rsidR="00992F6C" w:rsidRDefault="00E634E1" w:rsidP="004D3757">
      <w:pPr>
        <w:spacing w:before="12pt" w:after="12pt"/>
        <w:jc w:val="both"/>
        <w:rPr>
          <w:sz w:val="24"/>
          <w:szCs w:val="24"/>
        </w:rPr>
      </w:pPr>
      <w:r>
        <w:rPr>
          <w:sz w:val="24"/>
          <w:szCs w:val="24"/>
        </w:rPr>
        <w:lastRenderedPageBreak/>
        <w:t>4.2. Partenerul 2 va transmite Partenerului 1 informațiile și materialele de comunicare relevante în vederea promovării, cu respectarea unui termen rezonabil anterior desfășurării activităților.</w:t>
      </w:r>
    </w:p>
    <w:p w14:paraId="3D23FC9D" w14:textId="77777777" w:rsidR="00992F6C" w:rsidRDefault="00992F6C">
      <w:pPr>
        <w:rPr>
          <w:b/>
          <w:bCs/>
          <w:sz w:val="24"/>
          <w:szCs w:val="24"/>
        </w:rPr>
      </w:pPr>
    </w:p>
    <w:p w14:paraId="3D23FC9E" w14:textId="77777777" w:rsidR="00992F6C" w:rsidRDefault="00E634E1" w:rsidP="008B759F">
      <w:pPr>
        <w:jc w:val="both"/>
        <w:rPr>
          <w:b/>
          <w:bCs/>
          <w:sz w:val="24"/>
          <w:szCs w:val="24"/>
        </w:rPr>
      </w:pPr>
      <w:r>
        <w:rPr>
          <w:b/>
          <w:bCs/>
          <w:sz w:val="24"/>
          <w:szCs w:val="24"/>
        </w:rPr>
        <w:t>5. Atribuțiile părților</w:t>
      </w:r>
    </w:p>
    <w:p w14:paraId="3D23FC9F" w14:textId="77777777" w:rsidR="00992F6C" w:rsidRDefault="00992F6C" w:rsidP="008B759F">
      <w:pPr>
        <w:jc w:val="both"/>
        <w:rPr>
          <w:sz w:val="24"/>
          <w:szCs w:val="24"/>
        </w:rPr>
      </w:pPr>
    </w:p>
    <w:p w14:paraId="3D23FCA1" w14:textId="77777777" w:rsidR="00992F6C" w:rsidRDefault="00E634E1" w:rsidP="008B759F">
      <w:pPr>
        <w:jc w:val="both"/>
        <w:rPr>
          <w:b/>
          <w:bCs/>
          <w:sz w:val="24"/>
          <w:szCs w:val="24"/>
        </w:rPr>
      </w:pPr>
      <w:r>
        <w:rPr>
          <w:b/>
          <w:bCs/>
          <w:sz w:val="24"/>
          <w:szCs w:val="24"/>
        </w:rPr>
        <w:t xml:space="preserve">Partenerul 1 - Municipiul Timișoara </w:t>
      </w:r>
    </w:p>
    <w:p w14:paraId="3D23FCA2" w14:textId="2C579992" w:rsidR="00992F6C" w:rsidRPr="00793606" w:rsidRDefault="00E634E1" w:rsidP="008B759F">
      <w:pPr>
        <w:pStyle w:val="ListParagraph"/>
        <w:numPr>
          <w:ilvl w:val="0"/>
          <w:numId w:val="2"/>
        </w:numPr>
        <w:spacing w:before="12pt" w:after="12pt"/>
        <w:jc w:val="both"/>
        <w:rPr>
          <w:sz w:val="24"/>
          <w:szCs w:val="24"/>
        </w:rPr>
      </w:pPr>
      <w:r w:rsidRPr="00793606">
        <w:rPr>
          <w:sz w:val="24"/>
          <w:szCs w:val="24"/>
        </w:rPr>
        <w:t>Promovează, în limita politicilor privind comunicarea instituțională, informații privind programul și evenimentele asociate prin canalele oficiale de comunicare;</w:t>
      </w:r>
    </w:p>
    <w:p w14:paraId="3D23FCA3" w14:textId="4D98598B" w:rsidR="00992F6C" w:rsidRPr="00793606" w:rsidRDefault="00E634E1" w:rsidP="008B759F">
      <w:pPr>
        <w:pStyle w:val="ListParagraph"/>
        <w:numPr>
          <w:ilvl w:val="0"/>
          <w:numId w:val="2"/>
        </w:numPr>
        <w:spacing w:before="12pt" w:after="12pt"/>
        <w:jc w:val="both"/>
        <w:rPr>
          <w:sz w:val="24"/>
          <w:szCs w:val="24"/>
        </w:rPr>
      </w:pPr>
      <w:r w:rsidRPr="00793606">
        <w:rPr>
          <w:sz w:val="24"/>
          <w:szCs w:val="24"/>
        </w:rPr>
        <w:t>Include, acolo unde este cazul, informații relevante despre program în instrumentele de comunicare instituțională disponibile;</w:t>
      </w:r>
    </w:p>
    <w:p w14:paraId="3D23FCA4" w14:textId="4DBD5334" w:rsidR="00992F6C" w:rsidRPr="00793606" w:rsidRDefault="00E634E1" w:rsidP="008B759F">
      <w:pPr>
        <w:pStyle w:val="ListParagraph"/>
        <w:numPr>
          <w:ilvl w:val="0"/>
          <w:numId w:val="2"/>
        </w:numPr>
        <w:spacing w:before="12pt" w:after="12pt"/>
        <w:jc w:val="both"/>
        <w:rPr>
          <w:sz w:val="24"/>
          <w:szCs w:val="24"/>
        </w:rPr>
      </w:pPr>
      <w:r w:rsidRPr="00793606">
        <w:rPr>
          <w:sz w:val="24"/>
          <w:szCs w:val="24"/>
        </w:rPr>
        <w:t>Aprobă, în prealabil, utilizarea siglei Municipiului Timișoara în materialele de comunicare ale programului, în condițiile respectării regulilor de identitate vizuală;</w:t>
      </w:r>
    </w:p>
    <w:p w14:paraId="3D23FCA5" w14:textId="597B99F8" w:rsidR="00992F6C" w:rsidRPr="00793606" w:rsidRDefault="00E634E1" w:rsidP="008B759F">
      <w:pPr>
        <w:pStyle w:val="ListParagraph"/>
        <w:numPr>
          <w:ilvl w:val="0"/>
          <w:numId w:val="2"/>
        </w:numPr>
        <w:spacing w:before="12pt" w:after="12pt"/>
        <w:jc w:val="both"/>
        <w:rPr>
          <w:sz w:val="24"/>
          <w:szCs w:val="24"/>
        </w:rPr>
      </w:pPr>
      <w:r w:rsidRPr="00793606">
        <w:rPr>
          <w:sz w:val="24"/>
          <w:szCs w:val="24"/>
        </w:rPr>
        <w:t>Poate utiliza, în comunicarea proprie, informații și materiale furnizate de Partenerul 2;</w:t>
      </w:r>
    </w:p>
    <w:p w14:paraId="3D23FCA6" w14:textId="7965F901" w:rsidR="00992F6C" w:rsidRPr="00793606" w:rsidRDefault="00E634E1" w:rsidP="008B759F">
      <w:pPr>
        <w:pStyle w:val="ListParagraph"/>
        <w:numPr>
          <w:ilvl w:val="0"/>
          <w:numId w:val="2"/>
        </w:numPr>
        <w:spacing w:before="12pt" w:after="12pt"/>
        <w:jc w:val="both"/>
        <w:rPr>
          <w:sz w:val="24"/>
          <w:szCs w:val="24"/>
        </w:rPr>
      </w:pPr>
      <w:r w:rsidRPr="00793606">
        <w:rPr>
          <w:sz w:val="24"/>
          <w:szCs w:val="24"/>
        </w:rPr>
        <w:t>Decide în mod autonom asupra oportunității preluării și publicării materialelor de comunicare, fără a exista obligația de difuzare a acestora;</w:t>
      </w:r>
    </w:p>
    <w:p w14:paraId="3D23FCA7" w14:textId="4C78F3F4" w:rsidR="00992F6C" w:rsidRPr="00793606" w:rsidRDefault="00E634E1" w:rsidP="008B759F">
      <w:pPr>
        <w:pStyle w:val="ListParagraph"/>
        <w:numPr>
          <w:ilvl w:val="0"/>
          <w:numId w:val="2"/>
        </w:numPr>
        <w:spacing w:before="12pt" w:after="12pt"/>
        <w:jc w:val="both"/>
        <w:rPr>
          <w:sz w:val="24"/>
          <w:szCs w:val="24"/>
        </w:rPr>
      </w:pPr>
      <w:r w:rsidRPr="00793606">
        <w:rPr>
          <w:sz w:val="24"/>
          <w:szCs w:val="24"/>
        </w:rPr>
        <w:t>Poate formula recomandări privind conținutul materialelor de comunicare în care este menționat parteneriatul, în vederea asigurării coerenței mesajelor publice.</w:t>
      </w:r>
    </w:p>
    <w:p w14:paraId="3D23FCA9" w14:textId="77777777" w:rsidR="00992F6C" w:rsidRDefault="00E634E1" w:rsidP="008B759F">
      <w:pPr>
        <w:spacing w:before="12pt" w:after="12pt"/>
        <w:jc w:val="both"/>
        <w:rPr>
          <w:b/>
          <w:bCs/>
          <w:sz w:val="24"/>
          <w:szCs w:val="24"/>
        </w:rPr>
      </w:pPr>
      <w:r>
        <w:rPr>
          <w:b/>
          <w:bCs/>
          <w:sz w:val="24"/>
          <w:szCs w:val="24"/>
        </w:rPr>
        <w:t xml:space="preserve">Partenerul 2 - Asociația Pedallez </w:t>
      </w:r>
    </w:p>
    <w:p w14:paraId="3D23FCAA" w14:textId="1B9516BE" w:rsidR="00992F6C" w:rsidRPr="00793606" w:rsidRDefault="00E634E1" w:rsidP="008B759F">
      <w:pPr>
        <w:pStyle w:val="ListParagraph"/>
        <w:numPr>
          <w:ilvl w:val="0"/>
          <w:numId w:val="2"/>
        </w:numPr>
        <w:spacing w:before="12pt" w:after="12pt"/>
        <w:jc w:val="both"/>
        <w:rPr>
          <w:sz w:val="24"/>
          <w:szCs w:val="24"/>
        </w:rPr>
      </w:pPr>
      <w:r w:rsidRPr="00793606">
        <w:rPr>
          <w:sz w:val="24"/>
          <w:szCs w:val="24"/>
        </w:rPr>
        <w:t xml:space="preserve">Furnizează </w:t>
      </w:r>
      <w:r w:rsidR="00793606" w:rsidRPr="00793606">
        <w:rPr>
          <w:sz w:val="24"/>
          <w:szCs w:val="24"/>
        </w:rPr>
        <w:t>Partenerului 1</w:t>
      </w:r>
      <w:r w:rsidRPr="00793606">
        <w:rPr>
          <w:sz w:val="24"/>
          <w:szCs w:val="24"/>
        </w:rPr>
        <w:t xml:space="preserve"> informații și materiale de comunicare relevante pentru promovarea;</w:t>
      </w:r>
    </w:p>
    <w:p w14:paraId="3D23FCAB" w14:textId="64A7A775" w:rsidR="00992F6C" w:rsidRPr="00793606" w:rsidRDefault="00E634E1" w:rsidP="008B759F">
      <w:pPr>
        <w:pStyle w:val="ListParagraph"/>
        <w:numPr>
          <w:ilvl w:val="0"/>
          <w:numId w:val="2"/>
        </w:numPr>
        <w:spacing w:before="12pt" w:after="12pt"/>
        <w:jc w:val="both"/>
        <w:rPr>
          <w:sz w:val="24"/>
          <w:szCs w:val="24"/>
        </w:rPr>
      </w:pPr>
      <w:r w:rsidRPr="00793606">
        <w:rPr>
          <w:sz w:val="24"/>
          <w:szCs w:val="24"/>
        </w:rPr>
        <w:t>Asigură corectitudinea, legalitatea și respectarea drepturilor de autor pentru materialele transmise;</w:t>
      </w:r>
    </w:p>
    <w:p w14:paraId="3D23FCAC" w14:textId="6DD511C9" w:rsidR="00992F6C" w:rsidRPr="00793606" w:rsidRDefault="00E634E1" w:rsidP="008B759F">
      <w:pPr>
        <w:pStyle w:val="ListParagraph"/>
        <w:numPr>
          <w:ilvl w:val="0"/>
          <w:numId w:val="2"/>
        </w:numPr>
        <w:spacing w:before="12pt" w:after="12pt"/>
        <w:jc w:val="both"/>
        <w:rPr>
          <w:sz w:val="24"/>
          <w:szCs w:val="24"/>
        </w:rPr>
      </w:pPr>
      <w:r w:rsidRPr="00793606">
        <w:rPr>
          <w:sz w:val="24"/>
          <w:szCs w:val="24"/>
        </w:rPr>
        <w:t>Utilizează sigla Municipiului Timișoara cu aprobarea prealabilă a instituției;</w:t>
      </w:r>
    </w:p>
    <w:p w14:paraId="3D23FCAD" w14:textId="4FAE6541" w:rsidR="00992F6C" w:rsidRPr="00793606" w:rsidRDefault="00E634E1" w:rsidP="008B759F">
      <w:pPr>
        <w:pStyle w:val="ListParagraph"/>
        <w:numPr>
          <w:ilvl w:val="0"/>
          <w:numId w:val="2"/>
        </w:numPr>
        <w:spacing w:before="12pt" w:after="12pt"/>
        <w:jc w:val="both"/>
        <w:rPr>
          <w:sz w:val="24"/>
          <w:szCs w:val="24"/>
        </w:rPr>
      </w:pPr>
      <w:r w:rsidRPr="00793606">
        <w:rPr>
          <w:sz w:val="24"/>
          <w:szCs w:val="24"/>
        </w:rPr>
        <w:t>Menționează calitatea Municipiului Timișoara de partener în materialele de comunicare relevante ale programului;</w:t>
      </w:r>
    </w:p>
    <w:p w14:paraId="3D23FCAE" w14:textId="33034A3D" w:rsidR="00992F6C" w:rsidRPr="00793606" w:rsidRDefault="00E634E1" w:rsidP="008B759F">
      <w:pPr>
        <w:pStyle w:val="ListParagraph"/>
        <w:numPr>
          <w:ilvl w:val="0"/>
          <w:numId w:val="2"/>
        </w:numPr>
        <w:spacing w:before="12pt" w:after="12pt"/>
        <w:jc w:val="both"/>
        <w:rPr>
          <w:sz w:val="24"/>
          <w:szCs w:val="24"/>
        </w:rPr>
      </w:pPr>
      <w:r w:rsidRPr="00793606">
        <w:rPr>
          <w:sz w:val="24"/>
          <w:szCs w:val="24"/>
        </w:rPr>
        <w:t>Este responsabil exclusiv pentru conținutul și desfășurarea activităților și exonerează Municipiul Timișoara de orice răspundere derivată din organizarea acestora.</w:t>
      </w:r>
    </w:p>
    <w:p w14:paraId="3D23FCB0" w14:textId="77777777" w:rsidR="00992F6C" w:rsidRDefault="00E634E1" w:rsidP="002A618B">
      <w:pPr>
        <w:spacing w:before="12pt" w:after="12pt"/>
        <w:jc w:val="both"/>
        <w:rPr>
          <w:b/>
          <w:bCs/>
          <w:sz w:val="24"/>
          <w:szCs w:val="24"/>
        </w:rPr>
      </w:pPr>
      <w:r>
        <w:rPr>
          <w:b/>
          <w:bCs/>
          <w:sz w:val="24"/>
          <w:szCs w:val="24"/>
        </w:rPr>
        <w:t>6. Caracterul confidențial al Protocolului</w:t>
      </w:r>
    </w:p>
    <w:p w14:paraId="3D23FCB1" w14:textId="77777777" w:rsidR="00992F6C" w:rsidRDefault="00E634E1" w:rsidP="002A618B">
      <w:pPr>
        <w:spacing w:before="12pt" w:after="12pt"/>
        <w:jc w:val="both"/>
        <w:rPr>
          <w:sz w:val="24"/>
          <w:szCs w:val="24"/>
        </w:rPr>
      </w:pPr>
      <w:r>
        <w:rPr>
          <w:sz w:val="24"/>
          <w:szCs w:val="24"/>
        </w:rPr>
        <w:t>6.1. Protocolul are caracter de document public.</w:t>
      </w:r>
    </w:p>
    <w:p w14:paraId="3D23FCB2" w14:textId="77777777" w:rsidR="00992F6C" w:rsidRDefault="00E634E1" w:rsidP="002A618B">
      <w:pPr>
        <w:spacing w:before="12pt" w:after="12pt"/>
        <w:jc w:val="both"/>
        <w:rPr>
          <w:sz w:val="24"/>
          <w:szCs w:val="24"/>
        </w:rPr>
      </w:pPr>
      <w:r>
        <w:rPr>
          <w:sz w:val="24"/>
          <w:szCs w:val="24"/>
        </w:rPr>
        <w:t>6.2. Accesul persoanelor la informații privind protocolul și implementarea sa se realizează cu respectarea termenelor şi procedurilor prevăzute de reglementările legale privind liberul acces la informațiile de interes public.</w:t>
      </w:r>
    </w:p>
    <w:p w14:paraId="3D23FCB4" w14:textId="77777777" w:rsidR="00992F6C" w:rsidRDefault="00E634E1" w:rsidP="002A618B">
      <w:pPr>
        <w:spacing w:before="12pt" w:after="12pt"/>
        <w:jc w:val="both"/>
        <w:rPr>
          <w:b/>
          <w:bCs/>
          <w:sz w:val="24"/>
          <w:szCs w:val="24"/>
        </w:rPr>
      </w:pPr>
      <w:r>
        <w:rPr>
          <w:b/>
          <w:bCs/>
          <w:sz w:val="24"/>
          <w:szCs w:val="24"/>
        </w:rPr>
        <w:t>7. Comunicări</w:t>
      </w:r>
    </w:p>
    <w:p w14:paraId="3D23FCB5" w14:textId="77777777" w:rsidR="00992F6C" w:rsidRDefault="00E634E1" w:rsidP="002A618B">
      <w:pPr>
        <w:spacing w:before="12pt" w:after="12pt"/>
        <w:jc w:val="both"/>
        <w:rPr>
          <w:sz w:val="24"/>
          <w:szCs w:val="24"/>
        </w:rPr>
      </w:pPr>
      <w:r>
        <w:rPr>
          <w:sz w:val="24"/>
          <w:szCs w:val="24"/>
        </w:rPr>
        <w:t>7.1. Orice notificare, cerere sau alt instrument scris solicitat sau permis a fi dat în temeiul prezentului protocol se va face în scris, purtând număr de înregistrare și va fi transmis celeilalte părți prin poștă electronică, la adresele de e-mail ale părților.</w:t>
      </w:r>
    </w:p>
    <w:p w14:paraId="3D23FCB6" w14:textId="77777777" w:rsidR="00992F6C" w:rsidRDefault="00E634E1" w:rsidP="002A618B">
      <w:pPr>
        <w:spacing w:before="12pt" w:after="12pt"/>
        <w:jc w:val="both"/>
        <w:rPr>
          <w:sz w:val="24"/>
          <w:szCs w:val="24"/>
        </w:rPr>
      </w:pPr>
      <w:r>
        <w:rPr>
          <w:sz w:val="24"/>
          <w:szCs w:val="24"/>
        </w:rPr>
        <w:lastRenderedPageBreak/>
        <w:t>7.2. În accepțiunea părților, orice comunicare făcută de una din părți va fi considerată valabilă, la momentul primirii confirmării de către expeditor, în cazul în care comunicarea este făcută prin e-mail.</w:t>
      </w:r>
    </w:p>
    <w:p w14:paraId="04F43855" w14:textId="77777777" w:rsidR="00B31046" w:rsidRDefault="00B31046" w:rsidP="002A618B">
      <w:pPr>
        <w:spacing w:before="12pt" w:after="12pt"/>
        <w:jc w:val="both"/>
        <w:rPr>
          <w:b/>
          <w:bCs/>
          <w:sz w:val="24"/>
          <w:szCs w:val="24"/>
        </w:rPr>
      </w:pPr>
    </w:p>
    <w:p w14:paraId="3D23FCB8" w14:textId="52B85726" w:rsidR="00992F6C" w:rsidRDefault="00E634E1" w:rsidP="002A618B">
      <w:pPr>
        <w:spacing w:before="12pt" w:after="12pt"/>
        <w:jc w:val="both"/>
        <w:rPr>
          <w:b/>
          <w:bCs/>
          <w:sz w:val="24"/>
          <w:szCs w:val="24"/>
        </w:rPr>
      </w:pPr>
      <w:r>
        <w:rPr>
          <w:b/>
          <w:bCs/>
          <w:sz w:val="24"/>
          <w:szCs w:val="24"/>
        </w:rPr>
        <w:t>8. Modificarea Protocolului</w:t>
      </w:r>
    </w:p>
    <w:p w14:paraId="3D23FCB9" w14:textId="77777777" w:rsidR="00992F6C" w:rsidRDefault="00E634E1" w:rsidP="002A618B">
      <w:pPr>
        <w:spacing w:before="12pt" w:after="12pt"/>
        <w:jc w:val="both"/>
        <w:rPr>
          <w:sz w:val="24"/>
          <w:szCs w:val="24"/>
        </w:rPr>
      </w:pPr>
      <w:r>
        <w:rPr>
          <w:sz w:val="24"/>
          <w:szCs w:val="24"/>
        </w:rPr>
        <w:t>8.1. Orice modificare și/sau completare a clauzelor prezentului Protocol se face prin act adițional, cu notificare prealabilă scrisă, transmisă cu 30 de zile înainte, de către partea solicitantă, celeilalte părți, urmând să producă efecte de la data semnării de către reprezentanții părților.</w:t>
      </w:r>
    </w:p>
    <w:p w14:paraId="3D23FCBB" w14:textId="77777777" w:rsidR="00992F6C" w:rsidRDefault="00E634E1" w:rsidP="002A618B">
      <w:pPr>
        <w:spacing w:before="12pt" w:after="12pt"/>
        <w:jc w:val="both"/>
        <w:rPr>
          <w:sz w:val="24"/>
          <w:szCs w:val="24"/>
        </w:rPr>
      </w:pPr>
      <w:r>
        <w:rPr>
          <w:b/>
          <w:bCs/>
          <w:sz w:val="24"/>
          <w:szCs w:val="24"/>
        </w:rPr>
        <w:t>9. Încetarea Protocolului</w:t>
      </w:r>
    </w:p>
    <w:p w14:paraId="5E4B89D0" w14:textId="77777777" w:rsidR="00396A56" w:rsidRDefault="00E634E1" w:rsidP="002A618B">
      <w:pPr>
        <w:spacing w:before="12pt" w:after="12pt"/>
        <w:jc w:val="both"/>
        <w:rPr>
          <w:sz w:val="24"/>
          <w:szCs w:val="24"/>
        </w:rPr>
      </w:pPr>
      <w:r>
        <w:rPr>
          <w:sz w:val="24"/>
          <w:szCs w:val="24"/>
        </w:rPr>
        <w:t xml:space="preserve"> 9.1. Prezentul Protocol încetează:</w:t>
      </w:r>
    </w:p>
    <w:p w14:paraId="0C4509CD" w14:textId="77777777" w:rsidR="00396A56" w:rsidRDefault="00E634E1" w:rsidP="002A618B">
      <w:pPr>
        <w:spacing w:before="12pt" w:after="12pt"/>
        <w:jc w:val="both"/>
        <w:rPr>
          <w:sz w:val="24"/>
          <w:szCs w:val="24"/>
        </w:rPr>
      </w:pPr>
      <w:r>
        <w:rPr>
          <w:sz w:val="24"/>
          <w:szCs w:val="24"/>
        </w:rPr>
        <w:t xml:space="preserve"> a) prin expirarea termenului prevăzut la pct. 3; </w:t>
      </w:r>
    </w:p>
    <w:p w14:paraId="3EFF7170" w14:textId="77777777" w:rsidR="00396A56" w:rsidRDefault="00E634E1" w:rsidP="002A618B">
      <w:pPr>
        <w:spacing w:before="12pt" w:after="12pt"/>
        <w:jc w:val="both"/>
        <w:rPr>
          <w:sz w:val="24"/>
          <w:szCs w:val="24"/>
        </w:rPr>
      </w:pPr>
      <w:r>
        <w:rPr>
          <w:sz w:val="24"/>
          <w:szCs w:val="24"/>
        </w:rPr>
        <w:t xml:space="preserve">b) înainte de ajungerea la termen, prin acordul părților; </w:t>
      </w:r>
    </w:p>
    <w:p w14:paraId="3D23FCBC" w14:textId="4F95C04F" w:rsidR="00992F6C" w:rsidRDefault="00E634E1" w:rsidP="002A618B">
      <w:pPr>
        <w:spacing w:before="12pt" w:after="12pt"/>
        <w:jc w:val="both"/>
        <w:rPr>
          <w:sz w:val="24"/>
          <w:szCs w:val="24"/>
        </w:rPr>
      </w:pPr>
      <w:r>
        <w:rPr>
          <w:sz w:val="24"/>
          <w:szCs w:val="24"/>
        </w:rPr>
        <w:t>c) prin denunțare unilaterală, în cazul imposibilității realizării obiectului său, cu un preaviz de 30 de zile din partea părții care se află în imposibilitate;</w:t>
      </w:r>
    </w:p>
    <w:p w14:paraId="3D23FCBD" w14:textId="6652B17D" w:rsidR="00992F6C" w:rsidRPr="00F740D0" w:rsidRDefault="00E634E1" w:rsidP="002A618B">
      <w:pPr>
        <w:spacing w:before="12pt" w:after="12pt"/>
        <w:jc w:val="both"/>
        <w:rPr>
          <w:color w:val="EE0000"/>
          <w:sz w:val="24"/>
          <w:szCs w:val="24"/>
        </w:rPr>
      </w:pPr>
      <w:r>
        <w:rPr>
          <w:sz w:val="24"/>
          <w:szCs w:val="24"/>
        </w:rPr>
        <w:t>d) prin reziliere, în cazul neexecutării sau executării necorespunzătoare de către una dintre părți a obligațiilor prevăzute în prezentul protocol</w:t>
      </w:r>
      <w:r w:rsidR="00396A56">
        <w:rPr>
          <w:sz w:val="24"/>
          <w:szCs w:val="24"/>
        </w:rPr>
        <w:t xml:space="preserve">, </w:t>
      </w:r>
      <w:r w:rsidR="00F740D0" w:rsidRPr="00C1651A">
        <w:rPr>
          <w:sz w:val="24"/>
          <w:szCs w:val="24"/>
        </w:rPr>
        <w:t>la data menționată în notificarea</w:t>
      </w:r>
      <w:r w:rsidR="00396A56" w:rsidRPr="00C1651A">
        <w:rPr>
          <w:sz w:val="24"/>
          <w:szCs w:val="24"/>
        </w:rPr>
        <w:t xml:space="preserve"> adresat</w:t>
      </w:r>
      <w:r w:rsidR="00F740D0" w:rsidRPr="00C1651A">
        <w:rPr>
          <w:sz w:val="24"/>
          <w:szCs w:val="24"/>
        </w:rPr>
        <w:t>ă</w:t>
      </w:r>
      <w:r w:rsidR="00396A56" w:rsidRPr="00C1651A">
        <w:rPr>
          <w:sz w:val="24"/>
          <w:szCs w:val="24"/>
        </w:rPr>
        <w:t xml:space="preserve"> părții în culpă</w:t>
      </w:r>
      <w:r w:rsidR="00F740D0" w:rsidRPr="00C1651A">
        <w:rPr>
          <w:sz w:val="24"/>
          <w:szCs w:val="24"/>
        </w:rPr>
        <w:t xml:space="preserve"> de către partea prejudiciată.</w:t>
      </w:r>
    </w:p>
    <w:p w14:paraId="3D23FCBF" w14:textId="77777777" w:rsidR="00992F6C" w:rsidRDefault="00E634E1" w:rsidP="002A618B">
      <w:pPr>
        <w:spacing w:before="12pt" w:after="12pt"/>
        <w:jc w:val="both"/>
        <w:rPr>
          <w:b/>
          <w:bCs/>
          <w:sz w:val="24"/>
          <w:szCs w:val="24"/>
        </w:rPr>
      </w:pPr>
      <w:r>
        <w:rPr>
          <w:b/>
          <w:bCs/>
          <w:sz w:val="24"/>
          <w:szCs w:val="24"/>
        </w:rPr>
        <w:t>10. Forța majoră</w:t>
      </w:r>
    </w:p>
    <w:p w14:paraId="3D23FCC0" w14:textId="77777777" w:rsidR="00992F6C" w:rsidRDefault="00E634E1" w:rsidP="002A618B">
      <w:pPr>
        <w:spacing w:before="12pt" w:after="12pt"/>
        <w:jc w:val="both"/>
        <w:rPr>
          <w:sz w:val="24"/>
          <w:szCs w:val="24"/>
        </w:rPr>
      </w:pPr>
      <w:r>
        <w:rPr>
          <w:sz w:val="24"/>
          <w:szCs w:val="24"/>
        </w:rPr>
        <w:t>(1) Forța majoră este orice eveniment extern, imprevizibil, absolut invincibil şi inevitabil. Forța majoră este constatată de o autoritate competentă.</w:t>
      </w:r>
    </w:p>
    <w:p w14:paraId="3D23FCC1" w14:textId="77777777" w:rsidR="00992F6C" w:rsidRDefault="00E634E1" w:rsidP="002A618B">
      <w:pPr>
        <w:spacing w:before="12pt" w:after="12pt"/>
        <w:jc w:val="both"/>
        <w:rPr>
          <w:sz w:val="24"/>
          <w:szCs w:val="24"/>
        </w:rPr>
      </w:pPr>
      <w:r>
        <w:rPr>
          <w:sz w:val="24"/>
          <w:szCs w:val="24"/>
        </w:rPr>
        <w:t>(2) Forța majoră exonerează părțile de îndeplinirea obligațiilor asumate prin prezentul Protocol, pe toată perioada în care aceasta acționează.</w:t>
      </w:r>
    </w:p>
    <w:p w14:paraId="3D23FCC2" w14:textId="77777777" w:rsidR="00992F6C" w:rsidRDefault="00E634E1" w:rsidP="002A618B">
      <w:pPr>
        <w:spacing w:before="12pt" w:after="12pt"/>
        <w:jc w:val="both"/>
        <w:rPr>
          <w:sz w:val="24"/>
          <w:szCs w:val="24"/>
        </w:rPr>
      </w:pPr>
      <w:r>
        <w:rPr>
          <w:sz w:val="24"/>
          <w:szCs w:val="24"/>
        </w:rPr>
        <w:t>(3) Îndeplinirea Protocolului va fi suspendată în perioada de acțiune a forței majore, dar fără a prejudicia drepturile ce li se cuveneau părților până la apariția acesteia.</w:t>
      </w:r>
    </w:p>
    <w:p w14:paraId="3D23FCC3" w14:textId="77777777" w:rsidR="00992F6C" w:rsidRDefault="00E634E1" w:rsidP="002A618B">
      <w:pPr>
        <w:spacing w:before="12pt" w:after="12pt"/>
        <w:jc w:val="both"/>
        <w:rPr>
          <w:sz w:val="24"/>
          <w:szCs w:val="24"/>
        </w:rPr>
      </w:pPr>
      <w:r>
        <w:rPr>
          <w:sz w:val="24"/>
          <w:szCs w:val="24"/>
        </w:rPr>
        <w:t>(4) Partea care invocă forța majoră are obligația de a notifica celeilalte părți, imediat şi în mod complet despre producerea acesteia şi să ia orice măsuri care îi stau la dispoziție în vederea limitării consecințelor.</w:t>
      </w:r>
    </w:p>
    <w:p w14:paraId="3D23FCC4" w14:textId="19F98F65" w:rsidR="00992F6C" w:rsidRDefault="00E634E1" w:rsidP="002A618B">
      <w:pPr>
        <w:spacing w:before="12pt" w:after="12pt"/>
        <w:jc w:val="both"/>
        <w:rPr>
          <w:sz w:val="24"/>
          <w:szCs w:val="24"/>
        </w:rPr>
      </w:pPr>
      <w:r>
        <w:rPr>
          <w:sz w:val="24"/>
          <w:szCs w:val="24"/>
        </w:rPr>
        <w:t xml:space="preserve">(5) Dacă forța majoră acționează sau se estimează că va acționa o perioadă mai mare de </w:t>
      </w:r>
      <w:r w:rsidR="00F740D0" w:rsidRPr="00C1651A">
        <w:rPr>
          <w:sz w:val="24"/>
          <w:szCs w:val="24"/>
        </w:rPr>
        <w:t>3</w:t>
      </w:r>
      <w:r w:rsidRPr="00C1651A">
        <w:rPr>
          <w:sz w:val="24"/>
          <w:szCs w:val="24"/>
        </w:rPr>
        <w:t xml:space="preserve"> luni</w:t>
      </w:r>
      <w:r>
        <w:rPr>
          <w:sz w:val="24"/>
          <w:szCs w:val="24"/>
        </w:rPr>
        <w:t>, fiecare parte va avea dreptul să notifice celeilalte părți încetarea de drept a prezentului protocol, fără ca vreuna dintre părți să poată pretinde celeilalte daune-interese.</w:t>
      </w:r>
    </w:p>
    <w:p w14:paraId="3D23FCC6" w14:textId="77777777" w:rsidR="00992F6C" w:rsidRDefault="00E634E1" w:rsidP="002A618B">
      <w:pPr>
        <w:spacing w:before="12pt" w:after="12pt"/>
        <w:jc w:val="both"/>
        <w:rPr>
          <w:b/>
          <w:bCs/>
          <w:sz w:val="24"/>
          <w:szCs w:val="24"/>
        </w:rPr>
      </w:pPr>
      <w:r>
        <w:rPr>
          <w:b/>
          <w:bCs/>
          <w:sz w:val="24"/>
          <w:szCs w:val="24"/>
        </w:rPr>
        <w:t>11. Prelucrarea datelor cu caracter personal</w:t>
      </w:r>
    </w:p>
    <w:p w14:paraId="3D23FCC7" w14:textId="77777777" w:rsidR="00992F6C" w:rsidRDefault="00E634E1" w:rsidP="002A618B">
      <w:pPr>
        <w:spacing w:before="12pt" w:after="12pt"/>
        <w:jc w:val="both"/>
        <w:rPr>
          <w:sz w:val="24"/>
          <w:szCs w:val="24"/>
        </w:rPr>
      </w:pPr>
      <w:r>
        <w:rPr>
          <w:sz w:val="24"/>
          <w:szCs w:val="24"/>
        </w:rPr>
        <w:t xml:space="preserve">(1) Părțile prezentului Protocol se obligă să utilizeze informațiile doar în scop legitim și să păstreze confidențialitatea datelor furnizate cu ocazia îndeplinirii obiectului prezentului </w:t>
      </w:r>
      <w:r>
        <w:rPr>
          <w:sz w:val="24"/>
          <w:szCs w:val="24"/>
        </w:rPr>
        <w:lastRenderedPageBreak/>
        <w:t>Protocol, atâta timp cât acestea nu reprezintă informații de interes public, cu respectarea prevederilor Regulamentului 679/2016 privind protecția persoanelor fizice în ceea ce privește prelucrarea datelor cu caracter personal și privind libera circulație a acestor date și de abrogare a Directivei 95/46/CE (Regulamentul general privind protecția datelor) și ale Legii nr. 190/2018 privind măsuri de punere în aplicare a Regulamentului (UE 2016/679 al Parlamentului European și al Consiliului din 27 aprilie 201</w:t>
      </w:r>
      <w:r>
        <w:rPr>
          <w:sz w:val="24"/>
          <w:szCs w:val="24"/>
        </w:rPr>
        <w:t>6 privind protecția persoanelor fizice în ceea ce privește prelucrarea datelor cu caracter personal și privind libera circulație a acestor date și de abrogare a Directivei 95/46/CE (Regulamentul general privind protecția datelor).</w:t>
      </w:r>
    </w:p>
    <w:p w14:paraId="3D23FCC8" w14:textId="77777777" w:rsidR="00992F6C" w:rsidRDefault="00E634E1" w:rsidP="002A618B">
      <w:pPr>
        <w:spacing w:before="12pt" w:after="12pt"/>
        <w:jc w:val="both"/>
        <w:rPr>
          <w:sz w:val="24"/>
          <w:szCs w:val="24"/>
        </w:rPr>
      </w:pPr>
      <w:r>
        <w:rPr>
          <w:sz w:val="24"/>
          <w:szCs w:val="24"/>
        </w:rPr>
        <w:t>(2) Părțile prezentului Protocol se obligă să evalueze riscurile inerente prelucrării datelor cu caracter personal și să asigure confidențialitatea adecvată a acestora împotriva prelucrărilor neautorizate sau ilegale.</w:t>
      </w:r>
    </w:p>
    <w:p w14:paraId="3D23FCC9" w14:textId="77777777" w:rsidR="00992F6C" w:rsidRDefault="00992F6C" w:rsidP="002A618B">
      <w:pPr>
        <w:spacing w:before="12pt" w:after="12pt"/>
        <w:jc w:val="both"/>
        <w:rPr>
          <w:b/>
          <w:bCs/>
          <w:sz w:val="24"/>
          <w:szCs w:val="24"/>
        </w:rPr>
      </w:pPr>
    </w:p>
    <w:p w14:paraId="3D23FCCA" w14:textId="77777777" w:rsidR="00992F6C" w:rsidRDefault="00E634E1" w:rsidP="002A618B">
      <w:pPr>
        <w:spacing w:before="12pt" w:after="12pt"/>
        <w:jc w:val="both"/>
        <w:rPr>
          <w:b/>
          <w:bCs/>
          <w:sz w:val="24"/>
          <w:szCs w:val="24"/>
        </w:rPr>
      </w:pPr>
      <w:r>
        <w:rPr>
          <w:b/>
          <w:bCs/>
          <w:sz w:val="24"/>
          <w:szCs w:val="24"/>
        </w:rPr>
        <w:t xml:space="preserve">12. Dispoziții finale </w:t>
      </w:r>
    </w:p>
    <w:p w14:paraId="3D23FCCB" w14:textId="7E2EAEC4" w:rsidR="00992F6C" w:rsidRDefault="00E634E1" w:rsidP="002A618B">
      <w:pPr>
        <w:spacing w:before="12pt" w:after="12pt"/>
        <w:jc w:val="both"/>
        <w:rPr>
          <w:sz w:val="24"/>
          <w:szCs w:val="24"/>
        </w:rPr>
      </w:pPr>
      <w:r>
        <w:rPr>
          <w:sz w:val="24"/>
          <w:szCs w:val="24"/>
        </w:rPr>
        <w:t xml:space="preserve">12.1. Orice </w:t>
      </w:r>
      <w:r w:rsidR="0060430B" w:rsidRPr="00C1651A">
        <w:rPr>
          <w:sz w:val="24"/>
          <w:szCs w:val="24"/>
        </w:rPr>
        <w:t>neînțelegere</w:t>
      </w:r>
      <w:r w:rsidRPr="00C1651A">
        <w:rPr>
          <w:sz w:val="24"/>
          <w:szCs w:val="24"/>
        </w:rPr>
        <w:t xml:space="preserve"> </w:t>
      </w:r>
      <w:r>
        <w:rPr>
          <w:sz w:val="24"/>
          <w:szCs w:val="24"/>
        </w:rPr>
        <w:t>privind prezentul protocol, inclusiv referitor la interpretarea, executarea sau încetarea lui se va soluționa de către părți pe cale amiabilă.</w:t>
      </w:r>
    </w:p>
    <w:p w14:paraId="3D23FCCC" w14:textId="77777777" w:rsidR="00992F6C" w:rsidRDefault="00992F6C" w:rsidP="002A618B">
      <w:pPr>
        <w:spacing w:before="12pt" w:after="12pt"/>
        <w:jc w:val="both"/>
        <w:rPr>
          <w:sz w:val="24"/>
          <w:szCs w:val="24"/>
        </w:rPr>
      </w:pPr>
    </w:p>
    <w:p w14:paraId="3D23FCCD" w14:textId="77777777" w:rsidR="00992F6C" w:rsidRDefault="00E634E1" w:rsidP="002A618B">
      <w:pPr>
        <w:spacing w:before="12pt" w:after="12pt"/>
        <w:jc w:val="both"/>
        <w:rPr>
          <w:sz w:val="24"/>
          <w:szCs w:val="24"/>
        </w:rPr>
      </w:pPr>
      <w:r>
        <w:rPr>
          <w:sz w:val="24"/>
          <w:szCs w:val="24"/>
        </w:rPr>
        <w:t>Prezentul protocol a fost încheiat astăzi, ......................., în trei exemplare, câte unul pentru fiecare partener semnatar, toate având valoare de original.</w:t>
      </w:r>
    </w:p>
    <w:p w14:paraId="3D23FCCE" w14:textId="77777777" w:rsidR="00992F6C" w:rsidRDefault="00E634E1">
      <w:pPr>
        <w:spacing w:before="12pt" w:after="12pt"/>
        <w:rPr>
          <w:sz w:val="24"/>
          <w:szCs w:val="24"/>
        </w:rPr>
      </w:pPr>
      <w:r>
        <w:rPr>
          <w:sz w:val="24"/>
          <w:szCs w:val="24"/>
        </w:rPr>
        <w:t>Municipiul Timișoara</w:t>
      </w:r>
    </w:p>
    <w:p w14:paraId="3D23FCCF" w14:textId="77777777" w:rsidR="00992F6C" w:rsidRDefault="00E634E1">
      <w:pPr>
        <w:spacing w:before="12pt" w:after="12pt"/>
        <w:rPr>
          <w:sz w:val="24"/>
          <w:szCs w:val="24"/>
        </w:rPr>
      </w:pPr>
      <w:r>
        <w:rPr>
          <w:sz w:val="24"/>
          <w:szCs w:val="24"/>
        </w:rPr>
        <w:t>Primar</w:t>
      </w:r>
    </w:p>
    <w:p w14:paraId="3D23FCD0" w14:textId="77777777" w:rsidR="00992F6C" w:rsidRDefault="00E634E1">
      <w:pPr>
        <w:spacing w:before="12pt" w:after="12pt"/>
        <w:rPr>
          <w:sz w:val="24"/>
          <w:szCs w:val="24"/>
        </w:rPr>
      </w:pPr>
      <w:r>
        <w:rPr>
          <w:sz w:val="24"/>
          <w:szCs w:val="24"/>
        </w:rPr>
        <w:t>Dominic Fritz</w:t>
      </w:r>
    </w:p>
    <w:p w14:paraId="3D23FCD1" w14:textId="77777777" w:rsidR="00992F6C" w:rsidRDefault="00E634E1">
      <w:pPr>
        <w:spacing w:before="12pt" w:after="12pt"/>
        <w:rPr>
          <w:sz w:val="24"/>
          <w:szCs w:val="24"/>
        </w:rPr>
      </w:pPr>
      <w:r>
        <w:rPr>
          <w:sz w:val="24"/>
          <w:szCs w:val="24"/>
        </w:rPr>
        <w:t>..................................................................</w:t>
      </w:r>
    </w:p>
    <w:p w14:paraId="3D23FCD2" w14:textId="77777777" w:rsidR="00992F6C" w:rsidRDefault="00E634E1">
      <w:pPr>
        <w:spacing w:before="12pt" w:after="12pt"/>
        <w:rPr>
          <w:sz w:val="24"/>
          <w:szCs w:val="24"/>
        </w:rPr>
      </w:pPr>
      <w:r>
        <w:rPr>
          <w:sz w:val="24"/>
          <w:szCs w:val="24"/>
        </w:rPr>
        <w:t>Serviciul Comunicare</w:t>
      </w:r>
    </w:p>
    <w:p w14:paraId="3D23FCD3" w14:textId="77777777" w:rsidR="00992F6C" w:rsidRDefault="00E634E1">
      <w:pPr>
        <w:spacing w:before="12pt" w:after="12pt"/>
        <w:rPr>
          <w:sz w:val="24"/>
          <w:szCs w:val="24"/>
        </w:rPr>
      </w:pPr>
      <w:r>
        <w:rPr>
          <w:sz w:val="24"/>
          <w:szCs w:val="24"/>
        </w:rPr>
        <w:t>Ș</w:t>
      </w:r>
      <w:r>
        <w:rPr>
          <w:sz w:val="24"/>
          <w:szCs w:val="24"/>
        </w:rPr>
        <w:t>ef serviciu</w:t>
      </w:r>
    </w:p>
    <w:p w14:paraId="3D23FCD4" w14:textId="77777777" w:rsidR="00992F6C" w:rsidRDefault="00E634E1">
      <w:pPr>
        <w:spacing w:before="12pt" w:after="12pt"/>
        <w:rPr>
          <w:sz w:val="24"/>
          <w:szCs w:val="24"/>
        </w:rPr>
      </w:pPr>
      <w:r>
        <w:rPr>
          <w:sz w:val="24"/>
          <w:szCs w:val="24"/>
        </w:rPr>
        <w:t xml:space="preserve">Silvana Andreaș </w:t>
      </w:r>
    </w:p>
    <w:p w14:paraId="3D23FCD5" w14:textId="77777777" w:rsidR="00992F6C" w:rsidRDefault="00E634E1">
      <w:pPr>
        <w:spacing w:before="12pt" w:after="12pt"/>
        <w:rPr>
          <w:sz w:val="24"/>
          <w:szCs w:val="24"/>
        </w:rPr>
      </w:pPr>
      <w:r>
        <w:rPr>
          <w:sz w:val="24"/>
          <w:szCs w:val="24"/>
        </w:rPr>
        <w:t>..............................................................</w:t>
      </w:r>
    </w:p>
    <w:p w14:paraId="3D23FCD6" w14:textId="77777777" w:rsidR="00992F6C" w:rsidRDefault="00E634E1">
      <w:pPr>
        <w:spacing w:before="12pt" w:after="12pt"/>
        <w:rPr>
          <w:sz w:val="24"/>
          <w:szCs w:val="24"/>
        </w:rPr>
      </w:pPr>
      <w:r>
        <w:rPr>
          <w:sz w:val="24"/>
          <w:szCs w:val="24"/>
        </w:rPr>
        <w:t>Asociația PEDALLEZ</w:t>
      </w:r>
    </w:p>
    <w:p w14:paraId="3D23FCD7" w14:textId="77777777" w:rsidR="00992F6C" w:rsidRDefault="00E634E1">
      <w:pPr>
        <w:spacing w:before="12pt" w:after="12pt"/>
        <w:rPr>
          <w:sz w:val="24"/>
          <w:szCs w:val="24"/>
        </w:rPr>
      </w:pPr>
      <w:r>
        <w:rPr>
          <w:sz w:val="24"/>
          <w:szCs w:val="24"/>
        </w:rPr>
        <w:t>Președinte</w:t>
      </w:r>
    </w:p>
    <w:p w14:paraId="3D23FCD8" w14:textId="77777777" w:rsidR="00992F6C" w:rsidRDefault="00E634E1">
      <w:pPr>
        <w:spacing w:before="12pt" w:after="12pt"/>
        <w:rPr>
          <w:sz w:val="24"/>
          <w:szCs w:val="24"/>
        </w:rPr>
      </w:pPr>
      <w:r>
        <w:rPr>
          <w:sz w:val="24"/>
          <w:szCs w:val="24"/>
        </w:rPr>
        <w:t xml:space="preserve">Andreea Wolfer </w:t>
      </w:r>
    </w:p>
    <w:p w14:paraId="3D23FCD9" w14:textId="77777777" w:rsidR="00992F6C" w:rsidRDefault="00E634E1">
      <w:pPr>
        <w:spacing w:before="12pt" w:after="12pt"/>
        <w:rPr>
          <w:sz w:val="24"/>
          <w:szCs w:val="24"/>
        </w:rPr>
      </w:pPr>
      <w:r>
        <w:rPr>
          <w:sz w:val="24"/>
          <w:szCs w:val="24"/>
        </w:rPr>
        <w:t>..............................................................</w:t>
      </w:r>
    </w:p>
    <w:p w14:paraId="3D23FCDA" w14:textId="77777777" w:rsidR="00992F6C" w:rsidRDefault="00992F6C">
      <w:pPr>
        <w:spacing w:before="12pt" w:after="12pt"/>
        <w:rPr>
          <w:sz w:val="24"/>
          <w:szCs w:val="24"/>
        </w:rPr>
      </w:pPr>
    </w:p>
    <w:p w14:paraId="3D23FCDB" w14:textId="77777777" w:rsidR="00992F6C" w:rsidRDefault="00992F6C">
      <w:pPr>
        <w:rPr>
          <w:sz w:val="24"/>
          <w:szCs w:val="24"/>
        </w:rPr>
      </w:pPr>
    </w:p>
    <w:sectPr w:rsidR="00992F6C" w:rsidSect="00937BEB">
      <w:pgSz w:w="595.45pt" w:h="841.70pt"/>
      <w:pgMar w:top="49.65pt" w:right="56.80pt" w:bottom="21.30pt" w:left="72pt" w:header="36pt" w:footer="36pt" w:gutter="0pt"/>
      <w:pgNumType w:start="1"/>
      <w:cols w:space="36pt"/>
    </w:sectPr>
  </w:body>
</w:document>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characterSet="iso-8859-1"/>
    <w:family w:val="swiss"/>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Times New Roman">
    <w:panose1 w:val="02020603050405020304"/>
    <w:charset w:characterSet="iso-8859-1"/>
    <w:family w:val="roman"/>
    <w:pitch w:val="variable"/>
    <w:sig w:usb0="E0002EFF" w:usb1="C000785B" w:usb2="00000009" w:usb3="00000000" w:csb0="000001FF" w:csb1="00000000"/>
  </w:font>
  <w:font w:name="Wingdings">
    <w:panose1 w:val="05000000000000000000"/>
    <w:family w:val="auto"/>
    <w:pitch w:val="variable"/>
    <w:sig w:usb0="00000000" w:usb1="10000000" w:usb2="00000000" w:usb3="00000000" w:csb0="80000000" w:csb1="00000000"/>
  </w:font>
  <w:font w:name="Symbol">
    <w:panose1 w:val="05050102010706020507"/>
    <w:family w:val="roman"/>
    <w:pitch w:val="variable"/>
    <w:sig w:usb0="00000000" w:usb1="10000000" w:usb2="00000000" w:usb3="00000000" w:csb0="80000000" w:csb1="00000000"/>
  </w:font>
  <w:font w:name="Calibri">
    <w:panose1 w:val="020F0502020204030204"/>
    <w:charset w:characterSet="iso-8859-1"/>
    <w:family w:val="swiss"/>
    <w:pitch w:val="variable"/>
    <w:sig w:usb0="E4002EFF" w:usb1="C200247B" w:usb2="00000009" w:usb3="00000000" w:csb0="000001FF" w:csb1="00000000"/>
    <w:embedRegular r:id="rId1" w:fontKey="{8E3739B6-43B3-4B35-ADC6-187200848842}"/>
  </w:font>
  <w:font w:name="Cambria">
    <w:panose1 w:val="02040503050406030204"/>
    <w:charset w:characterSet="iso-8859-1"/>
    <w:family w:val="roman"/>
    <w:pitch w:val="variable"/>
    <w:sig w:usb0="E00006FF" w:usb1="420024FF" w:usb2="02000000" w:usb3="00000000" w:csb0="0000019F" w:csb1="00000000"/>
    <w:embedRegular r:id="rId2" w:fontKey="{B3F29C88-3553-4EDD-8D0B-D7264BB084C3}"/>
  </w:font>
</w:font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172C15AE"/>
    <w:multiLevelType w:val="hybridMultilevel"/>
    <w:tmpl w:val="26726646"/>
    <w:lvl w:ilvl="0" w:tplc="E4145A28">
      <w:start w:val="2"/>
      <w:numFmt w:val="bullet"/>
      <w:lvlText w:val="-"/>
      <w:lvlJc w:val="start"/>
      <w:pPr>
        <w:ind w:start="36pt" w:hanging="18pt"/>
      </w:pPr>
      <w:rPr>
        <w:rFonts w:ascii="Arial" w:eastAsia="Arial" w:hAnsi="Arial" w:cs="Arial" w:hint="default"/>
      </w:rPr>
    </w:lvl>
    <w:lvl w:ilvl="1" w:tplc="25E07F46" w:tentative="1">
      <w:start w:val="1"/>
      <w:numFmt w:val="bullet"/>
      <w:lvlText w:val="o"/>
      <w:lvlJc w:val="start"/>
      <w:pPr>
        <w:ind w:start="72pt" w:hanging="18pt"/>
      </w:pPr>
      <w:rPr>
        <w:rFonts w:ascii="Courier New" w:hAnsi="Courier New" w:cs="Courier New" w:hint="default"/>
      </w:rPr>
    </w:lvl>
    <w:lvl w:ilvl="2" w:tplc="16D424FE" w:tentative="1">
      <w:start w:val="1"/>
      <w:numFmt w:val="bullet"/>
      <w:lvlText w:val=""/>
      <w:lvlJc w:val="start"/>
      <w:pPr>
        <w:ind w:start="108pt" w:hanging="18pt"/>
      </w:pPr>
      <w:rPr>
        <w:rFonts w:ascii="Wingdings" w:hAnsi="Wingdings" w:hint="default"/>
      </w:rPr>
    </w:lvl>
    <w:lvl w:ilvl="3" w:tplc="6884246A" w:tentative="1">
      <w:start w:val="1"/>
      <w:numFmt w:val="bullet"/>
      <w:lvlText w:val=""/>
      <w:lvlJc w:val="start"/>
      <w:pPr>
        <w:ind w:start="144pt" w:hanging="18pt"/>
      </w:pPr>
      <w:rPr>
        <w:rFonts w:ascii="Symbol" w:hAnsi="Symbol" w:hint="default"/>
      </w:rPr>
    </w:lvl>
    <w:lvl w:ilvl="4" w:tplc="617073A2" w:tentative="1">
      <w:start w:val="1"/>
      <w:numFmt w:val="bullet"/>
      <w:lvlText w:val="o"/>
      <w:lvlJc w:val="start"/>
      <w:pPr>
        <w:ind w:start="180pt" w:hanging="18pt"/>
      </w:pPr>
      <w:rPr>
        <w:rFonts w:ascii="Courier New" w:hAnsi="Courier New" w:cs="Courier New" w:hint="default"/>
      </w:rPr>
    </w:lvl>
    <w:lvl w:ilvl="5" w:tplc="9E300A68" w:tentative="1">
      <w:start w:val="1"/>
      <w:numFmt w:val="bullet"/>
      <w:lvlText w:val=""/>
      <w:lvlJc w:val="start"/>
      <w:pPr>
        <w:ind w:start="216pt" w:hanging="18pt"/>
      </w:pPr>
      <w:rPr>
        <w:rFonts w:ascii="Wingdings" w:hAnsi="Wingdings" w:hint="default"/>
      </w:rPr>
    </w:lvl>
    <w:lvl w:ilvl="6" w:tplc="A73C4F86" w:tentative="1">
      <w:start w:val="1"/>
      <w:numFmt w:val="bullet"/>
      <w:lvlText w:val=""/>
      <w:lvlJc w:val="start"/>
      <w:pPr>
        <w:ind w:start="252pt" w:hanging="18pt"/>
      </w:pPr>
      <w:rPr>
        <w:rFonts w:ascii="Symbol" w:hAnsi="Symbol" w:hint="default"/>
      </w:rPr>
    </w:lvl>
    <w:lvl w:ilvl="7" w:tplc="4E268932" w:tentative="1">
      <w:start w:val="1"/>
      <w:numFmt w:val="bullet"/>
      <w:lvlText w:val="o"/>
      <w:lvlJc w:val="start"/>
      <w:pPr>
        <w:ind w:start="288pt" w:hanging="18pt"/>
      </w:pPr>
      <w:rPr>
        <w:rFonts w:ascii="Courier New" w:hAnsi="Courier New" w:cs="Courier New" w:hint="default"/>
      </w:rPr>
    </w:lvl>
    <w:lvl w:ilvl="8" w:tplc="BAE0D3D6" w:tentative="1">
      <w:start w:val="1"/>
      <w:numFmt w:val="bullet"/>
      <w:lvlText w:val=""/>
      <w:lvlJc w:val="start"/>
      <w:pPr>
        <w:ind w:start="324pt" w:hanging="18pt"/>
      </w:pPr>
      <w:rPr>
        <w:rFonts w:ascii="Wingdings" w:hAnsi="Wingdings" w:hint="default"/>
      </w:rPr>
    </w:lvl>
  </w:abstractNum>
  <w:abstractNum w:abstractNumId="1" w15:restartNumberingAfterBreak="0">
    <w:nsid w:val="6B9341F2"/>
    <w:multiLevelType w:val="multilevel"/>
    <w:tmpl w:val="CE760B14"/>
    <w:lvl w:ilvl="0">
      <w:start w:val="1"/>
      <w:numFmt w:val="decimal"/>
      <w:lvlText w:val="%1."/>
      <w:lvlJc w:val="start"/>
      <w:pPr>
        <w:ind w:start="23.25pt" w:hanging="23.25pt"/>
      </w:pPr>
      <w:rPr>
        <w:rFonts w:hint="default"/>
      </w:rPr>
    </w:lvl>
    <w:lvl w:ilvl="1">
      <w:start w:val="1"/>
      <w:numFmt w:val="decimal"/>
      <w:lvlText w:val="%1.%2."/>
      <w:lvlJc w:val="start"/>
      <w:pPr>
        <w:ind w:start="36pt" w:hanging="36pt"/>
      </w:pPr>
      <w:rPr>
        <w:rFonts w:hint="default"/>
      </w:rPr>
    </w:lvl>
    <w:lvl w:ilvl="2">
      <w:start w:val="1"/>
      <w:numFmt w:val="decimal"/>
      <w:lvlText w:val="%1.%2.%3."/>
      <w:lvlJc w:val="start"/>
      <w:pPr>
        <w:ind w:start="36pt" w:hanging="36pt"/>
      </w:pPr>
      <w:rPr>
        <w:rFonts w:hint="default"/>
      </w:rPr>
    </w:lvl>
    <w:lvl w:ilvl="3">
      <w:start w:val="1"/>
      <w:numFmt w:val="decimal"/>
      <w:lvlText w:val="%1.%2.%3.%4."/>
      <w:lvlJc w:val="start"/>
      <w:pPr>
        <w:ind w:start="54pt" w:hanging="54pt"/>
      </w:pPr>
      <w:rPr>
        <w:rFonts w:hint="default"/>
      </w:rPr>
    </w:lvl>
    <w:lvl w:ilvl="4">
      <w:start w:val="1"/>
      <w:numFmt w:val="decimal"/>
      <w:lvlText w:val="%1.%2.%3.%4.%5."/>
      <w:lvlJc w:val="start"/>
      <w:pPr>
        <w:ind w:start="54pt" w:hanging="54pt"/>
      </w:pPr>
      <w:rPr>
        <w:rFonts w:hint="default"/>
      </w:rPr>
    </w:lvl>
    <w:lvl w:ilvl="5">
      <w:start w:val="1"/>
      <w:numFmt w:val="decimal"/>
      <w:lvlText w:val="%1.%2.%3.%4.%5.%6."/>
      <w:lvlJc w:val="start"/>
      <w:pPr>
        <w:ind w:start="72pt" w:hanging="72pt"/>
      </w:pPr>
      <w:rPr>
        <w:rFonts w:hint="default"/>
      </w:rPr>
    </w:lvl>
    <w:lvl w:ilvl="6">
      <w:start w:val="1"/>
      <w:numFmt w:val="decimal"/>
      <w:lvlText w:val="%1.%2.%3.%4.%5.%6.%7."/>
      <w:lvlJc w:val="start"/>
      <w:pPr>
        <w:ind w:start="72pt" w:hanging="72pt"/>
      </w:pPr>
      <w:rPr>
        <w:rFonts w:hint="default"/>
      </w:rPr>
    </w:lvl>
    <w:lvl w:ilvl="7">
      <w:start w:val="1"/>
      <w:numFmt w:val="decimal"/>
      <w:lvlText w:val="%1.%2.%3.%4.%5.%6.%7.%8."/>
      <w:lvlJc w:val="start"/>
      <w:pPr>
        <w:ind w:start="90pt" w:hanging="90pt"/>
      </w:pPr>
      <w:rPr>
        <w:rFonts w:hint="default"/>
      </w:rPr>
    </w:lvl>
    <w:lvl w:ilvl="8">
      <w:start w:val="1"/>
      <w:numFmt w:val="decimal"/>
      <w:lvlText w:val="%1.%2.%3.%4.%5.%6.%7.%8.%9."/>
      <w:lvlJc w:val="start"/>
      <w:pPr>
        <w:ind w:start="108pt" w:hanging="108pt"/>
      </w:pPr>
      <w:rPr>
        <w:rFonts w:hint="default"/>
      </w:rPr>
    </w:lvl>
  </w:abstractNum>
  <w:num w:numId="1" w16cid:durableId="860750437">
    <w:abstractNumId w:val="1"/>
  </w:num>
  <w:num w:numId="2" w16cid:durableId="727799895">
    <w:abstractNumId w:val="0"/>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36pt"/>
  <w:hyphenationZone w:val="21.25pt"/>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F6C"/>
    <w:rsid w:val="000A3CD2"/>
    <w:rsid w:val="001508F4"/>
    <w:rsid w:val="002275A8"/>
    <w:rsid w:val="00236B57"/>
    <w:rsid w:val="002A618B"/>
    <w:rsid w:val="002F7D97"/>
    <w:rsid w:val="00396A56"/>
    <w:rsid w:val="003B3AF6"/>
    <w:rsid w:val="003E750F"/>
    <w:rsid w:val="004D3757"/>
    <w:rsid w:val="005C7AAD"/>
    <w:rsid w:val="0060430B"/>
    <w:rsid w:val="006C7EEF"/>
    <w:rsid w:val="00793606"/>
    <w:rsid w:val="007A2344"/>
    <w:rsid w:val="007D771B"/>
    <w:rsid w:val="0080796C"/>
    <w:rsid w:val="00830229"/>
    <w:rsid w:val="00860E48"/>
    <w:rsid w:val="008B759F"/>
    <w:rsid w:val="00916A07"/>
    <w:rsid w:val="00922F9A"/>
    <w:rsid w:val="00937BEB"/>
    <w:rsid w:val="009479AB"/>
    <w:rsid w:val="009640E3"/>
    <w:rsid w:val="00971266"/>
    <w:rsid w:val="00986D76"/>
    <w:rsid w:val="00992F6C"/>
    <w:rsid w:val="009E796C"/>
    <w:rsid w:val="00A16FDA"/>
    <w:rsid w:val="00A31F1D"/>
    <w:rsid w:val="00AF1F35"/>
    <w:rsid w:val="00B31046"/>
    <w:rsid w:val="00C1651A"/>
    <w:rsid w:val="00CA0FC9"/>
    <w:rsid w:val="00CF7454"/>
    <w:rsid w:val="00E634E1"/>
    <w:rsid w:val="00F33E1D"/>
    <w:rsid w:val="00F740D0"/>
    <w:rsid w:val="00F86ECA"/>
    <w:rsid w:val="00FB7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D23FC7B"/>
  <w15:docId w15:val="{C6A38984-FD0A-4404-83C4-A449C4C86305}"/>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 w:eastAsia="en-US" w:bidi="ar-SA"/>
      </w:rPr>
    </w:rPrDefault>
    <w:pPrDefault>
      <w:pPr>
        <w:spacing w:line="13.80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pt" w:after="6pt"/>
      <w:outlineLvl w:val="0"/>
    </w:pPr>
    <w:rPr>
      <w:sz w:val="40"/>
      <w:szCs w:val="40"/>
    </w:rPr>
  </w:style>
  <w:style w:type="paragraph" w:styleId="Heading2">
    <w:name w:val="heading 2"/>
    <w:basedOn w:val="Normal"/>
    <w:next w:val="Normal"/>
    <w:uiPriority w:val="9"/>
    <w:semiHidden/>
    <w:unhideWhenUsed/>
    <w:qFormat/>
    <w:pPr>
      <w:keepNext/>
      <w:keepLines/>
      <w:spacing w:before="18pt" w:after="6pt"/>
      <w:outlineLvl w:val="1"/>
    </w:pPr>
    <w:rPr>
      <w:sz w:val="32"/>
      <w:szCs w:val="32"/>
    </w:rPr>
  </w:style>
  <w:style w:type="paragraph" w:styleId="Heading3">
    <w:name w:val="heading 3"/>
    <w:basedOn w:val="Normal"/>
    <w:next w:val="Normal"/>
    <w:uiPriority w:val="9"/>
    <w:semiHidden/>
    <w:unhideWhenUsed/>
    <w:qFormat/>
    <w:pPr>
      <w:keepNext/>
      <w:keepLines/>
      <w:spacing w:before="16pt" w:after="4pt"/>
      <w:outlineLvl w:val="2"/>
    </w:pPr>
    <w:rPr>
      <w:color w:val="434343"/>
      <w:sz w:val="28"/>
      <w:szCs w:val="28"/>
    </w:rPr>
  </w:style>
  <w:style w:type="paragraph" w:styleId="Heading4">
    <w:name w:val="heading 4"/>
    <w:basedOn w:val="Normal"/>
    <w:next w:val="Normal"/>
    <w:uiPriority w:val="9"/>
    <w:semiHidden/>
    <w:unhideWhenUsed/>
    <w:qFormat/>
    <w:pPr>
      <w:keepNext/>
      <w:keepLines/>
      <w:spacing w:before="14pt" w:after="4pt"/>
      <w:outlineLvl w:val="3"/>
    </w:pPr>
    <w:rPr>
      <w:color w:val="666666"/>
      <w:sz w:val="24"/>
      <w:szCs w:val="24"/>
    </w:rPr>
  </w:style>
  <w:style w:type="paragraph" w:styleId="Heading5">
    <w:name w:val="heading 5"/>
    <w:basedOn w:val="Normal"/>
    <w:next w:val="Normal"/>
    <w:uiPriority w:val="9"/>
    <w:semiHidden/>
    <w:unhideWhenUsed/>
    <w:qFormat/>
    <w:pPr>
      <w:keepNext/>
      <w:keepLines/>
      <w:spacing w:before="12pt" w:after="4pt"/>
      <w:outlineLvl w:val="4"/>
    </w:pPr>
    <w:rPr>
      <w:color w:val="666666"/>
    </w:rPr>
  </w:style>
  <w:style w:type="paragraph" w:styleId="Heading6">
    <w:name w:val="heading 6"/>
    <w:basedOn w:val="Normal"/>
    <w:next w:val="Normal"/>
    <w:uiPriority w:val="9"/>
    <w:semiHidden/>
    <w:unhideWhenUsed/>
    <w:qFormat/>
    <w:pPr>
      <w:keepNext/>
      <w:keepLines/>
      <w:spacing w:before="12pt" w:after="4pt"/>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table" w:customStyle="1" w:styleId="TableNormal0">
    <w:name w:val="TableNormal"/>
    <w:tblPr>
      <w:tblCellMar>
        <w:top w:w="5pt" w:type="dxa"/>
        <w:start w:w="5pt" w:type="dxa"/>
        <w:bottom w:w="5pt" w:type="dxa"/>
        <w:end w:w="5pt" w:type="dxa"/>
      </w:tblCellMar>
    </w:tblPr>
  </w:style>
  <w:style w:type="paragraph" w:styleId="Title">
    <w:name w:val="Title"/>
    <w:basedOn w:val="Normal"/>
    <w:next w:val="Normal"/>
    <w:uiPriority w:val="10"/>
    <w:qFormat/>
    <w:pPr>
      <w:keepNext/>
      <w:keepLines/>
      <w:spacing w:after="3pt"/>
    </w:pPr>
    <w:rPr>
      <w:sz w:val="52"/>
      <w:szCs w:val="52"/>
    </w:rPr>
  </w:style>
  <w:style w:type="paragraph" w:styleId="Subtitle">
    <w:name w:val="Subtitle"/>
    <w:basedOn w:val="Normal"/>
    <w:next w:val="Normal"/>
    <w:uiPriority w:val="11"/>
    <w:qFormat/>
    <w:pPr>
      <w:keepNext/>
      <w:keepLines/>
      <w:spacing w:after="16pt"/>
    </w:pPr>
    <w:rPr>
      <w:color w:val="666666"/>
      <w:sz w:val="30"/>
      <w:szCs w:val="30"/>
    </w:rPr>
  </w:style>
  <w:style w:type="character" w:styleId="Hyperlink">
    <w:name w:val="Hyperlink"/>
    <w:basedOn w:val="DefaultParagraphFont"/>
    <w:uiPriority w:val="99"/>
    <w:unhideWhenUsed/>
    <w:rsid w:val="00FB7E1C"/>
    <w:rPr>
      <w:color w:val="0000FF" w:themeColor="hyperlink"/>
      <w:u w:val="single"/>
    </w:rPr>
  </w:style>
  <w:style w:type="character" w:styleId="UnresolvedMention">
    <w:name w:val="Unresolved Mention"/>
    <w:basedOn w:val="DefaultParagraphFont"/>
    <w:uiPriority w:val="99"/>
    <w:semiHidden/>
    <w:unhideWhenUsed/>
    <w:rsid w:val="00FB7E1C"/>
    <w:rPr>
      <w:color w:val="605E5C"/>
      <w:shd w:val="clear" w:color="auto" w:fill="E1DFDD"/>
    </w:rPr>
  </w:style>
  <w:style w:type="paragraph" w:styleId="ListParagraph">
    <w:name w:val="List Paragraph"/>
    <w:basedOn w:val="Normal"/>
    <w:uiPriority w:val="34"/>
    <w:qFormat/>
    <w:rsid w:val="00FB7E1C"/>
    <w:pPr>
      <w:ind w:start="36pt"/>
      <w:contextualSpacing/>
    </w:p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purl.oclc.org/ooxml/officeDocument/relationships/theme" Target="theme/theme1.xml"/><Relationship Id="rId3" Type="http://purl.oclc.org/ooxml/officeDocument/relationships/settings" Target="settings.xml"/><Relationship Id="rId7" Type="http://purl.oclc.org/ooxml/officeDocument/relationships/fontTable" Target="fontTable.xml"/><Relationship Id="rId2" Type="http://purl.oclc.org/ooxml/officeDocument/relationships/styles" Target="styles.xml"/><Relationship Id="rId1" Type="http://purl.oclc.org/ooxml/officeDocument/relationships/numbering" Target="numbering.xml"/><Relationship Id="rId6" Type="http://purl.oclc.org/ooxml/officeDocument/relationships/hyperlink" Target="mailto:contact@pedallez.ro" TargetMode="External"/><Relationship Id="rId5" Type="http://purl.oclc.org/ooxml/officeDocument/relationships/hyperlink" Target="mailto:primariatm@primariatm.ro" TargetMode="External"/><Relationship Id="rId4" Type="http://purl.oclc.org/ooxml/officeDocument/relationships/webSettings" Target="webSettings.xml"/></Relationships>
</file>

<file path=word/_rels/fontTable.xml.rels><?xml version="1.0" encoding="UTF-8" standalone="yes"?>
<Relationships xmlns="http://schemas.openxmlformats.org/package/2006/relationships"><Relationship Id="rId2" Type="http://purl.oclc.org/ooxml/officeDocument/relationships/font" Target="fonts/font2.odttf"/><Relationship Id="rId1" Type="http://purl.oclc.org/ooxml/officeDocument/relationships/font" Target="fonts/font1.odttf"/></Relationships>
</file>

<file path=word/theme/theme1.xml><?xml version="1.0" encoding="utf-8"?>
<a:theme xmlns:a="http://purl.oclc.org/ooxml/drawingml/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tint val="100%"/>
                <a:shade val="100%"/>
                <a:satMod val="130%"/>
              </a:schemeClr>
            </a:gs>
            <a:gs pos="100%">
              <a:schemeClr val="phClr">
                <a:tint val="50%"/>
                <a:shade val="100%"/>
                <a:satMod val="350%"/>
              </a:schemeClr>
            </a:gs>
          </a:gsLst>
          <a:lin ang="16200000" scaled="0"/>
        </a:gradFill>
      </a:fillStyleLst>
      <a:lnStyleLst>
        <a:ln w="9525">
          <a:solidFill>
            <a:schemeClr val="phClr">
              <a:shade val="95%"/>
              <a:satMod val="105%"/>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purl.oclc.org/ooxml/officeDocument/extendedProperties" xmlns:vt="http://purl.oclc.org/ooxml/officeDocument/docPropsVTypes">
  <Template>Normal</Template>
  <TotalTime>25</TotalTime>
  <Pages>4</Pages>
  <Words>1211</Words>
  <Characters>7028</Characters>
  <Application>Microsoft Office Word</Application>
  <DocSecurity>0</DocSecurity>
  <Lines>58</Lines>
  <Paragraphs>16</Paragraphs>
  <ScaleCrop>false</ScaleCrop>
  <Company/>
  <LinksUpToDate>false</LinksUpToDate>
  <CharactersWithSpaces>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Mihai ZUBERECZ</cp:lastModifiedBy>
  <cp:revision>29</cp:revision>
  <dcterms:created xsi:type="dcterms:W3CDTF">2026-04-02T09:17:00Z</dcterms:created>
  <dcterms:modified xsi:type="dcterms:W3CDTF">2026-04-03T09:19:00Z</dcterms:modified>
</cp:coreProperties>
</file>

<file path=docProps/custom.xml><?xml version="1.0" encoding="utf-8"?>
<Properties xmlns="http://purl.oclc.org/ooxml/officeDocument/customProperties" xmlns:vt="http://purl.oclc.org/ooxml/officeDocument/docPropsVTypes">
  <property fmtid="{D5CDD505-2E9C-101B-9397-08002B2CF9AE}" pid="2" name="ATT_ID">
    <vt:lpwstr>2445892</vt:lpwstr>
  </property>
  <property fmtid="{D5CDD505-2E9C-101B-9397-08002B2CF9AE}" pid="3" name="ATT_Version">
    <vt:lpwstr>0</vt:lpwstr>
  </property>
  <property fmtid="{D5CDD505-2E9C-101B-9397-08002B2CF9AE}" pid="4" name="DBID">
    <vt:lpwstr>1</vt:lpwstr>
  </property>
  <property fmtid="{D5CDD505-2E9C-101B-9397-08002B2CF9AE}" pid="5" name="EditMethod">
    <vt:lpwstr>WebDav</vt:lpwstr>
  </property>
  <property fmtid="{D5CDD505-2E9C-101B-9397-08002B2CF9AE}" pid="6" name="PortalAddress">
    <vt:lpwstr>https://webcon.primariatm.ro</vt:lpwstr>
  </property>
  <property fmtid="{D5CDD505-2E9C-101B-9397-08002B2CF9AE}" pid="7" name="SiteId">
    <vt:lpwstr>/</vt:lpwstr>
  </property>
  <property fmtid="{D5CDD505-2E9C-101B-9397-08002B2CF9AE}" pid="8" name="WebId">
    <vt:lpwstr>https://webcon.primariatm.ro</vt:lpwstr>
  </property>
</Properties>
</file>