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9609" w14:textId="77777777" w:rsidR="00503CD4" w:rsidRDefault="00503CD4" w:rsidP="00515CD8">
      <w:pPr>
        <w:spacing w:line="276" w:lineRule="auto"/>
        <w:ind w:left="720" w:firstLine="720"/>
        <w:jc w:val="center"/>
        <w:rPr>
          <w:b/>
          <w:sz w:val="22"/>
          <w:szCs w:val="22"/>
        </w:rPr>
      </w:pPr>
    </w:p>
    <w:p w14:paraId="3A348DC4" w14:textId="5CF5643E" w:rsidR="00BF1FF5" w:rsidRPr="00515CD8" w:rsidRDefault="00BF1FF5" w:rsidP="00515CD8">
      <w:pPr>
        <w:spacing w:line="276" w:lineRule="auto"/>
        <w:ind w:left="720" w:firstLine="720"/>
        <w:jc w:val="center"/>
        <w:rPr>
          <w:sz w:val="22"/>
          <w:szCs w:val="22"/>
        </w:rPr>
      </w:pPr>
      <w:r w:rsidRPr="00515CD8">
        <w:rPr>
          <w:b/>
          <w:sz w:val="22"/>
          <w:szCs w:val="22"/>
        </w:rPr>
        <w:t>ACT ADIȚIONAL  NR.</w:t>
      </w:r>
      <w:r w:rsidR="00515CD8" w:rsidRPr="00515CD8">
        <w:rPr>
          <w:b/>
          <w:sz w:val="22"/>
          <w:szCs w:val="22"/>
        </w:rPr>
        <w:t xml:space="preserve"> </w:t>
      </w:r>
      <w:r w:rsidR="004C0BAF">
        <w:rPr>
          <w:b/>
          <w:sz w:val="22"/>
          <w:szCs w:val="22"/>
        </w:rPr>
        <w:t>....</w:t>
      </w:r>
      <w:r w:rsidRPr="00515CD8">
        <w:rPr>
          <w:b/>
          <w:sz w:val="22"/>
          <w:szCs w:val="22"/>
        </w:rPr>
        <w:t>/</w:t>
      </w:r>
      <w:r w:rsidR="004C0BAF">
        <w:rPr>
          <w:b/>
          <w:sz w:val="22"/>
          <w:szCs w:val="22"/>
        </w:rPr>
        <w:t>..........</w:t>
      </w:r>
      <w:r w:rsidR="0070520C" w:rsidRPr="00515CD8">
        <w:rPr>
          <w:b/>
          <w:sz w:val="22"/>
          <w:szCs w:val="22"/>
        </w:rPr>
        <w:t>.2025</w:t>
      </w:r>
    </w:p>
    <w:p w14:paraId="3F5669FA" w14:textId="77777777" w:rsidR="000E08D7" w:rsidRDefault="00A42853" w:rsidP="000E08D7">
      <w:pPr>
        <w:jc w:val="center"/>
        <w:rPr>
          <w:b/>
          <w:bCs/>
          <w:sz w:val="22"/>
          <w:szCs w:val="22"/>
        </w:rPr>
      </w:pPr>
      <w:r w:rsidRPr="00391DA8">
        <w:rPr>
          <w:b/>
          <w:bCs/>
          <w:sz w:val="22"/>
          <w:szCs w:val="22"/>
        </w:rPr>
        <w:t xml:space="preserve">la </w:t>
      </w:r>
      <w:r w:rsidR="000E08D7">
        <w:rPr>
          <w:b/>
          <w:bCs/>
          <w:sz w:val="22"/>
          <w:szCs w:val="22"/>
        </w:rPr>
        <w:t>c</w:t>
      </w:r>
      <w:r w:rsidR="000E08D7" w:rsidRPr="000E08D7">
        <w:rPr>
          <w:b/>
          <w:bCs/>
          <w:sz w:val="22"/>
          <w:szCs w:val="22"/>
        </w:rPr>
        <w:t xml:space="preserve">ontractul de dare în folosință gratuită nr.8/17.09.2025 încheiat cu </w:t>
      </w:r>
    </w:p>
    <w:p w14:paraId="71399607" w14:textId="1BFFCC89" w:rsidR="00BF1FF5" w:rsidRPr="009B7639" w:rsidRDefault="000E08D7" w:rsidP="000E08D7">
      <w:pPr>
        <w:jc w:val="center"/>
        <w:rPr>
          <w:b/>
          <w:sz w:val="22"/>
          <w:szCs w:val="22"/>
        </w:rPr>
      </w:pPr>
      <w:r w:rsidRPr="000E08D7">
        <w:rPr>
          <w:b/>
          <w:bCs/>
          <w:sz w:val="22"/>
          <w:szCs w:val="22"/>
        </w:rPr>
        <w:t>Direcția Generală a Finanțelor Publice Timișoara</w:t>
      </w:r>
    </w:p>
    <w:p w14:paraId="52CCF901" w14:textId="77777777" w:rsidR="000E08D7" w:rsidRDefault="000E08D7" w:rsidP="009B7639">
      <w:pPr>
        <w:ind w:left="-142" w:firstLine="720"/>
        <w:jc w:val="both"/>
        <w:rPr>
          <w:sz w:val="22"/>
          <w:szCs w:val="22"/>
        </w:rPr>
      </w:pPr>
    </w:p>
    <w:p w14:paraId="672B360A" w14:textId="74E456BC" w:rsidR="00515CD8" w:rsidRPr="00D17FF1" w:rsidRDefault="00BF1FF5" w:rsidP="009B7639">
      <w:pPr>
        <w:ind w:left="-142" w:firstLine="720"/>
        <w:jc w:val="both"/>
        <w:rPr>
          <w:sz w:val="22"/>
          <w:szCs w:val="22"/>
        </w:rPr>
      </w:pPr>
      <w:r w:rsidRPr="00D17FF1">
        <w:rPr>
          <w:sz w:val="22"/>
          <w:szCs w:val="22"/>
        </w:rPr>
        <w:t>Prezentul act  adiţional  se  încheie  în  baza  HCLMT nr.</w:t>
      </w:r>
      <w:r w:rsidR="000E08D7" w:rsidRPr="00D17FF1">
        <w:rPr>
          <w:sz w:val="22"/>
          <w:szCs w:val="22"/>
        </w:rPr>
        <w:t>.......</w:t>
      </w:r>
      <w:r w:rsidR="0070520C" w:rsidRPr="00D17FF1">
        <w:rPr>
          <w:sz w:val="22"/>
          <w:szCs w:val="22"/>
        </w:rPr>
        <w:t xml:space="preserve"> din </w:t>
      </w:r>
      <w:r w:rsidR="000E08D7" w:rsidRPr="00D17FF1">
        <w:rPr>
          <w:sz w:val="22"/>
          <w:szCs w:val="22"/>
        </w:rPr>
        <w:t>............</w:t>
      </w:r>
      <w:r w:rsidR="00C16C23" w:rsidRPr="00D17FF1">
        <w:rPr>
          <w:b/>
          <w:bCs/>
          <w:sz w:val="22"/>
          <w:szCs w:val="22"/>
        </w:rPr>
        <w:t xml:space="preserve"> </w:t>
      </w:r>
      <w:r w:rsidRPr="00D17FF1">
        <w:rPr>
          <w:sz w:val="22"/>
          <w:szCs w:val="22"/>
        </w:rPr>
        <w:t xml:space="preserve"> și a adresei  înregistrată cu nr.</w:t>
      </w:r>
      <w:r w:rsidR="00542CAA" w:rsidRPr="00D17FF1">
        <w:rPr>
          <w:sz w:val="22"/>
          <w:szCs w:val="22"/>
        </w:rPr>
        <w:t xml:space="preserve"> </w:t>
      </w:r>
      <w:r w:rsidR="000E08D7" w:rsidRPr="00D17FF1">
        <w:rPr>
          <w:sz w:val="22"/>
          <w:szCs w:val="22"/>
        </w:rPr>
        <w:t>MTM2025-034764/13.08.2025</w:t>
      </w:r>
      <w:r w:rsidR="000E08D7" w:rsidRPr="00D17FF1">
        <w:rPr>
          <w:sz w:val="22"/>
          <w:szCs w:val="22"/>
        </w:rPr>
        <w:t xml:space="preserve"> </w:t>
      </w:r>
      <w:r w:rsidRPr="00D17FF1">
        <w:rPr>
          <w:sz w:val="22"/>
          <w:szCs w:val="22"/>
        </w:rPr>
        <w:t xml:space="preserve">a </w:t>
      </w:r>
      <w:r w:rsidR="000E08D7" w:rsidRPr="00D17FF1">
        <w:rPr>
          <w:sz w:val="22"/>
          <w:szCs w:val="22"/>
        </w:rPr>
        <w:t>Direcți</w:t>
      </w:r>
      <w:r w:rsidR="000E08D7" w:rsidRPr="00D17FF1">
        <w:rPr>
          <w:sz w:val="22"/>
          <w:szCs w:val="22"/>
        </w:rPr>
        <w:t>ei</w:t>
      </w:r>
      <w:r w:rsidR="000E08D7" w:rsidRPr="00D17FF1">
        <w:rPr>
          <w:sz w:val="22"/>
          <w:szCs w:val="22"/>
        </w:rPr>
        <w:t xml:space="preserve"> General</w:t>
      </w:r>
      <w:r w:rsidR="000E08D7" w:rsidRPr="00D17FF1">
        <w:rPr>
          <w:sz w:val="22"/>
          <w:szCs w:val="22"/>
        </w:rPr>
        <w:t>e</w:t>
      </w:r>
      <w:r w:rsidR="000E08D7" w:rsidRPr="00D17FF1">
        <w:rPr>
          <w:sz w:val="22"/>
          <w:szCs w:val="22"/>
        </w:rPr>
        <w:t xml:space="preserve"> a Finanțelor Publice Timișoara</w:t>
      </w:r>
      <w:r w:rsidR="000E08D7" w:rsidRPr="00D17FF1">
        <w:rPr>
          <w:sz w:val="22"/>
          <w:szCs w:val="22"/>
        </w:rPr>
        <w:t xml:space="preserve"> </w:t>
      </w:r>
      <w:r w:rsidRPr="00D17FF1">
        <w:rPr>
          <w:sz w:val="22"/>
          <w:szCs w:val="22"/>
        </w:rPr>
        <w:t>după cum urmează:</w:t>
      </w:r>
    </w:p>
    <w:p w14:paraId="55184023" w14:textId="1DF36FD8" w:rsidR="00BF1FF5" w:rsidRPr="00D17FF1" w:rsidRDefault="00BF1FF5" w:rsidP="00515CD8">
      <w:pPr>
        <w:tabs>
          <w:tab w:val="left" w:pos="0"/>
        </w:tabs>
        <w:ind w:left="-142"/>
        <w:jc w:val="both"/>
        <w:rPr>
          <w:b/>
          <w:sz w:val="22"/>
          <w:szCs w:val="22"/>
        </w:rPr>
      </w:pPr>
      <w:r w:rsidRPr="00D17FF1">
        <w:rPr>
          <w:b/>
          <w:sz w:val="22"/>
          <w:szCs w:val="22"/>
        </w:rPr>
        <w:t>P</w:t>
      </w:r>
      <w:r w:rsidR="000E08D7" w:rsidRPr="00D17FF1">
        <w:rPr>
          <w:b/>
          <w:sz w:val="22"/>
          <w:szCs w:val="22"/>
        </w:rPr>
        <w:t>Ă</w:t>
      </w:r>
      <w:r w:rsidRPr="00D17FF1">
        <w:rPr>
          <w:b/>
          <w:sz w:val="22"/>
          <w:szCs w:val="22"/>
        </w:rPr>
        <w:t>R</w:t>
      </w:r>
      <w:r w:rsidR="000E08D7" w:rsidRPr="00D17FF1">
        <w:rPr>
          <w:b/>
          <w:sz w:val="22"/>
          <w:szCs w:val="22"/>
        </w:rPr>
        <w:t>Ț</w:t>
      </w:r>
      <w:r w:rsidRPr="00D17FF1">
        <w:rPr>
          <w:b/>
          <w:sz w:val="22"/>
          <w:szCs w:val="22"/>
        </w:rPr>
        <w:t>ILE CONTRACTANTE:</w:t>
      </w:r>
    </w:p>
    <w:p w14:paraId="1E616DC3" w14:textId="6BCDE363" w:rsidR="00BF1FF5" w:rsidRPr="00D17FF1" w:rsidRDefault="00BF1FF5" w:rsidP="00542CAA">
      <w:pPr>
        <w:pStyle w:val="ListParagraph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sz w:val="22"/>
          <w:szCs w:val="22"/>
        </w:rPr>
      </w:pPr>
      <w:r w:rsidRPr="00D17FF1">
        <w:rPr>
          <w:b/>
          <w:bCs/>
          <w:sz w:val="22"/>
          <w:szCs w:val="22"/>
        </w:rPr>
        <w:t>MUNICIPIULUI TIMIŞOARA</w:t>
      </w:r>
      <w:r w:rsidRPr="00D17FF1">
        <w:rPr>
          <w:sz w:val="22"/>
          <w:szCs w:val="22"/>
        </w:rPr>
        <w:t xml:space="preserve">, cu sediul </w:t>
      </w:r>
      <w:r w:rsidR="0018411D" w:rsidRPr="00D17FF1">
        <w:rPr>
          <w:sz w:val="22"/>
          <w:szCs w:val="22"/>
        </w:rPr>
        <w:t>î</w:t>
      </w:r>
      <w:r w:rsidRPr="00D17FF1">
        <w:rPr>
          <w:sz w:val="22"/>
          <w:szCs w:val="22"/>
        </w:rPr>
        <w:t>n Timi</w:t>
      </w:r>
      <w:r w:rsidR="0018411D" w:rsidRPr="00D17FF1">
        <w:rPr>
          <w:sz w:val="22"/>
          <w:szCs w:val="22"/>
        </w:rPr>
        <w:t>ș</w:t>
      </w:r>
      <w:r w:rsidRPr="00D17FF1">
        <w:rPr>
          <w:sz w:val="22"/>
          <w:szCs w:val="22"/>
        </w:rPr>
        <w:t>oara, B-dul C.D.</w:t>
      </w:r>
      <w:r w:rsidR="00515CD8" w:rsidRPr="00D17FF1">
        <w:rPr>
          <w:sz w:val="22"/>
          <w:szCs w:val="22"/>
        </w:rPr>
        <w:t xml:space="preserve"> </w:t>
      </w:r>
      <w:r w:rsidRPr="00D17FF1">
        <w:rPr>
          <w:sz w:val="22"/>
          <w:szCs w:val="22"/>
        </w:rPr>
        <w:t>Loga nr.</w:t>
      </w:r>
      <w:r w:rsidR="00515CD8" w:rsidRPr="00D17FF1">
        <w:rPr>
          <w:sz w:val="22"/>
          <w:szCs w:val="22"/>
        </w:rPr>
        <w:t xml:space="preserve"> </w:t>
      </w:r>
      <w:r w:rsidRPr="00D17FF1">
        <w:rPr>
          <w:sz w:val="22"/>
          <w:szCs w:val="22"/>
        </w:rPr>
        <w:t>1, telefon 0256408300,</w:t>
      </w:r>
      <w:r w:rsidR="00515CD8" w:rsidRPr="00D17FF1">
        <w:rPr>
          <w:sz w:val="22"/>
          <w:szCs w:val="22"/>
        </w:rPr>
        <w:t xml:space="preserve"> </w:t>
      </w:r>
      <w:r w:rsidRPr="00D17FF1">
        <w:rPr>
          <w:sz w:val="22"/>
          <w:szCs w:val="22"/>
        </w:rPr>
        <w:t>fax.02562014177,</w:t>
      </w:r>
      <w:r w:rsidR="0070520C" w:rsidRPr="00D17FF1">
        <w:rPr>
          <w:sz w:val="22"/>
          <w:szCs w:val="22"/>
        </w:rPr>
        <w:t xml:space="preserve"> </w:t>
      </w:r>
      <w:r w:rsidRPr="00D17FF1">
        <w:rPr>
          <w:sz w:val="22"/>
          <w:szCs w:val="22"/>
        </w:rPr>
        <w:t xml:space="preserve">cod fiscal RO32937000, având contul curent RO08TREZ62121A300530XXXX, deschis la Trezoreria Timisoara, </w:t>
      </w:r>
      <w:r w:rsidR="00515CD8" w:rsidRPr="00D17FF1">
        <w:rPr>
          <w:sz w:val="22"/>
          <w:szCs w:val="22"/>
        </w:rPr>
        <w:t xml:space="preserve">reprezentat prin Dl Primar DOMINIC FRITZ,  </w:t>
      </w:r>
      <w:r w:rsidRPr="00D17FF1">
        <w:rPr>
          <w:sz w:val="22"/>
          <w:szCs w:val="22"/>
        </w:rPr>
        <w:t>în calitate</w:t>
      </w:r>
      <w:r w:rsidR="0018411D" w:rsidRPr="00D17FF1">
        <w:rPr>
          <w:color w:val="000000"/>
          <w:sz w:val="22"/>
          <w:szCs w:val="22"/>
        </w:rPr>
        <w:t xml:space="preserve"> de PROP</w:t>
      </w:r>
      <w:r w:rsidR="00402559" w:rsidRPr="00D17FF1">
        <w:rPr>
          <w:color w:val="000000"/>
          <w:sz w:val="22"/>
          <w:szCs w:val="22"/>
        </w:rPr>
        <w:t>RIETAR</w:t>
      </w:r>
      <w:r w:rsidR="00515CD8" w:rsidRPr="00D17FF1">
        <w:rPr>
          <w:color w:val="000000"/>
          <w:sz w:val="22"/>
          <w:szCs w:val="22"/>
        </w:rPr>
        <w:t>,</w:t>
      </w:r>
      <w:r w:rsidR="00515CD8" w:rsidRPr="00D17FF1">
        <w:rPr>
          <w:sz w:val="22"/>
          <w:szCs w:val="22"/>
        </w:rPr>
        <w:t xml:space="preserve"> pe de o parte</w:t>
      </w:r>
      <w:r w:rsidRPr="00D17FF1">
        <w:rPr>
          <w:sz w:val="22"/>
          <w:szCs w:val="22"/>
        </w:rPr>
        <w:t xml:space="preserve"> şi</w:t>
      </w:r>
    </w:p>
    <w:p w14:paraId="1ABC8CA9" w14:textId="3CF54D5E" w:rsidR="00BF1FF5" w:rsidRPr="00D17FF1" w:rsidRDefault="000E08D7" w:rsidP="00542CAA">
      <w:pPr>
        <w:pStyle w:val="ListParagraph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sz w:val="22"/>
          <w:szCs w:val="22"/>
        </w:rPr>
      </w:pPr>
      <w:r w:rsidRPr="00D17FF1">
        <w:rPr>
          <w:b/>
          <w:bCs/>
          <w:sz w:val="22"/>
          <w:szCs w:val="22"/>
        </w:rPr>
        <w:t xml:space="preserve">DIRECȚIA REGIONALĂ A FINANȚELOR PUBLICE TIMIȘOARA </w:t>
      </w:r>
      <w:r w:rsidR="00BF1FF5" w:rsidRPr="00D17FF1">
        <w:rPr>
          <w:sz w:val="22"/>
          <w:szCs w:val="22"/>
        </w:rPr>
        <w:t>cu</w:t>
      </w:r>
      <w:r w:rsidR="00BF1FF5" w:rsidRPr="00D17FF1">
        <w:rPr>
          <w:b/>
          <w:sz w:val="22"/>
          <w:szCs w:val="22"/>
        </w:rPr>
        <w:t xml:space="preserve"> </w:t>
      </w:r>
      <w:r w:rsidR="00BF1FF5" w:rsidRPr="00D17FF1">
        <w:rPr>
          <w:sz w:val="22"/>
          <w:szCs w:val="22"/>
        </w:rPr>
        <w:t xml:space="preserve">sediul în Timisoara, </w:t>
      </w:r>
      <w:r w:rsidR="009B7639" w:rsidRPr="00D17FF1">
        <w:rPr>
          <w:sz w:val="22"/>
          <w:szCs w:val="22"/>
        </w:rPr>
        <w:t xml:space="preserve">str. </w:t>
      </w:r>
      <w:r w:rsidRPr="00D17FF1">
        <w:rPr>
          <w:sz w:val="22"/>
          <w:szCs w:val="22"/>
        </w:rPr>
        <w:t>Gh. Lazăr,</w:t>
      </w:r>
      <w:r w:rsidR="00A750F5" w:rsidRPr="00D17FF1">
        <w:rPr>
          <w:sz w:val="22"/>
          <w:szCs w:val="22"/>
        </w:rPr>
        <w:t xml:space="preserve"> nr.</w:t>
      </w:r>
      <w:r w:rsidRPr="00D17FF1">
        <w:rPr>
          <w:sz w:val="22"/>
          <w:szCs w:val="22"/>
        </w:rPr>
        <w:t>9B</w:t>
      </w:r>
      <w:r w:rsidR="009B7639" w:rsidRPr="00D17FF1">
        <w:rPr>
          <w:sz w:val="22"/>
          <w:szCs w:val="22"/>
        </w:rPr>
        <w:t xml:space="preserve">, </w:t>
      </w:r>
      <w:r w:rsidR="002F64A6" w:rsidRPr="00D17FF1">
        <w:rPr>
          <w:sz w:val="22"/>
          <w:szCs w:val="22"/>
        </w:rPr>
        <w:t xml:space="preserve">CIF </w:t>
      </w:r>
      <w:r w:rsidRPr="00D17FF1">
        <w:rPr>
          <w:sz w:val="22"/>
          <w:szCs w:val="22"/>
        </w:rPr>
        <w:t>45719678</w:t>
      </w:r>
      <w:r w:rsidR="009B7639" w:rsidRPr="00D17FF1">
        <w:rPr>
          <w:sz w:val="22"/>
          <w:szCs w:val="22"/>
        </w:rPr>
        <w:t xml:space="preserve">, reprezentată </w:t>
      </w:r>
      <w:r w:rsidRPr="00D17FF1">
        <w:rPr>
          <w:sz w:val="22"/>
          <w:szCs w:val="22"/>
        </w:rPr>
        <w:t>prin Director General.............................</w:t>
      </w:r>
      <w:r w:rsidR="00D97E9B" w:rsidRPr="00D17FF1">
        <w:rPr>
          <w:sz w:val="22"/>
          <w:szCs w:val="22"/>
        </w:rPr>
        <w:t xml:space="preserve">, </w:t>
      </w:r>
      <w:r w:rsidR="002F64A6" w:rsidRPr="00D17FF1">
        <w:rPr>
          <w:sz w:val="22"/>
          <w:szCs w:val="22"/>
        </w:rPr>
        <w:t xml:space="preserve"> </w:t>
      </w:r>
      <w:r w:rsidRPr="00D17FF1">
        <w:rPr>
          <w:sz w:val="22"/>
          <w:szCs w:val="22"/>
        </w:rPr>
        <w:t xml:space="preserve"> </w:t>
      </w:r>
      <w:r w:rsidR="00BF1FF5" w:rsidRPr="00D17FF1">
        <w:rPr>
          <w:sz w:val="22"/>
          <w:szCs w:val="22"/>
        </w:rPr>
        <w:t>în calitate de</w:t>
      </w:r>
      <w:r w:rsidRPr="00D17FF1">
        <w:rPr>
          <w:sz w:val="22"/>
          <w:szCs w:val="22"/>
        </w:rPr>
        <w:t xml:space="preserve"> titular al dreptului de folosință gratuită</w:t>
      </w:r>
      <w:r w:rsidR="00BF1FF5" w:rsidRPr="00D17FF1">
        <w:rPr>
          <w:sz w:val="22"/>
          <w:szCs w:val="22"/>
        </w:rPr>
        <w:t xml:space="preserve">, </w:t>
      </w:r>
      <w:r w:rsidR="00515CD8" w:rsidRPr="00D17FF1">
        <w:rPr>
          <w:sz w:val="22"/>
          <w:szCs w:val="22"/>
        </w:rPr>
        <w:t>pe de altă parte</w:t>
      </w:r>
      <w:r w:rsidR="00BF1FF5" w:rsidRPr="00D17FF1">
        <w:rPr>
          <w:sz w:val="22"/>
          <w:szCs w:val="22"/>
        </w:rPr>
        <w:t>, la sediul locatorului Bd. C. D. Loga nr. 1, Timișoara, de comun acord au hotărât următoarele:</w:t>
      </w:r>
    </w:p>
    <w:p w14:paraId="53F4B0C3" w14:textId="77777777" w:rsidR="00542CAA" w:rsidRPr="00D17FF1" w:rsidRDefault="00542CAA" w:rsidP="00542CAA">
      <w:pPr>
        <w:pStyle w:val="ListParagraph"/>
        <w:tabs>
          <w:tab w:val="left" w:pos="0"/>
        </w:tabs>
        <w:ind w:left="0"/>
        <w:jc w:val="both"/>
        <w:rPr>
          <w:sz w:val="22"/>
          <w:szCs w:val="22"/>
        </w:rPr>
      </w:pPr>
    </w:p>
    <w:p w14:paraId="0A9A98C9" w14:textId="00665D53" w:rsidR="005152EE" w:rsidRPr="00D17FF1" w:rsidRDefault="00BF1FF5" w:rsidP="005152EE">
      <w:pPr>
        <w:ind w:firstLine="720"/>
        <w:jc w:val="both"/>
        <w:rPr>
          <w:b/>
          <w:sz w:val="22"/>
          <w:szCs w:val="22"/>
        </w:rPr>
      </w:pPr>
      <w:r w:rsidRPr="00D17FF1">
        <w:rPr>
          <w:b/>
          <w:sz w:val="22"/>
          <w:szCs w:val="22"/>
        </w:rPr>
        <w:t>Art.</w:t>
      </w:r>
      <w:r w:rsidR="00515CD8" w:rsidRPr="00D17FF1">
        <w:rPr>
          <w:b/>
          <w:sz w:val="22"/>
          <w:szCs w:val="22"/>
        </w:rPr>
        <w:t xml:space="preserve"> </w:t>
      </w:r>
      <w:r w:rsidRPr="00D17FF1">
        <w:rPr>
          <w:b/>
          <w:sz w:val="22"/>
          <w:szCs w:val="22"/>
        </w:rPr>
        <w:t xml:space="preserve">1 </w:t>
      </w:r>
      <w:r w:rsidRPr="00D17FF1">
        <w:rPr>
          <w:rFonts w:eastAsia="Calibri"/>
          <w:color w:val="000000"/>
          <w:sz w:val="22"/>
          <w:szCs w:val="22"/>
          <w:lang w:val="en-US" w:eastAsia="en-US"/>
        </w:rPr>
        <w:t xml:space="preserve">Se </w:t>
      </w:r>
      <w:proofErr w:type="spellStart"/>
      <w:r w:rsidRPr="00D17FF1">
        <w:rPr>
          <w:rFonts w:eastAsia="Calibri"/>
          <w:color w:val="000000"/>
          <w:sz w:val="22"/>
          <w:szCs w:val="22"/>
          <w:lang w:val="en-US" w:eastAsia="en-US"/>
        </w:rPr>
        <w:t>prelunge</w:t>
      </w:r>
      <w:r w:rsidR="000E08D7" w:rsidRPr="00D17FF1">
        <w:rPr>
          <w:rFonts w:eastAsia="Calibri"/>
          <w:color w:val="000000"/>
          <w:sz w:val="22"/>
          <w:szCs w:val="22"/>
          <w:lang w:val="en-US" w:eastAsia="en-US"/>
        </w:rPr>
        <w:t>ș</w:t>
      </w:r>
      <w:r w:rsidRPr="00D17FF1">
        <w:rPr>
          <w:rFonts w:eastAsia="Calibri"/>
          <w:color w:val="000000"/>
          <w:sz w:val="22"/>
          <w:szCs w:val="22"/>
          <w:lang w:val="en-US" w:eastAsia="en-US"/>
        </w:rPr>
        <w:t>te</w:t>
      </w:r>
      <w:proofErr w:type="spellEnd"/>
      <w:r w:rsidRPr="00D17FF1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r w:rsidRPr="00D17FF1">
        <w:rPr>
          <w:sz w:val="22"/>
          <w:szCs w:val="22"/>
        </w:rPr>
        <w:t>durata contractului de închiriere</w:t>
      </w:r>
      <w:r w:rsidR="005152EE" w:rsidRPr="00D17FF1">
        <w:rPr>
          <w:sz w:val="22"/>
          <w:szCs w:val="22"/>
        </w:rPr>
        <w:t xml:space="preserve"> până la data de </w:t>
      </w:r>
      <w:r w:rsidR="000E08D7" w:rsidRPr="00D17FF1">
        <w:rPr>
          <w:b/>
          <w:bCs/>
          <w:sz w:val="22"/>
          <w:szCs w:val="22"/>
        </w:rPr>
        <w:t>17</w:t>
      </w:r>
      <w:r w:rsidR="005152EE" w:rsidRPr="00D17FF1">
        <w:rPr>
          <w:b/>
          <w:bCs/>
          <w:sz w:val="22"/>
          <w:szCs w:val="22"/>
        </w:rPr>
        <w:t>.</w:t>
      </w:r>
      <w:r w:rsidR="000E08D7" w:rsidRPr="00D17FF1">
        <w:rPr>
          <w:b/>
          <w:bCs/>
          <w:sz w:val="22"/>
          <w:szCs w:val="22"/>
        </w:rPr>
        <w:t>09</w:t>
      </w:r>
      <w:r w:rsidR="005152EE" w:rsidRPr="00D17FF1">
        <w:rPr>
          <w:b/>
          <w:bCs/>
          <w:sz w:val="22"/>
          <w:szCs w:val="22"/>
        </w:rPr>
        <w:t>.202</w:t>
      </w:r>
      <w:r w:rsidR="000E08D7" w:rsidRPr="00D17FF1">
        <w:rPr>
          <w:b/>
          <w:bCs/>
          <w:sz w:val="22"/>
          <w:szCs w:val="22"/>
        </w:rPr>
        <w:t>6</w:t>
      </w:r>
      <w:r w:rsidR="00D97E9B" w:rsidRPr="00D17FF1">
        <w:rPr>
          <w:sz w:val="22"/>
          <w:szCs w:val="22"/>
        </w:rPr>
        <w:t>.</w:t>
      </w:r>
      <w:r w:rsidR="00542CAA" w:rsidRPr="00D17FF1">
        <w:rPr>
          <w:b/>
          <w:sz w:val="22"/>
          <w:szCs w:val="22"/>
        </w:rPr>
        <w:tab/>
      </w:r>
      <w:r w:rsidR="00542CAA" w:rsidRPr="00D17FF1">
        <w:rPr>
          <w:b/>
          <w:sz w:val="22"/>
          <w:szCs w:val="22"/>
        </w:rPr>
        <w:tab/>
      </w:r>
    </w:p>
    <w:p w14:paraId="42132EFD" w14:textId="47B15B21" w:rsidR="00BF1FF5" w:rsidRPr="00D17FF1" w:rsidRDefault="00BF1FF5" w:rsidP="00515CD8">
      <w:pPr>
        <w:ind w:left="-142"/>
        <w:jc w:val="both"/>
        <w:rPr>
          <w:sz w:val="22"/>
          <w:szCs w:val="22"/>
        </w:rPr>
      </w:pPr>
      <w:r w:rsidRPr="00D17FF1">
        <w:rPr>
          <w:sz w:val="22"/>
          <w:szCs w:val="22"/>
        </w:rPr>
        <w:t xml:space="preserve">            </w:t>
      </w:r>
      <w:r w:rsidR="001E4C16" w:rsidRPr="00D17FF1">
        <w:rPr>
          <w:sz w:val="22"/>
          <w:szCs w:val="22"/>
        </w:rPr>
        <w:tab/>
        <w:t>Toate c</w:t>
      </w:r>
      <w:r w:rsidRPr="00D17FF1">
        <w:rPr>
          <w:sz w:val="22"/>
          <w:szCs w:val="22"/>
        </w:rPr>
        <w:t>elelalte clauze contractuale rămân neschimbate.</w:t>
      </w:r>
    </w:p>
    <w:p w14:paraId="4890AD54" w14:textId="77777777" w:rsidR="00542CAA" w:rsidRPr="00D17FF1" w:rsidRDefault="00BF1FF5" w:rsidP="00515CD8">
      <w:pPr>
        <w:ind w:left="-142"/>
        <w:jc w:val="both"/>
        <w:rPr>
          <w:sz w:val="22"/>
          <w:szCs w:val="22"/>
        </w:rPr>
      </w:pPr>
      <w:r w:rsidRPr="00D17FF1">
        <w:rPr>
          <w:sz w:val="22"/>
          <w:szCs w:val="22"/>
        </w:rPr>
        <w:t xml:space="preserve">            </w:t>
      </w:r>
    </w:p>
    <w:p w14:paraId="74FE79D2" w14:textId="14DEF604" w:rsidR="00BF1FF5" w:rsidRPr="00D17FF1" w:rsidRDefault="00BF1FF5" w:rsidP="00542CAA">
      <w:pPr>
        <w:ind w:left="-142" w:firstLine="862"/>
        <w:jc w:val="both"/>
        <w:rPr>
          <w:sz w:val="22"/>
          <w:szCs w:val="22"/>
        </w:rPr>
      </w:pPr>
      <w:r w:rsidRPr="00D17FF1">
        <w:rPr>
          <w:sz w:val="22"/>
          <w:szCs w:val="22"/>
        </w:rPr>
        <w:t>Prezentul act adițional s-a încheiat în 4 (patru) exemplare, din care unul a fost predat locatarului.</w:t>
      </w:r>
    </w:p>
    <w:tbl>
      <w:tblPr>
        <w:tblW w:w="0" w:type="auto"/>
        <w:tblInd w:w="-720" w:type="dxa"/>
        <w:tblLook w:val="04A0" w:firstRow="1" w:lastRow="0" w:firstColumn="1" w:lastColumn="0" w:noHBand="0" w:noVBand="1"/>
      </w:tblPr>
      <w:tblGrid>
        <w:gridCol w:w="5171"/>
        <w:gridCol w:w="5189"/>
      </w:tblGrid>
      <w:tr w:rsidR="00BF1FF5" w:rsidRPr="00D17FF1" w14:paraId="3024B964" w14:textId="77777777" w:rsidTr="00B65ABD">
        <w:tc>
          <w:tcPr>
            <w:tcW w:w="5229" w:type="dxa"/>
          </w:tcPr>
          <w:p w14:paraId="16F70FAE" w14:textId="341012BA" w:rsidR="00E4696E" w:rsidRPr="00D17FF1" w:rsidRDefault="00BF1FF5" w:rsidP="00515CD8">
            <w:pPr>
              <w:rPr>
                <w:b/>
                <w:sz w:val="22"/>
                <w:szCs w:val="22"/>
              </w:rPr>
            </w:pPr>
            <w:r w:rsidRPr="00D17FF1">
              <w:rPr>
                <w:b/>
                <w:sz w:val="22"/>
                <w:szCs w:val="22"/>
              </w:rPr>
              <w:t xml:space="preserve">                      </w:t>
            </w:r>
          </w:p>
          <w:p w14:paraId="13FBB43F" w14:textId="6DF62504" w:rsidR="00542CAA" w:rsidRPr="00D17FF1" w:rsidRDefault="00BF1FF5" w:rsidP="00515CD8">
            <w:pPr>
              <w:rPr>
                <w:b/>
                <w:sz w:val="22"/>
                <w:szCs w:val="22"/>
              </w:rPr>
            </w:pPr>
            <w:r w:rsidRPr="00D17FF1">
              <w:rPr>
                <w:b/>
                <w:sz w:val="22"/>
                <w:szCs w:val="22"/>
              </w:rPr>
              <w:t xml:space="preserve">       </w:t>
            </w:r>
          </w:p>
          <w:p w14:paraId="61946C4A" w14:textId="01F7CA99" w:rsidR="00BF1FF5" w:rsidRPr="00D17FF1" w:rsidRDefault="00BF1FF5" w:rsidP="00515CD8">
            <w:pPr>
              <w:rPr>
                <w:b/>
                <w:sz w:val="22"/>
                <w:szCs w:val="22"/>
              </w:rPr>
            </w:pPr>
            <w:r w:rsidRPr="00D17FF1">
              <w:rPr>
                <w:b/>
                <w:sz w:val="22"/>
                <w:szCs w:val="22"/>
              </w:rPr>
              <w:t xml:space="preserve"> </w:t>
            </w:r>
            <w:r w:rsidR="00542CAA" w:rsidRPr="00D17FF1">
              <w:rPr>
                <w:b/>
                <w:sz w:val="22"/>
                <w:szCs w:val="22"/>
              </w:rPr>
              <w:t xml:space="preserve">                                  </w:t>
            </w:r>
            <w:r w:rsidRPr="00D17FF1">
              <w:rPr>
                <w:b/>
                <w:sz w:val="22"/>
                <w:szCs w:val="22"/>
              </w:rPr>
              <w:t xml:space="preserve">LOCATOR,      </w:t>
            </w:r>
          </w:p>
          <w:p w14:paraId="160B4E98" w14:textId="77777777" w:rsidR="00BF1FF5" w:rsidRPr="00D17FF1" w:rsidRDefault="00BF1FF5" w:rsidP="00515CD8">
            <w:pPr>
              <w:jc w:val="center"/>
              <w:rPr>
                <w:b/>
                <w:sz w:val="22"/>
                <w:szCs w:val="22"/>
              </w:rPr>
            </w:pPr>
            <w:r w:rsidRPr="00D17FF1">
              <w:rPr>
                <w:b/>
                <w:sz w:val="22"/>
                <w:szCs w:val="22"/>
              </w:rPr>
              <w:t xml:space="preserve">  MUNICIPIUL TIMIŞOARA</w:t>
            </w:r>
          </w:p>
          <w:p w14:paraId="4AD2CC6C" w14:textId="689E87C2" w:rsidR="00BF1FF5" w:rsidRPr="00D17FF1" w:rsidRDefault="00BF1FF5" w:rsidP="00515CD8">
            <w:pPr>
              <w:jc w:val="center"/>
              <w:rPr>
                <w:b/>
                <w:sz w:val="22"/>
                <w:szCs w:val="22"/>
              </w:rPr>
            </w:pPr>
            <w:r w:rsidRPr="00D17FF1">
              <w:rPr>
                <w:b/>
                <w:sz w:val="22"/>
                <w:szCs w:val="22"/>
              </w:rPr>
              <w:t>PRIMAR</w:t>
            </w:r>
            <w:r w:rsidR="0070520C" w:rsidRPr="00D17FF1">
              <w:rPr>
                <w:b/>
                <w:sz w:val="22"/>
                <w:szCs w:val="22"/>
              </w:rPr>
              <w:t xml:space="preserve"> </w:t>
            </w:r>
          </w:p>
          <w:p w14:paraId="13F935B6" w14:textId="77777777" w:rsidR="00BF1FF5" w:rsidRPr="00D17FF1" w:rsidRDefault="00BF1FF5" w:rsidP="00515CD8">
            <w:pPr>
              <w:jc w:val="center"/>
              <w:rPr>
                <w:b/>
                <w:sz w:val="22"/>
                <w:szCs w:val="22"/>
              </w:rPr>
            </w:pPr>
            <w:r w:rsidRPr="00D17FF1">
              <w:rPr>
                <w:b/>
                <w:sz w:val="22"/>
                <w:szCs w:val="22"/>
              </w:rPr>
              <w:t>DOMINIC FRITZ</w:t>
            </w:r>
          </w:p>
          <w:p w14:paraId="5A8E3EDD" w14:textId="77777777" w:rsidR="00BF1FF5" w:rsidRPr="00D17FF1" w:rsidRDefault="00BF1FF5" w:rsidP="00515C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29" w:type="dxa"/>
          </w:tcPr>
          <w:p w14:paraId="0C1368AF" w14:textId="77777777" w:rsidR="00542CAA" w:rsidRPr="00D17FF1" w:rsidRDefault="00542CAA" w:rsidP="00391DA8">
            <w:pPr>
              <w:jc w:val="center"/>
              <w:rPr>
                <w:b/>
                <w:sz w:val="22"/>
                <w:szCs w:val="22"/>
              </w:rPr>
            </w:pPr>
          </w:p>
          <w:p w14:paraId="58756932" w14:textId="77777777" w:rsidR="00E4696E" w:rsidRPr="00D17FF1" w:rsidRDefault="00E4696E" w:rsidP="00391DA8">
            <w:pPr>
              <w:jc w:val="center"/>
              <w:rPr>
                <w:b/>
                <w:sz w:val="22"/>
                <w:szCs w:val="22"/>
              </w:rPr>
            </w:pPr>
          </w:p>
          <w:p w14:paraId="7A049D51" w14:textId="1F213831" w:rsidR="00503CD4" w:rsidRPr="00D17FF1" w:rsidRDefault="00BF1FF5" w:rsidP="00391DA8">
            <w:pPr>
              <w:jc w:val="center"/>
              <w:rPr>
                <w:b/>
                <w:bCs/>
                <w:sz w:val="22"/>
                <w:szCs w:val="22"/>
              </w:rPr>
            </w:pPr>
            <w:r w:rsidRPr="00D17FF1">
              <w:rPr>
                <w:b/>
                <w:sz w:val="22"/>
                <w:szCs w:val="22"/>
              </w:rPr>
              <w:t xml:space="preserve">LOCATAR, </w:t>
            </w:r>
            <w:r w:rsidR="00391DA8" w:rsidRPr="00D17FF1">
              <w:rPr>
                <w:sz w:val="22"/>
                <w:szCs w:val="22"/>
              </w:rPr>
              <w:br/>
            </w:r>
            <w:r w:rsidR="00503CD4" w:rsidRPr="00D17FF1">
              <w:rPr>
                <w:b/>
                <w:bCs/>
                <w:sz w:val="22"/>
                <w:szCs w:val="22"/>
              </w:rPr>
              <w:t xml:space="preserve">DIRECȚIA REGIONALĂ A FINANȚELOR </w:t>
            </w:r>
          </w:p>
          <w:p w14:paraId="1A70E447" w14:textId="755932F3" w:rsidR="00503CD4" w:rsidRPr="00D17FF1" w:rsidRDefault="00503CD4" w:rsidP="00391DA8">
            <w:pPr>
              <w:jc w:val="center"/>
              <w:rPr>
                <w:b/>
                <w:bCs/>
                <w:sz w:val="22"/>
                <w:szCs w:val="22"/>
              </w:rPr>
            </w:pPr>
            <w:r w:rsidRPr="00D17FF1">
              <w:rPr>
                <w:b/>
                <w:bCs/>
                <w:sz w:val="22"/>
                <w:szCs w:val="22"/>
              </w:rPr>
              <w:t>PUBLICE TIMIȘOARA</w:t>
            </w:r>
          </w:p>
          <w:p w14:paraId="20D540D4" w14:textId="3BACF5A9" w:rsidR="00BF1FF5" w:rsidRPr="00D17FF1" w:rsidRDefault="00391DA8" w:rsidP="00391DA8">
            <w:pPr>
              <w:jc w:val="center"/>
              <w:rPr>
                <w:b/>
                <w:sz w:val="22"/>
                <w:szCs w:val="22"/>
              </w:rPr>
            </w:pPr>
            <w:r w:rsidRPr="00D17FF1">
              <w:rPr>
                <w:sz w:val="22"/>
                <w:szCs w:val="22"/>
              </w:rPr>
              <w:t>reprezentată prin</w:t>
            </w:r>
            <w:r w:rsidRPr="00D17FF1">
              <w:rPr>
                <w:sz w:val="22"/>
                <w:szCs w:val="22"/>
              </w:rPr>
              <w:br/>
            </w:r>
          </w:p>
        </w:tc>
      </w:tr>
      <w:tr w:rsidR="00BF1FF5" w:rsidRPr="00D17FF1" w14:paraId="1675087F" w14:textId="77777777" w:rsidTr="00B65ABD">
        <w:tc>
          <w:tcPr>
            <w:tcW w:w="5229" w:type="dxa"/>
          </w:tcPr>
          <w:p w14:paraId="0BE909E6" w14:textId="77777777" w:rsidR="00BF1FF5" w:rsidRPr="00D17FF1" w:rsidRDefault="00BF1FF5" w:rsidP="00515C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29" w:type="dxa"/>
          </w:tcPr>
          <w:p w14:paraId="062D647F" w14:textId="7003FD56" w:rsidR="00BF1FF5" w:rsidRPr="00D17FF1" w:rsidRDefault="00503CD4" w:rsidP="00515CD8">
            <w:pPr>
              <w:jc w:val="center"/>
              <w:rPr>
                <w:b/>
                <w:bCs/>
                <w:sz w:val="22"/>
                <w:szCs w:val="22"/>
              </w:rPr>
            </w:pPr>
            <w:r w:rsidRPr="00D17FF1">
              <w:rPr>
                <w:b/>
                <w:bCs/>
                <w:sz w:val="22"/>
                <w:szCs w:val="22"/>
              </w:rPr>
              <w:t>.............................................</w:t>
            </w:r>
          </w:p>
        </w:tc>
      </w:tr>
      <w:tr w:rsidR="00BF1FF5" w:rsidRPr="00D17FF1" w14:paraId="3BBE6E68" w14:textId="77777777" w:rsidTr="00B65ABD">
        <w:tc>
          <w:tcPr>
            <w:tcW w:w="5229" w:type="dxa"/>
          </w:tcPr>
          <w:p w14:paraId="22D3B7FF" w14:textId="7BC4BB16" w:rsidR="00BF1FF5" w:rsidRPr="00D17FF1" w:rsidRDefault="00BF1FF5" w:rsidP="00515CD8">
            <w:pPr>
              <w:jc w:val="center"/>
              <w:rPr>
                <w:b/>
                <w:sz w:val="22"/>
                <w:szCs w:val="22"/>
              </w:rPr>
            </w:pPr>
            <w:r w:rsidRPr="00D17FF1">
              <w:rPr>
                <w:b/>
                <w:sz w:val="22"/>
                <w:szCs w:val="22"/>
              </w:rPr>
              <w:t>DIRECTOR ECONOMIC</w:t>
            </w:r>
            <w:r w:rsidR="00503CD4" w:rsidRPr="00D17FF1">
              <w:rPr>
                <w:b/>
                <w:sz w:val="22"/>
                <w:szCs w:val="22"/>
              </w:rPr>
              <w:t>,</w:t>
            </w:r>
          </w:p>
        </w:tc>
        <w:tc>
          <w:tcPr>
            <w:tcW w:w="5229" w:type="dxa"/>
          </w:tcPr>
          <w:p w14:paraId="2F466C88" w14:textId="77777777" w:rsidR="00BF1FF5" w:rsidRPr="00D17FF1" w:rsidRDefault="00BF1FF5" w:rsidP="00515CD8">
            <w:pPr>
              <w:jc w:val="center"/>
              <w:rPr>
                <w:b/>
                <w:sz w:val="22"/>
                <w:szCs w:val="22"/>
              </w:rPr>
            </w:pPr>
            <w:r w:rsidRPr="00D17FF1">
              <w:rPr>
                <w:b/>
                <w:sz w:val="22"/>
                <w:szCs w:val="22"/>
              </w:rPr>
              <w:t xml:space="preserve">    </w:t>
            </w:r>
          </w:p>
        </w:tc>
      </w:tr>
      <w:tr w:rsidR="00BF1FF5" w:rsidRPr="00D17FF1" w14:paraId="38F1C75F" w14:textId="77777777" w:rsidTr="00B65ABD">
        <w:tc>
          <w:tcPr>
            <w:tcW w:w="5229" w:type="dxa"/>
          </w:tcPr>
          <w:p w14:paraId="139E4CD2" w14:textId="0979E27A" w:rsidR="00BF1FF5" w:rsidRPr="00D17FF1" w:rsidRDefault="00BF1FF5" w:rsidP="00515CD8">
            <w:pPr>
              <w:rPr>
                <w:b/>
                <w:sz w:val="22"/>
                <w:szCs w:val="22"/>
              </w:rPr>
            </w:pPr>
            <w:r w:rsidRPr="00D17FF1">
              <w:rPr>
                <w:b/>
                <w:sz w:val="22"/>
                <w:szCs w:val="22"/>
              </w:rPr>
              <w:t xml:space="preserve">                              </w:t>
            </w:r>
          </w:p>
          <w:p w14:paraId="3AF5E13E" w14:textId="77777777" w:rsidR="00BF1FF5" w:rsidRPr="00D17FF1" w:rsidRDefault="00BF1FF5" w:rsidP="00515CD8">
            <w:pPr>
              <w:rPr>
                <w:b/>
                <w:sz w:val="22"/>
                <w:szCs w:val="22"/>
              </w:rPr>
            </w:pPr>
          </w:p>
          <w:p w14:paraId="05CECFE8" w14:textId="77777777" w:rsidR="00BF1FF5" w:rsidRPr="00D17FF1" w:rsidRDefault="00BF1FF5" w:rsidP="00515CD8">
            <w:pPr>
              <w:rPr>
                <w:b/>
                <w:sz w:val="22"/>
                <w:szCs w:val="22"/>
              </w:rPr>
            </w:pPr>
          </w:p>
        </w:tc>
        <w:tc>
          <w:tcPr>
            <w:tcW w:w="5229" w:type="dxa"/>
          </w:tcPr>
          <w:p w14:paraId="6A0ABC96" w14:textId="77777777" w:rsidR="00BF1FF5" w:rsidRPr="00D17FF1" w:rsidRDefault="00BF1FF5" w:rsidP="00515CD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F1FF5" w:rsidRPr="00D17FF1" w14:paraId="1314D119" w14:textId="77777777" w:rsidTr="00B65ABD">
        <w:tc>
          <w:tcPr>
            <w:tcW w:w="5229" w:type="dxa"/>
          </w:tcPr>
          <w:p w14:paraId="2E7A4B2C" w14:textId="7B620E1F" w:rsidR="00BF1FF5" w:rsidRPr="00D17FF1" w:rsidRDefault="00BF1FF5" w:rsidP="00515CD8">
            <w:pPr>
              <w:jc w:val="center"/>
              <w:rPr>
                <w:b/>
                <w:sz w:val="22"/>
                <w:szCs w:val="22"/>
              </w:rPr>
            </w:pPr>
            <w:r w:rsidRPr="00D17FF1">
              <w:rPr>
                <w:b/>
                <w:sz w:val="22"/>
                <w:szCs w:val="22"/>
              </w:rPr>
              <w:t xml:space="preserve">  ȘEF SERVICIU JURIDIC</w:t>
            </w:r>
            <w:r w:rsidR="00503CD4" w:rsidRPr="00D17FF1">
              <w:rPr>
                <w:b/>
                <w:sz w:val="22"/>
                <w:szCs w:val="22"/>
              </w:rPr>
              <w:t>,</w:t>
            </w:r>
          </w:p>
          <w:p w14:paraId="24A2B1A6" w14:textId="20842B32" w:rsidR="00BF1FF5" w:rsidRPr="00D17FF1" w:rsidRDefault="00BF1FF5" w:rsidP="00515CD8">
            <w:pPr>
              <w:jc w:val="center"/>
              <w:rPr>
                <w:b/>
                <w:sz w:val="22"/>
                <w:szCs w:val="22"/>
              </w:rPr>
            </w:pPr>
          </w:p>
          <w:p w14:paraId="1085FEE8" w14:textId="77777777" w:rsidR="00BF1FF5" w:rsidRPr="00D17FF1" w:rsidRDefault="00BF1FF5" w:rsidP="00515CD8">
            <w:pPr>
              <w:jc w:val="center"/>
              <w:rPr>
                <w:b/>
                <w:sz w:val="22"/>
                <w:szCs w:val="22"/>
              </w:rPr>
            </w:pPr>
          </w:p>
          <w:p w14:paraId="7F90B656" w14:textId="77777777" w:rsidR="00BF1FF5" w:rsidRPr="00D17FF1" w:rsidRDefault="00BF1FF5" w:rsidP="00515CD8">
            <w:pPr>
              <w:rPr>
                <w:b/>
                <w:sz w:val="22"/>
                <w:szCs w:val="22"/>
              </w:rPr>
            </w:pPr>
          </w:p>
        </w:tc>
        <w:tc>
          <w:tcPr>
            <w:tcW w:w="5229" w:type="dxa"/>
          </w:tcPr>
          <w:p w14:paraId="6DAFF9F3" w14:textId="77777777" w:rsidR="00BF1FF5" w:rsidRPr="00D17FF1" w:rsidRDefault="00BF1FF5" w:rsidP="00515CD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F1FF5" w:rsidRPr="00D17FF1" w14:paraId="162DF083" w14:textId="77777777" w:rsidTr="00B65ABD">
        <w:tc>
          <w:tcPr>
            <w:tcW w:w="5229" w:type="dxa"/>
          </w:tcPr>
          <w:p w14:paraId="20A65C43" w14:textId="77777777" w:rsidR="00BF1FF5" w:rsidRPr="00D17FF1" w:rsidRDefault="00BF1FF5" w:rsidP="00515CD8">
            <w:pPr>
              <w:jc w:val="center"/>
              <w:rPr>
                <w:b/>
                <w:sz w:val="22"/>
                <w:szCs w:val="22"/>
              </w:rPr>
            </w:pPr>
            <w:r w:rsidRPr="00D17FF1">
              <w:rPr>
                <w:b/>
                <w:sz w:val="22"/>
                <w:szCs w:val="22"/>
              </w:rPr>
              <w:t xml:space="preserve">SERVICIUL JURIDIC         </w:t>
            </w:r>
          </w:p>
          <w:p w14:paraId="34999695" w14:textId="77777777" w:rsidR="00BF1FF5" w:rsidRPr="00D17FF1" w:rsidRDefault="00BF1FF5" w:rsidP="00503CD4">
            <w:pPr>
              <w:jc w:val="center"/>
              <w:rPr>
                <w:b/>
                <w:sz w:val="22"/>
                <w:szCs w:val="22"/>
              </w:rPr>
            </w:pPr>
          </w:p>
          <w:p w14:paraId="59D40878" w14:textId="77777777" w:rsidR="00503CD4" w:rsidRPr="00D17FF1" w:rsidRDefault="00503CD4" w:rsidP="00503CD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29" w:type="dxa"/>
          </w:tcPr>
          <w:p w14:paraId="3655D736" w14:textId="77777777" w:rsidR="00BF1FF5" w:rsidRPr="00D17FF1" w:rsidRDefault="00BF1FF5" w:rsidP="00515CD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F1FF5" w:rsidRPr="00D17FF1" w14:paraId="0885F4A1" w14:textId="77777777" w:rsidTr="00B65ABD">
        <w:tc>
          <w:tcPr>
            <w:tcW w:w="5229" w:type="dxa"/>
          </w:tcPr>
          <w:p w14:paraId="2C286CE9" w14:textId="77777777" w:rsidR="00542CAA" w:rsidRPr="00D17FF1" w:rsidRDefault="00542CAA" w:rsidP="00515CD8">
            <w:pPr>
              <w:jc w:val="center"/>
              <w:rPr>
                <w:b/>
                <w:sz w:val="22"/>
                <w:szCs w:val="22"/>
              </w:rPr>
            </w:pPr>
          </w:p>
          <w:p w14:paraId="7B708669" w14:textId="27E0EFF3" w:rsidR="00BF1FF5" w:rsidRPr="00D17FF1" w:rsidRDefault="00503CD4" w:rsidP="00515CD8">
            <w:pPr>
              <w:jc w:val="center"/>
              <w:rPr>
                <w:b/>
                <w:sz w:val="22"/>
                <w:szCs w:val="22"/>
              </w:rPr>
            </w:pPr>
            <w:r w:rsidRPr="00D17FF1">
              <w:rPr>
                <w:b/>
                <w:sz w:val="22"/>
                <w:szCs w:val="22"/>
              </w:rPr>
              <w:t xml:space="preserve">   </w:t>
            </w:r>
            <w:r w:rsidR="00BF1FF5" w:rsidRPr="00D17FF1">
              <w:rPr>
                <w:b/>
                <w:sz w:val="22"/>
                <w:szCs w:val="22"/>
              </w:rPr>
              <w:t>DIRECTOR GENERAL</w:t>
            </w:r>
            <w:r w:rsidR="0002145E" w:rsidRPr="00D17FF1">
              <w:rPr>
                <w:b/>
                <w:sz w:val="22"/>
                <w:szCs w:val="22"/>
              </w:rPr>
              <w:t>,</w:t>
            </w:r>
          </w:p>
          <w:p w14:paraId="26E16C86" w14:textId="454A36B3" w:rsidR="00BF1FF5" w:rsidRPr="00D17FF1" w:rsidRDefault="00BF1FF5" w:rsidP="00515CD8">
            <w:pPr>
              <w:jc w:val="center"/>
              <w:rPr>
                <w:b/>
                <w:sz w:val="22"/>
                <w:szCs w:val="22"/>
              </w:rPr>
            </w:pPr>
            <w:r w:rsidRPr="00D17FF1">
              <w:rPr>
                <w:b/>
                <w:sz w:val="22"/>
                <w:szCs w:val="22"/>
              </w:rPr>
              <w:t xml:space="preserve">  </w:t>
            </w:r>
          </w:p>
          <w:p w14:paraId="310D0641" w14:textId="77777777" w:rsidR="00BF1FF5" w:rsidRPr="00D17FF1" w:rsidRDefault="00BF1FF5" w:rsidP="00515CD8">
            <w:pPr>
              <w:jc w:val="center"/>
              <w:rPr>
                <w:b/>
                <w:sz w:val="22"/>
                <w:szCs w:val="22"/>
              </w:rPr>
            </w:pPr>
          </w:p>
          <w:p w14:paraId="5BB5C095" w14:textId="77777777" w:rsidR="00BF1FF5" w:rsidRPr="00D17FF1" w:rsidRDefault="00BF1FF5" w:rsidP="00515CD8">
            <w:pPr>
              <w:jc w:val="center"/>
              <w:rPr>
                <w:b/>
                <w:sz w:val="22"/>
                <w:szCs w:val="22"/>
              </w:rPr>
            </w:pPr>
          </w:p>
          <w:p w14:paraId="48AEA9C4" w14:textId="25A94107" w:rsidR="00E66989" w:rsidRPr="00D17FF1" w:rsidRDefault="00BF1FF5" w:rsidP="0002145E">
            <w:pPr>
              <w:jc w:val="center"/>
              <w:rPr>
                <w:b/>
                <w:sz w:val="22"/>
                <w:szCs w:val="22"/>
              </w:rPr>
            </w:pPr>
            <w:r w:rsidRPr="00D17FF1">
              <w:rPr>
                <w:b/>
                <w:sz w:val="22"/>
                <w:szCs w:val="22"/>
              </w:rPr>
              <w:t>ȘEF SERVICIU</w:t>
            </w:r>
            <w:r w:rsidR="00503CD4" w:rsidRPr="00D17FF1">
              <w:rPr>
                <w:b/>
                <w:sz w:val="22"/>
                <w:szCs w:val="22"/>
              </w:rPr>
              <w:t>,</w:t>
            </w:r>
          </w:p>
          <w:p w14:paraId="5B5816ED" w14:textId="77777777" w:rsidR="00503CD4" w:rsidRPr="00D17FF1" w:rsidRDefault="00503CD4" w:rsidP="0002145E">
            <w:pPr>
              <w:jc w:val="center"/>
              <w:rPr>
                <w:b/>
                <w:sz w:val="22"/>
                <w:szCs w:val="22"/>
              </w:rPr>
            </w:pPr>
          </w:p>
          <w:p w14:paraId="7B3859AF" w14:textId="6480D7F0" w:rsidR="00503CD4" w:rsidRPr="00D17FF1" w:rsidRDefault="00503CD4" w:rsidP="0002145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29" w:type="dxa"/>
          </w:tcPr>
          <w:p w14:paraId="3BD57F6B" w14:textId="77777777" w:rsidR="00BF1FF5" w:rsidRPr="00D17FF1" w:rsidRDefault="00BF1FF5" w:rsidP="00515CD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F1FF5" w:rsidRPr="00D17FF1" w14:paraId="024C19EE" w14:textId="77777777" w:rsidTr="00B65ABD">
        <w:tc>
          <w:tcPr>
            <w:tcW w:w="5229" w:type="dxa"/>
          </w:tcPr>
          <w:p w14:paraId="16068647" w14:textId="77777777" w:rsidR="00BF1FF5" w:rsidRPr="00D17FF1" w:rsidRDefault="00BF1FF5" w:rsidP="00515CD8">
            <w:pPr>
              <w:rPr>
                <w:b/>
                <w:sz w:val="22"/>
                <w:szCs w:val="22"/>
              </w:rPr>
            </w:pPr>
          </w:p>
        </w:tc>
        <w:tc>
          <w:tcPr>
            <w:tcW w:w="5229" w:type="dxa"/>
          </w:tcPr>
          <w:p w14:paraId="135A17B4" w14:textId="77777777" w:rsidR="00BF1FF5" w:rsidRPr="00D17FF1" w:rsidRDefault="00BF1FF5" w:rsidP="00515CD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F1FF5" w:rsidRPr="00D17FF1" w14:paraId="132E452B" w14:textId="77777777" w:rsidTr="00B65ABD">
        <w:tc>
          <w:tcPr>
            <w:tcW w:w="5229" w:type="dxa"/>
          </w:tcPr>
          <w:p w14:paraId="4A414FD5" w14:textId="55571E01" w:rsidR="00BF1FF5" w:rsidRPr="00D17FF1" w:rsidRDefault="00BF1FF5" w:rsidP="00873684">
            <w:pPr>
              <w:rPr>
                <w:b/>
                <w:sz w:val="22"/>
                <w:szCs w:val="22"/>
              </w:rPr>
            </w:pPr>
            <w:r w:rsidRPr="00D17FF1">
              <w:rPr>
                <w:b/>
                <w:sz w:val="22"/>
                <w:szCs w:val="22"/>
              </w:rPr>
              <w:t xml:space="preserve">                                   CONSILIER,</w:t>
            </w:r>
          </w:p>
        </w:tc>
        <w:tc>
          <w:tcPr>
            <w:tcW w:w="5229" w:type="dxa"/>
          </w:tcPr>
          <w:p w14:paraId="46A06ACE" w14:textId="77777777" w:rsidR="00BF1FF5" w:rsidRPr="00D17FF1" w:rsidRDefault="00BF1FF5" w:rsidP="00515CD8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58FD9CD" w14:textId="77777777" w:rsidR="00725472" w:rsidRPr="00515CD8" w:rsidRDefault="00725472" w:rsidP="00515CD8">
      <w:pPr>
        <w:rPr>
          <w:sz w:val="22"/>
          <w:szCs w:val="22"/>
        </w:rPr>
      </w:pPr>
    </w:p>
    <w:sectPr w:rsidR="00725472" w:rsidRPr="00515CD8" w:rsidSect="00515CD8">
      <w:headerReference w:type="default" r:id="rId7"/>
      <w:pgSz w:w="12240" w:h="15840"/>
      <w:pgMar w:top="0" w:right="1183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C519F" w14:textId="77777777" w:rsidR="00AD6BF8" w:rsidRDefault="00AD6BF8" w:rsidP="00BF1FF5">
      <w:r>
        <w:separator/>
      </w:r>
    </w:p>
  </w:endnote>
  <w:endnote w:type="continuationSeparator" w:id="0">
    <w:p w14:paraId="59F622BD" w14:textId="77777777" w:rsidR="00AD6BF8" w:rsidRDefault="00AD6BF8" w:rsidP="00BF1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B5F5F" w14:textId="77777777" w:rsidR="00AD6BF8" w:rsidRDefault="00AD6BF8" w:rsidP="00BF1FF5">
      <w:r>
        <w:separator/>
      </w:r>
    </w:p>
  </w:footnote>
  <w:footnote w:type="continuationSeparator" w:id="0">
    <w:p w14:paraId="55473325" w14:textId="77777777" w:rsidR="00AD6BF8" w:rsidRDefault="00AD6BF8" w:rsidP="00BF1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55C11" w14:textId="77777777" w:rsidR="002C0329" w:rsidRDefault="002C0329" w:rsidP="00515CD8">
    <w:pPr>
      <w:spacing w:line="276" w:lineRule="auto"/>
      <w:jc w:val="both"/>
      <w:rPr>
        <w:b/>
        <w:color w:val="333333"/>
        <w:lang w:eastAsia="en-US"/>
      </w:rPr>
    </w:pPr>
  </w:p>
  <w:p w14:paraId="6340C6F3" w14:textId="066E5812" w:rsidR="00515CD8" w:rsidRPr="002C0329" w:rsidRDefault="00515CD8" w:rsidP="00515CD8">
    <w:pPr>
      <w:spacing w:line="276" w:lineRule="auto"/>
      <w:jc w:val="both"/>
      <w:rPr>
        <w:rFonts w:eastAsia="Calibri"/>
        <w:b/>
        <w:lang w:eastAsia="en-US"/>
      </w:rPr>
    </w:pPr>
    <w:r w:rsidRPr="002C0329">
      <w:rPr>
        <w:b/>
        <w:color w:val="333333"/>
        <w:lang w:eastAsia="en-US"/>
      </w:rPr>
      <w:t>DIRECȚIA GENERALĂ VALORIFICARE DREPTURI DE PROPRIETATE ALE UAT</w:t>
    </w:r>
  </w:p>
  <w:p w14:paraId="471D4992" w14:textId="62E7AA7B" w:rsidR="00515CD8" w:rsidRPr="002C0329" w:rsidRDefault="00515CD8" w:rsidP="00515CD8">
    <w:pPr>
      <w:spacing w:line="276" w:lineRule="auto"/>
      <w:jc w:val="both"/>
      <w:rPr>
        <w:rFonts w:eastAsia="Calibri"/>
        <w:b/>
        <w:lang w:eastAsia="en-US"/>
      </w:rPr>
    </w:pPr>
    <w:r w:rsidRPr="002C0329">
      <w:rPr>
        <w:b/>
        <w:color w:val="333333"/>
        <w:lang w:eastAsia="en-US"/>
      </w:rPr>
      <w:t>SERVICIUL VALORIFICARE PATRIMONIU</w:t>
    </w:r>
  </w:p>
  <w:p w14:paraId="28F7A596" w14:textId="77777777" w:rsidR="00515CD8" w:rsidRDefault="00515C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84529"/>
    <w:multiLevelType w:val="hybridMultilevel"/>
    <w:tmpl w:val="D5FA641C"/>
    <w:lvl w:ilvl="0" w:tplc="D4C2BB80">
      <w:start w:val="1"/>
      <w:numFmt w:val="upperRoman"/>
      <w:lvlText w:val="%1."/>
      <w:lvlJc w:val="left"/>
      <w:pPr>
        <w:ind w:left="713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73" w:hanging="360"/>
      </w:pPr>
    </w:lvl>
    <w:lvl w:ilvl="2" w:tplc="0418001B" w:tentative="1">
      <w:start w:val="1"/>
      <w:numFmt w:val="lowerRoman"/>
      <w:lvlText w:val="%3."/>
      <w:lvlJc w:val="right"/>
      <w:pPr>
        <w:ind w:left="1793" w:hanging="180"/>
      </w:pPr>
    </w:lvl>
    <w:lvl w:ilvl="3" w:tplc="0418000F" w:tentative="1">
      <w:start w:val="1"/>
      <w:numFmt w:val="decimal"/>
      <w:lvlText w:val="%4."/>
      <w:lvlJc w:val="left"/>
      <w:pPr>
        <w:ind w:left="2513" w:hanging="360"/>
      </w:pPr>
    </w:lvl>
    <w:lvl w:ilvl="4" w:tplc="04180019" w:tentative="1">
      <w:start w:val="1"/>
      <w:numFmt w:val="lowerLetter"/>
      <w:lvlText w:val="%5."/>
      <w:lvlJc w:val="left"/>
      <w:pPr>
        <w:ind w:left="3233" w:hanging="360"/>
      </w:pPr>
    </w:lvl>
    <w:lvl w:ilvl="5" w:tplc="0418001B" w:tentative="1">
      <w:start w:val="1"/>
      <w:numFmt w:val="lowerRoman"/>
      <w:lvlText w:val="%6."/>
      <w:lvlJc w:val="right"/>
      <w:pPr>
        <w:ind w:left="3953" w:hanging="180"/>
      </w:pPr>
    </w:lvl>
    <w:lvl w:ilvl="6" w:tplc="0418000F" w:tentative="1">
      <w:start w:val="1"/>
      <w:numFmt w:val="decimal"/>
      <w:lvlText w:val="%7."/>
      <w:lvlJc w:val="left"/>
      <w:pPr>
        <w:ind w:left="4673" w:hanging="360"/>
      </w:pPr>
    </w:lvl>
    <w:lvl w:ilvl="7" w:tplc="04180019" w:tentative="1">
      <w:start w:val="1"/>
      <w:numFmt w:val="lowerLetter"/>
      <w:lvlText w:val="%8."/>
      <w:lvlJc w:val="left"/>
      <w:pPr>
        <w:ind w:left="5393" w:hanging="360"/>
      </w:pPr>
    </w:lvl>
    <w:lvl w:ilvl="8" w:tplc="0418001B" w:tentative="1">
      <w:start w:val="1"/>
      <w:numFmt w:val="lowerRoman"/>
      <w:lvlText w:val="%9."/>
      <w:lvlJc w:val="right"/>
      <w:pPr>
        <w:ind w:left="6113" w:hanging="180"/>
      </w:pPr>
    </w:lvl>
  </w:abstractNum>
  <w:num w:numId="1" w16cid:durableId="127671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F5"/>
    <w:rsid w:val="0002145E"/>
    <w:rsid w:val="000824CF"/>
    <w:rsid w:val="000B45A4"/>
    <w:rsid w:val="000E08D7"/>
    <w:rsid w:val="001815A0"/>
    <w:rsid w:val="0018411D"/>
    <w:rsid w:val="001E4C16"/>
    <w:rsid w:val="00273480"/>
    <w:rsid w:val="002C0329"/>
    <w:rsid w:val="002F64A6"/>
    <w:rsid w:val="00353124"/>
    <w:rsid w:val="00391DA8"/>
    <w:rsid w:val="00402559"/>
    <w:rsid w:val="004C0BAF"/>
    <w:rsid w:val="00503CD4"/>
    <w:rsid w:val="005152EE"/>
    <w:rsid w:val="00515CD8"/>
    <w:rsid w:val="00542CAA"/>
    <w:rsid w:val="00574E85"/>
    <w:rsid w:val="0058472D"/>
    <w:rsid w:val="00594F82"/>
    <w:rsid w:val="005B5521"/>
    <w:rsid w:val="0070520C"/>
    <w:rsid w:val="00725472"/>
    <w:rsid w:val="00775A15"/>
    <w:rsid w:val="00792257"/>
    <w:rsid w:val="007D5658"/>
    <w:rsid w:val="00873684"/>
    <w:rsid w:val="008C1899"/>
    <w:rsid w:val="008E1767"/>
    <w:rsid w:val="009650BC"/>
    <w:rsid w:val="009B7639"/>
    <w:rsid w:val="009D31F2"/>
    <w:rsid w:val="00A42853"/>
    <w:rsid w:val="00A750F5"/>
    <w:rsid w:val="00AB2A6B"/>
    <w:rsid w:val="00AC4EC2"/>
    <w:rsid w:val="00AD6BF8"/>
    <w:rsid w:val="00AE19D8"/>
    <w:rsid w:val="00B00A60"/>
    <w:rsid w:val="00B4619B"/>
    <w:rsid w:val="00BA7545"/>
    <w:rsid w:val="00BF1FF5"/>
    <w:rsid w:val="00C16C23"/>
    <w:rsid w:val="00D12C46"/>
    <w:rsid w:val="00D17FF1"/>
    <w:rsid w:val="00D84A5B"/>
    <w:rsid w:val="00D97E9B"/>
    <w:rsid w:val="00DB0099"/>
    <w:rsid w:val="00E4696E"/>
    <w:rsid w:val="00E66989"/>
    <w:rsid w:val="00EA1C6F"/>
    <w:rsid w:val="00F063A2"/>
    <w:rsid w:val="00F60095"/>
    <w:rsid w:val="00FB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5065A"/>
  <w15:chartTrackingRefBased/>
  <w15:docId w15:val="{1D98863D-2FD7-490C-95D4-CDA2B7AC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F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FF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FF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F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F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F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F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FF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F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FF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FF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FF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F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F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F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F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F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F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F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F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F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FF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FF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FF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FF5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1FF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FF5"/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F1FF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FF5"/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263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IOVI</dc:creator>
  <cp:keywords/>
  <dc:description/>
  <cp:lastModifiedBy>Edina RUSANESCU HARMATI</cp:lastModifiedBy>
  <cp:revision>12</cp:revision>
  <dcterms:created xsi:type="dcterms:W3CDTF">2025-11-05T06:57:00Z</dcterms:created>
  <dcterms:modified xsi:type="dcterms:W3CDTF">2025-11-05T07:06:00Z</dcterms:modified>
</cp:coreProperties>
</file>