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Inter" w:cs="Inter" w:eastAsia="Inter" w:hAnsi="Inter"/>
          <w:sz w:val="20"/>
          <w:szCs w:val="20"/>
          <w:highlight w:val="white"/>
        </w:rPr>
      </w:pPr>
      <w:r w:rsidDel="00000000" w:rsidR="00000000" w:rsidRPr="00000000">
        <w:rPr>
          <w:rFonts w:ascii="Inter" w:cs="Inter" w:eastAsia="Inter" w:hAnsi="Inter"/>
          <w:sz w:val="20"/>
          <w:szCs w:val="20"/>
          <w:highlight w:val="white"/>
          <w:rtl w:val="0"/>
        </w:rPr>
        <w:t xml:space="preserve">Anexa nr. 1 la </w:t>
      </w:r>
      <w:r w:rsidDel="00000000" w:rsidR="00000000" w:rsidRPr="00000000">
        <w:rPr>
          <w:rFonts w:ascii="Inter" w:cs="Inter" w:eastAsia="Inter" w:hAnsi="Inter"/>
          <w:sz w:val="20"/>
          <w:szCs w:val="20"/>
          <w:rtl w:val="0"/>
        </w:rPr>
        <w:t xml:space="preserve">Decizia IES-DEC nr. ___ / __________</w:t>
      </w:r>
      <w:r w:rsidDel="00000000" w:rsidR="00000000" w:rsidRPr="00000000">
        <w:rPr>
          <w:rtl w:val="0"/>
        </w:rPr>
      </w:r>
    </w:p>
    <w:p w:rsidR="00000000" w:rsidDel="00000000" w:rsidP="00000000" w:rsidRDefault="00000000" w:rsidRPr="00000000" w14:paraId="00000002">
      <w:pPr>
        <w:spacing w:after="100" w:before="100" w:line="276" w:lineRule="auto"/>
        <w:rPr>
          <w:rFonts w:ascii="Inter" w:cs="Inter" w:eastAsia="Inter" w:hAnsi="Inte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Inter" w:cs="Inter" w:eastAsia="Inter" w:hAnsi="Inter"/>
          <w:b w:val="1"/>
          <w:sz w:val="32"/>
          <w:szCs w:val="32"/>
        </w:rPr>
      </w:pPr>
      <w:r w:rsidDel="00000000" w:rsidR="00000000" w:rsidRPr="00000000">
        <w:rPr>
          <w:rFonts w:ascii="Inter" w:cs="Inter" w:eastAsia="Inter" w:hAnsi="Inter"/>
          <w:b w:val="1"/>
          <w:sz w:val="32"/>
          <w:szCs w:val="32"/>
          <w:rtl w:val="0"/>
        </w:rPr>
        <w:t xml:space="preserve">Anunțul de lansare </w:t>
      </w:r>
    </w:p>
    <w:p w:rsidR="00000000" w:rsidDel="00000000" w:rsidP="00000000" w:rsidRDefault="00000000" w:rsidRPr="00000000" w14:paraId="00000004">
      <w:pPr>
        <w:spacing w:after="100" w:before="100" w:line="276" w:lineRule="auto"/>
        <w:rPr>
          <w:rFonts w:ascii="Inter" w:cs="Inter" w:eastAsia="Inter" w:hAnsi="Inter"/>
          <w:sz w:val="24"/>
          <w:szCs w:val="24"/>
        </w:rPr>
      </w:pPr>
      <w:r w:rsidDel="00000000" w:rsidR="00000000" w:rsidRPr="00000000">
        <w:rPr>
          <w:rFonts w:ascii="Inter" w:cs="Inter" w:eastAsia="Inter" w:hAnsi="Inter"/>
          <w:sz w:val="24"/>
          <w:szCs w:val="24"/>
          <w:rtl w:val="0"/>
        </w:rPr>
        <w:t xml:space="preserve">a programului </w:t>
      </w:r>
      <w:r w:rsidDel="00000000" w:rsidR="00000000" w:rsidRPr="00000000">
        <w:rPr>
          <w:rFonts w:ascii="Inter" w:cs="Inter" w:eastAsia="Inter" w:hAnsi="Inter"/>
          <w:sz w:val="24"/>
          <w:szCs w:val="24"/>
          <w:rtl w:val="0"/>
        </w:rPr>
        <w:t xml:space="preserve">prioritar de finanțare nerambursabilă cu caracter multianual</w:t>
      </w:r>
      <w:r w:rsidDel="00000000" w:rsidR="00000000" w:rsidRPr="00000000">
        <w:rPr>
          <w:rFonts w:ascii="Inter" w:cs="Inter" w:eastAsia="Inter" w:hAnsi="Inter"/>
          <w:b w:val="1"/>
          <w:sz w:val="24"/>
          <w:szCs w:val="24"/>
          <w:rtl w:val="0"/>
        </w:rPr>
        <w:t xml:space="preserve"> </w:t>
      </w:r>
      <w:r w:rsidDel="00000000" w:rsidR="00000000" w:rsidRPr="00000000">
        <w:rPr>
          <w:rFonts w:ascii="Inter" w:cs="Inter" w:eastAsia="Inter" w:hAnsi="Inter"/>
          <w:b w:val="1"/>
          <w:i w:val="1"/>
          <w:sz w:val="24"/>
          <w:szCs w:val="24"/>
          <w:rtl w:val="0"/>
        </w:rPr>
        <w:t xml:space="preserve">Repere în cultură 2026-2027</w:t>
      </w:r>
      <w:r w:rsidDel="00000000" w:rsidR="00000000" w:rsidRPr="00000000">
        <w:rPr>
          <w:rtl w:val="0"/>
        </w:rPr>
      </w:r>
    </w:p>
    <w:p w:rsidR="00000000" w:rsidDel="00000000" w:rsidP="00000000" w:rsidRDefault="00000000" w:rsidRPr="00000000" w14:paraId="00000005">
      <w:pPr>
        <w:spacing w:after="100" w:before="10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6">
      <w:pPr>
        <w:spacing w:after="100" w:before="100" w:line="276" w:lineRule="auto"/>
        <w:ind w:left="425.19685039370086"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7">
      <w:pPr>
        <w:pStyle w:val="Heading1"/>
        <w:spacing w:after="100" w:before="100" w:line="276" w:lineRule="auto"/>
        <w:rPr>
          <w:sz w:val="28"/>
          <w:szCs w:val="28"/>
        </w:rPr>
      </w:pPr>
      <w:bookmarkStart w:colFirst="0" w:colLast="0" w:name="_heading=h.9q2dbgo6nmc" w:id="0"/>
      <w:bookmarkEnd w:id="0"/>
      <w:r w:rsidDel="00000000" w:rsidR="00000000" w:rsidRPr="00000000">
        <w:rPr>
          <w:sz w:val="28"/>
          <w:szCs w:val="28"/>
          <w:rtl w:val="0"/>
        </w:rPr>
        <w:t xml:space="preserve">Capitolul 1.  Cadru general</w:t>
      </w:r>
    </w:p>
    <w:p w:rsidR="00000000" w:rsidDel="00000000" w:rsidP="00000000" w:rsidRDefault="00000000" w:rsidRPr="00000000" w14:paraId="00000008">
      <w:pPr>
        <w:spacing w:after="100" w:before="100" w:line="276"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9">
      <w:pPr>
        <w:widowControl w:val="0"/>
        <w:numPr>
          <w:ilvl w:val="0"/>
          <w:numId w:val="7"/>
        </w:numPr>
        <w:spacing w:after="100" w:before="100" w:line="276" w:lineRule="auto"/>
        <w:ind w:left="850.3937007874017" w:right="30" w:hanging="425.19685039370086"/>
        <w:rPr>
          <w:rFonts w:ascii="Inter" w:cs="Inter" w:eastAsia="Inter" w:hAnsi="Inter"/>
          <w:color w:val="000000"/>
          <w:sz w:val="20"/>
          <w:szCs w:val="20"/>
        </w:rPr>
      </w:pPr>
      <w:r w:rsidDel="00000000" w:rsidR="00000000" w:rsidRPr="00000000">
        <w:rPr>
          <w:rFonts w:ascii="Inter" w:cs="Inter" w:eastAsia="Inter" w:hAnsi="Inter"/>
          <w:sz w:val="20"/>
          <w:szCs w:val="20"/>
          <w:rtl w:val="0"/>
        </w:rPr>
        <w:t xml:space="preserve">Centrul de Proiecte al Municipiului Timișoara derulează în perioada 2026-2027, în conformitate cu prevederile OG 51/1998, programul </w:t>
      </w:r>
      <w:r w:rsidDel="00000000" w:rsidR="00000000" w:rsidRPr="00000000">
        <w:rPr>
          <w:rFonts w:ascii="Inter" w:cs="Inter" w:eastAsia="Inter" w:hAnsi="Inter"/>
          <w:i w:val="1"/>
          <w:sz w:val="20"/>
          <w:szCs w:val="20"/>
          <w:rtl w:val="0"/>
        </w:rPr>
        <w:t xml:space="preserve">Repere în cultură</w:t>
      </w:r>
      <w:r w:rsidDel="00000000" w:rsidR="00000000" w:rsidRPr="00000000">
        <w:rPr>
          <w:rFonts w:ascii="Inter" w:cs="Inter" w:eastAsia="Inter" w:hAnsi="Inter"/>
          <w:sz w:val="20"/>
          <w:szCs w:val="20"/>
          <w:rtl w:val="0"/>
        </w:rPr>
        <w:t xml:space="preserve">, prin care acordă finanțări nerambursabile din sume de la bugetul local al Municipiului Timișoara</w:t>
      </w:r>
      <w:r w:rsidDel="00000000" w:rsidR="00000000" w:rsidRPr="00000000">
        <w:rPr>
          <w:rFonts w:ascii="Inter" w:cs="Inter" w:eastAsia="Inter" w:hAnsi="Inter"/>
          <w:i w:val="1"/>
          <w:sz w:val="20"/>
          <w:szCs w:val="20"/>
          <w:rtl w:val="0"/>
        </w:rPr>
        <w:t xml:space="preserve">.</w:t>
      </w:r>
      <w:r w:rsidDel="00000000" w:rsidR="00000000" w:rsidRPr="00000000">
        <w:rPr>
          <w:rtl w:val="0"/>
        </w:rPr>
      </w:r>
    </w:p>
    <w:p w:rsidR="00000000" w:rsidDel="00000000" w:rsidP="00000000" w:rsidRDefault="00000000" w:rsidRPr="00000000" w14:paraId="0000000A">
      <w:pPr>
        <w:widowControl w:val="0"/>
        <w:spacing w:after="100" w:before="100" w:line="276" w:lineRule="auto"/>
        <w:ind w:left="720" w:right="3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0B">
      <w:pPr>
        <w:widowControl w:val="0"/>
        <w:numPr>
          <w:ilvl w:val="0"/>
          <w:numId w:val="7"/>
        </w:numPr>
        <w:spacing w:after="100" w:before="100" w:line="276" w:lineRule="auto"/>
        <w:ind w:left="850.3937007874017" w:right="30" w:hanging="425.19685039370086"/>
        <w:rPr>
          <w:rFonts w:ascii="Inter" w:cs="Inter" w:eastAsia="Inter" w:hAnsi="Inter"/>
          <w:color w:val="000000"/>
          <w:sz w:val="20"/>
          <w:szCs w:val="20"/>
        </w:rPr>
      </w:pPr>
      <w:r w:rsidDel="00000000" w:rsidR="00000000" w:rsidRPr="00000000">
        <w:rPr>
          <w:rFonts w:ascii="Inter" w:cs="Inter" w:eastAsia="Inter" w:hAnsi="Inter"/>
          <w:sz w:val="20"/>
          <w:szCs w:val="20"/>
          <w:rtl w:val="0"/>
        </w:rPr>
        <w:t xml:space="preserve">Prezentul anunț stabilește</w:t>
      </w:r>
      <w:r w:rsidDel="00000000" w:rsidR="00000000" w:rsidRPr="00000000">
        <w:rPr>
          <w:rFonts w:ascii="Inter" w:cs="Inter" w:eastAsia="Inter" w:hAnsi="Inter"/>
          <w:b w:val="1"/>
          <w:sz w:val="20"/>
          <w:szCs w:val="20"/>
          <w:rtl w:val="0"/>
        </w:rPr>
        <w:t xml:space="preserve"> elementele specifice </w:t>
      </w:r>
      <w:r w:rsidDel="00000000" w:rsidR="00000000" w:rsidRPr="00000000">
        <w:rPr>
          <w:rFonts w:ascii="Inter" w:cs="Inter" w:eastAsia="Inter" w:hAnsi="Inter"/>
          <w:sz w:val="20"/>
          <w:szCs w:val="20"/>
          <w:rtl w:val="0"/>
        </w:rPr>
        <w:t xml:space="preserve">privind acordarea de finanțări nerambursabile prin programul prioritar cu caracter multianual </w:t>
      </w:r>
      <w:r w:rsidDel="00000000" w:rsidR="00000000" w:rsidRPr="00000000">
        <w:rPr>
          <w:rFonts w:ascii="Inter" w:cs="Inter" w:eastAsia="Inter" w:hAnsi="Inter"/>
          <w:i w:val="1"/>
          <w:sz w:val="20"/>
          <w:szCs w:val="20"/>
          <w:rtl w:val="0"/>
        </w:rPr>
        <w:t xml:space="preserve">Repere în cultură </w:t>
      </w:r>
      <w:r w:rsidDel="00000000" w:rsidR="00000000" w:rsidRPr="00000000">
        <w:rPr>
          <w:rFonts w:ascii="Inter" w:cs="Inter" w:eastAsia="Inter" w:hAnsi="Inter"/>
          <w:sz w:val="20"/>
          <w:szCs w:val="20"/>
          <w:rtl w:val="0"/>
        </w:rPr>
        <w:t xml:space="preserve">derulat de Centrul de Proiecte al Municipiului Timișoara în perioada 2026-2207, iar prevederile acestuia se completează cu cele din </w:t>
      </w:r>
      <w:r w:rsidDel="00000000" w:rsidR="00000000" w:rsidRPr="00000000">
        <w:rPr>
          <w:rFonts w:ascii="Inter" w:cs="Inter" w:eastAsia="Inter" w:hAnsi="Inter"/>
          <w:i w:val="1"/>
          <w:sz w:val="20"/>
          <w:szCs w:val="20"/>
          <w:rtl w:val="0"/>
        </w:rPr>
        <w:t xml:space="preserve">Ghidul solicitantului </w:t>
      </w:r>
      <w:r w:rsidDel="00000000" w:rsidR="00000000" w:rsidRPr="00000000">
        <w:rPr>
          <w:rFonts w:ascii="Inter" w:cs="Inter" w:eastAsia="Inter" w:hAnsi="Inter"/>
          <w:sz w:val="20"/>
          <w:szCs w:val="20"/>
          <w:rtl w:val="0"/>
        </w:rPr>
        <w:t xml:space="preserve">(Anexa </w:t>
      </w:r>
      <w:r w:rsidDel="00000000" w:rsidR="00000000" w:rsidRPr="00000000">
        <w:rPr>
          <w:rFonts w:ascii="Inter" w:cs="Inter" w:eastAsia="Inter" w:hAnsi="Inter"/>
          <w:sz w:val="20"/>
          <w:szCs w:val="20"/>
          <w:highlight w:val="white"/>
          <w:rtl w:val="0"/>
        </w:rPr>
        <w:t xml:space="preserve">nr. 2 la </w:t>
      </w:r>
      <w:r w:rsidDel="00000000" w:rsidR="00000000" w:rsidRPr="00000000">
        <w:rPr>
          <w:rFonts w:ascii="Inter" w:cs="Inter" w:eastAsia="Inter" w:hAnsi="Inter"/>
          <w:sz w:val="20"/>
          <w:szCs w:val="20"/>
          <w:rtl w:val="0"/>
        </w:rPr>
        <w:t xml:space="preserve">Decizia IES-DEC nr. ___ / __________).</w:t>
      </w:r>
    </w:p>
    <w:p w:rsidR="00000000" w:rsidDel="00000000" w:rsidP="00000000" w:rsidRDefault="00000000" w:rsidRPr="00000000" w14:paraId="0000000C">
      <w:pPr>
        <w:widowControl w:val="0"/>
        <w:spacing w:after="100" w:before="100" w:line="276" w:lineRule="auto"/>
        <w:ind w:left="450" w:right="3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D">
      <w:pPr>
        <w:widowControl w:val="0"/>
        <w:spacing w:after="100" w:before="100" w:line="276" w:lineRule="auto"/>
        <w:ind w:left="0" w:right="3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E">
      <w:pPr>
        <w:pStyle w:val="Heading1"/>
        <w:rPr/>
      </w:pPr>
      <w:bookmarkStart w:colFirst="0" w:colLast="0" w:name="_heading=h.ffwcjl6xdpyl" w:id="1"/>
      <w:bookmarkEnd w:id="1"/>
      <w:r w:rsidDel="00000000" w:rsidR="00000000" w:rsidRPr="00000000">
        <w:rPr>
          <w:rtl w:val="0"/>
        </w:rPr>
        <w:t xml:space="preserve">Capitolul 2.  Scopul și obiectivele programului de finanțare</w:t>
      </w:r>
    </w:p>
    <w:p w:rsidR="00000000" w:rsidDel="00000000" w:rsidP="00000000" w:rsidRDefault="00000000" w:rsidRPr="00000000" w14:paraId="0000000F">
      <w:pPr>
        <w:spacing w:after="100" w:before="100" w:line="276" w:lineRule="auto"/>
        <w:ind w:left="72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0">
      <w:pPr>
        <w:numPr>
          <w:ilvl w:val="0"/>
          <w:numId w:val="19"/>
        </w:numPr>
        <w:spacing w:after="100" w:before="100" w:line="276" w:lineRule="auto"/>
        <w:ind w:left="855" w:right="1.0629921259857156" w:hanging="429.80314960629914"/>
        <w:rPr>
          <w:rFonts w:ascii="Inter" w:cs="Inter" w:eastAsia="Inter" w:hAnsi="Inter"/>
          <w:color w:val="000000"/>
        </w:rPr>
      </w:pPr>
      <w:r w:rsidDel="00000000" w:rsidR="00000000" w:rsidRPr="00000000">
        <w:rPr>
          <w:rFonts w:ascii="Inter" w:cs="Inter" w:eastAsia="Inter" w:hAnsi="Inter"/>
          <w:b w:val="1"/>
          <w:rtl w:val="0"/>
        </w:rPr>
        <w:t xml:space="preserve">Scop</w:t>
      </w:r>
      <w:r w:rsidDel="00000000" w:rsidR="00000000" w:rsidRPr="00000000">
        <w:rPr>
          <w:rtl w:val="0"/>
        </w:rPr>
      </w:r>
    </w:p>
    <w:p w:rsidR="00000000" w:rsidDel="00000000" w:rsidP="00000000" w:rsidRDefault="00000000" w:rsidRPr="00000000" w14:paraId="00000011">
      <w:pPr>
        <w:spacing w:after="0" w:before="100" w:line="276" w:lineRule="auto"/>
        <w:ind w:left="850.3937007874017" w:right="1.0629921259857156" w:firstLine="0"/>
        <w:rPr>
          <w:rFonts w:ascii="Inter" w:cs="Inter" w:eastAsia="Inter" w:hAnsi="Inter"/>
          <w:sz w:val="23"/>
          <w:szCs w:val="23"/>
          <w:highlight w:val="white"/>
        </w:rPr>
      </w:pPr>
      <w:r w:rsidDel="00000000" w:rsidR="00000000" w:rsidRPr="00000000">
        <w:rPr>
          <w:rFonts w:ascii="Inter" w:cs="Inter" w:eastAsia="Inter" w:hAnsi="Inter"/>
          <w:sz w:val="20"/>
          <w:szCs w:val="20"/>
          <w:rtl w:val="0"/>
        </w:rPr>
        <w:t xml:space="preserve">Programul prioritar de finanțare multianuală </w:t>
      </w:r>
      <w:r w:rsidDel="00000000" w:rsidR="00000000" w:rsidRPr="00000000">
        <w:rPr>
          <w:rFonts w:ascii="Inter" w:cs="Inter" w:eastAsia="Inter" w:hAnsi="Inter"/>
          <w:i w:val="1"/>
          <w:sz w:val="20"/>
          <w:szCs w:val="20"/>
          <w:rtl w:val="0"/>
        </w:rPr>
        <w:t xml:space="preserve">Repere în cultură </w:t>
      </w:r>
      <w:r w:rsidDel="00000000" w:rsidR="00000000" w:rsidRPr="00000000">
        <w:rPr>
          <w:rFonts w:ascii="Inter" w:cs="Inter" w:eastAsia="Inter" w:hAnsi="Inter"/>
          <w:sz w:val="20"/>
          <w:szCs w:val="20"/>
          <w:rtl w:val="0"/>
        </w:rPr>
        <w:t xml:space="preserve">susține proiecte culturale reprezentative pentru oraș, care contribuie </w:t>
      </w:r>
      <w:r w:rsidDel="00000000" w:rsidR="00000000" w:rsidRPr="00000000">
        <w:rPr>
          <w:rFonts w:ascii="Inter" w:cs="Inter" w:eastAsia="Inter" w:hAnsi="Inter"/>
          <w:sz w:val="20"/>
          <w:szCs w:val="20"/>
          <w:rtl w:val="0"/>
        </w:rPr>
        <w:t xml:space="preserve">la creșterea vitalității culturale a orașului și la afirmarea culturii ca vector de dezvoltare a comunității locale.</w:t>
      </w:r>
      <w:r w:rsidDel="00000000" w:rsidR="00000000" w:rsidRPr="00000000">
        <w:rPr>
          <w:rtl w:val="0"/>
        </w:rPr>
      </w:r>
    </w:p>
    <w:p w:rsidR="00000000" w:rsidDel="00000000" w:rsidP="00000000" w:rsidRDefault="00000000" w:rsidRPr="00000000" w14:paraId="00000012">
      <w:pPr>
        <w:spacing w:after="100" w:before="100" w:line="276" w:lineRule="auto"/>
        <w:ind w:right="1.0629921259857156"/>
        <w:rPr>
          <w:rFonts w:ascii="Inter" w:cs="Inter" w:eastAsia="Inter" w:hAnsi="Inter"/>
          <w:sz w:val="10"/>
          <w:szCs w:val="10"/>
          <w:highlight w:val="white"/>
        </w:rPr>
      </w:pPr>
      <w:r w:rsidDel="00000000" w:rsidR="00000000" w:rsidRPr="00000000">
        <w:rPr>
          <w:rtl w:val="0"/>
        </w:rPr>
      </w:r>
    </w:p>
    <w:p w:rsidR="00000000" w:rsidDel="00000000" w:rsidP="00000000" w:rsidRDefault="00000000" w:rsidRPr="00000000" w14:paraId="00000013">
      <w:pPr>
        <w:numPr>
          <w:ilvl w:val="0"/>
          <w:numId w:val="19"/>
        </w:numPr>
        <w:spacing w:after="100" w:before="100" w:line="276" w:lineRule="auto"/>
        <w:ind w:left="855" w:right="1.0629921259857156" w:hanging="429.80314960629914"/>
        <w:rPr>
          <w:rFonts w:ascii="Inter" w:cs="Inter" w:eastAsia="Inter" w:hAnsi="Inter"/>
          <w:color w:val="000000"/>
        </w:rPr>
      </w:pPr>
      <w:r w:rsidDel="00000000" w:rsidR="00000000" w:rsidRPr="00000000">
        <w:rPr>
          <w:rFonts w:ascii="Inter" w:cs="Inter" w:eastAsia="Inter" w:hAnsi="Inter"/>
          <w:b w:val="1"/>
          <w:rtl w:val="0"/>
        </w:rPr>
        <w:t xml:space="preserve">Obiective</w:t>
      </w:r>
      <w:r w:rsidDel="00000000" w:rsidR="00000000" w:rsidRPr="00000000">
        <w:rPr>
          <w:rtl w:val="0"/>
        </w:rPr>
      </w:r>
    </w:p>
    <w:p w:rsidR="00000000" w:rsidDel="00000000" w:rsidP="00000000" w:rsidRDefault="00000000" w:rsidRPr="00000000" w14:paraId="00000014">
      <w:pPr>
        <w:widowControl w:val="0"/>
        <w:numPr>
          <w:ilvl w:val="0"/>
          <w:numId w:val="8"/>
        </w:numPr>
        <w:spacing w:after="100" w:before="100" w:line="276" w:lineRule="auto"/>
        <w:ind w:left="1410" w:right="1.0629921259857156" w:hanging="559.6062992125983"/>
        <w:rPr>
          <w:rFonts w:ascii="Inter" w:cs="Inter" w:eastAsia="Inter" w:hAnsi="Inter"/>
          <w:sz w:val="20"/>
          <w:szCs w:val="20"/>
          <w:highlight w:val="white"/>
        </w:rPr>
      </w:pPr>
      <w:r w:rsidDel="00000000" w:rsidR="00000000" w:rsidRPr="00000000">
        <w:rPr>
          <w:rFonts w:ascii="Inter" w:cs="Inter" w:eastAsia="Inter" w:hAnsi="Inter"/>
          <w:sz w:val="20"/>
          <w:szCs w:val="20"/>
          <w:highlight w:val="white"/>
          <w:rtl w:val="0"/>
        </w:rPr>
        <w:t xml:space="preserve">Susținerea excelenței artistice și a originalității, inclusiv prin încurajarea fuziunii formelor artistice tradiționale cu exprimări noi, inovatoare sau experimentale și prin punerea în valoare a resurselor locale</w:t>
      </w:r>
      <w:r w:rsidDel="00000000" w:rsidR="00000000" w:rsidRPr="00000000">
        <w:rPr>
          <w:rFonts w:ascii="Inter" w:cs="Inter" w:eastAsia="Inter" w:hAnsi="Inter"/>
          <w:sz w:val="20"/>
          <w:szCs w:val="20"/>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5">
      <w:pPr>
        <w:spacing w:after="100" w:before="100" w:line="276" w:lineRule="auto"/>
        <w:ind w:left="1559.0551181102362" w:right="1.0629921259857156" w:hanging="566.9291338582677"/>
        <w:rPr>
          <w:rFonts w:ascii="Inter" w:cs="Inter" w:eastAsia="Inter" w:hAnsi="Inter"/>
          <w:sz w:val="8"/>
          <w:szCs w:val="8"/>
        </w:rPr>
      </w:pPr>
      <w:r w:rsidDel="00000000" w:rsidR="00000000" w:rsidRPr="00000000">
        <w:rPr>
          <w:rtl w:val="0"/>
        </w:rPr>
      </w:r>
    </w:p>
    <w:p w:rsidR="00000000" w:rsidDel="00000000" w:rsidP="00000000" w:rsidRDefault="00000000" w:rsidRPr="00000000" w14:paraId="00000016">
      <w:pPr>
        <w:widowControl w:val="0"/>
        <w:numPr>
          <w:ilvl w:val="0"/>
          <w:numId w:val="8"/>
        </w:numPr>
        <w:spacing w:after="100" w:before="100" w:line="276" w:lineRule="auto"/>
        <w:ind w:left="1410" w:right="1.0629921259857156" w:hanging="559.6062992125983"/>
        <w:rPr>
          <w:rFonts w:ascii="Inter" w:cs="Inter" w:eastAsia="Inter" w:hAnsi="Inter"/>
          <w:sz w:val="20"/>
          <w:szCs w:val="20"/>
          <w:highlight w:val="white"/>
        </w:rPr>
      </w:pPr>
      <w:r w:rsidDel="00000000" w:rsidR="00000000" w:rsidRPr="00000000">
        <w:rPr>
          <w:rFonts w:ascii="Inter" w:cs="Inter" w:eastAsia="Inter" w:hAnsi="Inter"/>
          <w:sz w:val="20"/>
          <w:szCs w:val="20"/>
          <w:highlight w:val="white"/>
          <w:rtl w:val="0"/>
        </w:rPr>
        <w:t xml:space="preserve">Susținerea proiectelor importante, reprezentativitate și cu o valoare culturală/artistică mare pentru oraș, prin impact dovedit în timp privind creșterea și diversificarea publicului și care propun, în continuare, atragerea unui public numeros</w:t>
      </w:r>
      <w:r w:rsidDel="00000000" w:rsidR="00000000" w:rsidRPr="00000000">
        <w:rPr>
          <w:rFonts w:ascii="Inter" w:cs="Inter" w:eastAsia="Inter" w:hAnsi="Inter"/>
          <w:sz w:val="20"/>
          <w:szCs w:val="20"/>
          <w:highlight w:val="white"/>
          <w:vertAlign w:val="superscript"/>
        </w:rPr>
        <w:footnoteReference w:customMarkFollows="0" w:id="1"/>
      </w:r>
      <w:r w:rsidDel="00000000" w:rsidR="00000000" w:rsidRPr="00000000">
        <w:rPr>
          <w:rFonts w:ascii="Inter" w:cs="Inter" w:eastAsia="Inter" w:hAnsi="Inter"/>
          <w:b w:val="1"/>
          <w:sz w:val="20"/>
          <w:szCs w:val="20"/>
          <w:highlight w:val="white"/>
          <w:vertAlign w:val="superscript"/>
          <w:rtl w:val="0"/>
        </w:rPr>
        <w:t xml:space="preserve"> </w:t>
      </w:r>
      <w:r w:rsidDel="00000000" w:rsidR="00000000" w:rsidRPr="00000000">
        <w:rPr>
          <w:rFonts w:ascii="Inter" w:cs="Inter" w:eastAsia="Inter" w:hAnsi="Inter"/>
          <w:sz w:val="20"/>
          <w:szCs w:val="20"/>
          <w:highlight w:val="white"/>
          <w:rtl w:val="0"/>
        </w:rPr>
        <w:t xml:space="preserve">din plan local, național și internațional;</w:t>
      </w:r>
    </w:p>
    <w:p w:rsidR="00000000" w:rsidDel="00000000" w:rsidP="00000000" w:rsidRDefault="00000000" w:rsidRPr="00000000" w14:paraId="00000017">
      <w:pPr>
        <w:spacing w:after="100" w:before="100" w:line="276" w:lineRule="auto"/>
        <w:ind w:left="1559.0551181102362" w:right="1.0629921259857156" w:hanging="566.9291338582677"/>
        <w:rPr>
          <w:rFonts w:ascii="Inter" w:cs="Inter" w:eastAsia="Inter" w:hAnsi="Inter"/>
          <w:sz w:val="10"/>
          <w:szCs w:val="10"/>
        </w:rPr>
      </w:pPr>
      <w:r w:rsidDel="00000000" w:rsidR="00000000" w:rsidRPr="00000000">
        <w:rPr>
          <w:rtl w:val="0"/>
        </w:rPr>
      </w:r>
    </w:p>
    <w:p w:rsidR="00000000" w:rsidDel="00000000" w:rsidP="00000000" w:rsidRDefault="00000000" w:rsidRPr="00000000" w14:paraId="00000018">
      <w:pPr>
        <w:widowControl w:val="0"/>
        <w:numPr>
          <w:ilvl w:val="0"/>
          <w:numId w:val="8"/>
        </w:numPr>
        <w:spacing w:after="100" w:before="100" w:line="276" w:lineRule="auto"/>
        <w:ind w:left="1410" w:right="1.0629921259857156" w:hanging="559.6062992125983"/>
        <w:rPr>
          <w:rFonts w:ascii="Inter" w:cs="Inter" w:eastAsia="Inter" w:hAnsi="Inter"/>
          <w:sz w:val="20"/>
          <w:szCs w:val="20"/>
          <w:highlight w:val="white"/>
        </w:rPr>
      </w:pPr>
      <w:r w:rsidDel="00000000" w:rsidR="00000000" w:rsidRPr="00000000">
        <w:rPr>
          <w:rFonts w:ascii="Inter" w:cs="Inter" w:eastAsia="Inter" w:hAnsi="Inter"/>
          <w:sz w:val="20"/>
          <w:szCs w:val="20"/>
          <w:highlight w:val="white"/>
          <w:rtl w:val="0"/>
        </w:rPr>
        <w:t xml:space="preserve">Susținerea proiectelor culturale cu impact dovedit în timp privind promovarea Timișoarei în plan național și internațional și care contribuie, în continuare, la dezvoltarea economiei locale, fapt care le dovedește durabilitatea impactului cultural, economic și social, după caz.</w:t>
      </w:r>
    </w:p>
    <w:p w:rsidR="00000000" w:rsidDel="00000000" w:rsidP="00000000" w:rsidRDefault="00000000" w:rsidRPr="00000000" w14:paraId="00000019">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A">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B">
      <w:pPr>
        <w:pStyle w:val="Heading1"/>
        <w:spacing w:after="100" w:before="100" w:line="276" w:lineRule="auto"/>
        <w:rPr/>
      </w:pPr>
      <w:bookmarkStart w:colFirst="0" w:colLast="0" w:name="_heading=h.722q2uu644o6" w:id="2"/>
      <w:bookmarkEnd w:id="2"/>
      <w:r w:rsidDel="00000000" w:rsidR="00000000" w:rsidRPr="00000000">
        <w:rPr>
          <w:rtl w:val="0"/>
        </w:rPr>
        <w:t xml:space="preserve">Capitolul 3.  Cine poate aplica</w:t>
      </w:r>
    </w:p>
    <w:p w:rsidR="00000000" w:rsidDel="00000000" w:rsidP="00000000" w:rsidRDefault="00000000" w:rsidRPr="00000000" w14:paraId="0000001C">
      <w:pPr>
        <w:spacing w:after="100" w:before="100" w:line="276" w:lineRule="auto"/>
        <w:ind w:left="72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D">
      <w:pPr>
        <w:widowControl w:val="0"/>
        <w:numPr>
          <w:ilvl w:val="0"/>
          <w:numId w:val="6"/>
        </w:numPr>
        <w:spacing w:after="100" w:before="100" w:line="276" w:lineRule="auto"/>
        <w:ind w:left="855" w:right="30" w:hanging="435"/>
        <w:rPr>
          <w:rFonts w:ascii="Inter" w:cs="Inter" w:eastAsia="Inter" w:hAnsi="Inter"/>
          <w:color w:val="000000"/>
          <w:sz w:val="20"/>
          <w:szCs w:val="20"/>
          <w:highlight w:val="white"/>
        </w:rPr>
      </w:pPr>
      <w:r w:rsidDel="00000000" w:rsidR="00000000" w:rsidRPr="00000000">
        <w:rPr>
          <w:rFonts w:ascii="Inter" w:cs="Inter" w:eastAsia="Inter" w:hAnsi="Inter"/>
          <w:sz w:val="20"/>
          <w:szCs w:val="20"/>
          <w:highlight w:val="white"/>
          <w:rtl w:val="0"/>
        </w:rPr>
        <w:t xml:space="preserve">Programul de finanțare se adresează persoanelor fizice autorizate, întreprinderilor individuale/familiale, societăților comerciale sau persoanelor juridice de drept privat ori public, cu excepția persoanelor juridice de drept public aflate în subordinea Consiliului Local al Municipiului Timișoara. Pentru totalitatea condițiilor de eligibilitate vă rugăm să parcurgeți </w:t>
      </w:r>
      <w:r w:rsidDel="00000000" w:rsidR="00000000" w:rsidRPr="00000000">
        <w:rPr>
          <w:rFonts w:ascii="Inter" w:cs="Inter" w:eastAsia="Inter" w:hAnsi="Inter"/>
          <w:i w:val="1"/>
          <w:sz w:val="20"/>
          <w:szCs w:val="20"/>
          <w:highlight w:val="white"/>
          <w:rtl w:val="0"/>
        </w:rPr>
        <w:t xml:space="preserve">Capitolul 4. Eligibilitate</w:t>
      </w:r>
      <w:r w:rsidDel="00000000" w:rsidR="00000000" w:rsidRPr="00000000">
        <w:rPr>
          <w:rFonts w:ascii="Inter" w:cs="Inter" w:eastAsia="Inter" w:hAnsi="Inter"/>
          <w:sz w:val="20"/>
          <w:szCs w:val="20"/>
          <w:highlight w:val="white"/>
          <w:rtl w:val="0"/>
        </w:rPr>
        <w:t xml:space="preserve"> din </w:t>
      </w:r>
      <w:r w:rsidDel="00000000" w:rsidR="00000000" w:rsidRPr="00000000">
        <w:rPr>
          <w:rFonts w:ascii="Inter" w:cs="Inter" w:eastAsia="Inter" w:hAnsi="Inter"/>
          <w:i w:val="1"/>
          <w:sz w:val="20"/>
          <w:szCs w:val="20"/>
          <w:highlight w:val="white"/>
          <w:rtl w:val="0"/>
        </w:rPr>
        <w:t xml:space="preserve">Ghidul solicitantului.</w:t>
      </w:r>
      <w:r w:rsidDel="00000000" w:rsidR="00000000" w:rsidRPr="00000000">
        <w:rPr>
          <w:rtl w:val="0"/>
        </w:rPr>
      </w:r>
    </w:p>
    <w:p w:rsidR="00000000" w:rsidDel="00000000" w:rsidP="00000000" w:rsidRDefault="00000000" w:rsidRPr="00000000" w14:paraId="0000001E">
      <w:pPr>
        <w:widowControl w:val="0"/>
        <w:spacing w:after="100" w:before="100" w:line="276" w:lineRule="auto"/>
        <w:ind w:left="850.3937007874017" w:right="1.0629921259857156"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F">
      <w:pPr>
        <w:widowControl w:val="0"/>
        <w:spacing w:after="100" w:before="100" w:line="276" w:lineRule="auto"/>
        <w:ind w:right="3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0">
      <w:pPr>
        <w:pStyle w:val="Heading1"/>
        <w:spacing w:after="100" w:before="100" w:line="276" w:lineRule="auto"/>
        <w:rPr/>
      </w:pPr>
      <w:bookmarkStart w:colFirst="0" w:colLast="0" w:name="_heading=h.8zoyh65sgg31" w:id="3"/>
      <w:bookmarkEnd w:id="3"/>
      <w:r w:rsidDel="00000000" w:rsidR="00000000" w:rsidRPr="00000000">
        <w:rPr>
          <w:rtl w:val="0"/>
        </w:rPr>
        <w:t xml:space="preserve">Capitolul 4.  Ce proiecte culturale pot fi finanțate</w:t>
      </w:r>
    </w:p>
    <w:p w:rsidR="00000000" w:rsidDel="00000000" w:rsidP="00000000" w:rsidRDefault="00000000" w:rsidRPr="00000000" w14:paraId="00000021">
      <w:pPr>
        <w:spacing w:after="100" w:before="100" w:line="276" w:lineRule="auto"/>
        <w:ind w:left="72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2">
      <w:pPr>
        <w:widowControl w:val="0"/>
        <w:numPr>
          <w:ilvl w:val="0"/>
          <w:numId w:val="16"/>
        </w:numPr>
        <w:spacing w:after="100" w:before="100" w:line="276" w:lineRule="auto"/>
        <w:ind w:left="850.3937007874017" w:right="1.0629921259857156" w:hanging="425.19685039370086"/>
        <w:rPr>
          <w:rFonts w:ascii="Inter" w:cs="Inter" w:eastAsia="Inter" w:hAnsi="Inter"/>
          <w:sz w:val="20"/>
          <w:szCs w:val="20"/>
        </w:rPr>
      </w:pPr>
      <w:r w:rsidDel="00000000" w:rsidR="00000000" w:rsidRPr="00000000">
        <w:rPr>
          <w:rFonts w:ascii="Inter" w:cs="Inter" w:eastAsia="Inter" w:hAnsi="Inter"/>
          <w:sz w:val="20"/>
          <w:szCs w:val="20"/>
          <w:highlight w:val="white"/>
          <w:rtl w:val="0"/>
        </w:rPr>
        <w:t xml:space="preserve">Pentru a putea beneficia de finanțare, un proiect va îndeplini, cumulativ, următoarele cerințe</w:t>
      </w:r>
      <w:r w:rsidDel="00000000" w:rsidR="00000000" w:rsidRPr="00000000">
        <w:rPr>
          <w:rFonts w:ascii="Inter" w:cs="Inter" w:eastAsia="Inter" w:hAnsi="Inter"/>
          <w:sz w:val="20"/>
          <w:szCs w:val="20"/>
          <w:rtl w:val="0"/>
        </w:rPr>
        <w:t xml:space="preserve"> (verificate prin Anexa 10 – </w:t>
      </w:r>
      <w:r w:rsidDel="00000000" w:rsidR="00000000" w:rsidRPr="00000000">
        <w:rPr>
          <w:rFonts w:ascii="Inter" w:cs="Inter" w:eastAsia="Inter" w:hAnsi="Inter"/>
          <w:i w:val="1"/>
          <w:sz w:val="20"/>
          <w:szCs w:val="20"/>
          <w:rtl w:val="0"/>
        </w:rPr>
        <w:t xml:space="preserve">Grila de verificare a îndeplinirii condițiilor de participare la selecție</w:t>
      </w:r>
      <w:r w:rsidDel="00000000" w:rsidR="00000000" w:rsidRPr="00000000">
        <w:rPr>
          <w:rFonts w:ascii="Inter" w:cs="Inter" w:eastAsia="Inter" w:hAnsi="Inter"/>
          <w:sz w:val="20"/>
          <w:szCs w:val="20"/>
          <w:rtl w:val="0"/>
        </w:rPr>
        <w:t xml:space="preserve">): </w:t>
      </w:r>
    </w:p>
    <w:p w:rsidR="00000000" w:rsidDel="00000000" w:rsidP="00000000" w:rsidRDefault="00000000" w:rsidRPr="00000000" w14:paraId="00000023">
      <w:pPr>
        <w:widowControl w:val="0"/>
        <w:numPr>
          <w:ilvl w:val="0"/>
          <w:numId w:val="4"/>
        </w:numPr>
        <w:shd w:fill="ffffff" w:val="clear"/>
        <w:spacing w:after="100" w:before="100" w:line="276" w:lineRule="auto"/>
        <w:ind w:left="1133.858267716535" w:right="1.0629921259857156" w:hanging="282.8740157480315"/>
        <w:rPr>
          <w:rFonts w:ascii="Inter" w:cs="Inter" w:eastAsia="Inter" w:hAnsi="Inter"/>
          <w:sz w:val="20"/>
          <w:szCs w:val="20"/>
          <w:highlight w:val="white"/>
        </w:rPr>
      </w:pPr>
      <w:r w:rsidDel="00000000" w:rsidR="00000000" w:rsidRPr="00000000">
        <w:rPr>
          <w:rFonts w:ascii="Inter" w:cs="Inter" w:eastAsia="Inter" w:hAnsi="Inter"/>
          <w:sz w:val="20"/>
          <w:szCs w:val="20"/>
          <w:highlight w:val="white"/>
          <w:rtl w:val="0"/>
        </w:rPr>
        <w:t xml:space="preserve">se desfășoară pe parcursul anilor</w:t>
      </w:r>
      <w:r w:rsidDel="00000000" w:rsidR="00000000" w:rsidRPr="00000000">
        <w:rPr>
          <w:rFonts w:ascii="Inter" w:cs="Inter" w:eastAsia="Inter" w:hAnsi="Inter"/>
          <w:b w:val="1"/>
          <w:sz w:val="20"/>
          <w:szCs w:val="20"/>
          <w:highlight w:val="white"/>
          <w:rtl w:val="0"/>
        </w:rPr>
        <w:t xml:space="preserve"> </w:t>
      </w:r>
      <w:r w:rsidDel="00000000" w:rsidR="00000000" w:rsidRPr="00000000">
        <w:rPr>
          <w:rFonts w:ascii="Inter" w:cs="Inter" w:eastAsia="Inter" w:hAnsi="Inter"/>
          <w:sz w:val="20"/>
          <w:szCs w:val="20"/>
          <w:highlight w:val="white"/>
          <w:rtl w:val="0"/>
        </w:rPr>
        <w:t xml:space="preserve">bugetari </w:t>
      </w:r>
      <w:r w:rsidDel="00000000" w:rsidR="00000000" w:rsidRPr="00000000">
        <w:rPr>
          <w:rFonts w:ascii="Inter" w:cs="Inter" w:eastAsia="Inter" w:hAnsi="Inter"/>
          <w:sz w:val="20"/>
          <w:szCs w:val="20"/>
          <w:highlight w:val="white"/>
          <w:rtl w:val="0"/>
        </w:rPr>
        <w:t xml:space="preserve">2026-2027</w:t>
      </w:r>
      <w:r w:rsidDel="00000000" w:rsidR="00000000" w:rsidRPr="00000000">
        <w:rPr>
          <w:rFonts w:ascii="Inter" w:cs="Inter" w:eastAsia="Inter" w:hAnsi="Inter"/>
          <w:sz w:val="20"/>
          <w:szCs w:val="20"/>
          <w:highlight w:val="white"/>
          <w:vertAlign w:val="superscript"/>
        </w:rPr>
        <w:footnoteReference w:customMarkFollows="0" w:id="2"/>
      </w:r>
      <w:r w:rsidDel="00000000" w:rsidR="00000000" w:rsidRPr="00000000">
        <w:rPr>
          <w:rFonts w:ascii="Inter" w:cs="Inter" w:eastAsia="Inter" w:hAnsi="Inter"/>
          <w:sz w:val="20"/>
          <w:szCs w:val="20"/>
          <w:highlight w:val="white"/>
          <w:rtl w:val="0"/>
        </w:rPr>
        <w:t xml:space="preserve">; </w:t>
      </w:r>
    </w:p>
    <w:p w:rsidR="00000000" w:rsidDel="00000000" w:rsidP="00000000" w:rsidRDefault="00000000" w:rsidRPr="00000000" w14:paraId="00000024">
      <w:pPr>
        <w:widowControl w:val="0"/>
        <w:numPr>
          <w:ilvl w:val="0"/>
          <w:numId w:val="4"/>
        </w:numPr>
        <w:shd w:fill="ffffff" w:val="clear"/>
        <w:spacing w:after="100" w:before="100" w:line="276" w:lineRule="auto"/>
        <w:ind w:left="1133.858267716535" w:right="1.0629921259857156" w:hanging="282.8740157480315"/>
        <w:rPr>
          <w:rFonts w:ascii="Inter" w:cs="Inter" w:eastAsia="Inter" w:hAnsi="Inter"/>
          <w:sz w:val="20"/>
          <w:szCs w:val="20"/>
          <w:highlight w:val="white"/>
        </w:rPr>
      </w:pPr>
      <w:r w:rsidDel="00000000" w:rsidR="00000000" w:rsidRPr="00000000">
        <w:rPr>
          <w:rFonts w:ascii="Inter" w:cs="Inter" w:eastAsia="Inter" w:hAnsi="Inter"/>
          <w:b w:val="1"/>
          <w:sz w:val="20"/>
          <w:szCs w:val="20"/>
          <w:highlight w:val="white"/>
          <w:rtl w:val="0"/>
        </w:rPr>
        <w:t xml:space="preserve">activitățile specifice </w:t>
      </w:r>
      <w:r w:rsidDel="00000000" w:rsidR="00000000" w:rsidRPr="00000000">
        <w:rPr>
          <w:rFonts w:ascii="Inter" w:cs="Inter" w:eastAsia="Inter" w:hAnsi="Inter"/>
          <w:sz w:val="20"/>
          <w:szCs w:val="20"/>
          <w:highlight w:val="white"/>
          <w:rtl w:val="0"/>
        </w:rPr>
        <w:t xml:space="preserve">(</w:t>
      </w:r>
      <w:r w:rsidDel="00000000" w:rsidR="00000000" w:rsidRPr="00000000">
        <w:rPr>
          <w:rFonts w:ascii="Inter" w:cs="Inter" w:eastAsia="Inter" w:hAnsi="Inter"/>
          <w:sz w:val="20"/>
          <w:szCs w:val="20"/>
          <w:rtl w:val="0"/>
        </w:rPr>
        <w:t xml:space="preserve">adresate beneficiarilor direcți ai proiectului cultural)</w:t>
      </w:r>
      <w:r w:rsidDel="00000000" w:rsidR="00000000" w:rsidRPr="00000000">
        <w:rPr>
          <w:rFonts w:ascii="Inter" w:cs="Inter" w:eastAsia="Inter" w:hAnsi="Inter"/>
          <w:b w:val="1"/>
          <w:sz w:val="20"/>
          <w:szCs w:val="20"/>
          <w:rtl w:val="0"/>
        </w:rPr>
        <w:t xml:space="preserve">, </w:t>
      </w:r>
      <w:r w:rsidDel="00000000" w:rsidR="00000000" w:rsidRPr="00000000">
        <w:rPr>
          <w:rFonts w:ascii="Inter" w:cs="Inter" w:eastAsia="Inter" w:hAnsi="Inter"/>
          <w:b w:val="1"/>
          <w:sz w:val="20"/>
          <w:szCs w:val="20"/>
          <w:rtl w:val="0"/>
        </w:rPr>
        <w:t xml:space="preserve">indiferent de sursa de finanțare a acestora,</w:t>
      </w:r>
      <w:r w:rsidDel="00000000" w:rsidR="00000000" w:rsidRPr="00000000">
        <w:rPr>
          <w:rFonts w:ascii="Inter" w:cs="Inter" w:eastAsia="Inter" w:hAnsi="Inter"/>
          <w:b w:val="1"/>
          <w:sz w:val="20"/>
          <w:szCs w:val="20"/>
          <w:rtl w:val="0"/>
        </w:rPr>
        <w:t xml:space="preserve"> și </w:t>
      </w:r>
      <w:r w:rsidDel="00000000" w:rsidR="00000000" w:rsidRPr="00000000">
        <w:rPr>
          <w:rFonts w:ascii="Inter" w:cs="Inter" w:eastAsia="Inter" w:hAnsi="Inter"/>
          <w:b w:val="1"/>
          <w:sz w:val="20"/>
          <w:szCs w:val="20"/>
          <w:highlight w:val="white"/>
          <w:rtl w:val="0"/>
        </w:rPr>
        <w:t xml:space="preserve">eve</w:t>
      </w:r>
      <w:r w:rsidDel="00000000" w:rsidR="00000000" w:rsidRPr="00000000">
        <w:rPr>
          <w:rFonts w:ascii="Inter" w:cs="Inter" w:eastAsia="Inter" w:hAnsi="Inter"/>
          <w:b w:val="1"/>
          <w:sz w:val="20"/>
          <w:szCs w:val="20"/>
          <w:rtl w:val="0"/>
        </w:rPr>
        <w:t xml:space="preserve">nimentele cu public propuse prin proiec</w:t>
      </w:r>
      <w:r w:rsidDel="00000000" w:rsidR="00000000" w:rsidRPr="00000000">
        <w:rPr>
          <w:rFonts w:ascii="Inter" w:cs="Inter" w:eastAsia="Inter" w:hAnsi="Inter"/>
          <w:b w:val="1"/>
          <w:sz w:val="20"/>
          <w:szCs w:val="20"/>
          <w:rtl w:val="0"/>
        </w:rPr>
        <w:t xml:space="preserve">t </w:t>
      </w:r>
      <w:r w:rsidDel="00000000" w:rsidR="00000000" w:rsidRPr="00000000">
        <w:rPr>
          <w:rFonts w:ascii="Inter" w:cs="Inter" w:eastAsia="Inter" w:hAnsi="Inter"/>
          <w:b w:val="1"/>
          <w:sz w:val="20"/>
          <w:szCs w:val="20"/>
          <w:rtl w:val="0"/>
        </w:rPr>
        <w:t xml:space="preserve">se derulează în Municipiul Timișoara</w:t>
      </w:r>
      <w:r w:rsidDel="00000000" w:rsidR="00000000" w:rsidRPr="00000000">
        <w:rPr>
          <w:rFonts w:ascii="Inter" w:cs="Inter" w:eastAsia="Inter" w:hAnsi="Inter"/>
          <w:sz w:val="20"/>
          <w:szCs w:val="20"/>
          <w:rtl w:val="0"/>
        </w:rPr>
        <w:t xml:space="preserve">. Prin excepție, se pot derula în plan național sau internațional doar acele activități specifice și evenimente care sunt dezvoltate de operatori culturali din plan local și care implică public, artiști și profesioniști din plan local ca beneficiari direcți, </w:t>
      </w:r>
      <w:r w:rsidDel="00000000" w:rsidR="00000000" w:rsidRPr="00000000">
        <w:rPr>
          <w:rFonts w:ascii="Inter" w:cs="Inter" w:eastAsia="Inter" w:hAnsi="Inter"/>
          <w:sz w:val="20"/>
          <w:szCs w:val="20"/>
          <w:highlight w:val="white"/>
          <w:rtl w:val="0"/>
        </w:rPr>
        <w:t xml:space="preserve">astfel încât efectele și rezultatele să fie resimțite în plan local.</w:t>
      </w:r>
    </w:p>
    <w:p w:rsidR="00000000" w:rsidDel="00000000" w:rsidP="00000000" w:rsidRDefault="00000000" w:rsidRPr="00000000" w14:paraId="00000025">
      <w:pPr>
        <w:widowControl w:val="0"/>
        <w:numPr>
          <w:ilvl w:val="0"/>
          <w:numId w:val="4"/>
        </w:numPr>
        <w:shd w:fill="ffffff" w:val="clear"/>
        <w:spacing w:after="100" w:before="100" w:line="276" w:lineRule="auto"/>
        <w:ind w:left="1133.858267716535" w:right="1.0629921259857156" w:hanging="282.8740157480315"/>
        <w:rPr>
          <w:rFonts w:ascii="Inter" w:cs="Inter" w:eastAsia="Inter" w:hAnsi="Inter"/>
          <w:sz w:val="20"/>
          <w:szCs w:val="20"/>
          <w:highlight w:val="white"/>
        </w:rPr>
      </w:pPr>
      <w:r w:rsidDel="00000000" w:rsidR="00000000" w:rsidRPr="00000000">
        <w:rPr>
          <w:rFonts w:ascii="Inter" w:cs="Inter" w:eastAsia="Inter" w:hAnsi="Inter"/>
          <w:sz w:val="20"/>
          <w:szCs w:val="20"/>
          <w:highlight w:val="white"/>
          <w:rtl w:val="0"/>
        </w:rPr>
        <w:t xml:space="preserve">răspunde </w:t>
      </w:r>
      <w:r w:rsidDel="00000000" w:rsidR="00000000" w:rsidRPr="00000000">
        <w:rPr>
          <w:rFonts w:ascii="Inter" w:cs="Inter" w:eastAsia="Inter" w:hAnsi="Inter"/>
          <w:b w:val="1"/>
          <w:sz w:val="20"/>
          <w:szCs w:val="20"/>
          <w:highlight w:val="white"/>
          <w:rtl w:val="0"/>
        </w:rPr>
        <w:t xml:space="preserve">scopului programului prioritar de finanțare</w:t>
      </w:r>
      <w:r w:rsidDel="00000000" w:rsidR="00000000" w:rsidRPr="00000000">
        <w:rPr>
          <w:rFonts w:ascii="Inter" w:cs="Inter" w:eastAsia="Inter" w:hAnsi="Inter"/>
          <w:sz w:val="20"/>
          <w:szCs w:val="20"/>
          <w:highlight w:val="white"/>
          <w:rtl w:val="0"/>
        </w:rPr>
        <w:t xml:space="preserve">;</w:t>
      </w:r>
    </w:p>
    <w:p w:rsidR="00000000" w:rsidDel="00000000" w:rsidP="00000000" w:rsidRDefault="00000000" w:rsidRPr="00000000" w14:paraId="00000026">
      <w:pPr>
        <w:widowControl w:val="0"/>
        <w:numPr>
          <w:ilvl w:val="0"/>
          <w:numId w:val="4"/>
        </w:numPr>
        <w:shd w:fill="ffffff" w:val="clear"/>
        <w:spacing w:after="100" w:before="100" w:line="276" w:lineRule="auto"/>
        <w:ind w:left="1133.858267716535" w:right="1.0629921259857156" w:hanging="282.8740157480315"/>
        <w:rPr>
          <w:rFonts w:ascii="Inter" w:cs="Inter" w:eastAsia="Inter" w:hAnsi="Inter"/>
          <w:sz w:val="20"/>
          <w:szCs w:val="20"/>
          <w:highlight w:val="white"/>
        </w:rPr>
      </w:pPr>
      <w:r w:rsidDel="00000000" w:rsidR="00000000" w:rsidRPr="00000000">
        <w:rPr>
          <w:rFonts w:ascii="Inter" w:cs="Inter" w:eastAsia="Inter" w:hAnsi="Inter"/>
          <w:b w:val="1"/>
          <w:sz w:val="20"/>
          <w:szCs w:val="20"/>
          <w:highlight w:val="white"/>
          <w:rtl w:val="0"/>
        </w:rPr>
        <w:t xml:space="preserve">implică </w:t>
      </w:r>
      <w:r w:rsidDel="00000000" w:rsidR="00000000" w:rsidRPr="00000000">
        <w:rPr>
          <w:rFonts w:ascii="Inter" w:cs="Inter" w:eastAsia="Inter" w:hAnsi="Inter"/>
          <w:b w:val="1"/>
          <w:sz w:val="20"/>
          <w:szCs w:val="20"/>
          <w:highlight w:val="white"/>
          <w:rtl w:val="0"/>
        </w:rPr>
        <w:t xml:space="preserve">minimum</w:t>
      </w:r>
      <w:r w:rsidDel="00000000" w:rsidR="00000000" w:rsidRPr="00000000">
        <w:rPr>
          <w:rFonts w:ascii="Inter" w:cs="Inter" w:eastAsia="Inter" w:hAnsi="Inter"/>
          <w:b w:val="1"/>
          <w:sz w:val="20"/>
          <w:szCs w:val="20"/>
          <w:highlight w:val="white"/>
          <w:rtl w:val="0"/>
        </w:rPr>
        <w:t xml:space="preserve"> 3 parteneri, dintre care un partener internațional</w:t>
      </w:r>
      <w:r w:rsidDel="00000000" w:rsidR="00000000" w:rsidRPr="00000000">
        <w:rPr>
          <w:rFonts w:ascii="Inter" w:cs="Inter" w:eastAsia="Inter" w:hAnsi="Inter"/>
          <w:sz w:val="20"/>
          <w:szCs w:val="20"/>
          <w:highlight w:val="white"/>
          <w:rtl w:val="0"/>
        </w:rPr>
        <w:t xml:space="preserve">, iar </w:t>
      </w:r>
      <w:r w:rsidDel="00000000" w:rsidR="00000000" w:rsidRPr="00000000">
        <w:rPr>
          <w:rFonts w:ascii="Inter" w:cs="Inter" w:eastAsia="Inter" w:hAnsi="Inter"/>
          <w:b w:val="1"/>
          <w:sz w:val="20"/>
          <w:szCs w:val="20"/>
          <w:highlight w:val="white"/>
          <w:rtl w:val="0"/>
        </w:rPr>
        <w:t xml:space="preserve">solicitantul sau cel puțin un partener este activ în plan local</w:t>
      </w:r>
      <w:r w:rsidDel="00000000" w:rsidR="00000000" w:rsidRPr="00000000">
        <w:rPr>
          <w:rFonts w:ascii="Inter" w:cs="Inter" w:eastAsia="Inter" w:hAnsi="Inter"/>
          <w:sz w:val="20"/>
          <w:szCs w:val="20"/>
          <w:highlight w:val="white"/>
          <w:rtl w:val="0"/>
        </w:rPr>
        <w:t xml:space="preserve"> (își desfășoară activitatea în Municipiul Timișoara);</w:t>
      </w:r>
    </w:p>
    <w:p w:rsidR="00000000" w:rsidDel="00000000" w:rsidP="00000000" w:rsidRDefault="00000000" w:rsidRPr="00000000" w14:paraId="00000027">
      <w:pPr>
        <w:widowControl w:val="0"/>
        <w:numPr>
          <w:ilvl w:val="0"/>
          <w:numId w:val="4"/>
        </w:numPr>
        <w:shd w:fill="ffffff" w:val="clear"/>
        <w:spacing w:after="100" w:before="100" w:line="276" w:lineRule="auto"/>
        <w:ind w:left="1133.858267716535" w:right="1.0629921259857156" w:hanging="282.8740157480315"/>
        <w:rPr>
          <w:rFonts w:ascii="Inter" w:cs="Inter" w:eastAsia="Inter" w:hAnsi="Inter"/>
          <w:sz w:val="20"/>
          <w:szCs w:val="20"/>
          <w:highlight w:val="white"/>
        </w:rPr>
      </w:pPr>
      <w:r w:rsidDel="00000000" w:rsidR="00000000" w:rsidRPr="00000000">
        <w:rPr>
          <w:rFonts w:ascii="Inter" w:cs="Inter" w:eastAsia="Inter" w:hAnsi="Inter"/>
          <w:sz w:val="20"/>
          <w:szCs w:val="20"/>
          <w:highlight w:val="white"/>
          <w:rtl w:val="0"/>
        </w:rPr>
        <w:t xml:space="preserve">p</w:t>
      </w:r>
      <w:r w:rsidDel="00000000" w:rsidR="00000000" w:rsidRPr="00000000">
        <w:rPr>
          <w:rFonts w:ascii="Inter" w:cs="Inter" w:eastAsia="Inter" w:hAnsi="Inter"/>
          <w:sz w:val="20"/>
          <w:szCs w:val="20"/>
          <w:rtl w:val="0"/>
        </w:rPr>
        <w:t xml:space="preserve">ropune</w:t>
      </w:r>
      <w:r w:rsidDel="00000000" w:rsidR="00000000" w:rsidRPr="00000000">
        <w:rPr>
          <w:rFonts w:ascii="Inter" w:cs="Inter" w:eastAsia="Inter" w:hAnsi="Inter"/>
          <w:b w:val="1"/>
          <w:sz w:val="20"/>
          <w:szCs w:val="20"/>
          <w:rtl w:val="0"/>
        </w:rPr>
        <w:t xml:space="preserve"> cel puțin o</w:t>
      </w: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b w:val="1"/>
          <w:sz w:val="20"/>
          <w:szCs w:val="20"/>
          <w:rtl w:val="0"/>
        </w:rPr>
        <w:t xml:space="preserve">activitate cu public</w:t>
      </w:r>
      <w:r w:rsidDel="00000000" w:rsidR="00000000" w:rsidRPr="00000000">
        <w:rPr>
          <w:rFonts w:ascii="Inter" w:cs="Inter" w:eastAsia="Inter" w:hAnsi="Inter"/>
          <w:b w:val="1"/>
          <w:sz w:val="20"/>
          <w:szCs w:val="20"/>
          <w:vertAlign w:val="superscript"/>
        </w:rPr>
        <w:footnoteReference w:customMarkFollows="0" w:id="3"/>
      </w:r>
      <w:r w:rsidDel="00000000" w:rsidR="00000000" w:rsidRPr="00000000">
        <w:rPr>
          <w:rFonts w:ascii="Inter" w:cs="Inter" w:eastAsia="Inter" w:hAnsi="Inter"/>
          <w:b w:val="1"/>
          <w:sz w:val="20"/>
          <w:szCs w:val="20"/>
          <w:rtl w:val="0"/>
        </w:rPr>
        <w:t xml:space="preserve"> în cadrul evenimentului </w:t>
      </w:r>
      <w:r w:rsidDel="00000000" w:rsidR="00000000" w:rsidRPr="00000000">
        <w:rPr>
          <w:rFonts w:ascii="Inter" w:cs="Inter" w:eastAsia="Inter" w:hAnsi="Inter"/>
          <w:b w:val="1"/>
          <w:i w:val="1"/>
          <w:sz w:val="20"/>
          <w:szCs w:val="20"/>
          <w:rtl w:val="0"/>
        </w:rPr>
        <w:t xml:space="preserve">Ziua Timișoarei </w:t>
      </w:r>
      <w:r w:rsidDel="00000000" w:rsidR="00000000" w:rsidRPr="00000000">
        <w:rPr>
          <w:rFonts w:ascii="Inter" w:cs="Inter" w:eastAsia="Inter" w:hAnsi="Inter"/>
          <w:i w:val="1"/>
          <w:sz w:val="20"/>
          <w:szCs w:val="20"/>
          <w:rtl w:val="0"/>
        </w:rPr>
        <w:t xml:space="preserve">(RO) </w:t>
      </w:r>
      <w:r w:rsidDel="00000000" w:rsidR="00000000" w:rsidRPr="00000000">
        <w:rPr>
          <w:rFonts w:ascii="Inter" w:cs="Inter" w:eastAsia="Inter" w:hAnsi="Inter"/>
          <w:sz w:val="20"/>
          <w:szCs w:val="20"/>
          <w:rtl w:val="0"/>
        </w:rPr>
        <w:t xml:space="preserve">|</w:t>
      </w:r>
      <w:r w:rsidDel="00000000" w:rsidR="00000000" w:rsidRPr="00000000">
        <w:rPr>
          <w:rFonts w:ascii="Inter" w:cs="Inter" w:eastAsia="Inter" w:hAnsi="Inter"/>
          <w:b w:val="1"/>
          <w:i w:val="1"/>
          <w:sz w:val="20"/>
          <w:szCs w:val="20"/>
          <w:rtl w:val="0"/>
        </w:rPr>
        <w:t xml:space="preserve"> Timișoara City Celebration </w:t>
      </w:r>
      <w:r w:rsidDel="00000000" w:rsidR="00000000" w:rsidRPr="00000000">
        <w:rPr>
          <w:rFonts w:ascii="Inter" w:cs="Inter" w:eastAsia="Inter" w:hAnsi="Inter"/>
          <w:i w:val="1"/>
          <w:sz w:val="20"/>
          <w:szCs w:val="20"/>
          <w:rtl w:val="0"/>
        </w:rPr>
        <w:t xml:space="preserve">(EN) </w:t>
      </w:r>
      <w:r w:rsidDel="00000000" w:rsidR="00000000" w:rsidRPr="00000000">
        <w:rPr>
          <w:rFonts w:ascii="Inter" w:cs="Inter" w:eastAsia="Inter" w:hAnsi="Inter"/>
          <w:sz w:val="20"/>
          <w:szCs w:val="20"/>
          <w:rtl w:val="0"/>
        </w:rPr>
        <w:t xml:space="preserve">din anii în care se derulează proiectul finanțat.</w:t>
      </w:r>
      <w:r w:rsidDel="00000000" w:rsidR="00000000" w:rsidRPr="00000000">
        <w:rPr>
          <w:rtl w:val="0"/>
        </w:rPr>
      </w:r>
    </w:p>
    <w:p w:rsidR="00000000" w:rsidDel="00000000" w:rsidP="00000000" w:rsidRDefault="00000000" w:rsidRPr="00000000" w14:paraId="00000028">
      <w:pPr>
        <w:widowControl w:val="0"/>
        <w:shd w:fill="ffffff" w:val="clear"/>
        <w:spacing w:after="100" w:before="100" w:line="276" w:lineRule="auto"/>
        <w:ind w:left="1559.0551181102362" w:right="1.0629921259857156"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9">
      <w:pPr>
        <w:widowControl w:val="0"/>
        <w:shd w:fill="ffffff" w:val="clear"/>
        <w:spacing w:after="100" w:before="100" w:line="276" w:lineRule="auto"/>
        <w:ind w:left="1559.0551181102362" w:right="1.0629921259857156"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A">
      <w:pPr>
        <w:pStyle w:val="Heading3"/>
        <w:spacing w:after="100" w:before="100" w:line="276" w:lineRule="auto"/>
        <w:ind w:left="0" w:firstLine="0"/>
        <w:rPr>
          <w:rFonts w:ascii="Inter" w:cs="Inter" w:eastAsia="Inter" w:hAnsi="Inter"/>
          <w:sz w:val="28"/>
          <w:szCs w:val="28"/>
          <w:highlight w:val="white"/>
        </w:rPr>
      </w:pPr>
      <w:bookmarkStart w:colFirst="0" w:colLast="0" w:name="_heading=h.syxzq582v4kc" w:id="4"/>
      <w:bookmarkEnd w:id="4"/>
      <w:r w:rsidDel="00000000" w:rsidR="00000000" w:rsidRPr="00000000">
        <w:rPr>
          <w:rFonts w:ascii="Inter" w:cs="Inter" w:eastAsia="Inter" w:hAnsi="Inter"/>
          <w:highlight w:val="white"/>
          <w:rtl w:val="0"/>
        </w:rPr>
        <w:t xml:space="preserve">Capitolul 5.  Buget și caracteristici</w:t>
      </w:r>
      <w:r w:rsidDel="00000000" w:rsidR="00000000" w:rsidRPr="00000000">
        <w:rPr>
          <w:rtl w:val="0"/>
        </w:rPr>
      </w:r>
    </w:p>
    <w:p w:rsidR="00000000" w:rsidDel="00000000" w:rsidP="00000000" w:rsidRDefault="00000000" w:rsidRPr="00000000" w14:paraId="0000002B">
      <w:pPr>
        <w:pStyle w:val="Heading3"/>
        <w:spacing w:after="100" w:before="100" w:line="276" w:lineRule="auto"/>
        <w:ind w:left="425.19685039370086" w:firstLine="0"/>
        <w:rPr>
          <w:rFonts w:ascii="Inter" w:cs="Inter" w:eastAsia="Inter" w:hAnsi="Inter"/>
          <w:sz w:val="20"/>
          <w:szCs w:val="20"/>
          <w:highlight w:val="white"/>
        </w:rPr>
      </w:pPr>
      <w:bookmarkStart w:colFirst="0" w:colLast="0" w:name="_heading=h.6asq65xqnjgi" w:id="5"/>
      <w:bookmarkEnd w:id="5"/>
      <w:r w:rsidDel="00000000" w:rsidR="00000000" w:rsidRPr="00000000">
        <w:rPr>
          <w:rtl w:val="0"/>
        </w:rPr>
      </w:r>
    </w:p>
    <w:p w:rsidR="00000000" w:rsidDel="00000000" w:rsidP="00000000" w:rsidRDefault="00000000" w:rsidRPr="00000000" w14:paraId="0000002C">
      <w:pPr>
        <w:pStyle w:val="Heading3"/>
        <w:numPr>
          <w:ilvl w:val="0"/>
          <w:numId w:val="11"/>
        </w:numPr>
        <w:spacing w:after="100" w:before="100" w:line="276" w:lineRule="auto"/>
        <w:ind w:left="850.3937007874017" w:hanging="420"/>
        <w:rPr>
          <w:rFonts w:ascii="Inter" w:cs="Inter" w:eastAsia="Inter" w:hAnsi="Inter"/>
          <w:b w:val="0"/>
          <w:sz w:val="20"/>
          <w:szCs w:val="20"/>
          <w:highlight w:val="white"/>
        </w:rPr>
      </w:pPr>
      <w:bookmarkStart w:colFirst="0" w:colLast="0" w:name="_heading=h.d8jnd2feq3gn" w:id="6"/>
      <w:bookmarkEnd w:id="6"/>
      <w:r w:rsidDel="00000000" w:rsidR="00000000" w:rsidRPr="00000000">
        <w:rPr>
          <w:rFonts w:ascii="Inter" w:cs="Inter" w:eastAsia="Inter" w:hAnsi="Inter"/>
          <w:sz w:val="20"/>
          <w:szCs w:val="20"/>
          <w:highlight w:val="white"/>
          <w:rtl w:val="0"/>
        </w:rPr>
        <w:t xml:space="preserve">Buget total estimat pentru perioada 2026-2027: 8.405.669 lei</w:t>
      </w:r>
      <w:r w:rsidDel="00000000" w:rsidR="00000000" w:rsidRPr="00000000">
        <w:rPr>
          <w:rFonts w:ascii="Inter" w:cs="Inter" w:eastAsia="Inter" w:hAnsi="Inter"/>
          <w:sz w:val="20"/>
          <w:szCs w:val="20"/>
          <w:highlight w:val="white"/>
          <w:vertAlign w:val="superscript"/>
        </w:rPr>
        <w:footnoteReference w:customMarkFollows="0" w:id="4"/>
      </w:r>
      <w:r w:rsidDel="00000000" w:rsidR="00000000" w:rsidRPr="00000000">
        <w:rPr>
          <w:rFonts w:ascii="Inter" w:cs="Inter" w:eastAsia="Inter" w:hAnsi="Inter"/>
          <w:b w:val="0"/>
          <w:sz w:val="20"/>
          <w:szCs w:val="20"/>
          <w:highlight w:val="white"/>
          <w:rtl w:val="0"/>
        </w:rPr>
        <w:t xml:space="preserve">, din care:</w:t>
      </w:r>
    </w:p>
    <w:p w:rsidR="00000000" w:rsidDel="00000000" w:rsidP="00000000" w:rsidRDefault="00000000" w:rsidRPr="00000000" w14:paraId="0000002D">
      <w:pPr>
        <w:widowControl w:val="0"/>
        <w:numPr>
          <w:ilvl w:val="0"/>
          <w:numId w:val="9"/>
        </w:numPr>
        <w:spacing w:after="100" w:before="100" w:line="276" w:lineRule="auto"/>
        <w:ind w:left="1133.858267716535" w:hanging="276.1417322834649"/>
        <w:rPr>
          <w:highlight w:val="white"/>
        </w:rPr>
      </w:pPr>
      <w:r w:rsidDel="00000000" w:rsidR="00000000" w:rsidRPr="00000000">
        <w:rPr>
          <w:rFonts w:ascii="Inter" w:cs="Inter" w:eastAsia="Inter" w:hAnsi="Inter"/>
          <w:sz w:val="20"/>
          <w:szCs w:val="20"/>
          <w:highlight w:val="white"/>
          <w:rtl w:val="0"/>
        </w:rPr>
        <w:t xml:space="preserve">Buget alocat în 2026: </w:t>
      </w:r>
      <w:r w:rsidDel="00000000" w:rsidR="00000000" w:rsidRPr="00000000">
        <w:rPr>
          <w:rFonts w:ascii="Inter" w:cs="Inter" w:eastAsia="Inter" w:hAnsi="Inter"/>
          <w:b w:val="1"/>
          <w:sz w:val="20"/>
          <w:szCs w:val="20"/>
          <w:highlight w:val="white"/>
          <w:rtl w:val="0"/>
        </w:rPr>
        <w:t xml:space="preserve">3.450.000 lei;</w:t>
      </w:r>
    </w:p>
    <w:p w:rsidR="00000000" w:rsidDel="00000000" w:rsidP="00000000" w:rsidRDefault="00000000" w:rsidRPr="00000000" w14:paraId="0000002E">
      <w:pPr>
        <w:widowControl w:val="0"/>
        <w:numPr>
          <w:ilvl w:val="0"/>
          <w:numId w:val="9"/>
        </w:numPr>
        <w:spacing w:after="100" w:before="100" w:line="276" w:lineRule="auto"/>
        <w:ind w:left="1133.858267716535" w:hanging="276.1417322834649"/>
        <w:rPr>
          <w:highlight w:val="white"/>
        </w:rPr>
      </w:pPr>
      <w:r w:rsidDel="00000000" w:rsidR="00000000" w:rsidRPr="00000000">
        <w:rPr>
          <w:rFonts w:ascii="Inter" w:cs="Inter" w:eastAsia="Inter" w:hAnsi="Inter"/>
          <w:sz w:val="20"/>
          <w:szCs w:val="20"/>
          <w:highlight w:val="white"/>
          <w:rtl w:val="0"/>
        </w:rPr>
        <w:t xml:space="preserve">Buget alocat în 2027: </w:t>
      </w:r>
      <w:r w:rsidDel="00000000" w:rsidR="00000000" w:rsidRPr="00000000">
        <w:rPr>
          <w:rFonts w:ascii="Inter" w:cs="Inter" w:eastAsia="Inter" w:hAnsi="Inter"/>
          <w:b w:val="1"/>
          <w:sz w:val="20"/>
          <w:szCs w:val="20"/>
          <w:highlight w:val="white"/>
          <w:rtl w:val="0"/>
        </w:rPr>
        <w:t xml:space="preserve">3.450.000 lei</w:t>
      </w:r>
      <w:r w:rsidDel="00000000" w:rsidR="00000000" w:rsidRPr="00000000">
        <w:rPr>
          <w:rFonts w:ascii="Inter" w:cs="Inter" w:eastAsia="Inter" w:hAnsi="Inter"/>
          <w:sz w:val="20"/>
          <w:szCs w:val="20"/>
          <w:highlight w:val="white"/>
          <w:rtl w:val="0"/>
        </w:rPr>
        <w:t xml:space="preserve">;</w:t>
      </w:r>
      <w:r w:rsidDel="00000000" w:rsidR="00000000" w:rsidRPr="00000000">
        <w:rPr>
          <w:rtl w:val="0"/>
        </w:rPr>
      </w:r>
    </w:p>
    <w:p w:rsidR="00000000" w:rsidDel="00000000" w:rsidP="00000000" w:rsidRDefault="00000000" w:rsidRPr="00000000" w14:paraId="0000002F">
      <w:pPr>
        <w:widowControl w:val="0"/>
        <w:numPr>
          <w:ilvl w:val="0"/>
          <w:numId w:val="9"/>
        </w:numPr>
        <w:spacing w:after="100" w:before="100" w:line="276" w:lineRule="auto"/>
        <w:ind w:left="1133.858267716535" w:hanging="276.1417322834649"/>
        <w:rPr>
          <w:highlight w:val="white"/>
        </w:rPr>
      </w:pPr>
      <w:r w:rsidDel="00000000" w:rsidR="00000000" w:rsidRPr="00000000">
        <w:rPr>
          <w:rFonts w:ascii="Inter" w:cs="Inter" w:eastAsia="Inter" w:hAnsi="Inter"/>
          <w:sz w:val="20"/>
          <w:szCs w:val="20"/>
          <w:highlight w:val="white"/>
          <w:rtl w:val="0"/>
        </w:rPr>
        <w:t xml:space="preserve">Fond de contestații: </w:t>
      </w:r>
      <w:r w:rsidDel="00000000" w:rsidR="00000000" w:rsidRPr="00000000">
        <w:rPr>
          <w:rFonts w:ascii="Inter" w:cs="Inter" w:eastAsia="Inter" w:hAnsi="Inter"/>
          <w:b w:val="1"/>
          <w:sz w:val="20"/>
          <w:szCs w:val="20"/>
          <w:highlight w:val="white"/>
          <w:rtl w:val="0"/>
        </w:rPr>
        <w:t xml:space="preserve">1.505.699 lei</w:t>
      </w:r>
      <w:r w:rsidDel="00000000" w:rsidR="00000000" w:rsidRPr="00000000">
        <w:rPr>
          <w:rFonts w:ascii="Inter" w:cs="Inter" w:eastAsia="Inter" w:hAnsi="Inter"/>
          <w:sz w:val="20"/>
          <w:szCs w:val="20"/>
          <w:highlight w:val="white"/>
          <w:rtl w:val="0"/>
        </w:rPr>
        <w:t xml:space="preserve"> din care plafonul maxim al finanțării nerambursabile solicitate pentru un an este 1.000.000 lei)</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30">
      <w:pPr>
        <w:pStyle w:val="Heading3"/>
        <w:numPr>
          <w:ilvl w:val="0"/>
          <w:numId w:val="11"/>
        </w:numPr>
        <w:spacing w:after="100" w:before="100" w:line="276" w:lineRule="auto"/>
        <w:ind w:left="850.3937007874017" w:hanging="420"/>
        <w:rPr>
          <w:rFonts w:ascii="Inter" w:cs="Inter" w:eastAsia="Inter" w:hAnsi="Inter"/>
          <w:b w:val="0"/>
          <w:sz w:val="20"/>
          <w:szCs w:val="20"/>
          <w:highlight w:val="white"/>
        </w:rPr>
      </w:pPr>
      <w:bookmarkStart w:colFirst="0" w:colLast="0" w:name="_heading=h.qzp7hlfusvkx" w:id="7"/>
      <w:bookmarkEnd w:id="7"/>
      <w:r w:rsidDel="00000000" w:rsidR="00000000" w:rsidRPr="00000000">
        <w:rPr>
          <w:rFonts w:ascii="Inter" w:cs="Inter" w:eastAsia="Inter" w:hAnsi="Inter"/>
          <w:sz w:val="20"/>
          <w:szCs w:val="20"/>
          <w:highlight w:val="white"/>
          <w:rtl w:val="0"/>
        </w:rPr>
        <w:t xml:space="preserve">Valoarea maximă</w:t>
      </w:r>
      <w:r w:rsidDel="00000000" w:rsidR="00000000" w:rsidRPr="00000000">
        <w:rPr>
          <w:rFonts w:ascii="Inter" w:cs="Inter" w:eastAsia="Inter" w:hAnsi="Inter"/>
          <w:b w:val="0"/>
          <w:sz w:val="20"/>
          <w:szCs w:val="20"/>
          <w:highlight w:val="white"/>
          <w:rtl w:val="0"/>
        </w:rPr>
        <w:t xml:space="preserve"> a finanțării nerambursabile care poate fi solicitată per proiect cultural pentru perioada 2026-2027 este de </w:t>
      </w:r>
      <w:r w:rsidDel="00000000" w:rsidR="00000000" w:rsidRPr="00000000">
        <w:rPr>
          <w:rFonts w:ascii="Inter" w:cs="Inter" w:eastAsia="Inter" w:hAnsi="Inter"/>
          <w:sz w:val="20"/>
          <w:szCs w:val="20"/>
          <w:highlight w:val="white"/>
          <w:rtl w:val="0"/>
        </w:rPr>
        <w:t xml:space="preserve">1.500.000 lei</w:t>
      </w:r>
      <w:r w:rsidDel="00000000" w:rsidR="00000000" w:rsidRPr="00000000">
        <w:rPr>
          <w:rFonts w:ascii="Inter" w:cs="Inter" w:eastAsia="Inter" w:hAnsi="Inter"/>
          <w:sz w:val="20"/>
          <w:szCs w:val="20"/>
          <w:highlight w:val="white"/>
          <w:rtl w:val="0"/>
        </w:rPr>
        <w:t xml:space="preserve">, </w:t>
      </w:r>
      <w:r w:rsidDel="00000000" w:rsidR="00000000" w:rsidRPr="00000000">
        <w:rPr>
          <w:highlight w:val="white"/>
          <w:rtl w:val="0"/>
        </w:rPr>
        <w:t xml:space="preserve">​</w:t>
      </w:r>
      <w:r w:rsidDel="00000000" w:rsidR="00000000" w:rsidRPr="00000000">
        <w:rPr>
          <w:rFonts w:ascii="Inter" w:cs="Inter" w:eastAsia="Inter" w:hAnsi="Inter"/>
          <w:b w:val="0"/>
          <w:sz w:val="20"/>
          <w:szCs w:val="20"/>
          <w:highlight w:val="white"/>
          <w:rtl w:val="0"/>
        </w:rPr>
        <w:t xml:space="preserve">iar plafonul maxim al finanțării nerambursabile solicitate pentru un an este de</w:t>
      </w:r>
      <w:r w:rsidDel="00000000" w:rsidR="00000000" w:rsidRPr="00000000">
        <w:rPr>
          <w:rFonts w:ascii="Inter" w:cs="Inter" w:eastAsia="Inter" w:hAnsi="Inter"/>
          <w:sz w:val="20"/>
          <w:szCs w:val="20"/>
          <w:highlight w:val="white"/>
          <w:rtl w:val="0"/>
        </w:rPr>
        <w:t xml:space="preserve"> 1.000.000 lei</w:t>
      </w:r>
      <w:r w:rsidDel="00000000" w:rsidR="00000000" w:rsidRPr="00000000">
        <w:rPr>
          <w:rFonts w:ascii="Inter" w:cs="Inter" w:eastAsia="Inter" w:hAnsi="Inter"/>
          <w:b w:val="0"/>
          <w:sz w:val="20"/>
          <w:szCs w:val="20"/>
          <w:highlight w:val="white"/>
          <w:rtl w:val="0"/>
        </w:rPr>
        <w:t xml:space="preserve">.</w:t>
      </w:r>
    </w:p>
    <w:p w:rsidR="00000000" w:rsidDel="00000000" w:rsidP="00000000" w:rsidRDefault="00000000" w:rsidRPr="00000000" w14:paraId="00000031">
      <w:pPr>
        <w:ind w:left="992.1259842519685" w:firstLine="0"/>
        <w:rPr>
          <w:rFonts w:ascii="Inter" w:cs="Inter" w:eastAsia="Inter" w:hAnsi="Inter"/>
          <w:sz w:val="10"/>
          <w:szCs w:val="10"/>
          <w:highlight w:val="white"/>
        </w:rPr>
      </w:pPr>
      <w:r w:rsidDel="00000000" w:rsidR="00000000" w:rsidRPr="00000000">
        <w:rPr>
          <w:rtl w:val="0"/>
        </w:rPr>
      </w:r>
    </w:p>
    <w:p w:rsidR="00000000" w:rsidDel="00000000" w:rsidP="00000000" w:rsidRDefault="00000000" w:rsidRPr="00000000" w14:paraId="00000032">
      <w:pPr>
        <w:pStyle w:val="Heading3"/>
        <w:numPr>
          <w:ilvl w:val="0"/>
          <w:numId w:val="11"/>
        </w:numPr>
        <w:spacing w:after="100" w:before="100" w:line="276" w:lineRule="auto"/>
        <w:ind w:left="850.3937007874017" w:hanging="420"/>
        <w:rPr>
          <w:rFonts w:ascii="Inter" w:cs="Inter" w:eastAsia="Inter" w:hAnsi="Inter"/>
          <w:b w:val="0"/>
          <w:sz w:val="20"/>
          <w:szCs w:val="20"/>
        </w:rPr>
      </w:pPr>
      <w:bookmarkStart w:colFirst="0" w:colLast="0" w:name="_heading=h.rv8dxbtkqzu5" w:id="8"/>
      <w:bookmarkEnd w:id="8"/>
      <w:r w:rsidDel="00000000" w:rsidR="00000000" w:rsidRPr="00000000">
        <w:rPr>
          <w:rFonts w:ascii="Inter" w:cs="Inter" w:eastAsia="Inter" w:hAnsi="Inter"/>
          <w:sz w:val="20"/>
          <w:szCs w:val="20"/>
          <w:rtl w:val="0"/>
        </w:rPr>
        <w:t xml:space="preserve">Finanțarea nerambursabilă se acordă în baza unui acord-cadrul de finanțare multianuală, în baza căruia se vor semna contracte subsecvente anuale. </w:t>
      </w:r>
      <w:r w:rsidDel="00000000" w:rsidR="00000000" w:rsidRPr="00000000">
        <w:rPr>
          <w:rFonts w:ascii="Inter" w:cs="Inter" w:eastAsia="Inter" w:hAnsi="Inter"/>
          <w:b w:val="0"/>
          <w:sz w:val="20"/>
          <w:szCs w:val="20"/>
          <w:rtl w:val="0"/>
        </w:rPr>
        <w:t xml:space="preserve">Acordul-cadru și primul contract subsecvent se vor semna în </w:t>
      </w:r>
      <w:r w:rsidDel="00000000" w:rsidR="00000000" w:rsidRPr="00000000">
        <w:rPr>
          <w:rFonts w:ascii="Inter" w:cs="Inter" w:eastAsia="Inter" w:hAnsi="Inter"/>
          <w:b w:val="0"/>
          <w:sz w:val="20"/>
          <w:szCs w:val="20"/>
          <w:rtl w:val="0"/>
        </w:rPr>
        <w:t xml:space="preserve">2026</w:t>
      </w:r>
      <w:r w:rsidDel="00000000" w:rsidR="00000000" w:rsidRPr="00000000">
        <w:rPr>
          <w:rFonts w:ascii="Inter" w:cs="Inter" w:eastAsia="Inter" w:hAnsi="Inter"/>
          <w:b w:val="0"/>
          <w:sz w:val="20"/>
          <w:szCs w:val="20"/>
          <w:rtl w:val="0"/>
        </w:rPr>
        <w:t xml:space="preserve">, după votarea bugetului local pe anul </w:t>
      </w:r>
      <w:r w:rsidDel="00000000" w:rsidR="00000000" w:rsidRPr="00000000">
        <w:rPr>
          <w:rFonts w:ascii="Inter" w:cs="Inter" w:eastAsia="Inter" w:hAnsi="Inter"/>
          <w:b w:val="0"/>
          <w:sz w:val="20"/>
          <w:szCs w:val="20"/>
          <w:rtl w:val="0"/>
        </w:rPr>
        <w:t xml:space="preserve">2026</w:t>
      </w:r>
      <w:r w:rsidDel="00000000" w:rsidR="00000000" w:rsidRPr="00000000">
        <w:rPr>
          <w:rFonts w:ascii="Inter" w:cs="Inter" w:eastAsia="Inter" w:hAnsi="Inter"/>
          <w:b w:val="0"/>
          <w:sz w:val="20"/>
          <w:szCs w:val="20"/>
          <w:rtl w:val="0"/>
        </w:rPr>
        <w:t xml:space="preserve">, urmând ca cel de-al doilea contract subsecvent să se semneze:</w:t>
      </w:r>
    </w:p>
    <w:p w:rsidR="00000000" w:rsidDel="00000000" w:rsidP="00000000" w:rsidRDefault="00000000" w:rsidRPr="00000000" w14:paraId="00000033">
      <w:pPr>
        <w:numPr>
          <w:ilvl w:val="0"/>
          <w:numId w:val="14"/>
        </w:numPr>
        <w:spacing w:after="200" w:before="100" w:line="276" w:lineRule="auto"/>
        <w:ind w:left="1133.858267716535" w:right="1.0629921259857156" w:hanging="283.46456692913335"/>
        <w:rPr>
          <w:rFonts w:ascii="Inter" w:cs="Inter" w:eastAsia="Inter" w:hAnsi="Inter"/>
          <w:sz w:val="20"/>
          <w:szCs w:val="20"/>
        </w:rPr>
      </w:pPr>
      <w:r w:rsidDel="00000000" w:rsidR="00000000" w:rsidRPr="00000000">
        <w:rPr>
          <w:rFonts w:ascii="Inter" w:cs="Inter" w:eastAsia="Inter" w:hAnsi="Inter"/>
          <w:sz w:val="20"/>
          <w:szCs w:val="20"/>
          <w:rtl w:val="0"/>
        </w:rPr>
        <w:t xml:space="preserve">ulterior verificării progresului activităților și a eligibilității cheltuielilor efectuate de beneficiar în baza contractului subsecvent anterior;</w:t>
      </w:r>
    </w:p>
    <w:p w:rsidR="00000000" w:rsidDel="00000000" w:rsidP="00000000" w:rsidRDefault="00000000" w:rsidRPr="00000000" w14:paraId="00000034">
      <w:pPr>
        <w:numPr>
          <w:ilvl w:val="0"/>
          <w:numId w:val="14"/>
        </w:numPr>
        <w:spacing w:after="200" w:before="100" w:line="276" w:lineRule="auto"/>
        <w:ind w:left="1133.858267716535" w:right="1.0629921259857156" w:hanging="283.46456692913335"/>
        <w:rPr>
          <w:rFonts w:ascii="Inter" w:cs="Inter" w:eastAsia="Inter" w:hAnsi="Inter"/>
          <w:sz w:val="20"/>
          <w:szCs w:val="20"/>
        </w:rPr>
      </w:pPr>
      <w:r w:rsidDel="00000000" w:rsidR="00000000" w:rsidRPr="00000000">
        <w:rPr>
          <w:rFonts w:ascii="Inter" w:cs="Inter" w:eastAsia="Inter" w:hAnsi="Inter"/>
          <w:sz w:val="20"/>
          <w:szCs w:val="20"/>
          <w:rtl w:val="0"/>
        </w:rPr>
        <w:t xml:space="preserve">după votarea bugetului local pe anul </w:t>
      </w:r>
      <w:r w:rsidDel="00000000" w:rsidR="00000000" w:rsidRPr="00000000">
        <w:rPr>
          <w:rFonts w:ascii="Inter" w:cs="Inter" w:eastAsia="Inter" w:hAnsi="Inter"/>
          <w:sz w:val="20"/>
          <w:szCs w:val="20"/>
          <w:rtl w:val="0"/>
        </w:rPr>
        <w:t xml:space="preserve">2027</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035">
      <w:pPr>
        <w:spacing w:after="100" w:before="100" w:line="276" w:lineRule="auto"/>
        <w:ind w:left="850.3937007874017" w:firstLine="0"/>
        <w:rPr>
          <w:rFonts w:ascii="Inter" w:cs="Inter" w:eastAsia="Inter" w:hAnsi="Inter"/>
          <w:b w:val="1"/>
          <w:sz w:val="10"/>
          <w:szCs w:val="10"/>
          <w:highlight w:val="white"/>
        </w:rPr>
      </w:pPr>
      <w:r w:rsidDel="00000000" w:rsidR="00000000" w:rsidRPr="00000000">
        <w:rPr>
          <w:rtl w:val="0"/>
        </w:rPr>
      </w:r>
    </w:p>
    <w:p w:rsidR="00000000" w:rsidDel="00000000" w:rsidP="00000000" w:rsidRDefault="00000000" w:rsidRPr="00000000" w14:paraId="00000036">
      <w:pPr>
        <w:pStyle w:val="Heading3"/>
        <w:keepNext w:val="1"/>
        <w:keepLines w:val="0"/>
        <w:widowControl w:val="0"/>
        <w:numPr>
          <w:ilvl w:val="0"/>
          <w:numId w:val="11"/>
        </w:numPr>
        <w:spacing w:after="100" w:before="100" w:line="276" w:lineRule="auto"/>
        <w:ind w:left="850.3937007874017" w:hanging="420"/>
        <w:rPr>
          <w:rFonts w:ascii="Inter" w:cs="Inter" w:eastAsia="Inter" w:hAnsi="Inter"/>
          <w:b w:val="0"/>
          <w:sz w:val="20"/>
          <w:szCs w:val="20"/>
        </w:rPr>
      </w:pPr>
      <w:bookmarkStart w:colFirst="0" w:colLast="0" w:name="_heading=h.ip62yqyr1i74" w:id="9"/>
      <w:bookmarkEnd w:id="9"/>
      <w:r w:rsidDel="00000000" w:rsidR="00000000" w:rsidRPr="00000000">
        <w:rPr>
          <w:rFonts w:ascii="Inter" w:cs="Inter" w:eastAsia="Inter" w:hAnsi="Inter"/>
          <w:sz w:val="20"/>
          <w:szCs w:val="20"/>
          <w:rtl w:val="0"/>
        </w:rPr>
        <w:t xml:space="preserve">Tranșe: </w:t>
      </w:r>
      <w:r w:rsidDel="00000000" w:rsidR="00000000" w:rsidRPr="00000000">
        <w:rPr>
          <w:rtl w:val="0"/>
        </w:rPr>
      </w:r>
    </w:p>
    <w:p w:rsidR="00000000" w:rsidDel="00000000" w:rsidP="00000000" w:rsidRDefault="00000000" w:rsidRPr="00000000" w14:paraId="00000037">
      <w:pPr>
        <w:widowControl w:val="0"/>
        <w:numPr>
          <w:ilvl w:val="0"/>
          <w:numId w:val="10"/>
        </w:numPr>
        <w:spacing w:after="100" w:before="100" w:line="276" w:lineRule="auto"/>
        <w:ind w:left="1133.858267716535" w:hanging="283.46456692913335"/>
        <w:rPr>
          <w:rFonts w:ascii="Inter" w:cs="Inter" w:eastAsia="Inter" w:hAnsi="Inter"/>
          <w:sz w:val="20"/>
          <w:szCs w:val="20"/>
        </w:rPr>
      </w:pPr>
      <w:r w:rsidDel="00000000" w:rsidR="00000000" w:rsidRPr="00000000">
        <w:rPr>
          <w:rFonts w:ascii="Inter" w:cs="Inter" w:eastAsia="Inter" w:hAnsi="Inter"/>
          <w:sz w:val="20"/>
          <w:szCs w:val="20"/>
          <w:rtl w:val="0"/>
        </w:rPr>
        <w:t xml:space="preserve">Tranșa 1: max. </w:t>
      </w:r>
      <w:r w:rsidDel="00000000" w:rsidR="00000000" w:rsidRPr="00000000">
        <w:rPr>
          <w:rFonts w:ascii="Inter" w:cs="Inter" w:eastAsia="Inter" w:hAnsi="Inter"/>
          <w:b w:val="1"/>
          <w:sz w:val="20"/>
          <w:szCs w:val="20"/>
          <w:rtl w:val="0"/>
        </w:rPr>
        <w:t xml:space="preserve">80 %</w:t>
      </w:r>
      <w:r w:rsidDel="00000000" w:rsidR="00000000" w:rsidRPr="00000000">
        <w:rPr>
          <w:rtl w:val="0"/>
        </w:rPr>
      </w:r>
    </w:p>
    <w:p w:rsidR="00000000" w:rsidDel="00000000" w:rsidP="00000000" w:rsidRDefault="00000000" w:rsidRPr="00000000" w14:paraId="00000038">
      <w:pPr>
        <w:widowControl w:val="0"/>
        <w:numPr>
          <w:ilvl w:val="0"/>
          <w:numId w:val="10"/>
        </w:numPr>
        <w:spacing w:after="100" w:before="100" w:line="276" w:lineRule="auto"/>
        <w:ind w:left="1133.858267716535" w:hanging="283.46456692913335"/>
        <w:rPr>
          <w:rFonts w:ascii="Inter" w:cs="Inter" w:eastAsia="Inter" w:hAnsi="Inter"/>
          <w:b w:val="1"/>
          <w:sz w:val="20"/>
          <w:szCs w:val="20"/>
        </w:rPr>
      </w:pPr>
      <w:r w:rsidDel="00000000" w:rsidR="00000000" w:rsidRPr="00000000">
        <w:rPr>
          <w:rFonts w:ascii="Inter" w:cs="Inter" w:eastAsia="Inter" w:hAnsi="Inter"/>
          <w:sz w:val="20"/>
          <w:szCs w:val="20"/>
          <w:rtl w:val="0"/>
        </w:rPr>
        <w:t xml:space="preserve">Tranșa 2: max. </w:t>
      </w:r>
      <w:r w:rsidDel="00000000" w:rsidR="00000000" w:rsidRPr="00000000">
        <w:rPr>
          <w:rFonts w:ascii="Inter" w:cs="Inter" w:eastAsia="Inter" w:hAnsi="Inter"/>
          <w:b w:val="1"/>
          <w:sz w:val="20"/>
          <w:szCs w:val="20"/>
          <w:rtl w:val="0"/>
        </w:rPr>
        <w:t xml:space="preserve">20 %</w:t>
      </w:r>
      <w:r w:rsidDel="00000000" w:rsidR="00000000" w:rsidRPr="00000000">
        <w:rPr>
          <w:rtl w:val="0"/>
        </w:rPr>
      </w:r>
    </w:p>
    <w:p w:rsidR="00000000" w:rsidDel="00000000" w:rsidP="00000000" w:rsidRDefault="00000000" w:rsidRPr="00000000" w14:paraId="00000039">
      <w:pPr>
        <w:shd w:fill="ffffff" w:val="clear"/>
        <w:spacing w:after="100" w:before="100" w:line="276" w:lineRule="auto"/>
        <w:ind w:left="850.3937007874017" w:right="147.4015748031502"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3A">
      <w:pPr>
        <w:pStyle w:val="Heading3"/>
        <w:keepLines w:val="0"/>
        <w:widowControl w:val="0"/>
        <w:numPr>
          <w:ilvl w:val="0"/>
          <w:numId w:val="11"/>
        </w:numPr>
        <w:spacing w:after="100" w:before="100" w:line="276" w:lineRule="auto"/>
        <w:ind w:left="850.3937007874017" w:hanging="420"/>
        <w:rPr>
          <w:rFonts w:ascii="Inter" w:cs="Inter" w:eastAsia="Inter" w:hAnsi="Inter"/>
          <w:b w:val="0"/>
          <w:sz w:val="20"/>
          <w:szCs w:val="20"/>
        </w:rPr>
      </w:pPr>
      <w:bookmarkStart w:colFirst="0" w:colLast="0" w:name="_heading=h.p62eigpdoat4" w:id="10"/>
      <w:bookmarkEnd w:id="10"/>
      <w:r w:rsidDel="00000000" w:rsidR="00000000" w:rsidRPr="00000000">
        <w:rPr>
          <w:rFonts w:ascii="Inter" w:cs="Inter" w:eastAsia="Inter" w:hAnsi="Inter"/>
          <w:b w:val="0"/>
          <w:sz w:val="20"/>
          <w:szCs w:val="20"/>
          <w:highlight w:val="white"/>
          <w:rtl w:val="0"/>
        </w:rPr>
        <w:t xml:space="preserve">Beneficiarul va identifica și atrage</w:t>
      </w:r>
      <w:r w:rsidDel="00000000" w:rsidR="00000000" w:rsidRPr="00000000">
        <w:rPr>
          <w:rFonts w:ascii="Inter" w:cs="Inter" w:eastAsia="Inter" w:hAnsi="Inter"/>
          <w:sz w:val="20"/>
          <w:szCs w:val="20"/>
          <w:highlight w:val="white"/>
          <w:rtl w:val="0"/>
        </w:rPr>
        <w:t xml:space="preserve"> surse complementare de finanțare</w:t>
      </w:r>
      <w:r w:rsidDel="00000000" w:rsidR="00000000" w:rsidRPr="00000000">
        <w:rPr>
          <w:rFonts w:ascii="Inter" w:cs="Inter" w:eastAsia="Inter" w:hAnsi="Inter"/>
          <w:b w:val="0"/>
          <w:sz w:val="20"/>
          <w:szCs w:val="20"/>
          <w:highlight w:val="white"/>
          <w:rtl w:val="0"/>
        </w:rPr>
        <w:t xml:space="preserve"> în următoarele procente (calculate din valoarea totală a bugetului proiectului, adică bugetul care include finanțarea nerambursabilă solicitată și sursele complementare de finanțare) în valoare de</w:t>
      </w:r>
      <w:r w:rsidDel="00000000" w:rsidR="00000000" w:rsidRPr="00000000">
        <w:rPr>
          <w:rFonts w:ascii="Inter" w:cs="Inter" w:eastAsia="Inter" w:hAnsi="Inter"/>
          <w:b w:val="0"/>
          <w:sz w:val="20"/>
          <w:szCs w:val="20"/>
          <w:rtl w:val="0"/>
        </w:rPr>
        <w:t xml:space="preserve"> </w:t>
      </w:r>
      <w:r w:rsidDel="00000000" w:rsidR="00000000" w:rsidRPr="00000000">
        <w:rPr>
          <w:rFonts w:ascii="Inter" w:cs="Inter" w:eastAsia="Inter" w:hAnsi="Inter"/>
          <w:b w:val="1"/>
          <w:sz w:val="20"/>
          <w:szCs w:val="20"/>
          <w:highlight w:val="white"/>
          <w:rtl w:val="0"/>
        </w:rPr>
        <w:t xml:space="preserve">minimum 10%</w:t>
      </w:r>
      <w:r w:rsidDel="00000000" w:rsidR="00000000" w:rsidRPr="00000000">
        <w:rPr>
          <w:rFonts w:ascii="Inter" w:cs="Inter" w:eastAsia="Inter" w:hAnsi="Inter"/>
          <w:b w:val="1"/>
          <w:sz w:val="20"/>
          <w:szCs w:val="20"/>
          <w:highlight w:val="white"/>
          <w:vertAlign w:val="superscript"/>
        </w:rPr>
        <w:footnoteReference w:customMarkFollows="0" w:id="5"/>
      </w:r>
      <w:r w:rsidDel="00000000" w:rsidR="00000000" w:rsidRPr="00000000">
        <w:rPr>
          <w:rFonts w:ascii="Inter" w:cs="Inter" w:eastAsia="Inter" w:hAnsi="Inter"/>
          <w:sz w:val="20"/>
          <w:szCs w:val="20"/>
          <w:highlight w:val="white"/>
          <w:rtl w:val="0"/>
        </w:rPr>
        <w:t xml:space="preserve">. </w:t>
      </w:r>
      <w:r w:rsidDel="00000000" w:rsidR="00000000" w:rsidRPr="00000000">
        <w:rPr>
          <w:rtl w:val="0"/>
        </w:rPr>
      </w:r>
    </w:p>
    <w:p w:rsidR="00000000" w:rsidDel="00000000" w:rsidP="00000000" w:rsidRDefault="00000000" w:rsidRPr="00000000" w14:paraId="0000003B">
      <w:pPr>
        <w:pStyle w:val="Heading3"/>
        <w:keepLines w:val="0"/>
        <w:widowControl w:val="0"/>
        <w:spacing w:after="100" w:before="100" w:line="276" w:lineRule="auto"/>
        <w:ind w:left="850.3937007874017" w:firstLine="0"/>
        <w:rPr>
          <w:rFonts w:ascii="Inter" w:cs="Inter" w:eastAsia="Inter" w:hAnsi="Inter"/>
          <w:b w:val="0"/>
          <w:sz w:val="10"/>
          <w:szCs w:val="10"/>
          <w:highlight w:val="white"/>
        </w:rPr>
      </w:pPr>
      <w:bookmarkStart w:colFirst="0" w:colLast="0" w:name="_heading=h.7awyo47dcrya" w:id="11"/>
      <w:bookmarkEnd w:id="11"/>
      <w:r w:rsidDel="00000000" w:rsidR="00000000" w:rsidRPr="00000000">
        <w:rPr>
          <w:rtl w:val="0"/>
        </w:rPr>
      </w:r>
    </w:p>
    <w:p w:rsidR="00000000" w:rsidDel="00000000" w:rsidP="00000000" w:rsidRDefault="00000000" w:rsidRPr="00000000" w14:paraId="0000003C">
      <w:pPr>
        <w:pStyle w:val="Heading3"/>
        <w:keepLines w:val="0"/>
        <w:widowControl w:val="0"/>
        <w:numPr>
          <w:ilvl w:val="0"/>
          <w:numId w:val="11"/>
        </w:numPr>
        <w:spacing w:after="100" w:before="100" w:line="276" w:lineRule="auto"/>
        <w:ind w:left="850.3937007874017" w:hanging="420"/>
        <w:rPr>
          <w:rFonts w:ascii="Inter" w:cs="Inter" w:eastAsia="Inter" w:hAnsi="Inter"/>
          <w:b w:val="0"/>
          <w:sz w:val="20"/>
          <w:szCs w:val="20"/>
        </w:rPr>
      </w:pPr>
      <w:bookmarkStart w:colFirst="0" w:colLast="0" w:name="_heading=h.ysc0vqhkusdc" w:id="12"/>
      <w:bookmarkEnd w:id="12"/>
      <w:r w:rsidDel="00000000" w:rsidR="00000000" w:rsidRPr="00000000">
        <w:rPr>
          <w:rFonts w:ascii="Inter" w:cs="Inter" w:eastAsia="Inter" w:hAnsi="Inter"/>
          <w:b w:val="0"/>
          <w:sz w:val="20"/>
          <w:szCs w:val="20"/>
          <w:highlight w:val="white"/>
          <w:rtl w:val="0"/>
        </w:rPr>
        <w:t xml:space="preserve">Sursele complementare de finanțare se vor asigura proporțional, în raport cu bugetul fiecărui an de desfășurare a proiectului.</w:t>
      </w:r>
      <w:r w:rsidDel="00000000" w:rsidR="00000000" w:rsidRPr="00000000">
        <w:rPr>
          <w:rtl w:val="0"/>
        </w:rPr>
      </w:r>
    </w:p>
    <w:p w:rsidR="00000000" w:rsidDel="00000000" w:rsidP="00000000" w:rsidRDefault="00000000" w:rsidRPr="00000000" w14:paraId="0000003D">
      <w:pPr>
        <w:ind w:left="992.1259842519685"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3E">
      <w:pPr>
        <w:pStyle w:val="Heading3"/>
        <w:keepLines w:val="0"/>
        <w:widowControl w:val="0"/>
        <w:numPr>
          <w:ilvl w:val="0"/>
          <w:numId w:val="11"/>
        </w:numPr>
        <w:spacing w:after="100" w:before="100" w:line="276" w:lineRule="auto"/>
        <w:ind w:left="850.3937007874017" w:hanging="420"/>
        <w:rPr>
          <w:rFonts w:ascii="Inter" w:cs="Inter" w:eastAsia="Inter" w:hAnsi="Inter"/>
          <w:b w:val="0"/>
          <w:sz w:val="20"/>
          <w:szCs w:val="20"/>
        </w:rPr>
      </w:pPr>
      <w:bookmarkStart w:colFirst="0" w:colLast="0" w:name="_heading=h.cwmk645e5aco" w:id="13"/>
      <w:bookmarkEnd w:id="13"/>
      <w:r w:rsidDel="00000000" w:rsidR="00000000" w:rsidRPr="00000000">
        <w:rPr>
          <w:rFonts w:ascii="Inter" w:cs="Inter" w:eastAsia="Inter" w:hAnsi="Inter"/>
          <w:b w:val="0"/>
          <w:sz w:val="20"/>
          <w:szCs w:val="20"/>
          <w:highlight w:val="white"/>
          <w:rtl w:val="0"/>
        </w:rPr>
        <w:t xml:space="preserve">Sursele complementare de finanțare pentru proiect </w:t>
      </w:r>
      <w:r w:rsidDel="00000000" w:rsidR="00000000" w:rsidRPr="00000000">
        <w:rPr>
          <w:rFonts w:ascii="Inter" w:cs="Inter" w:eastAsia="Inter" w:hAnsi="Inter"/>
          <w:sz w:val="20"/>
          <w:szCs w:val="20"/>
          <w:highlight w:val="white"/>
          <w:rtl w:val="0"/>
        </w:rPr>
        <w:t xml:space="preserve">nu pot proveni</w:t>
      </w:r>
      <w:r w:rsidDel="00000000" w:rsidR="00000000" w:rsidRPr="00000000">
        <w:rPr>
          <w:rFonts w:ascii="Inter" w:cs="Inter" w:eastAsia="Inter" w:hAnsi="Inter"/>
          <w:b w:val="0"/>
          <w:sz w:val="20"/>
          <w:szCs w:val="20"/>
          <w:highlight w:val="white"/>
          <w:rtl w:val="0"/>
        </w:rPr>
        <w:t xml:space="preserve"> dintr-un alt proiect finanțat prin contract de finanțare nerambursabilă cu Centrul de Proiecte al Municipiului Timișoara.</w:t>
      </w:r>
      <w:r w:rsidDel="00000000" w:rsidR="00000000" w:rsidRPr="00000000">
        <w:rPr>
          <w:rtl w:val="0"/>
        </w:rPr>
      </w:r>
    </w:p>
    <w:p w:rsidR="00000000" w:rsidDel="00000000" w:rsidP="00000000" w:rsidRDefault="00000000" w:rsidRPr="00000000" w14:paraId="0000003F">
      <w:pPr>
        <w:spacing w:after="100" w:before="100" w:line="276" w:lineRule="auto"/>
        <w:ind w:left="850.3937007874017"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40">
      <w:pPr>
        <w:pStyle w:val="Heading3"/>
        <w:keepLines w:val="0"/>
        <w:widowControl w:val="0"/>
        <w:numPr>
          <w:ilvl w:val="0"/>
          <w:numId w:val="11"/>
        </w:numPr>
        <w:spacing w:after="100" w:before="100" w:line="276" w:lineRule="auto"/>
        <w:ind w:left="850.3937007874017" w:hanging="420"/>
        <w:rPr>
          <w:rFonts w:ascii="Inter" w:cs="Inter" w:eastAsia="Inter" w:hAnsi="Inter"/>
          <w:b w:val="0"/>
          <w:sz w:val="20"/>
          <w:szCs w:val="20"/>
        </w:rPr>
      </w:pPr>
      <w:bookmarkStart w:colFirst="0" w:colLast="0" w:name="_heading=h.h0wcau2gpb6d" w:id="14"/>
      <w:bookmarkEnd w:id="14"/>
      <w:r w:rsidDel="00000000" w:rsidR="00000000" w:rsidRPr="00000000">
        <w:rPr>
          <w:rFonts w:ascii="Inter" w:cs="Inter" w:eastAsia="Inter" w:hAnsi="Inter"/>
          <w:b w:val="0"/>
          <w:sz w:val="20"/>
          <w:szCs w:val="20"/>
          <w:highlight w:val="white"/>
          <w:rtl w:val="0"/>
        </w:rPr>
        <w:t xml:space="preserve">Cumulativ, un solicitant/beneficiar:</w:t>
      </w:r>
      <w:r w:rsidDel="00000000" w:rsidR="00000000" w:rsidRPr="00000000">
        <w:rPr>
          <w:rtl w:val="0"/>
        </w:rPr>
      </w:r>
    </w:p>
    <w:p w:rsidR="00000000" w:rsidDel="00000000" w:rsidP="00000000" w:rsidRDefault="00000000" w:rsidRPr="00000000" w14:paraId="00000041">
      <w:pPr>
        <w:numPr>
          <w:ilvl w:val="0"/>
          <w:numId w:val="20"/>
        </w:numPr>
        <w:spacing w:after="100" w:before="100" w:line="276" w:lineRule="auto"/>
        <w:ind w:left="1140" w:hanging="289.60629921259823"/>
        <w:rPr>
          <w:rFonts w:ascii="Inter" w:cs="Inter" w:eastAsia="Inter" w:hAnsi="Inter"/>
          <w:sz w:val="20"/>
          <w:szCs w:val="20"/>
          <w:highlight w:val="white"/>
        </w:rPr>
      </w:pPr>
      <w:r w:rsidDel="00000000" w:rsidR="00000000" w:rsidRPr="00000000">
        <w:rPr>
          <w:rFonts w:ascii="Inter" w:cs="Inter" w:eastAsia="Inter" w:hAnsi="Inter"/>
          <w:sz w:val="20"/>
          <w:szCs w:val="20"/>
          <w:highlight w:val="white"/>
          <w:rtl w:val="0"/>
        </w:rPr>
        <w:t xml:space="preserve">poate depune </w:t>
      </w:r>
      <w:r w:rsidDel="00000000" w:rsidR="00000000" w:rsidRPr="00000000">
        <w:rPr>
          <w:rFonts w:ascii="Inter" w:cs="Inter" w:eastAsia="Inter" w:hAnsi="Inter"/>
          <w:b w:val="1"/>
          <w:sz w:val="20"/>
          <w:szCs w:val="20"/>
          <w:highlight w:val="white"/>
          <w:rtl w:val="0"/>
        </w:rPr>
        <w:t xml:space="preserve">o singură cerere de finanțare</w:t>
      </w:r>
      <w:r w:rsidDel="00000000" w:rsidR="00000000" w:rsidRPr="00000000">
        <w:rPr>
          <w:rFonts w:ascii="Inter" w:cs="Inter" w:eastAsia="Inter" w:hAnsi="Inter"/>
          <w:sz w:val="20"/>
          <w:szCs w:val="20"/>
          <w:highlight w:val="white"/>
          <w:rtl w:val="0"/>
        </w:rPr>
        <w:t xml:space="preserve"> în cadrul acestui program de finanțare;</w:t>
      </w:r>
    </w:p>
    <w:p w:rsidR="00000000" w:rsidDel="00000000" w:rsidP="00000000" w:rsidRDefault="00000000" w:rsidRPr="00000000" w14:paraId="00000042">
      <w:pPr>
        <w:numPr>
          <w:ilvl w:val="0"/>
          <w:numId w:val="20"/>
        </w:numPr>
        <w:spacing w:after="100" w:before="100" w:line="276" w:lineRule="auto"/>
        <w:ind w:left="1140" w:hanging="289.60629921259823"/>
        <w:rPr>
          <w:rFonts w:ascii="Inter" w:cs="Inter" w:eastAsia="Inter" w:hAnsi="Inter"/>
          <w:sz w:val="20"/>
          <w:szCs w:val="20"/>
          <w:highlight w:val="white"/>
        </w:rPr>
      </w:pPr>
      <w:r w:rsidDel="00000000" w:rsidR="00000000" w:rsidRPr="00000000">
        <w:rPr>
          <w:rFonts w:ascii="Inter" w:cs="Inter" w:eastAsia="Inter" w:hAnsi="Inter"/>
          <w:sz w:val="20"/>
          <w:szCs w:val="20"/>
          <w:highlight w:val="white"/>
          <w:rtl w:val="0"/>
        </w:rPr>
        <w:t xml:space="preserve">poate </w:t>
      </w:r>
      <w:r w:rsidDel="00000000" w:rsidR="00000000" w:rsidRPr="00000000">
        <w:rPr>
          <w:rFonts w:ascii="Inter" w:cs="Inter" w:eastAsia="Inter" w:hAnsi="Inter"/>
          <w:b w:val="1"/>
          <w:sz w:val="20"/>
          <w:szCs w:val="20"/>
          <w:highlight w:val="white"/>
          <w:rtl w:val="0"/>
        </w:rPr>
        <w:t xml:space="preserve">contracta maximum </w:t>
      </w:r>
      <w:r w:rsidDel="00000000" w:rsidR="00000000" w:rsidRPr="00000000">
        <w:rPr>
          <w:rFonts w:ascii="Inter" w:cs="Inter" w:eastAsia="Inter" w:hAnsi="Inter"/>
          <w:b w:val="1"/>
          <w:sz w:val="20"/>
          <w:szCs w:val="20"/>
          <w:highlight w:val="white"/>
          <w:rtl w:val="0"/>
        </w:rPr>
        <w:t xml:space="preserve">două </w:t>
      </w:r>
      <w:r w:rsidDel="00000000" w:rsidR="00000000" w:rsidRPr="00000000">
        <w:rPr>
          <w:rFonts w:ascii="Inter" w:cs="Inter" w:eastAsia="Inter" w:hAnsi="Inter"/>
          <w:b w:val="1"/>
          <w:sz w:val="20"/>
          <w:szCs w:val="20"/>
          <w:highlight w:val="white"/>
          <w:rtl w:val="0"/>
        </w:rPr>
        <w:t xml:space="preserve">finanțări nerambursabile</w:t>
      </w:r>
      <w:r w:rsidDel="00000000" w:rsidR="00000000" w:rsidRPr="00000000">
        <w:rPr>
          <w:rFonts w:ascii="Inter" w:cs="Inter" w:eastAsia="Inter" w:hAnsi="Inter"/>
          <w:sz w:val="20"/>
          <w:szCs w:val="20"/>
          <w:highlight w:val="white"/>
          <w:rtl w:val="0"/>
        </w:rPr>
        <w:t xml:space="preserve"> în cadrul programelor de finanțare derulate de Centrul de Proiecte în anul 2026, respectiv în anul 2027, pentru proiecte culturale diferite, cu condiția ca respectivele proiecte să aibă scop, obiective și durată clar/evident diferite, enunțate distinct și fără echivoc;</w:t>
      </w:r>
    </w:p>
    <w:p w:rsidR="00000000" w:rsidDel="00000000" w:rsidP="00000000" w:rsidRDefault="00000000" w:rsidRPr="00000000" w14:paraId="00000043">
      <w:pPr>
        <w:numPr>
          <w:ilvl w:val="0"/>
          <w:numId w:val="20"/>
        </w:numPr>
        <w:spacing w:after="100" w:before="100" w:line="276" w:lineRule="auto"/>
        <w:ind w:left="1140" w:hanging="289.60629921259823"/>
        <w:rPr>
          <w:rFonts w:ascii="Inter" w:cs="Inter" w:eastAsia="Inter" w:hAnsi="Inter"/>
          <w:sz w:val="20"/>
          <w:szCs w:val="20"/>
          <w:highlight w:val="white"/>
        </w:rPr>
      </w:pPr>
      <w:r w:rsidDel="00000000" w:rsidR="00000000" w:rsidRPr="00000000">
        <w:rPr>
          <w:rFonts w:ascii="Inter" w:cs="Inter" w:eastAsia="Inter" w:hAnsi="Inter"/>
          <w:b w:val="1"/>
          <w:sz w:val="21"/>
          <w:szCs w:val="21"/>
          <w:highlight w:val="white"/>
          <w:rtl w:val="0"/>
        </w:rPr>
        <w:t xml:space="preserve">nu poate avea în derulare</w:t>
      </w:r>
      <w:r w:rsidDel="00000000" w:rsidR="00000000" w:rsidRPr="00000000">
        <w:rPr>
          <w:rFonts w:ascii="Inter" w:cs="Inter" w:eastAsia="Inter" w:hAnsi="Inter"/>
          <w:sz w:val="21"/>
          <w:szCs w:val="21"/>
          <w:highlight w:val="white"/>
          <w:rtl w:val="0"/>
        </w:rPr>
        <w:t xml:space="preserve">, pe aceeași perioadă, </w:t>
      </w:r>
      <w:r w:rsidDel="00000000" w:rsidR="00000000" w:rsidRPr="00000000">
        <w:rPr>
          <w:rFonts w:ascii="Inter" w:cs="Inter" w:eastAsia="Inter" w:hAnsi="Inter"/>
          <w:b w:val="1"/>
          <w:sz w:val="21"/>
          <w:szCs w:val="21"/>
          <w:highlight w:val="white"/>
          <w:rtl w:val="0"/>
        </w:rPr>
        <w:t xml:space="preserve">mai mult de un acord-cadru de finanțare multianuală</w:t>
      </w:r>
      <w:r w:rsidDel="00000000" w:rsidR="00000000" w:rsidRPr="00000000">
        <w:rPr>
          <w:rFonts w:ascii="Inter" w:cs="Inter" w:eastAsia="Inter" w:hAnsi="Inter"/>
          <w:sz w:val="21"/>
          <w:szCs w:val="21"/>
          <w:highlight w:val="white"/>
          <w:rtl w:val="0"/>
        </w:rPr>
        <w:t xml:space="preserve"> încheiat cu Centrul de Proiecte.</w:t>
      </w:r>
      <w:r w:rsidDel="00000000" w:rsidR="00000000" w:rsidRPr="00000000">
        <w:rPr>
          <w:rtl w:val="0"/>
        </w:rPr>
      </w:r>
    </w:p>
    <w:p w:rsidR="00000000" w:rsidDel="00000000" w:rsidP="00000000" w:rsidRDefault="00000000" w:rsidRPr="00000000" w14:paraId="00000044">
      <w:pPr>
        <w:spacing w:after="100" w:before="100" w:line="276" w:lineRule="auto"/>
        <w:ind w:left="720" w:firstLine="0"/>
        <w:rPr>
          <w:rFonts w:ascii="Inter" w:cs="Inter" w:eastAsia="Inter" w:hAnsi="Inter"/>
          <w:sz w:val="10"/>
          <w:szCs w:val="10"/>
          <w:highlight w:val="white"/>
        </w:rPr>
      </w:pPr>
      <w:r w:rsidDel="00000000" w:rsidR="00000000" w:rsidRPr="00000000">
        <w:rPr>
          <w:rtl w:val="0"/>
        </w:rPr>
      </w:r>
    </w:p>
    <w:p w:rsidR="00000000" w:rsidDel="00000000" w:rsidP="00000000" w:rsidRDefault="00000000" w:rsidRPr="00000000" w14:paraId="00000045">
      <w:pPr>
        <w:spacing w:after="100" w:before="100" w:line="276" w:lineRule="auto"/>
        <w:ind w:left="0" w:right="1.0629921259857156"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6">
      <w:pPr>
        <w:spacing w:after="100" w:before="100" w:line="276" w:lineRule="auto"/>
        <w:ind w:left="425.19685039370086" w:right="147.4015748031502" w:firstLine="0"/>
        <w:rPr>
          <w:rFonts w:ascii="Inter" w:cs="Inter" w:eastAsia="Inter" w:hAnsi="Inter"/>
          <w:sz w:val="20"/>
          <w:szCs w:val="20"/>
          <w:highlight w:val="white"/>
        </w:rPr>
      </w:pPr>
      <w:r w:rsidDel="00000000" w:rsidR="00000000" w:rsidRPr="00000000">
        <w:rPr>
          <w:rtl w:val="0"/>
        </w:rPr>
      </w:r>
    </w:p>
    <w:p w:rsidR="00000000" w:rsidDel="00000000" w:rsidP="00000000" w:rsidRDefault="00000000" w:rsidRPr="00000000" w14:paraId="00000047">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8">
      <w:pPr>
        <w:pStyle w:val="Heading3"/>
        <w:spacing w:after="100" w:before="100" w:line="276" w:lineRule="auto"/>
        <w:ind w:left="0" w:firstLine="0"/>
        <w:rPr>
          <w:rFonts w:ascii="Inter" w:cs="Inter" w:eastAsia="Inter" w:hAnsi="Inter"/>
        </w:rPr>
      </w:pPr>
      <w:bookmarkStart w:colFirst="0" w:colLast="0" w:name="_heading=h.dz1j4pr3w4tp" w:id="15"/>
      <w:bookmarkEnd w:id="15"/>
      <w:r w:rsidDel="00000000" w:rsidR="00000000" w:rsidRPr="00000000">
        <w:rPr>
          <w:rFonts w:ascii="Inter" w:cs="Inter" w:eastAsia="Inter" w:hAnsi="Inter"/>
          <w:rtl w:val="0"/>
        </w:rPr>
        <w:t xml:space="preserve">Capitolul 6.  Calendar</w:t>
      </w:r>
    </w:p>
    <w:p w:rsidR="00000000" w:rsidDel="00000000" w:rsidP="00000000" w:rsidRDefault="00000000" w:rsidRPr="00000000" w14:paraId="00000049">
      <w:pPr>
        <w:spacing w:after="100" w:before="100" w:line="276" w:lineRule="auto"/>
        <w:ind w:left="720" w:firstLine="0"/>
        <w:rPr>
          <w:rFonts w:ascii="Inter" w:cs="Inter" w:eastAsia="Inter" w:hAnsi="Inter"/>
          <w:sz w:val="10"/>
          <w:szCs w:val="10"/>
        </w:rPr>
      </w:pPr>
      <w:r w:rsidDel="00000000" w:rsidR="00000000" w:rsidRPr="00000000">
        <w:rPr>
          <w:rtl w:val="0"/>
        </w:rPr>
      </w:r>
    </w:p>
    <w:tbl>
      <w:tblPr>
        <w:tblStyle w:val="Table1"/>
        <w:tblW w:w="843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15.0000000000005"/>
        <w:gridCol w:w="6215"/>
        <w:tblGridChange w:id="0">
          <w:tblGrid>
            <w:gridCol w:w="2215.0000000000005"/>
            <w:gridCol w:w="6215"/>
          </w:tblGrid>
        </w:tblGridChange>
      </w:tblGrid>
      <w:tr>
        <w:trPr>
          <w:cantSplit w:val="0"/>
          <w:tblHeader w:val="0"/>
        </w:trPr>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after="100" w:before="100" w:line="276" w:lineRule="auto"/>
              <w:ind w:left="55.15748031496088" w:right="147.4015748031502" w:firstLine="0"/>
              <w:rPr>
                <w:rFonts w:ascii="Inter" w:cs="Inter" w:eastAsia="Inter" w:hAnsi="Inter"/>
                <w:b w:val="1"/>
              </w:rPr>
            </w:pPr>
            <w:r w:rsidDel="00000000" w:rsidR="00000000" w:rsidRPr="00000000">
              <w:rPr>
                <w:rFonts w:ascii="Inter" w:cs="Inter" w:eastAsia="Inter" w:hAnsi="Inter"/>
                <w:b w:val="1"/>
                <w:rtl w:val="0"/>
              </w:rPr>
              <w:t xml:space="preserve">Perioadă</w:t>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B">
            <w:pPr>
              <w:widowControl w:val="0"/>
              <w:spacing w:after="100" w:before="100" w:line="276" w:lineRule="auto"/>
              <w:ind w:left="141.7322834645671" w:right="147.4015748031502" w:firstLine="0"/>
              <w:rPr>
                <w:rFonts w:ascii="Inter" w:cs="Inter" w:eastAsia="Inter" w:hAnsi="Inter"/>
                <w:b w:val="1"/>
              </w:rPr>
            </w:pPr>
            <w:r w:rsidDel="00000000" w:rsidR="00000000" w:rsidRPr="00000000">
              <w:rPr>
                <w:rFonts w:ascii="Inter" w:cs="Inter" w:eastAsia="Inter" w:hAnsi="Inter"/>
                <w:b w:val="1"/>
                <w:rtl w:val="0"/>
              </w:rPr>
              <w:t xml:space="preserve">Activitate</w:t>
            </w:r>
          </w:p>
        </w:tc>
      </w:tr>
      <w:tr>
        <w:trPr>
          <w:cantSplit w:val="0"/>
          <w:tblHeader w:val="0"/>
        </w:trPr>
        <w:tc>
          <w:tcPr>
            <w:tcBorders>
              <w:top w:color="000000" w:space="0" w:sz="12" w:val="single"/>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C">
            <w:pPr>
              <w:widowControl w:val="0"/>
              <w:spacing w:after="100" w:before="100" w:line="276" w:lineRule="auto"/>
              <w:ind w:right="147.4015748031502"/>
              <w:rPr>
                <w:rFonts w:ascii="Inter" w:cs="Inter" w:eastAsia="Inter" w:hAnsi="Inter"/>
                <w:sz w:val="19"/>
                <w:szCs w:val="19"/>
              </w:rPr>
            </w:pPr>
            <w:r w:rsidDel="00000000" w:rsidR="00000000" w:rsidRPr="00000000">
              <w:rPr>
                <w:rFonts w:ascii="Inter" w:cs="Inter" w:eastAsia="Inter" w:hAnsi="Inter"/>
                <w:sz w:val="19"/>
                <w:szCs w:val="19"/>
                <w:rtl w:val="0"/>
              </w:rPr>
              <w:t xml:space="preserve">14 zile calendaristice</w:t>
            </w:r>
          </w:p>
          <w:p w:rsidR="00000000" w:rsidDel="00000000" w:rsidP="00000000" w:rsidRDefault="00000000" w:rsidRPr="00000000" w14:paraId="0000004D">
            <w:pPr>
              <w:widowControl w:val="0"/>
              <w:spacing w:after="100" w:before="100" w:line="276" w:lineRule="auto"/>
              <w:ind w:right="147.4015748031502"/>
              <w:rPr>
                <w:rFonts w:ascii="Inter" w:cs="Inter" w:eastAsia="Inter" w:hAnsi="Inter"/>
                <w:sz w:val="19"/>
                <w:szCs w:val="19"/>
              </w:rPr>
            </w:pPr>
            <w:r w:rsidDel="00000000" w:rsidR="00000000" w:rsidRPr="00000000">
              <w:rPr>
                <w:rtl w:val="0"/>
              </w:rPr>
            </w:r>
          </w:p>
        </w:tc>
        <w:tc>
          <w:tcPr>
            <w:tcBorders>
              <w:top w:color="000000" w:space="0" w:sz="12" w:val="single"/>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E">
            <w:pPr>
              <w:spacing w:after="100" w:before="100" w:line="276" w:lineRule="auto"/>
              <w:ind w:left="141.7322834645671"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Înscrierea propunerilor preliminare de proiect</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F">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8 zile calendaristice</w:t>
            </w:r>
          </w:p>
          <w:p w:rsidR="00000000" w:rsidDel="00000000" w:rsidP="00000000" w:rsidRDefault="00000000" w:rsidRPr="00000000" w14:paraId="00000050">
            <w:pPr>
              <w:widowControl w:val="0"/>
              <w:spacing w:after="100" w:before="100" w:line="276" w:lineRule="auto"/>
              <w:ind w:right="147.4015748031502"/>
              <w:rPr>
                <w:rFonts w:ascii="Inter" w:cs="Inter" w:eastAsia="Inter" w:hAnsi="Inter"/>
                <w:sz w:val="19"/>
                <w:szCs w:val="19"/>
              </w:rPr>
            </w:pP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spacing w:after="100" w:before="100" w:line="276" w:lineRule="auto"/>
              <w:ind w:left="141.7322834645671"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Analiza propunerilor preliminare de proiect și transmiterea de solicitări și recomandări de către comisia de evaluare</w:t>
            </w:r>
            <w:r w:rsidDel="00000000" w:rsidR="00000000" w:rsidRPr="00000000">
              <w:rPr>
                <w:rFonts w:ascii="Inter" w:cs="Inter" w:eastAsia="Inter" w:hAnsi="Inter"/>
                <w:sz w:val="19"/>
                <w:szCs w:val="19"/>
                <w:rtl w:val="0"/>
              </w:rPr>
              <w:t xml:space="preserve">, precum și organizarea, la nevoie, a unei întâlniri în format fizic sau online pentru discutarea recomandărilor</w:t>
            </w:r>
            <w:r w:rsidDel="00000000" w:rsidR="00000000" w:rsidRPr="00000000">
              <w:rPr>
                <w:rFonts w:ascii="Inter" w:cs="Inter" w:eastAsia="Inter" w:hAnsi="Inter"/>
                <w:sz w:val="19"/>
                <w:szCs w:val="19"/>
                <w:rtl w:val="0"/>
              </w:rPr>
              <w:t xml:space="preserve">.</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2 zile lucrătoare</w:t>
            </w:r>
          </w:p>
          <w:p w:rsidR="00000000" w:rsidDel="00000000" w:rsidP="00000000" w:rsidRDefault="00000000" w:rsidRPr="00000000" w14:paraId="00000053">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4">
            <w:pPr>
              <w:widowControl w:val="0"/>
              <w:spacing w:after="100" w:before="100" w:line="276" w:lineRule="auto"/>
              <w:ind w:left="141.7322834645671"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Publicarea rezultatelor etapei preliminare de selecție și invitarea solicitanților selectați de a depune cereri de finanțare.</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5">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3 zile lucrătoare</w:t>
            </w:r>
          </w:p>
          <w:p w:rsidR="00000000" w:rsidDel="00000000" w:rsidP="00000000" w:rsidRDefault="00000000" w:rsidRPr="00000000" w14:paraId="00000056">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100" w:before="100" w:line="276" w:lineRule="auto"/>
              <w:ind w:left="141.7322834645671" w:right="1.0629921259857156"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Primirea și înregistrarea contestațiilor privind etapa preliminară</w:t>
            </w:r>
            <w:r w:rsidDel="00000000" w:rsidR="00000000" w:rsidRPr="00000000">
              <w:rPr>
                <w:rFonts w:ascii="Inter" w:cs="Inter" w:eastAsia="Inter" w:hAnsi="Inter"/>
                <w:sz w:val="19"/>
                <w:szCs w:val="19"/>
                <w:rtl w:val="0"/>
              </w:rPr>
              <w:t xml:space="preserve">.</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3 zile lucrătoare</w:t>
            </w:r>
          </w:p>
          <w:p w:rsidR="00000000" w:rsidDel="00000000" w:rsidP="00000000" w:rsidRDefault="00000000" w:rsidRPr="00000000" w14:paraId="00000059">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100" w:before="100" w:line="276" w:lineRule="auto"/>
              <w:ind w:left="141.7322834645671"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Soluționarea contestațiilor privind etapa preliminară.</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1 zi lucrătoare</w:t>
            </w:r>
          </w:p>
          <w:p w:rsidR="00000000" w:rsidDel="00000000" w:rsidP="00000000" w:rsidRDefault="00000000" w:rsidRPr="00000000" w14:paraId="0000005C">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100" w:before="100" w:line="276" w:lineRule="auto"/>
              <w:ind w:left="141.7322834645671"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Publicarea rezultatelor după soluționarea contestațiilor privind etapa preliminară.</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100" w:before="100" w:line="276" w:lineRule="auto"/>
              <w:ind w:right="147.4015748031502"/>
              <w:rPr>
                <w:rFonts w:ascii="Inter" w:cs="Inter" w:eastAsia="Inter" w:hAnsi="Inter"/>
                <w:sz w:val="19"/>
                <w:szCs w:val="19"/>
              </w:rPr>
            </w:pPr>
            <w:r w:rsidDel="00000000" w:rsidR="00000000" w:rsidRPr="00000000">
              <w:rPr>
                <w:rFonts w:ascii="Inter" w:cs="Inter" w:eastAsia="Inter" w:hAnsi="Inter"/>
                <w:sz w:val="19"/>
                <w:szCs w:val="19"/>
                <w:rtl w:val="0"/>
              </w:rPr>
              <w:t xml:space="preserve">28 zile calendaristice,</w:t>
            </w:r>
            <w:r w:rsidDel="00000000" w:rsidR="00000000" w:rsidRPr="00000000">
              <w:rPr>
                <w:rFonts w:ascii="Inter" w:cs="Inter" w:eastAsia="Inter" w:hAnsi="Inter"/>
                <w:sz w:val="19"/>
                <w:szCs w:val="19"/>
                <w:vertAlign w:val="superscript"/>
                <w:rtl w:val="0"/>
              </w:rPr>
              <w:t xml:space="preserve"> </w:t>
            </w:r>
            <w:r w:rsidDel="00000000" w:rsidR="00000000" w:rsidRPr="00000000">
              <w:rPr>
                <w:rFonts w:ascii="Inter" w:cs="Inter" w:eastAsia="Inter" w:hAnsi="Inter"/>
                <w:sz w:val="19"/>
                <w:szCs w:val="19"/>
                <w:rtl w:val="0"/>
              </w:rPr>
              <w:t xml:space="preserve">ora 16:00</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F">
            <w:pPr>
              <w:spacing w:after="100" w:before="100" w:line="276" w:lineRule="auto"/>
              <w:ind w:left="141.7322834645671"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Înscrierea proiectelor culturale</w:t>
            </w:r>
            <w:r w:rsidDel="00000000" w:rsidR="00000000" w:rsidRPr="00000000">
              <w:rPr>
                <w:rFonts w:ascii="Inter" w:cs="Inter" w:eastAsia="Inter" w:hAnsi="Inter"/>
                <w:sz w:val="19"/>
                <w:szCs w:val="19"/>
                <w:rtl w:val="0"/>
              </w:rPr>
              <w:t xml:space="preserve">, în forma dezvoltată, pornind de la propunerea preliminară agreată împreună cu comisia de evaluare</w:t>
            </w:r>
            <w:r w:rsidDel="00000000" w:rsidR="00000000" w:rsidRPr="00000000">
              <w:rPr>
                <w:rFonts w:ascii="Inter" w:cs="Inter" w:eastAsia="Inter" w:hAnsi="Inter"/>
                <w:sz w:val="19"/>
                <w:szCs w:val="19"/>
                <w:rtl w:val="0"/>
              </w:rPr>
              <w:t xml:space="preserve">. </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7 zile lucrătoare</w:t>
            </w:r>
          </w:p>
          <w:p w:rsidR="00000000" w:rsidDel="00000000" w:rsidP="00000000" w:rsidRDefault="00000000" w:rsidRPr="00000000" w14:paraId="00000061">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15 - 21 ian 2026</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pacing w:after="100" w:before="100" w:line="276" w:lineRule="auto"/>
              <w:ind w:left="141.7322834645671"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Etapa 1: Verificarea îndeplinirii condițiilor de participare la selecție și a conformității administrative.</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1 zi lucrătoare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100" w:before="100" w:line="276" w:lineRule="auto"/>
              <w:ind w:left="141.7322834645671"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Publicarea rezultatelor etapei 1.</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3 zile lucrătoare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100" w:before="100" w:line="276" w:lineRule="auto"/>
              <w:ind w:left="141.7322834645671"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Primirea și înregistrarea contestațiilor privind etapa 1.</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7">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3 zile lucrătoare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8">
            <w:pPr>
              <w:widowControl w:val="0"/>
              <w:spacing w:after="100" w:before="100" w:line="276" w:lineRule="auto"/>
              <w:ind w:left="141.7322834645671"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Soluționarea contestațiilor privind etapa 1.</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1 zi lucrătoare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100" w:before="100" w:line="276" w:lineRule="auto"/>
              <w:ind w:left="141.7322834645671"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Publicarea rezultatelor după soluționarea contestațiilor privind etapa 1.</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8 zile lucrătoare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C">
            <w:pPr>
              <w:widowControl w:val="0"/>
              <w:spacing w:after="100" w:before="100" w:line="276" w:lineRule="auto"/>
              <w:ind w:left="141.7322834645671" w:right="1.0629921259857156"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Etapa 2: Evaluarea și selecția finală a proiectelor culturale</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1 zi lucrătoare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E">
            <w:pPr>
              <w:widowControl w:val="0"/>
              <w:spacing w:after="100" w:before="100" w:line="276" w:lineRule="auto"/>
              <w:ind w:left="141.7322834645671" w:right="1.0629921259857156"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Decizia directorului Centrului de Proiecte al Municipiului Timișoara privind constatarea rezultatelor etapei 2.</w:t>
            </w:r>
          </w:p>
          <w:p w:rsidR="00000000" w:rsidDel="00000000" w:rsidP="00000000" w:rsidRDefault="00000000" w:rsidRPr="00000000" w14:paraId="0000006F">
            <w:pPr>
              <w:widowControl w:val="0"/>
              <w:spacing w:after="100" w:before="100" w:line="276" w:lineRule="auto"/>
              <w:ind w:left="141.7322834645671" w:right="1.0629921259857156"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Publicarea rezultatelor etapei 2.</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începând cu următoarea zi lucrătoare după publicarea rezultatelor etapei 2</w:t>
            </w:r>
            <w:r w:rsidDel="00000000" w:rsidR="00000000" w:rsidRPr="00000000">
              <w:rPr>
                <w:rtl w:val="0"/>
              </w:rPr>
            </w:r>
          </w:p>
          <w:p w:rsidR="00000000" w:rsidDel="00000000" w:rsidP="00000000" w:rsidRDefault="00000000" w:rsidRPr="00000000" w14:paraId="00000071">
            <w:pPr>
              <w:widowControl w:val="0"/>
              <w:spacing w:after="100" w:before="100" w:line="276" w:lineRule="auto"/>
              <w:ind w:right="1.0629921259857156"/>
              <w:rPr>
                <w:rFonts w:ascii="Inter" w:cs="Inter" w:eastAsia="Inter" w:hAnsi="Inter"/>
                <w:sz w:val="19"/>
                <w:szCs w:val="19"/>
              </w:rPr>
            </w:pP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100" w:before="100" w:line="276" w:lineRule="auto"/>
              <w:ind w:left="141.7322834645671" w:right="1.0629921259857156"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Trimiterea documentelor necesare contractării pentru proiectele declarate câștigătoare în urma publicării rezultatelor etapei 2.</w:t>
            </w:r>
          </w:p>
          <w:p w:rsidR="00000000" w:rsidDel="00000000" w:rsidP="00000000" w:rsidRDefault="00000000" w:rsidRPr="00000000" w14:paraId="00000073">
            <w:pPr>
              <w:widowControl w:val="0"/>
              <w:spacing w:after="100" w:before="100" w:line="276" w:lineRule="auto"/>
              <w:ind w:left="141.7322834645671" w:right="1.0629921259857156"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Semnarea contractelor de finanțare pentru proiectele declarate câștigătoare în urma publicării rezultatelor etapei 2.</w:t>
            </w:r>
          </w:p>
          <w:p w:rsidR="00000000" w:rsidDel="00000000" w:rsidP="00000000" w:rsidRDefault="00000000" w:rsidRPr="00000000" w14:paraId="00000074">
            <w:pPr>
              <w:widowControl w:val="0"/>
              <w:spacing w:after="100" w:before="100" w:line="276" w:lineRule="auto"/>
              <w:ind w:left="141.7322834645671" w:right="1.0629921259857156" w:firstLine="0"/>
              <w:rPr>
                <w:rFonts w:ascii="Inter" w:cs="Inter" w:eastAsia="Inter" w:hAnsi="Inter"/>
                <w:i w:val="1"/>
                <w:sz w:val="19"/>
                <w:szCs w:val="19"/>
              </w:rPr>
            </w:pPr>
            <w:r w:rsidDel="00000000" w:rsidR="00000000" w:rsidRPr="00000000">
              <w:rPr>
                <w:rFonts w:ascii="Inter" w:cs="Inter" w:eastAsia="Inter" w:hAnsi="Inter"/>
                <w:i w:val="1"/>
                <w:sz w:val="19"/>
                <w:szCs w:val="19"/>
                <w:rtl w:val="0"/>
              </w:rPr>
              <w:t xml:space="preserve">Atenție! Pentru fiecare an din intervalul 2026-2027 în care proiectul cultural are prevăzute activități, cheltuielile pentru care se solicită finanțare vor fi efectuate între data semnării contractului subsecvent anual și data finalizării ultimei activități specifice adresate publicului beneficiar, aferente contractului subsecvent anual.</w:t>
            </w:r>
          </w:p>
        </w:tc>
      </w:tr>
      <w:tr>
        <w:trPr>
          <w:cantSplit w:val="0"/>
          <w:trHeight w:val="1065" w:hRule="atLeast"/>
          <w:tblHeader w:val="0"/>
        </w:trPr>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5">
            <w:pPr>
              <w:widowControl w:val="0"/>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3 zile lucrătoare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6">
            <w:pPr>
              <w:widowControl w:val="0"/>
              <w:spacing w:after="100" w:before="100" w:line="276" w:lineRule="auto"/>
              <w:ind w:left="141.7322834645671" w:right="1.0629921259857156"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Primirea și înregistrarea contestațiilor privind etapa 2.</w:t>
            </w:r>
          </w:p>
        </w:tc>
      </w:tr>
      <w:tr>
        <w:trPr>
          <w:cantSplit w:val="0"/>
          <w:trHeight w:val="1035" w:hRule="atLeast"/>
          <w:tblHeader w:val="0"/>
        </w:trPr>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7">
            <w:pPr>
              <w:widowControl w:val="0"/>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5 zile lucrătoare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8">
            <w:pPr>
              <w:widowControl w:val="0"/>
              <w:spacing w:after="100" w:before="100" w:line="276" w:lineRule="auto"/>
              <w:ind w:left="141.7322834645671" w:right="1.0629921259857156" w:firstLine="0"/>
              <w:rPr>
                <w:rFonts w:ascii="Inter" w:cs="Inter" w:eastAsia="Inter" w:hAnsi="Inter"/>
                <w:i w:val="1"/>
                <w:sz w:val="19"/>
                <w:szCs w:val="19"/>
              </w:rPr>
            </w:pPr>
            <w:r w:rsidDel="00000000" w:rsidR="00000000" w:rsidRPr="00000000">
              <w:rPr>
                <w:rFonts w:ascii="Inter" w:cs="Inter" w:eastAsia="Inter" w:hAnsi="Inter"/>
                <w:sz w:val="19"/>
                <w:szCs w:val="19"/>
                <w:rtl w:val="0"/>
              </w:rPr>
              <w:t xml:space="preserve">Soluționarea contestațiilor privind etapa 2.</w:t>
            </w:r>
            <w:r w:rsidDel="00000000" w:rsidR="00000000" w:rsidRPr="00000000">
              <w:rPr>
                <w:rtl w:val="0"/>
              </w:rPr>
            </w:r>
          </w:p>
        </w:tc>
      </w:tr>
      <w:tr>
        <w:trPr>
          <w:cantSplit w:val="0"/>
          <w:trHeight w:val="2066.2587890625" w:hRule="atLeast"/>
          <w:tblHeader w:val="0"/>
        </w:trPr>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9">
            <w:pPr>
              <w:widowControl w:val="0"/>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1 zi lucrătoare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A">
            <w:pPr>
              <w:widowControl w:val="0"/>
              <w:spacing w:after="100" w:before="100" w:line="276" w:lineRule="auto"/>
              <w:ind w:left="141.7322834645671" w:right="1.0629921259857156"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Decizia directorului Centrului de Proiecte al Municipiului Timișoara privind constatarea rezultatelor după soluționarea contestațiilor privind etapa 2.</w:t>
            </w:r>
          </w:p>
          <w:p w:rsidR="00000000" w:rsidDel="00000000" w:rsidP="00000000" w:rsidRDefault="00000000" w:rsidRPr="00000000" w14:paraId="0000007B">
            <w:pPr>
              <w:widowControl w:val="0"/>
              <w:spacing w:after="100" w:before="100" w:line="276" w:lineRule="auto"/>
              <w:ind w:left="141.7322834645671" w:right="1.0629921259857156"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Publicarea rezultatelor după soluționarea contestațiilor privind etapa 2.</w:t>
            </w:r>
          </w:p>
        </w:tc>
      </w:tr>
      <w:tr>
        <w:trPr>
          <w:cantSplit w:val="0"/>
          <w:trHeight w:val="2066.2587890625" w:hRule="atLeast"/>
          <w:tblHeader w:val="0"/>
        </w:trPr>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C">
            <w:pPr>
              <w:widowControl w:val="0"/>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începând cu următoarea zi lucrătoare după publicarea rezultatelor după soluționarea contestațiilor privind etapa 2</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100" w:before="100" w:line="276" w:lineRule="auto"/>
              <w:ind w:left="141.7322834645671" w:right="1.0629921259857156"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Trimiterea documentelor necesare contractării pentru proiectele declarate câștigătoare în urma publicării rezultatelor după soluționarea contestațiilor privind etapa 2.</w:t>
            </w:r>
          </w:p>
          <w:p w:rsidR="00000000" w:rsidDel="00000000" w:rsidP="00000000" w:rsidRDefault="00000000" w:rsidRPr="00000000" w14:paraId="0000007E">
            <w:pPr>
              <w:widowControl w:val="0"/>
              <w:spacing w:after="100" w:before="100" w:line="276" w:lineRule="auto"/>
              <w:ind w:left="141.7322834645671" w:right="1.0629921259857156"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Semnarea contractelor de finanțare pentru proiectele declarate câștigătoare în urma publicării rezultatelor după soluționarea contestațiilor privind etapa 2. </w:t>
            </w:r>
          </w:p>
          <w:p w:rsidR="00000000" w:rsidDel="00000000" w:rsidP="00000000" w:rsidRDefault="00000000" w:rsidRPr="00000000" w14:paraId="0000007F">
            <w:pPr>
              <w:widowControl w:val="0"/>
              <w:spacing w:after="100" w:before="100" w:line="276" w:lineRule="auto"/>
              <w:ind w:left="141.7322834645671" w:right="1.0629921259857156" w:firstLine="0"/>
              <w:rPr>
                <w:rFonts w:ascii="Inter" w:cs="Inter" w:eastAsia="Inter" w:hAnsi="Inter"/>
                <w:i w:val="1"/>
                <w:sz w:val="19"/>
                <w:szCs w:val="19"/>
              </w:rPr>
            </w:pPr>
            <w:r w:rsidDel="00000000" w:rsidR="00000000" w:rsidRPr="00000000">
              <w:rPr>
                <w:rFonts w:ascii="Inter" w:cs="Inter" w:eastAsia="Inter" w:hAnsi="Inter"/>
                <w:i w:val="1"/>
                <w:sz w:val="19"/>
                <w:szCs w:val="19"/>
                <w:rtl w:val="0"/>
              </w:rPr>
              <w:t xml:space="preserve">Atenție! Pentru fiecare an din intervalul 2026-2027 în care proiectul cultural are prevăzute activități, cheltuielile pentru care se solicită finanțare vor fi efectuate între data semnării contractului subsecvent anual și data finalizării ultimei activități specifice adresate publicului beneficiar, aferente contractului subsecvent anual.</w:t>
            </w:r>
          </w:p>
        </w:tc>
      </w:tr>
      <w:tr>
        <w:trPr>
          <w:cantSplit w:val="0"/>
          <w:trHeight w:val="1621.88232421875" w:hRule="atLeast"/>
          <w:tblHeader w:val="0"/>
        </w:trPr>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0">
            <w:pPr>
              <w:widowControl w:val="0"/>
              <w:spacing w:after="100" w:before="100" w:line="276" w:lineRule="auto"/>
              <w:ind w:right="147.4015748031502"/>
              <w:rPr>
                <w:rFonts w:ascii="Inter" w:cs="Inter" w:eastAsia="Inter" w:hAnsi="Inter"/>
                <w:sz w:val="19"/>
                <w:szCs w:val="19"/>
              </w:rPr>
            </w:pPr>
            <w:r w:rsidDel="00000000" w:rsidR="00000000" w:rsidRPr="00000000">
              <w:rPr>
                <w:rFonts w:ascii="Inter" w:cs="Inter" w:eastAsia="Inter" w:hAnsi="Inter"/>
                <w:sz w:val="19"/>
                <w:szCs w:val="19"/>
                <w:rtl w:val="0"/>
              </w:rPr>
              <w:t xml:space="preserve">14 zile înainte de data limită pentru depunerea decontului final</w:t>
            </w:r>
          </w:p>
          <w:p w:rsidR="00000000" w:rsidDel="00000000" w:rsidP="00000000" w:rsidRDefault="00000000" w:rsidRPr="00000000" w14:paraId="00000081">
            <w:pPr>
              <w:widowControl w:val="0"/>
              <w:spacing w:after="100" w:before="100" w:line="276" w:lineRule="auto"/>
              <w:ind w:left="0" w:right="147.4015748031502" w:firstLine="0"/>
              <w:rPr>
                <w:rFonts w:ascii="Inter" w:cs="Inter" w:eastAsia="Inter" w:hAnsi="Inter"/>
                <w:sz w:val="19"/>
                <w:szCs w:val="19"/>
              </w:rPr>
            </w:pP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2">
            <w:pPr>
              <w:widowControl w:val="0"/>
              <w:spacing w:after="100" w:before="100" w:line="276" w:lineRule="auto"/>
              <w:ind w:left="141.7322834645671" w:right="147.4015748031502"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Data limită pentru depunerea notificărilor de modificare a bugetului.</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16 noiembrie 2026</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4">
            <w:pPr>
              <w:widowControl w:val="0"/>
              <w:spacing w:after="100" w:before="100" w:line="276" w:lineRule="auto"/>
              <w:ind w:left="141.7322834645671" w:right="1.0629921259857156"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Data limită pentru depunerea decontului aferent contractului subsecvent încheiat pentru anul 2026.</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5">
            <w:pPr>
              <w:widowControl w:val="0"/>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15 noiembrie 2027</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6">
            <w:pPr>
              <w:widowControl w:val="0"/>
              <w:spacing w:after="100" w:before="100" w:line="276" w:lineRule="auto"/>
              <w:ind w:left="141.7322834645671" w:right="1.0629921259857156" w:firstLine="0"/>
              <w:rPr>
                <w:rFonts w:ascii="Inter" w:cs="Inter" w:eastAsia="Inter" w:hAnsi="Inter"/>
                <w:sz w:val="19"/>
                <w:szCs w:val="19"/>
              </w:rPr>
            </w:pPr>
            <w:r w:rsidDel="00000000" w:rsidR="00000000" w:rsidRPr="00000000">
              <w:rPr>
                <w:rFonts w:ascii="Inter" w:cs="Inter" w:eastAsia="Inter" w:hAnsi="Inter"/>
                <w:sz w:val="19"/>
                <w:szCs w:val="19"/>
                <w:rtl w:val="0"/>
              </w:rPr>
              <w:t xml:space="preserve">Data limită pentru depunerea decontului final aferent contractului subsecvent încheiat pentru anul 2027.</w:t>
            </w:r>
          </w:p>
        </w:tc>
      </w:tr>
    </w:tbl>
    <w:p w:rsidR="00000000" w:rsidDel="00000000" w:rsidP="00000000" w:rsidRDefault="00000000" w:rsidRPr="00000000" w14:paraId="00000087">
      <w:pPr>
        <w:widowControl w:val="0"/>
        <w:shd w:fill="ffffff" w:val="clear"/>
        <w:spacing w:after="100" w:before="100" w:line="276" w:lineRule="auto"/>
        <w:ind w:right="3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88">
      <w:pPr>
        <w:pStyle w:val="Heading3"/>
        <w:spacing w:after="100" w:before="100" w:line="276" w:lineRule="auto"/>
        <w:ind w:left="0" w:firstLine="0"/>
        <w:rPr>
          <w:rFonts w:ascii="Inter" w:cs="Inter" w:eastAsia="Inter" w:hAnsi="Inter"/>
          <w:sz w:val="28"/>
          <w:szCs w:val="28"/>
        </w:rPr>
      </w:pPr>
      <w:bookmarkStart w:colFirst="0" w:colLast="0" w:name="_heading=h.bw9wmeufxfji" w:id="16"/>
      <w:bookmarkEnd w:id="16"/>
      <w:r w:rsidDel="00000000" w:rsidR="00000000" w:rsidRPr="00000000">
        <w:rPr>
          <w:rFonts w:ascii="Inter" w:cs="Inter" w:eastAsia="Inter" w:hAnsi="Inter"/>
          <w:rtl w:val="0"/>
        </w:rPr>
        <w:t xml:space="preserve">Capitolul 7.  Evaluare </w:t>
      </w:r>
      <w:r w:rsidDel="00000000" w:rsidR="00000000" w:rsidRPr="00000000">
        <w:rPr>
          <w:rtl w:val="0"/>
        </w:rPr>
      </w:r>
    </w:p>
    <w:p w:rsidR="00000000" w:rsidDel="00000000" w:rsidP="00000000" w:rsidRDefault="00000000" w:rsidRPr="00000000" w14:paraId="00000089">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8A">
      <w:pPr>
        <w:numPr>
          <w:ilvl w:val="0"/>
          <w:numId w:val="5"/>
        </w:numPr>
        <w:spacing w:after="100" w:before="100" w:line="276" w:lineRule="auto"/>
        <w:ind w:left="850.3937007874017" w:hanging="423.07086614173244"/>
        <w:rPr>
          <w:rFonts w:ascii="Inter" w:cs="Inter" w:eastAsia="Inter" w:hAnsi="Inter"/>
          <w:b w:val="1"/>
          <w:highlight w:val="white"/>
        </w:rPr>
      </w:pPr>
      <w:r w:rsidDel="00000000" w:rsidR="00000000" w:rsidRPr="00000000">
        <w:rPr>
          <w:rFonts w:ascii="Inter" w:cs="Inter" w:eastAsia="Inter" w:hAnsi="Inter"/>
          <w:b w:val="1"/>
          <w:highlight w:val="white"/>
          <w:rtl w:val="0"/>
        </w:rPr>
        <w:t xml:space="preserve">Procesul de evaluare</w:t>
      </w:r>
    </w:p>
    <w:p w:rsidR="00000000" w:rsidDel="00000000" w:rsidP="00000000" w:rsidRDefault="00000000" w:rsidRPr="00000000" w14:paraId="0000008B">
      <w:pPr>
        <w:spacing w:after="100" w:before="100" w:line="276" w:lineRule="auto"/>
        <w:ind w:left="1140" w:right="147.4015748031502" w:firstLine="0"/>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08C">
      <w:pPr>
        <w:numPr>
          <w:ilvl w:val="0"/>
          <w:numId w:val="18"/>
        </w:numPr>
        <w:spacing w:after="100" w:before="100" w:line="276" w:lineRule="auto"/>
        <w:ind w:left="1417.3228346456694" w:right="147.4015748031502" w:hanging="566.929133858268"/>
        <w:rPr>
          <w:rFonts w:ascii="Inter" w:cs="Inter" w:eastAsia="Inter" w:hAnsi="Inter"/>
          <w:sz w:val="20"/>
          <w:szCs w:val="20"/>
        </w:rPr>
      </w:pPr>
      <w:r w:rsidDel="00000000" w:rsidR="00000000" w:rsidRPr="00000000">
        <w:rPr>
          <w:rFonts w:ascii="Inter" w:cs="Inter" w:eastAsia="Inter" w:hAnsi="Inter"/>
          <w:sz w:val="20"/>
          <w:szCs w:val="20"/>
          <w:rtl w:val="0"/>
        </w:rPr>
        <w:t xml:space="preserve">O serie de </w:t>
      </w:r>
      <w:r w:rsidDel="00000000" w:rsidR="00000000" w:rsidRPr="00000000">
        <w:rPr>
          <w:rFonts w:ascii="Inter" w:cs="Inter" w:eastAsia="Inter" w:hAnsi="Inter"/>
          <w:b w:val="1"/>
          <w:sz w:val="20"/>
          <w:szCs w:val="20"/>
          <w:rtl w:val="0"/>
        </w:rPr>
        <w:t xml:space="preserve">cerințe de verificare administrativă și strategică</w:t>
      </w:r>
      <w:r w:rsidDel="00000000" w:rsidR="00000000" w:rsidRPr="00000000">
        <w:rPr>
          <w:rFonts w:ascii="Inter" w:cs="Inter" w:eastAsia="Inter" w:hAnsi="Inter"/>
          <w:sz w:val="20"/>
          <w:szCs w:val="20"/>
          <w:rtl w:val="0"/>
        </w:rPr>
        <w:t xml:space="preserve">, descrise în Anexa 10 - </w:t>
      </w:r>
      <w:r w:rsidDel="00000000" w:rsidR="00000000" w:rsidRPr="00000000">
        <w:rPr>
          <w:rFonts w:ascii="Inter" w:cs="Inter" w:eastAsia="Inter" w:hAnsi="Inter"/>
          <w:i w:val="1"/>
          <w:sz w:val="20"/>
          <w:szCs w:val="20"/>
          <w:rtl w:val="0"/>
        </w:rPr>
        <w:t xml:space="preserve">Grila de verificare a îndeplinirii condițiilor de participare la selecție</w:t>
      </w:r>
      <w:r w:rsidDel="00000000" w:rsidR="00000000" w:rsidRPr="00000000">
        <w:rPr>
          <w:rFonts w:ascii="Inter" w:cs="Inter" w:eastAsia="Inter" w:hAnsi="Inter"/>
          <w:sz w:val="20"/>
          <w:szCs w:val="20"/>
          <w:rtl w:val="0"/>
        </w:rPr>
        <w:t xml:space="preserve">, relevante pentru specificul programului </w:t>
      </w:r>
      <w:r w:rsidDel="00000000" w:rsidR="00000000" w:rsidRPr="00000000">
        <w:rPr>
          <w:rFonts w:ascii="Inter" w:cs="Inter" w:eastAsia="Inter" w:hAnsi="Inter"/>
          <w:i w:val="1"/>
          <w:sz w:val="20"/>
          <w:szCs w:val="20"/>
          <w:rtl w:val="0"/>
        </w:rPr>
        <w:t xml:space="preserve">Repere în cultură 2026-2027</w:t>
      </w:r>
      <w:r w:rsidDel="00000000" w:rsidR="00000000" w:rsidRPr="00000000">
        <w:rPr>
          <w:rFonts w:ascii="Inter" w:cs="Inter" w:eastAsia="Inter" w:hAnsi="Inter"/>
          <w:sz w:val="20"/>
          <w:szCs w:val="20"/>
          <w:rtl w:val="0"/>
        </w:rPr>
        <w:t xml:space="preserve">, constituie </w:t>
      </w:r>
      <w:r w:rsidDel="00000000" w:rsidR="00000000" w:rsidRPr="00000000">
        <w:rPr>
          <w:rFonts w:ascii="Inter" w:cs="Inter" w:eastAsia="Inter" w:hAnsi="Inter"/>
          <w:b w:val="1"/>
          <w:sz w:val="20"/>
          <w:szCs w:val="20"/>
          <w:rtl w:val="0"/>
        </w:rPr>
        <w:t xml:space="preserve">condiții obligatorii </w:t>
      </w:r>
      <w:r w:rsidDel="00000000" w:rsidR="00000000" w:rsidRPr="00000000">
        <w:rPr>
          <w:rFonts w:ascii="Inter" w:cs="Inter" w:eastAsia="Inter" w:hAnsi="Inter"/>
          <w:sz w:val="20"/>
          <w:szCs w:val="20"/>
          <w:rtl w:val="0"/>
        </w:rPr>
        <w:t xml:space="preserve">pentru ca un proiect să intre în etapa de evaluare. Verificarea acestor condiții se face de către secretariatul tehnic, constituit la nivelul autorității finanțatoare pentru programul prioritar de finanțare </w:t>
      </w:r>
      <w:r w:rsidDel="00000000" w:rsidR="00000000" w:rsidRPr="00000000">
        <w:rPr>
          <w:rFonts w:ascii="Inter" w:cs="Inter" w:eastAsia="Inter" w:hAnsi="Inter"/>
          <w:i w:val="1"/>
          <w:sz w:val="20"/>
          <w:szCs w:val="20"/>
          <w:rtl w:val="0"/>
        </w:rPr>
        <w:t xml:space="preserve">Repere în cultură</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08D">
      <w:pPr>
        <w:spacing w:after="100" w:before="100" w:line="276" w:lineRule="auto"/>
        <w:ind w:left="1417.3228346456694" w:right="147.4015748031502"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8E">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rtl w:val="0"/>
        </w:rPr>
        <w:t xml:space="preserve">Selecția proiectelor culturale se realizează de către </w:t>
      </w:r>
      <w:r w:rsidDel="00000000" w:rsidR="00000000" w:rsidRPr="00000000">
        <w:rPr>
          <w:rFonts w:ascii="Inter" w:cs="Inter" w:eastAsia="Inter" w:hAnsi="Inter"/>
          <w:b w:val="1"/>
          <w:sz w:val="20"/>
          <w:szCs w:val="20"/>
          <w:rtl w:val="0"/>
        </w:rPr>
        <w:t xml:space="preserve">comisii </w:t>
      </w:r>
      <w:r w:rsidDel="00000000" w:rsidR="00000000" w:rsidRPr="00000000">
        <w:rPr>
          <w:rFonts w:ascii="Inter" w:cs="Inter" w:eastAsia="Inter" w:hAnsi="Inter"/>
          <w:sz w:val="20"/>
          <w:szCs w:val="20"/>
          <w:rtl w:val="0"/>
        </w:rPr>
        <w:t xml:space="preserve">cu un număr impar de membri,</w:t>
      </w:r>
      <w:r w:rsidDel="00000000" w:rsidR="00000000" w:rsidRPr="00000000">
        <w:rPr>
          <w:rFonts w:ascii="Inter" w:cs="Inter" w:eastAsia="Inter" w:hAnsi="Inter"/>
          <w:b w:val="1"/>
          <w:sz w:val="20"/>
          <w:szCs w:val="20"/>
          <w:rtl w:val="0"/>
        </w:rPr>
        <w:t xml:space="preserve"> </w:t>
      </w:r>
      <w:r w:rsidDel="00000000" w:rsidR="00000000" w:rsidRPr="00000000">
        <w:rPr>
          <w:rFonts w:ascii="Inter" w:cs="Inter" w:eastAsia="Inter" w:hAnsi="Inter"/>
          <w:sz w:val="20"/>
          <w:szCs w:val="20"/>
          <w:rtl w:val="0"/>
        </w:rPr>
        <w:t xml:space="preserve">alcătuite din reprezentanți ai autorității finanțatoare cu experiență și/sau responsabilități privind sectorul cultural și/sau din specialiști cu o experiență de cel puțin 5 ani în domeniul cultural.</w:t>
      </w:r>
    </w:p>
    <w:p w:rsidR="00000000" w:rsidDel="00000000" w:rsidP="00000000" w:rsidRDefault="00000000" w:rsidRPr="00000000" w14:paraId="0000008F">
      <w:pPr>
        <w:spacing w:after="100" w:before="100" w:line="276" w:lineRule="auto"/>
        <w:ind w:left="1417.3228346456694" w:right="1.0629921259857156"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90">
      <w:pPr>
        <w:numPr>
          <w:ilvl w:val="0"/>
          <w:numId w:val="18"/>
        </w:numPr>
        <w:spacing w:after="100" w:line="276" w:lineRule="auto"/>
        <w:ind w:left="1417.3228346456694" w:right="142.7952755905511" w:hanging="566.9291338582682"/>
        <w:rPr>
          <w:rFonts w:ascii="Inter" w:cs="Inter" w:eastAsia="Inter" w:hAnsi="Inter"/>
          <w:sz w:val="20"/>
          <w:szCs w:val="20"/>
        </w:rPr>
      </w:pPr>
      <w:r w:rsidDel="00000000" w:rsidR="00000000" w:rsidRPr="00000000">
        <w:rPr>
          <w:rFonts w:ascii="Inter" w:cs="Inter" w:eastAsia="Inter" w:hAnsi="Inter"/>
          <w:sz w:val="20"/>
          <w:szCs w:val="20"/>
          <w:highlight w:val="white"/>
          <w:rtl w:val="0"/>
        </w:rPr>
        <w:t xml:space="preserve">Stabilirea numărului de membri ai</w:t>
      </w:r>
      <w:r w:rsidDel="00000000" w:rsidR="00000000" w:rsidRPr="00000000">
        <w:rPr>
          <w:rFonts w:ascii="Inter" w:cs="Inter" w:eastAsia="Inter" w:hAnsi="Inter"/>
          <w:sz w:val="20"/>
          <w:szCs w:val="20"/>
          <w:highlight w:val="white"/>
          <w:rtl w:val="0"/>
        </w:rPr>
        <w:t xml:space="preserve"> comisiilor de evaluare și soluționare a contestațiilor și numirea acestora se fac prin decizia directorului Centrului, la propunerea compartimentului de specialitate.</w:t>
      </w:r>
      <w:r w:rsidDel="00000000" w:rsidR="00000000" w:rsidRPr="00000000">
        <w:rPr>
          <w:rtl w:val="0"/>
        </w:rPr>
      </w:r>
    </w:p>
    <w:p w:rsidR="00000000" w:rsidDel="00000000" w:rsidP="00000000" w:rsidRDefault="00000000" w:rsidRPr="00000000" w14:paraId="00000091">
      <w:pPr>
        <w:spacing w:after="100" w:line="276" w:lineRule="auto"/>
        <w:ind w:left="1417.3228346456694" w:right="142.7952755905511" w:firstLine="0"/>
        <w:rPr>
          <w:rFonts w:ascii="Inter" w:cs="Inter" w:eastAsia="Inter" w:hAnsi="Inter"/>
          <w:sz w:val="10"/>
          <w:szCs w:val="10"/>
          <w:highlight w:val="white"/>
        </w:rPr>
      </w:pPr>
      <w:r w:rsidDel="00000000" w:rsidR="00000000" w:rsidRPr="00000000">
        <w:rPr>
          <w:rtl w:val="0"/>
        </w:rPr>
      </w:r>
    </w:p>
    <w:p w:rsidR="00000000" w:rsidDel="00000000" w:rsidP="00000000" w:rsidRDefault="00000000" w:rsidRPr="00000000" w14:paraId="00000092">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rtl w:val="0"/>
        </w:rPr>
        <w:t xml:space="preserve">Activitatea evaluatorilor constă în </w:t>
      </w:r>
      <w:r w:rsidDel="00000000" w:rsidR="00000000" w:rsidRPr="00000000">
        <w:rPr>
          <w:rFonts w:ascii="Inter" w:cs="Inter" w:eastAsia="Inter" w:hAnsi="Inter"/>
          <w:b w:val="1"/>
          <w:sz w:val="20"/>
          <w:szCs w:val="20"/>
          <w:rtl w:val="0"/>
        </w:rPr>
        <w:t xml:space="preserve">evaluarea cererilor de finanțare </w:t>
      </w:r>
      <w:r w:rsidDel="00000000" w:rsidR="00000000" w:rsidRPr="00000000">
        <w:rPr>
          <w:rFonts w:ascii="Inter" w:cs="Inter" w:eastAsia="Inter" w:hAnsi="Inter"/>
          <w:b w:val="1"/>
          <w:sz w:val="20"/>
          <w:szCs w:val="20"/>
          <w:highlight w:val="white"/>
          <w:rtl w:val="0"/>
        </w:rPr>
        <w:t xml:space="preserve">preliminare și a</w:t>
      </w:r>
      <w:r w:rsidDel="00000000" w:rsidR="00000000" w:rsidRPr="00000000">
        <w:rPr>
          <w:rFonts w:ascii="Inter" w:cs="Inter" w:eastAsia="Inter" w:hAnsi="Inter"/>
          <w:b w:val="1"/>
          <w:sz w:val="20"/>
          <w:szCs w:val="20"/>
          <w:rtl w:val="0"/>
        </w:rPr>
        <w:t xml:space="preserve"> cererilor de finanțare</w:t>
      </w: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b w:val="1"/>
          <w:sz w:val="20"/>
          <w:szCs w:val="20"/>
          <w:rtl w:val="0"/>
        </w:rPr>
        <w:t xml:space="preserve">dezvoltate </w:t>
      </w:r>
      <w:r w:rsidDel="00000000" w:rsidR="00000000" w:rsidRPr="00000000">
        <w:rPr>
          <w:rFonts w:ascii="Inter" w:cs="Inter" w:eastAsia="Inter" w:hAnsi="Inter"/>
          <w:sz w:val="20"/>
          <w:szCs w:val="20"/>
          <w:rtl w:val="0"/>
        </w:rPr>
        <w:t xml:space="preserve">și </w:t>
      </w:r>
      <w:r w:rsidDel="00000000" w:rsidR="00000000" w:rsidRPr="00000000">
        <w:rPr>
          <w:rFonts w:ascii="Inter" w:cs="Inter" w:eastAsia="Inter" w:hAnsi="Inter"/>
          <w:b w:val="1"/>
          <w:sz w:val="20"/>
          <w:szCs w:val="20"/>
          <w:rtl w:val="0"/>
        </w:rPr>
        <w:t xml:space="preserve">ierarhizarea</w:t>
      </w:r>
      <w:r w:rsidDel="00000000" w:rsidR="00000000" w:rsidRPr="00000000">
        <w:rPr>
          <w:rFonts w:ascii="Inter" w:cs="Inter" w:eastAsia="Inter" w:hAnsi="Inter"/>
          <w:sz w:val="20"/>
          <w:szCs w:val="20"/>
          <w:rtl w:val="0"/>
        </w:rPr>
        <w:t xml:space="preserve"> acestora </w:t>
      </w:r>
      <w:r w:rsidDel="00000000" w:rsidR="00000000" w:rsidRPr="00000000">
        <w:rPr>
          <w:rFonts w:ascii="Inter" w:cs="Inter" w:eastAsia="Inter" w:hAnsi="Inter"/>
          <w:b w:val="1"/>
          <w:sz w:val="20"/>
          <w:szCs w:val="20"/>
          <w:rtl w:val="0"/>
        </w:rPr>
        <w:t xml:space="preserve">pe baza punctajelor obținute</w:t>
      </w:r>
      <w:r w:rsidDel="00000000" w:rsidR="00000000" w:rsidRPr="00000000">
        <w:rPr>
          <w:rFonts w:ascii="Inter" w:cs="Inter" w:eastAsia="Inter" w:hAnsi="Inter"/>
          <w:sz w:val="20"/>
          <w:szCs w:val="20"/>
          <w:rtl w:val="0"/>
        </w:rPr>
        <w:t xml:space="preserve">, calculate prin media aritmetică a punctajelor acordate de fiecare membru al comisiei, conform criteriilor stabilite în prezentul anunț. </w:t>
      </w:r>
    </w:p>
    <w:p w:rsidR="00000000" w:rsidDel="00000000" w:rsidP="00000000" w:rsidRDefault="00000000" w:rsidRPr="00000000" w14:paraId="00000093">
      <w:pPr>
        <w:spacing w:after="100" w:before="100" w:line="276" w:lineRule="auto"/>
        <w:ind w:left="1417.3228346456694" w:right="1.0629921259857156"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94">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rtl w:val="0"/>
        </w:rPr>
        <w:t xml:space="preserve">Solicitanții au dreptul să formuleze</w:t>
      </w: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b w:val="1"/>
          <w:sz w:val="20"/>
          <w:szCs w:val="20"/>
          <w:rtl w:val="0"/>
        </w:rPr>
        <w:t xml:space="preserve">contestații</w:t>
      </w: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sz w:val="20"/>
          <w:szCs w:val="20"/>
          <w:rtl w:val="0"/>
        </w:rPr>
        <w:t xml:space="preserve">asupra modului de respectare a procedurii privind organizarea și desfășurarea etapei de evaluare și selecție, conform calendarului.</w:t>
      </w:r>
    </w:p>
    <w:p w:rsidR="00000000" w:rsidDel="00000000" w:rsidP="00000000" w:rsidRDefault="00000000" w:rsidRPr="00000000" w14:paraId="00000095">
      <w:pPr>
        <w:spacing w:after="100" w:before="100" w:line="276" w:lineRule="auto"/>
        <w:ind w:left="1417.3228346456694" w:right="1.0629921259857156"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96">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rtl w:val="0"/>
        </w:rPr>
        <w:t xml:space="preserve">În vederea elaborării contestaţiei, </w:t>
      </w:r>
      <w:r w:rsidDel="00000000" w:rsidR="00000000" w:rsidRPr="00000000">
        <w:rPr>
          <w:rFonts w:ascii="Inter" w:cs="Inter" w:eastAsia="Inter" w:hAnsi="Inter"/>
          <w:sz w:val="20"/>
          <w:szCs w:val="20"/>
          <w:rtl w:val="0"/>
        </w:rPr>
        <w:t xml:space="preserve">pot fi solicitate grilele de verificare</w:t>
      </w:r>
      <w:r w:rsidDel="00000000" w:rsidR="00000000" w:rsidRPr="00000000">
        <w:rPr>
          <w:rFonts w:ascii="Inter" w:cs="Inter" w:eastAsia="Inter" w:hAnsi="Inter"/>
          <w:sz w:val="20"/>
          <w:szCs w:val="20"/>
          <w:rtl w:val="0"/>
        </w:rPr>
        <w:t xml:space="preserve"> a eligibilității solicitantului și proiectului, precum și grilele de evaluare, </w:t>
      </w:r>
      <w:r w:rsidDel="00000000" w:rsidR="00000000" w:rsidRPr="00000000">
        <w:rPr>
          <w:rFonts w:ascii="Inter" w:cs="Inter" w:eastAsia="Inter" w:hAnsi="Inter"/>
          <w:sz w:val="20"/>
          <w:szCs w:val="20"/>
          <w:rtl w:val="0"/>
        </w:rPr>
        <w:t xml:space="preserve">inclusiv grilele de evaluare a cererilor de evaluare preliminare, </w:t>
      </w:r>
      <w:r w:rsidDel="00000000" w:rsidR="00000000" w:rsidRPr="00000000">
        <w:rPr>
          <w:rFonts w:ascii="Inter" w:cs="Inter" w:eastAsia="Inter" w:hAnsi="Inter"/>
          <w:sz w:val="20"/>
          <w:szCs w:val="20"/>
          <w:rtl w:val="0"/>
        </w:rPr>
        <w:t xml:space="preserve">care vor fi puse la dispoziţie de către secretariatul autorității finanțatoare în format electronic. </w:t>
      </w:r>
    </w:p>
    <w:p w:rsidR="00000000" w:rsidDel="00000000" w:rsidP="00000000" w:rsidRDefault="00000000" w:rsidRPr="00000000" w14:paraId="00000097">
      <w:pPr>
        <w:spacing w:after="100" w:before="100" w:line="276" w:lineRule="auto"/>
        <w:ind w:left="1417.3228346456694" w:right="1.0629921259857156"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98">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rtl w:val="0"/>
        </w:rPr>
        <w:t xml:space="preserve">Depunerea contestației nu este condiționată de solicitarea grilelor.</w:t>
      </w:r>
    </w:p>
    <w:p w:rsidR="00000000" w:rsidDel="00000000" w:rsidP="00000000" w:rsidRDefault="00000000" w:rsidRPr="00000000" w14:paraId="00000099">
      <w:pPr>
        <w:spacing w:after="100" w:before="100" w:line="276" w:lineRule="auto"/>
        <w:ind w:left="1417.3228346456694" w:right="1.0629921259857156"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9A">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rtl w:val="0"/>
        </w:rPr>
        <w:t xml:space="preserve">Contestațiile se vor transmite electronic, la adresa de e-mail </w:t>
      </w:r>
      <w:r w:rsidDel="00000000" w:rsidR="00000000" w:rsidRPr="00000000">
        <w:rPr>
          <w:rFonts w:ascii="Inter" w:cs="Inter" w:eastAsia="Inter" w:hAnsi="Inter"/>
          <w:b w:val="1"/>
          <w:sz w:val="20"/>
          <w:szCs w:val="20"/>
          <w:rtl w:val="0"/>
        </w:rPr>
        <w:t xml:space="preserve">proiecte@centruldeproiecte.ro</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09B">
      <w:pPr>
        <w:spacing w:after="100" w:before="100" w:line="276" w:lineRule="auto"/>
        <w:ind w:left="1417.3228346456694" w:right="1.0629921259857156"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9C">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rtl w:val="0"/>
        </w:rPr>
        <w:t xml:space="preserve">Atenție! </w:t>
      </w:r>
      <w:r w:rsidDel="00000000" w:rsidR="00000000" w:rsidRPr="00000000">
        <w:rPr>
          <w:rFonts w:ascii="Inter" w:cs="Inter" w:eastAsia="Inter" w:hAnsi="Inter"/>
          <w:b w:val="1"/>
          <w:sz w:val="20"/>
          <w:szCs w:val="20"/>
          <w:rtl w:val="0"/>
        </w:rPr>
        <w:t xml:space="preserve">Fondul de contestații</w:t>
      </w:r>
      <w:r w:rsidDel="00000000" w:rsidR="00000000" w:rsidRPr="00000000">
        <w:rPr>
          <w:rFonts w:ascii="Inter" w:cs="Inter" w:eastAsia="Inter" w:hAnsi="Inter"/>
          <w:sz w:val="20"/>
          <w:szCs w:val="20"/>
          <w:rtl w:val="0"/>
        </w:rPr>
        <w:t xml:space="preserve"> poate fi accesat doar de către solicitanții care depun o contestație, în urma publicării rezultatelor privind etapa 2.</w:t>
      </w:r>
    </w:p>
    <w:p w:rsidR="00000000" w:rsidDel="00000000" w:rsidP="00000000" w:rsidRDefault="00000000" w:rsidRPr="00000000" w14:paraId="0000009D">
      <w:pPr>
        <w:spacing w:after="100" w:before="100" w:line="276" w:lineRule="auto"/>
        <w:ind w:left="1417.3228346456694" w:right="1.0629921259857156"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9E">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rtl w:val="0"/>
        </w:rPr>
        <w:t xml:space="preserve">Fondul de contestații este accesat în ordinea punctajelor acordate după reevaluare.</w:t>
      </w:r>
    </w:p>
    <w:p w:rsidR="00000000" w:rsidDel="00000000" w:rsidP="00000000" w:rsidRDefault="00000000" w:rsidRPr="00000000" w14:paraId="0000009F">
      <w:pPr>
        <w:spacing w:after="100" w:before="100" w:line="276" w:lineRule="auto"/>
        <w:ind w:left="1417.3228346456694" w:right="1.0629921259857156"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A0">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highlight w:val="white"/>
          <w:rtl w:val="0"/>
        </w:rPr>
        <w:t xml:space="preserve">Proiectele pentru care se depun contestații sunt reevaluate de către o comisie de soluționare a contestațiilor constituită din alți membri decât cei care au făcut parte din comisia de selecție.</w:t>
      </w:r>
      <w:r w:rsidDel="00000000" w:rsidR="00000000" w:rsidRPr="00000000">
        <w:rPr>
          <w:rtl w:val="0"/>
        </w:rPr>
      </w:r>
    </w:p>
    <w:p w:rsidR="00000000" w:rsidDel="00000000" w:rsidP="00000000" w:rsidRDefault="00000000" w:rsidRPr="00000000" w14:paraId="000000A1">
      <w:pPr>
        <w:spacing w:after="100" w:before="100" w:line="276" w:lineRule="auto"/>
        <w:ind w:left="1417.3228346456694" w:right="1.0629921259857156" w:firstLine="0"/>
        <w:rPr>
          <w:rFonts w:ascii="Inter" w:cs="Inter" w:eastAsia="Inter" w:hAnsi="Inter"/>
          <w:sz w:val="10"/>
          <w:szCs w:val="10"/>
          <w:highlight w:val="white"/>
        </w:rPr>
      </w:pPr>
      <w:r w:rsidDel="00000000" w:rsidR="00000000" w:rsidRPr="00000000">
        <w:rPr>
          <w:rtl w:val="0"/>
        </w:rPr>
      </w:r>
    </w:p>
    <w:p w:rsidR="00000000" w:rsidDel="00000000" w:rsidP="00000000" w:rsidRDefault="00000000" w:rsidRPr="00000000" w14:paraId="000000A2">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rtl w:val="0"/>
        </w:rPr>
        <w:t xml:space="preserve">Proiectele sunt selecționate pentru finanțare în limita bugetului și caracteristicilor menționate la capitolul 5. </w:t>
      </w:r>
      <w:r w:rsidDel="00000000" w:rsidR="00000000" w:rsidRPr="00000000">
        <w:rPr>
          <w:rFonts w:ascii="Inter" w:cs="Inter" w:eastAsia="Inter" w:hAnsi="Inter"/>
          <w:i w:val="1"/>
          <w:sz w:val="20"/>
          <w:szCs w:val="20"/>
          <w:rtl w:val="0"/>
        </w:rPr>
        <w:t xml:space="preserve">Buget și caracteristici</w:t>
      </w:r>
      <w:r w:rsidDel="00000000" w:rsidR="00000000" w:rsidRPr="00000000">
        <w:rPr>
          <w:rFonts w:ascii="Inter" w:cs="Inter" w:eastAsia="Inter" w:hAnsi="Inter"/>
          <w:sz w:val="20"/>
          <w:szCs w:val="20"/>
          <w:rtl w:val="0"/>
        </w:rPr>
        <w:t xml:space="preserve"> din prezentul anunț.</w:t>
      </w:r>
    </w:p>
    <w:p w:rsidR="00000000" w:rsidDel="00000000" w:rsidP="00000000" w:rsidRDefault="00000000" w:rsidRPr="00000000" w14:paraId="000000A3">
      <w:pPr>
        <w:spacing w:after="100" w:before="100" w:line="276" w:lineRule="auto"/>
        <w:ind w:right="1.0629921259857156"/>
        <w:rPr>
          <w:rFonts w:ascii="Inter" w:cs="Inter" w:eastAsia="Inter" w:hAnsi="Inter"/>
          <w:sz w:val="10"/>
          <w:szCs w:val="10"/>
        </w:rPr>
      </w:pPr>
      <w:r w:rsidDel="00000000" w:rsidR="00000000" w:rsidRPr="00000000">
        <w:rPr>
          <w:rtl w:val="0"/>
        </w:rPr>
      </w:r>
    </w:p>
    <w:p w:rsidR="00000000" w:rsidDel="00000000" w:rsidP="00000000" w:rsidRDefault="00000000" w:rsidRPr="00000000" w14:paraId="000000A4">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rtl w:val="0"/>
        </w:rPr>
        <w:t xml:space="preserve">Vor fi selectate pentru finanțare nerambursabilă propunerile care, cumulativ:</w:t>
      </w:r>
    </w:p>
    <w:p w:rsidR="00000000" w:rsidDel="00000000" w:rsidP="00000000" w:rsidRDefault="00000000" w:rsidRPr="00000000" w14:paraId="000000A5">
      <w:pPr>
        <w:numPr>
          <w:ilvl w:val="0"/>
          <w:numId w:val="1"/>
        </w:numPr>
        <w:spacing w:after="0" w:afterAutospacing="0" w:before="100" w:line="276" w:lineRule="auto"/>
        <w:ind w:left="1440" w:right="1.0629921259857156"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 faza preliminară:</w:t>
      </w:r>
    </w:p>
    <w:p w:rsidR="00000000" w:rsidDel="00000000" w:rsidP="00000000" w:rsidRDefault="00000000" w:rsidRPr="00000000" w14:paraId="000000A6">
      <w:pPr>
        <w:numPr>
          <w:ilvl w:val="0"/>
          <w:numId w:val="3"/>
        </w:numPr>
        <w:spacing w:after="0" w:afterAutospacing="0" w:before="0" w:beforeAutospacing="0" w:line="276" w:lineRule="auto"/>
        <w:ind w:left="1984.251968503937" w:right="1.0629921259857156" w:hanging="425.19685039370074"/>
        <w:rPr>
          <w:rFonts w:ascii="Inter" w:cs="Inter" w:eastAsia="Inter" w:hAnsi="Inter"/>
          <w:sz w:val="20"/>
          <w:szCs w:val="20"/>
        </w:rPr>
      </w:pPr>
      <w:r w:rsidDel="00000000" w:rsidR="00000000" w:rsidRPr="00000000">
        <w:rPr>
          <w:rFonts w:ascii="Inter" w:cs="Inter" w:eastAsia="Inter" w:hAnsi="Inter"/>
          <w:sz w:val="20"/>
          <w:szCs w:val="20"/>
          <w:rtl w:val="0"/>
        </w:rPr>
        <w:t xml:space="preserve">obțin un punctaj de </w:t>
      </w:r>
      <w:r w:rsidDel="00000000" w:rsidR="00000000" w:rsidRPr="00000000">
        <w:rPr>
          <w:rFonts w:ascii="Inter" w:cs="Inter" w:eastAsia="Inter" w:hAnsi="Inter"/>
          <w:b w:val="1"/>
          <w:sz w:val="20"/>
          <w:szCs w:val="20"/>
          <w:rtl w:val="0"/>
        </w:rPr>
        <w:t xml:space="preserve">minimum 80 de puncte,</w:t>
      </w:r>
      <w:r w:rsidDel="00000000" w:rsidR="00000000" w:rsidRPr="00000000">
        <w:rPr>
          <w:rFonts w:ascii="Inter" w:cs="Inter" w:eastAsia="Inter" w:hAnsi="Inter"/>
          <w:sz w:val="20"/>
          <w:szCs w:val="20"/>
          <w:rtl w:val="0"/>
        </w:rPr>
        <w:t xml:space="preserve"> din punctajul maxim de 100 de puncte,</w:t>
      </w:r>
    </w:p>
    <w:p w:rsidR="00000000" w:rsidDel="00000000" w:rsidP="00000000" w:rsidRDefault="00000000" w:rsidRPr="00000000" w14:paraId="000000A7">
      <w:pPr>
        <w:numPr>
          <w:ilvl w:val="0"/>
          <w:numId w:val="3"/>
        </w:numPr>
        <w:spacing w:after="200" w:before="0" w:line="276" w:lineRule="auto"/>
        <w:ind w:left="1984.251968503937" w:right="1.0629921259857156" w:hanging="425.19685039370074"/>
        <w:rPr>
          <w:rFonts w:ascii="Inter" w:cs="Inter" w:eastAsia="Inter" w:hAnsi="Inter"/>
          <w:sz w:val="20"/>
          <w:szCs w:val="20"/>
        </w:rPr>
      </w:pPr>
      <w:r w:rsidDel="00000000" w:rsidR="00000000" w:rsidRPr="00000000">
        <w:rPr>
          <w:rFonts w:ascii="Inter" w:cs="Inter" w:eastAsia="Inter" w:hAnsi="Inter"/>
          <w:sz w:val="20"/>
          <w:szCs w:val="20"/>
          <w:rtl w:val="0"/>
        </w:rPr>
        <w:t xml:space="preserve">obțin un punctaj de </w:t>
      </w:r>
      <w:r w:rsidDel="00000000" w:rsidR="00000000" w:rsidRPr="00000000">
        <w:rPr>
          <w:rFonts w:ascii="Inter" w:cs="Inter" w:eastAsia="Inter" w:hAnsi="Inter"/>
          <w:b w:val="1"/>
          <w:sz w:val="20"/>
          <w:szCs w:val="20"/>
          <w:rtl w:val="0"/>
        </w:rPr>
        <w:t xml:space="preserve">minimum 10 puncte </w:t>
      </w:r>
      <w:r w:rsidDel="00000000" w:rsidR="00000000" w:rsidRPr="00000000">
        <w:rPr>
          <w:rFonts w:ascii="Inter" w:cs="Inter" w:eastAsia="Inter" w:hAnsi="Inter"/>
          <w:sz w:val="20"/>
          <w:szCs w:val="20"/>
          <w:rtl w:val="0"/>
        </w:rPr>
        <w:t xml:space="preserve">la criteriul 1-5</w:t>
      </w:r>
    </w:p>
    <w:p w:rsidR="00000000" w:rsidDel="00000000" w:rsidP="00000000" w:rsidRDefault="00000000" w:rsidRPr="00000000" w14:paraId="000000A8">
      <w:pPr>
        <w:numPr>
          <w:ilvl w:val="0"/>
          <w:numId w:val="1"/>
        </w:numPr>
        <w:spacing w:after="100" w:before="100" w:line="276" w:lineRule="auto"/>
        <w:ind w:left="1440" w:right="1.0629921259857156"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 etapa 2:</w:t>
      </w:r>
    </w:p>
    <w:p w:rsidR="00000000" w:rsidDel="00000000" w:rsidP="00000000" w:rsidRDefault="00000000" w:rsidRPr="00000000" w14:paraId="000000A9">
      <w:pPr>
        <w:numPr>
          <w:ilvl w:val="0"/>
          <w:numId w:val="13"/>
        </w:numPr>
        <w:spacing w:after="100" w:before="100" w:line="276" w:lineRule="auto"/>
        <w:ind w:left="1842.5196850393697" w:right="1.0629921259857156" w:hanging="285"/>
        <w:rPr>
          <w:rFonts w:ascii="Inter" w:cs="Inter" w:eastAsia="Inter" w:hAnsi="Inter"/>
          <w:sz w:val="20"/>
          <w:szCs w:val="20"/>
        </w:rPr>
      </w:pPr>
      <w:r w:rsidDel="00000000" w:rsidR="00000000" w:rsidRPr="00000000">
        <w:rPr>
          <w:rFonts w:ascii="Inter" w:cs="Inter" w:eastAsia="Inter" w:hAnsi="Inter"/>
          <w:sz w:val="20"/>
          <w:szCs w:val="20"/>
          <w:rtl w:val="0"/>
        </w:rPr>
        <w:t xml:space="preserve">obțin un punctaj de </w:t>
      </w:r>
      <w:r w:rsidDel="00000000" w:rsidR="00000000" w:rsidRPr="00000000">
        <w:rPr>
          <w:rFonts w:ascii="Inter" w:cs="Inter" w:eastAsia="Inter" w:hAnsi="Inter"/>
          <w:b w:val="1"/>
          <w:sz w:val="20"/>
          <w:szCs w:val="20"/>
          <w:rtl w:val="0"/>
        </w:rPr>
        <w:t xml:space="preserve">minimum 80 de puncte,</w:t>
      </w:r>
      <w:r w:rsidDel="00000000" w:rsidR="00000000" w:rsidRPr="00000000">
        <w:rPr>
          <w:rFonts w:ascii="Inter" w:cs="Inter" w:eastAsia="Inter" w:hAnsi="Inter"/>
          <w:sz w:val="20"/>
          <w:szCs w:val="20"/>
          <w:rtl w:val="0"/>
        </w:rPr>
        <w:t xml:space="preserve"> din punctajul maxim de 100 de puncte,</w:t>
      </w:r>
    </w:p>
    <w:p w:rsidR="00000000" w:rsidDel="00000000" w:rsidP="00000000" w:rsidRDefault="00000000" w:rsidRPr="00000000" w14:paraId="000000AA">
      <w:pPr>
        <w:numPr>
          <w:ilvl w:val="0"/>
          <w:numId w:val="13"/>
        </w:numPr>
        <w:spacing w:after="100" w:before="100" w:line="276" w:lineRule="auto"/>
        <w:ind w:left="1842.5196850393697" w:right="1.0629921259857156" w:hanging="285"/>
        <w:rPr>
          <w:rFonts w:ascii="Inter" w:cs="Inter" w:eastAsia="Inter" w:hAnsi="Inter"/>
          <w:sz w:val="20"/>
          <w:szCs w:val="20"/>
        </w:rPr>
      </w:pPr>
      <w:r w:rsidDel="00000000" w:rsidR="00000000" w:rsidRPr="00000000">
        <w:rPr>
          <w:rFonts w:ascii="Inter" w:cs="Inter" w:eastAsia="Inter" w:hAnsi="Inter"/>
          <w:sz w:val="20"/>
          <w:szCs w:val="20"/>
          <w:rtl w:val="0"/>
        </w:rPr>
        <w:t xml:space="preserve">obțin un punctaj de</w:t>
      </w:r>
      <w:r w:rsidDel="00000000" w:rsidR="00000000" w:rsidRPr="00000000">
        <w:rPr>
          <w:rFonts w:ascii="Inter" w:cs="Inter" w:eastAsia="Inter" w:hAnsi="Inter"/>
          <w:b w:val="1"/>
          <w:sz w:val="20"/>
          <w:szCs w:val="20"/>
          <w:rtl w:val="0"/>
        </w:rPr>
        <w:t xml:space="preserve"> minimum 10 puncte</w:t>
      </w:r>
      <w:r w:rsidDel="00000000" w:rsidR="00000000" w:rsidRPr="00000000">
        <w:rPr>
          <w:rFonts w:ascii="Inter" w:cs="Inter" w:eastAsia="Inter" w:hAnsi="Inter"/>
          <w:sz w:val="20"/>
          <w:szCs w:val="20"/>
          <w:rtl w:val="0"/>
        </w:rPr>
        <w:t xml:space="preserve"> la fiecare din criteriile 4 și 6, respectiv minimum 5 pentru criteriul 1, 2, 3, 5, 7 și 8.</w:t>
      </w:r>
      <w:r w:rsidDel="00000000" w:rsidR="00000000" w:rsidRPr="00000000">
        <w:rPr>
          <w:rtl w:val="0"/>
        </w:rPr>
      </w:r>
    </w:p>
    <w:p w:rsidR="00000000" w:rsidDel="00000000" w:rsidP="00000000" w:rsidRDefault="00000000" w:rsidRPr="00000000" w14:paraId="000000AB">
      <w:pPr>
        <w:spacing w:after="100" w:before="100" w:line="276" w:lineRule="auto"/>
        <w:ind w:left="720" w:right="1.0629921259857156"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AC">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rtl w:val="0"/>
        </w:rPr>
        <w:t xml:space="preserve">Dacă după centralizarea rezultatelor etapei 2 bugetul alocat nu este epuizat, atunci sumele rămase se adaugă la fondul de contestații.</w:t>
      </w:r>
    </w:p>
    <w:p w:rsidR="00000000" w:rsidDel="00000000" w:rsidP="00000000" w:rsidRDefault="00000000" w:rsidRPr="00000000" w14:paraId="000000AD">
      <w:pPr>
        <w:spacing w:after="100" w:before="100" w:line="276" w:lineRule="auto"/>
        <w:ind w:left="1417.3228346456694" w:right="1.0629921259857156"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AE">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rtl w:val="0"/>
        </w:rPr>
        <w:t xml:space="preserve">Atât comisia de evaluare, cât și comisia de soluționare a contestațiilor pot  propune diminuarea corespunzătoare a sumelor solicitate per proiect cultural în acele situații în care consideră că unele cheltuieli nu sunt adecvate, oportune, echilibrate, bine fundamentate și/sau realiste și în concordanță cu prețurile pieței.</w:t>
      </w:r>
    </w:p>
    <w:p w:rsidR="00000000" w:rsidDel="00000000" w:rsidP="00000000" w:rsidRDefault="00000000" w:rsidRPr="00000000" w14:paraId="000000AF">
      <w:pPr>
        <w:spacing w:after="100" w:before="100" w:line="276" w:lineRule="auto"/>
        <w:ind w:left="1417.3228346456694" w:right="1.0629921259857156"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B0">
      <w:pPr>
        <w:numPr>
          <w:ilvl w:val="0"/>
          <w:numId w:val="18"/>
        </w:numPr>
        <w:spacing w:after="100" w:before="100" w:line="276" w:lineRule="auto"/>
        <w:ind w:left="1417.3228346456694" w:right="1.0629921259857156" w:hanging="566.9291338582682"/>
        <w:rPr>
          <w:rFonts w:ascii="Inter" w:cs="Inter" w:eastAsia="Inter" w:hAnsi="Inter"/>
          <w:sz w:val="20"/>
          <w:szCs w:val="20"/>
        </w:rPr>
      </w:pPr>
      <w:r w:rsidDel="00000000" w:rsidR="00000000" w:rsidRPr="00000000">
        <w:rPr>
          <w:rFonts w:ascii="Inter" w:cs="Inter" w:eastAsia="Inter" w:hAnsi="Inter"/>
          <w:sz w:val="20"/>
          <w:szCs w:val="20"/>
          <w:highlight w:val="white"/>
          <w:rtl w:val="0"/>
        </w:rPr>
        <w:t xml:space="preserve">Totalitatea pașilor și con</w:t>
      </w:r>
      <w:r w:rsidDel="00000000" w:rsidR="00000000" w:rsidRPr="00000000">
        <w:rPr>
          <w:rFonts w:ascii="Inter" w:cs="Inter" w:eastAsia="Inter" w:hAnsi="Inter"/>
          <w:sz w:val="20"/>
          <w:szCs w:val="20"/>
          <w:rtl w:val="0"/>
        </w:rPr>
        <w:t xml:space="preserve">dițiilor privind procesul de evaluare se regăsesc în </w:t>
      </w:r>
      <w:r w:rsidDel="00000000" w:rsidR="00000000" w:rsidRPr="00000000">
        <w:rPr>
          <w:rFonts w:ascii="Inter" w:cs="Inter" w:eastAsia="Inter" w:hAnsi="Inter"/>
          <w:i w:val="1"/>
          <w:sz w:val="20"/>
          <w:szCs w:val="20"/>
          <w:rtl w:val="0"/>
        </w:rPr>
        <w:t xml:space="preserve">Ghidul solicitantului </w:t>
      </w:r>
      <w:r w:rsidDel="00000000" w:rsidR="00000000" w:rsidRPr="00000000">
        <w:rPr>
          <w:rFonts w:ascii="Inter" w:cs="Inter" w:eastAsia="Inter" w:hAnsi="Inter"/>
          <w:sz w:val="20"/>
          <w:szCs w:val="20"/>
          <w:rtl w:val="0"/>
        </w:rPr>
        <w:t xml:space="preserve">(Anexa nr. 2 la Decizia IES-DEC nr. ____ / ___________ ), la </w:t>
      </w:r>
      <w:r w:rsidDel="00000000" w:rsidR="00000000" w:rsidRPr="00000000">
        <w:rPr>
          <w:rFonts w:ascii="Inter" w:cs="Inter" w:eastAsia="Inter" w:hAnsi="Inter"/>
          <w:sz w:val="20"/>
          <w:szCs w:val="20"/>
          <w:highlight w:val="white"/>
          <w:rtl w:val="0"/>
        </w:rPr>
        <w:t xml:space="preserve">Capitolul 9 - </w:t>
      </w:r>
      <w:r w:rsidDel="00000000" w:rsidR="00000000" w:rsidRPr="00000000">
        <w:rPr>
          <w:rFonts w:ascii="Inter" w:cs="Inter" w:eastAsia="Inter" w:hAnsi="Inter"/>
          <w:i w:val="1"/>
          <w:sz w:val="20"/>
          <w:szCs w:val="20"/>
          <w:highlight w:val="white"/>
          <w:rtl w:val="0"/>
        </w:rPr>
        <w:t xml:space="preserve">Procesul de evaluare și selecție).</w:t>
      </w:r>
    </w:p>
    <w:tbl>
      <w:tblPr>
        <w:tblStyle w:val="Table2"/>
        <w:tblW w:w="7815.0" w:type="dxa"/>
        <w:jc w:val="center"/>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600"/>
      </w:tblPr>
      <w:tblGrid>
        <w:gridCol w:w="6840"/>
        <w:gridCol w:w="975"/>
        <w:tblGridChange w:id="0">
          <w:tblGrid>
            <w:gridCol w:w="6840"/>
            <w:gridCol w:w="975"/>
          </w:tblGrid>
        </w:tblGridChange>
      </w:tblGrid>
      <w:tr>
        <w:trPr>
          <w:cantSplit w:val="0"/>
          <w:trHeight w:val="443.86931818181824" w:hRule="atLeast"/>
          <w:tblHeader w:val="0"/>
        </w:trPr>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B1">
            <w:pPr>
              <w:numPr>
                <w:ilvl w:val="0"/>
                <w:numId w:val="12"/>
              </w:numPr>
              <w:spacing w:after="100" w:before="100" w:line="276" w:lineRule="auto"/>
              <w:ind w:left="425.19685039370086" w:right="1.0629921259857156" w:hanging="420"/>
              <w:rPr>
                <w:rFonts w:ascii="Inter" w:cs="Inter" w:eastAsia="Inter" w:hAnsi="Inter"/>
                <w:b w:val="1"/>
              </w:rPr>
            </w:pPr>
            <w:r w:rsidDel="00000000" w:rsidR="00000000" w:rsidRPr="00000000">
              <w:rPr>
                <w:rFonts w:ascii="Inter" w:cs="Inter" w:eastAsia="Inter" w:hAnsi="Inter"/>
                <w:b w:val="1"/>
                <w:rtl w:val="0"/>
              </w:rPr>
              <w:t xml:space="preserve">1. Criterii de evaluare propunere preliminară</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B2">
            <w:pPr>
              <w:spacing w:after="100" w:before="100" w:line="276" w:lineRule="auto"/>
              <w:ind w:right="1.0629921259857156"/>
              <w:rPr>
                <w:rFonts w:ascii="Inter" w:cs="Inter" w:eastAsia="Inter" w:hAnsi="Inter"/>
                <w:b w:val="1"/>
                <w:sz w:val="19"/>
                <w:szCs w:val="19"/>
              </w:rPr>
            </w:pPr>
            <w:r w:rsidDel="00000000" w:rsidR="00000000" w:rsidRPr="00000000">
              <w:rPr>
                <w:rFonts w:ascii="Inter" w:cs="Inter" w:eastAsia="Inter" w:hAnsi="Inter"/>
                <w:b w:val="1"/>
                <w:sz w:val="19"/>
                <w:szCs w:val="19"/>
                <w:rtl w:val="0"/>
              </w:rPr>
              <w:t xml:space="preserve">Punctaj maxim</w:t>
            </w:r>
          </w:p>
        </w:tc>
      </w:tr>
      <w:tr>
        <w:trPr>
          <w:cantSplit w:val="0"/>
          <w:trHeight w:val="1560"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B3">
            <w:pPr>
              <w:numPr>
                <w:ilvl w:val="0"/>
                <w:numId w:val="15"/>
              </w:numPr>
              <w:spacing w:after="100" w:before="100" w:line="276" w:lineRule="auto"/>
              <w:ind w:left="425.19685039370086" w:right="1.0629921259857156" w:hanging="420"/>
              <w:rPr>
                <w:rFonts w:ascii="Inter" w:cs="Inter" w:eastAsia="Inter" w:hAnsi="Inter"/>
                <w:sz w:val="19"/>
                <w:szCs w:val="19"/>
              </w:rPr>
            </w:pPr>
            <w:r w:rsidDel="00000000" w:rsidR="00000000" w:rsidRPr="00000000">
              <w:rPr>
                <w:rFonts w:ascii="Inter" w:cs="Inter" w:eastAsia="Inter" w:hAnsi="Inter"/>
                <w:b w:val="1"/>
                <w:sz w:val="19"/>
                <w:szCs w:val="19"/>
                <w:highlight w:val="white"/>
                <w:rtl w:val="0"/>
              </w:rPr>
              <w:t xml:space="preserve">Relevanța pentru scopul programului de finanțare </w:t>
            </w:r>
            <w:r w:rsidDel="00000000" w:rsidR="00000000" w:rsidRPr="00000000">
              <w:rPr>
                <w:rtl w:val="0"/>
              </w:rPr>
            </w:r>
          </w:p>
          <w:p w:rsidR="00000000" w:rsidDel="00000000" w:rsidP="00000000" w:rsidRDefault="00000000" w:rsidRPr="00000000" w14:paraId="000000B4">
            <w:pPr>
              <w:spacing w:after="100" w:before="100" w:line="276" w:lineRule="auto"/>
              <w:ind w:left="425.19685039370086" w:right="1.0629921259857156" w:firstLine="0"/>
              <w:rPr>
                <w:rFonts w:ascii="Inter" w:cs="Inter" w:eastAsia="Inter" w:hAnsi="Inter"/>
                <w:b w:val="1"/>
                <w:sz w:val="19"/>
                <w:szCs w:val="19"/>
              </w:rPr>
            </w:pPr>
            <w:r w:rsidDel="00000000" w:rsidR="00000000" w:rsidRPr="00000000">
              <w:rPr>
                <w:rFonts w:ascii="Inter" w:cs="Inter" w:eastAsia="Inter" w:hAnsi="Inter"/>
                <w:i w:val="1"/>
                <w:sz w:val="19"/>
                <w:szCs w:val="19"/>
                <w:rtl w:val="0"/>
              </w:rPr>
              <w:t xml:space="preserve">Atenție! Pentru a putea fi selectat, proiectul va întruni minimum 10 puncte la acest criteriu.</w:t>
            </w:r>
            <w:r w:rsidDel="00000000" w:rsidR="00000000" w:rsidRPr="00000000">
              <w:rPr>
                <w:rFonts w:ascii="Inter" w:cs="Inter" w:eastAsia="Inter" w:hAnsi="Inter"/>
                <w:b w:val="1"/>
                <w:sz w:val="19"/>
                <w:szCs w:val="19"/>
                <w:rtl w:val="0"/>
              </w:rPr>
              <w:t xml:space="preserve"> </w:t>
            </w:r>
          </w:p>
        </w:tc>
        <w:tc>
          <w:tcPr>
            <w:tcBorders>
              <w:left w:color="000000" w:space="0" w:sz="0" w:val="nil"/>
              <w:right w:color="000000" w:space="0" w:sz="0" w:val="nil"/>
            </w:tcBorders>
            <w:vAlign w:val="center"/>
          </w:tcPr>
          <w:p w:rsidR="00000000" w:rsidDel="00000000" w:rsidP="00000000" w:rsidRDefault="00000000" w:rsidRPr="00000000" w14:paraId="000000B5">
            <w:pPr>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20</w:t>
            </w:r>
          </w:p>
        </w:tc>
      </w:tr>
      <w:tr>
        <w:trPr>
          <w:cantSplit w:val="0"/>
          <w:trHeight w:val="1098.3039772727273"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B6">
            <w:pPr>
              <w:numPr>
                <w:ilvl w:val="0"/>
                <w:numId w:val="15"/>
              </w:numPr>
              <w:spacing w:after="100" w:before="100" w:line="276" w:lineRule="auto"/>
              <w:ind w:left="425.19685039370086" w:right="1.0629921259857156" w:hanging="420"/>
              <w:rPr>
                <w:rFonts w:ascii="Inter" w:cs="Inter" w:eastAsia="Inter" w:hAnsi="Inter"/>
                <w:sz w:val="19"/>
                <w:szCs w:val="19"/>
              </w:rPr>
            </w:pPr>
            <w:r w:rsidDel="00000000" w:rsidR="00000000" w:rsidRPr="00000000">
              <w:rPr>
                <w:rFonts w:ascii="Inter" w:cs="Inter" w:eastAsia="Inter" w:hAnsi="Inter"/>
                <w:b w:val="1"/>
                <w:sz w:val="19"/>
                <w:szCs w:val="19"/>
                <w:highlight w:val="white"/>
                <w:rtl w:val="0"/>
              </w:rPr>
              <w:t xml:space="preserve">Originalitatea proiectului cultural, respectiv modul de punere în valoare a resurselor locale și parteneriatele avute în vedere</w:t>
            </w:r>
            <w:r w:rsidDel="00000000" w:rsidR="00000000" w:rsidRPr="00000000">
              <w:rPr>
                <w:rtl w:val="0"/>
              </w:rPr>
            </w:r>
          </w:p>
          <w:p w:rsidR="00000000" w:rsidDel="00000000" w:rsidP="00000000" w:rsidRDefault="00000000" w:rsidRPr="00000000" w14:paraId="000000B7">
            <w:pPr>
              <w:spacing w:after="100" w:before="100" w:line="276" w:lineRule="auto"/>
              <w:ind w:left="425.19685039370086" w:right="1.0629921259857156" w:firstLine="0"/>
              <w:rPr>
                <w:rFonts w:ascii="Inter" w:cs="Inter" w:eastAsia="Inter" w:hAnsi="Inter"/>
                <w:sz w:val="19"/>
                <w:szCs w:val="19"/>
                <w:highlight w:val="white"/>
              </w:rPr>
            </w:pPr>
            <w:r w:rsidDel="00000000" w:rsidR="00000000" w:rsidRPr="00000000">
              <w:rPr>
                <w:rFonts w:ascii="Inter" w:cs="Inter" w:eastAsia="Inter" w:hAnsi="Inter"/>
                <w:sz w:val="19"/>
                <w:szCs w:val="19"/>
                <w:highlight w:val="white"/>
                <w:rtl w:val="0"/>
              </w:rPr>
              <w:t xml:space="preserve">Solicitantul va identifica și argumenta în cererea de finanțare preliminară originalitatea proiectului cultural prin specificarea elementelor noi față de edițiile anterioare sau a conceptului nou abordat, modul în care resursele locale sunt puse în valoare în sens larg și relevanța implicării partenerilor în proiect.</w:t>
            </w:r>
          </w:p>
          <w:p w:rsidR="00000000" w:rsidDel="00000000" w:rsidP="00000000" w:rsidRDefault="00000000" w:rsidRPr="00000000" w14:paraId="000000B8">
            <w:pPr>
              <w:spacing w:after="100" w:before="100" w:line="276" w:lineRule="auto"/>
              <w:ind w:left="425.19685039370086" w:right="1.0629921259857156" w:firstLine="0"/>
              <w:rPr>
                <w:rFonts w:ascii="Inter" w:cs="Inter" w:eastAsia="Inter" w:hAnsi="Inter"/>
                <w:sz w:val="19"/>
                <w:szCs w:val="19"/>
                <w:highlight w:val="white"/>
              </w:rPr>
            </w:pPr>
            <w:r w:rsidDel="00000000" w:rsidR="00000000" w:rsidRPr="00000000">
              <w:rPr>
                <w:rFonts w:ascii="Inter" w:cs="Inter" w:eastAsia="Inter" w:hAnsi="Inter"/>
                <w:i w:val="1"/>
                <w:sz w:val="19"/>
                <w:szCs w:val="19"/>
                <w:rtl w:val="0"/>
              </w:rPr>
              <w:t xml:space="preserve">Atenție! Pentru a putea fi selectat, proiectul va întruni minimum 10 puncte la acest criteriu.</w:t>
            </w:r>
            <w:r w:rsidDel="00000000" w:rsidR="00000000" w:rsidRPr="00000000">
              <w:rPr>
                <w:rFonts w:ascii="Inter" w:cs="Inter" w:eastAsia="Inter" w:hAnsi="Inter"/>
                <w:b w:val="1"/>
                <w:sz w:val="19"/>
                <w:szCs w:val="19"/>
                <w:rtl w:val="0"/>
              </w:rPr>
              <w:t xml:space="preserve"> </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B9">
            <w:pPr>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20</w:t>
            </w:r>
          </w:p>
        </w:tc>
      </w:tr>
      <w:tr>
        <w:trPr>
          <w:cantSplit w:val="0"/>
          <w:trHeight w:val="1098.3039772727273"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BA">
            <w:pPr>
              <w:numPr>
                <w:ilvl w:val="0"/>
                <w:numId w:val="15"/>
              </w:numPr>
              <w:spacing w:after="100" w:before="100" w:line="276" w:lineRule="auto"/>
              <w:ind w:left="425.19685039370086" w:right="1.0629921259857156" w:hanging="420"/>
              <w:rPr>
                <w:rFonts w:ascii="Inter" w:cs="Inter" w:eastAsia="Inter" w:hAnsi="Inter"/>
                <w:sz w:val="19"/>
                <w:szCs w:val="19"/>
              </w:rPr>
            </w:pPr>
            <w:r w:rsidDel="00000000" w:rsidR="00000000" w:rsidRPr="00000000">
              <w:rPr>
                <w:rFonts w:ascii="Inter" w:cs="Inter" w:eastAsia="Inter" w:hAnsi="Inter"/>
                <w:b w:val="1"/>
                <w:sz w:val="19"/>
                <w:szCs w:val="19"/>
                <w:highlight w:val="white"/>
                <w:rtl w:val="0"/>
              </w:rPr>
              <w:t xml:space="preserve">Impactul cultural, economic și social dovedit în timp al proiectului prin proiectele și activitățile desfășurate până în prezent</w:t>
            </w:r>
            <w:r w:rsidDel="00000000" w:rsidR="00000000" w:rsidRPr="00000000">
              <w:rPr>
                <w:rtl w:val="0"/>
              </w:rPr>
            </w:r>
          </w:p>
          <w:p w:rsidR="00000000" w:rsidDel="00000000" w:rsidP="00000000" w:rsidRDefault="00000000" w:rsidRPr="00000000" w14:paraId="000000BB">
            <w:pPr>
              <w:spacing w:after="100" w:before="100" w:line="276" w:lineRule="auto"/>
              <w:ind w:left="425.19685039370086" w:right="1.0629921259857156" w:firstLine="0"/>
              <w:rPr>
                <w:rFonts w:ascii="Inter" w:cs="Inter" w:eastAsia="Inter" w:hAnsi="Inter"/>
                <w:sz w:val="19"/>
                <w:szCs w:val="19"/>
                <w:highlight w:val="white"/>
              </w:rPr>
            </w:pPr>
            <w:r w:rsidDel="00000000" w:rsidR="00000000" w:rsidRPr="00000000">
              <w:rPr>
                <w:rFonts w:ascii="Inter" w:cs="Inter" w:eastAsia="Inter" w:hAnsi="Inter"/>
                <w:sz w:val="19"/>
                <w:szCs w:val="19"/>
                <w:highlight w:val="white"/>
                <w:rtl w:val="0"/>
              </w:rPr>
              <w:t xml:space="preserve">Solicitantul va argumenta contribuția sa sau a consorțiului de parteneri la stimularea creativității locale, îmbogățirea experiențelor culturale și a cunoașterii, aprecierea diversității culturale, sentimentul de apartenență la identitatea culturală locală, creșterea calității vieții, a nivelului de coeziune socială și creșterea capacității sectorului cultural și turistic și a economiei locale.</w:t>
            </w:r>
          </w:p>
          <w:p w:rsidR="00000000" w:rsidDel="00000000" w:rsidP="00000000" w:rsidRDefault="00000000" w:rsidRPr="00000000" w14:paraId="000000BC">
            <w:pPr>
              <w:spacing w:after="100" w:before="100" w:line="276" w:lineRule="auto"/>
              <w:ind w:left="425.19685039370086" w:right="1.0629921259857156" w:firstLine="0"/>
              <w:rPr>
                <w:rFonts w:ascii="Inter" w:cs="Inter" w:eastAsia="Inter" w:hAnsi="Inter"/>
                <w:i w:val="1"/>
                <w:sz w:val="19"/>
                <w:szCs w:val="19"/>
                <w:highlight w:val="white"/>
              </w:rPr>
            </w:pPr>
            <w:r w:rsidDel="00000000" w:rsidR="00000000" w:rsidRPr="00000000">
              <w:rPr>
                <w:rFonts w:ascii="Inter" w:cs="Inter" w:eastAsia="Inter" w:hAnsi="Inter"/>
                <w:i w:val="1"/>
                <w:sz w:val="19"/>
                <w:szCs w:val="19"/>
                <w:rtl w:val="0"/>
              </w:rPr>
              <w:t xml:space="preserve">Atenție! Pentru a putea fi selectat, proiectul va întruni minimum 10 puncte la acest criteriu.</w:t>
            </w:r>
            <w:r w:rsidDel="00000000" w:rsidR="00000000" w:rsidRPr="00000000">
              <w:rPr>
                <w:rFonts w:ascii="Inter" w:cs="Inter" w:eastAsia="Inter" w:hAnsi="Inter"/>
                <w:b w:val="1"/>
                <w:sz w:val="19"/>
                <w:szCs w:val="19"/>
                <w:rtl w:val="0"/>
              </w:rPr>
              <w:t xml:space="preserve"> </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BD">
            <w:pPr>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20</w:t>
            </w:r>
          </w:p>
        </w:tc>
      </w:tr>
      <w:tr>
        <w:trPr>
          <w:cantSplit w:val="0"/>
          <w:trHeight w:val="528.3522727272726"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BE">
            <w:pPr>
              <w:numPr>
                <w:ilvl w:val="0"/>
                <w:numId w:val="15"/>
              </w:numPr>
              <w:spacing w:before="100" w:line="276" w:lineRule="auto"/>
              <w:ind w:left="425.19685039370086" w:hanging="420"/>
              <w:rPr>
                <w:rFonts w:ascii="Inter" w:cs="Inter" w:eastAsia="Inter" w:hAnsi="Inter"/>
                <w:sz w:val="19"/>
                <w:szCs w:val="19"/>
                <w:highlight w:val="white"/>
              </w:rPr>
            </w:pPr>
            <w:r w:rsidDel="00000000" w:rsidR="00000000" w:rsidRPr="00000000">
              <w:rPr>
                <w:rFonts w:ascii="Inter" w:cs="Inter" w:eastAsia="Inter" w:hAnsi="Inter"/>
                <w:b w:val="1"/>
                <w:sz w:val="19"/>
                <w:szCs w:val="19"/>
                <w:highlight w:val="white"/>
                <w:rtl w:val="0"/>
              </w:rPr>
              <w:t xml:space="preserve">Contribuția la </w:t>
            </w:r>
            <w:r w:rsidDel="00000000" w:rsidR="00000000" w:rsidRPr="00000000">
              <w:rPr>
                <w:rFonts w:ascii="Inter" w:cs="Inter" w:eastAsia="Inter" w:hAnsi="Inter"/>
                <w:b w:val="1"/>
                <w:sz w:val="20"/>
                <w:szCs w:val="20"/>
                <w:highlight w:val="white"/>
                <w:rtl w:val="0"/>
              </w:rPr>
              <w:t xml:space="preserve">promovarea Timișoarei în plan național și internațional</w:t>
            </w:r>
          </w:p>
          <w:p w:rsidR="00000000" w:rsidDel="00000000" w:rsidP="00000000" w:rsidRDefault="00000000" w:rsidRPr="00000000" w14:paraId="000000BF">
            <w:pPr>
              <w:spacing w:after="100" w:before="100" w:line="276" w:lineRule="auto"/>
              <w:ind w:left="425.19685039370086" w:right="1.0629921259857156" w:firstLine="0"/>
              <w:rPr>
                <w:rFonts w:ascii="Inter" w:cs="Inter" w:eastAsia="Inter" w:hAnsi="Inter"/>
                <w:b w:val="1"/>
                <w:sz w:val="20"/>
                <w:szCs w:val="20"/>
                <w:highlight w:val="white"/>
              </w:rPr>
            </w:pPr>
            <w:r w:rsidDel="00000000" w:rsidR="00000000" w:rsidRPr="00000000">
              <w:rPr>
                <w:rFonts w:ascii="Inter" w:cs="Inter" w:eastAsia="Inter" w:hAnsi="Inter"/>
                <w:i w:val="1"/>
                <w:sz w:val="19"/>
                <w:szCs w:val="19"/>
                <w:rtl w:val="0"/>
              </w:rPr>
              <w:t xml:space="preserve">Atenție! Pentru a putea fi selectat, proiectul va întruni minimum 10 puncte la acest criteriu.</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C0">
            <w:pPr>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20</w:t>
            </w:r>
          </w:p>
        </w:tc>
      </w:tr>
      <w:tr>
        <w:trPr>
          <w:cantSplit w:val="0"/>
          <w:trHeight w:val="528.3522727272726"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C1">
            <w:pPr>
              <w:numPr>
                <w:ilvl w:val="0"/>
                <w:numId w:val="15"/>
              </w:numPr>
              <w:spacing w:after="100" w:before="100" w:line="276" w:lineRule="auto"/>
              <w:ind w:left="425.19685039370086" w:right="1.0629921259857156" w:hanging="420"/>
              <w:rPr>
                <w:rFonts w:ascii="Inter" w:cs="Inter" w:eastAsia="Inter" w:hAnsi="Inter"/>
                <w:sz w:val="19"/>
                <w:szCs w:val="19"/>
              </w:rPr>
            </w:pPr>
            <w:r w:rsidDel="00000000" w:rsidR="00000000" w:rsidRPr="00000000">
              <w:rPr>
                <w:rFonts w:ascii="Inter" w:cs="Inter" w:eastAsia="Inter" w:hAnsi="Inter"/>
                <w:b w:val="1"/>
                <w:sz w:val="19"/>
                <w:szCs w:val="19"/>
                <w:highlight w:val="white"/>
                <w:rtl w:val="0"/>
              </w:rPr>
              <w:t xml:space="preserve">Fezabilitatea versiunii preliminare a bugetului, care cuprinde principalele categorii bugetare.</w:t>
            </w:r>
            <w:r w:rsidDel="00000000" w:rsidR="00000000" w:rsidRPr="00000000">
              <w:rPr>
                <w:rFonts w:ascii="Inter" w:cs="Inter" w:eastAsia="Inter" w:hAnsi="Inter"/>
                <w:sz w:val="19"/>
                <w:szCs w:val="19"/>
                <w:highlight w:val="white"/>
                <w:rtl w:val="0"/>
              </w:rPr>
              <w:t xml:space="preserve"> </w:t>
            </w:r>
            <w:r w:rsidDel="00000000" w:rsidR="00000000" w:rsidRPr="00000000">
              <w:rPr>
                <w:rtl w:val="0"/>
              </w:rPr>
            </w:r>
          </w:p>
          <w:p w:rsidR="00000000" w:rsidDel="00000000" w:rsidP="00000000" w:rsidRDefault="00000000" w:rsidRPr="00000000" w14:paraId="000000C2">
            <w:pPr>
              <w:spacing w:after="100" w:before="100" w:line="276" w:lineRule="auto"/>
              <w:ind w:left="425.19685039370086" w:right="1.0629921259857156" w:firstLine="0"/>
              <w:rPr>
                <w:rFonts w:ascii="Inter" w:cs="Inter" w:eastAsia="Inter" w:hAnsi="Inter"/>
                <w:sz w:val="19"/>
                <w:szCs w:val="19"/>
                <w:highlight w:val="white"/>
              </w:rPr>
            </w:pPr>
            <w:r w:rsidDel="00000000" w:rsidR="00000000" w:rsidRPr="00000000">
              <w:rPr>
                <w:rFonts w:ascii="Inter" w:cs="Inter" w:eastAsia="Inter" w:hAnsi="Inter"/>
                <w:i w:val="1"/>
                <w:sz w:val="19"/>
                <w:szCs w:val="19"/>
                <w:rtl w:val="0"/>
              </w:rPr>
              <w:t xml:space="preserve">Atenție! Pentru a putea fi selectat, proiectul va întruni minimum 10 puncte la acest criteriu.</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C3">
            <w:pPr>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20</w:t>
            </w:r>
          </w:p>
        </w:tc>
      </w:tr>
      <w:tr>
        <w:trPr>
          <w:cantSplit w:val="0"/>
          <w:trHeight w:val="528.3522727272726" w:hRule="atLeast"/>
          <w:tblHeader w:val="0"/>
        </w:trPr>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C4">
            <w:pPr>
              <w:spacing w:after="100" w:before="100" w:line="276" w:lineRule="auto"/>
              <w:ind w:left="425.19685039370086" w:right="1.0629921259857156" w:firstLine="0"/>
              <w:rPr>
                <w:rFonts w:ascii="Inter" w:cs="Inter" w:eastAsia="Inter" w:hAnsi="Inter"/>
                <w:b w:val="1"/>
                <w:sz w:val="19"/>
                <w:szCs w:val="19"/>
              </w:rPr>
            </w:pPr>
            <w:r w:rsidDel="00000000" w:rsidR="00000000" w:rsidRPr="00000000">
              <w:rPr>
                <w:rFonts w:ascii="Inter" w:cs="Inter" w:eastAsia="Inter" w:hAnsi="Inter"/>
                <w:b w:val="1"/>
                <w:sz w:val="19"/>
                <w:szCs w:val="19"/>
                <w:rtl w:val="0"/>
              </w:rPr>
              <w:t xml:space="preserve">Total</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C5">
            <w:pPr>
              <w:spacing w:after="100" w:before="100" w:line="276" w:lineRule="auto"/>
              <w:ind w:right="1.0629921259857156"/>
              <w:rPr>
                <w:rFonts w:ascii="Inter" w:cs="Inter" w:eastAsia="Inter" w:hAnsi="Inter"/>
                <w:b w:val="1"/>
                <w:sz w:val="19"/>
                <w:szCs w:val="19"/>
              </w:rPr>
            </w:pPr>
            <w:r w:rsidDel="00000000" w:rsidR="00000000" w:rsidRPr="00000000">
              <w:rPr>
                <w:rFonts w:ascii="Inter" w:cs="Inter" w:eastAsia="Inter" w:hAnsi="Inter"/>
                <w:b w:val="1"/>
                <w:sz w:val="19"/>
                <w:szCs w:val="19"/>
                <w:rtl w:val="0"/>
              </w:rPr>
              <w:t xml:space="preserve">100</w:t>
            </w:r>
          </w:p>
        </w:tc>
      </w:tr>
    </w:tbl>
    <w:p w:rsidR="00000000" w:rsidDel="00000000" w:rsidP="00000000" w:rsidRDefault="00000000" w:rsidRPr="00000000" w14:paraId="000000C6">
      <w:pPr>
        <w:spacing w:after="100" w:before="100" w:line="276" w:lineRule="auto"/>
        <w:rPr>
          <w:rFonts w:ascii="Inter" w:cs="Inter" w:eastAsia="Inter" w:hAnsi="Inter"/>
          <w:i w:val="1"/>
          <w:sz w:val="20"/>
          <w:szCs w:val="20"/>
          <w:highlight w:val="white"/>
        </w:rPr>
      </w:pPr>
      <w:r w:rsidDel="00000000" w:rsidR="00000000" w:rsidRPr="00000000">
        <w:rPr>
          <w:rtl w:val="0"/>
        </w:rPr>
      </w:r>
    </w:p>
    <w:tbl>
      <w:tblPr>
        <w:tblStyle w:val="Table3"/>
        <w:tblW w:w="7815.0" w:type="dxa"/>
        <w:jc w:val="center"/>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600"/>
      </w:tblPr>
      <w:tblGrid>
        <w:gridCol w:w="6810"/>
        <w:gridCol w:w="1005"/>
        <w:tblGridChange w:id="0">
          <w:tblGrid>
            <w:gridCol w:w="6810"/>
            <w:gridCol w:w="1005"/>
          </w:tblGrid>
        </w:tblGridChange>
      </w:tblGrid>
      <w:tr>
        <w:trPr>
          <w:cantSplit w:val="0"/>
          <w:trHeight w:val="443.86931818181824" w:hRule="atLeast"/>
          <w:tblHeader w:val="0"/>
        </w:trPr>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C7">
            <w:pPr>
              <w:numPr>
                <w:ilvl w:val="0"/>
                <w:numId w:val="21"/>
              </w:numPr>
              <w:spacing w:after="100" w:before="100" w:line="276" w:lineRule="auto"/>
              <w:ind w:left="283.4645669291339" w:right="1.0629921259857156" w:hanging="283.4645669291339"/>
              <w:rPr>
                <w:rFonts w:ascii="Inter" w:cs="Inter" w:eastAsia="Inter" w:hAnsi="Inter"/>
                <w:b w:val="1"/>
              </w:rPr>
            </w:pPr>
            <w:r w:rsidDel="00000000" w:rsidR="00000000" w:rsidRPr="00000000">
              <w:rPr>
                <w:rFonts w:ascii="Inter" w:cs="Inter" w:eastAsia="Inter" w:hAnsi="Inter"/>
                <w:b w:val="1"/>
                <w:rtl w:val="0"/>
              </w:rPr>
              <w:t xml:space="preserve">2.2. Criterii de evaluare cerere de finanțare dezvoltată</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C8">
            <w:pPr>
              <w:spacing w:after="100" w:before="100" w:line="276" w:lineRule="auto"/>
              <w:ind w:right="1.0629921259857156"/>
              <w:rPr>
                <w:rFonts w:ascii="Inter" w:cs="Inter" w:eastAsia="Inter" w:hAnsi="Inter"/>
                <w:b w:val="1"/>
                <w:sz w:val="19"/>
                <w:szCs w:val="19"/>
              </w:rPr>
            </w:pPr>
            <w:r w:rsidDel="00000000" w:rsidR="00000000" w:rsidRPr="00000000">
              <w:rPr>
                <w:rFonts w:ascii="Inter" w:cs="Inter" w:eastAsia="Inter" w:hAnsi="Inter"/>
                <w:b w:val="1"/>
                <w:sz w:val="19"/>
                <w:szCs w:val="19"/>
                <w:rtl w:val="0"/>
              </w:rPr>
              <w:t xml:space="preserve">Punctaj maxim</w:t>
            </w:r>
          </w:p>
        </w:tc>
      </w:tr>
      <w:tr>
        <w:trPr>
          <w:cantSplit w:val="0"/>
          <w:trHeight w:val="1098.3039772727273"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C9">
            <w:pPr>
              <w:numPr>
                <w:ilvl w:val="0"/>
                <w:numId w:val="2"/>
              </w:numPr>
              <w:spacing w:after="100" w:before="100" w:line="276" w:lineRule="auto"/>
              <w:ind w:left="425.19685039370086" w:right="1.0629921259857156" w:hanging="425.19685039370086"/>
              <w:rPr>
                <w:rFonts w:ascii="Inter" w:cs="Inter" w:eastAsia="Inter" w:hAnsi="Inter"/>
                <w:b w:val="1"/>
                <w:highlight w:val="white"/>
              </w:rPr>
            </w:pPr>
            <w:r w:rsidDel="00000000" w:rsidR="00000000" w:rsidRPr="00000000">
              <w:rPr>
                <w:rFonts w:ascii="Inter" w:cs="Inter" w:eastAsia="Inter" w:hAnsi="Inter"/>
                <w:b w:val="1"/>
                <w:sz w:val="19"/>
                <w:szCs w:val="19"/>
                <w:highlight w:val="white"/>
                <w:rtl w:val="0"/>
              </w:rPr>
              <w:t xml:space="preserve">Excelența artistică și originalitatea proiectului cultural, respectiv modul de punere în valoare a resurselor locale</w:t>
            </w:r>
            <w:r w:rsidDel="00000000" w:rsidR="00000000" w:rsidRPr="00000000">
              <w:rPr>
                <w:rtl w:val="0"/>
              </w:rPr>
            </w:r>
          </w:p>
          <w:p w:rsidR="00000000" w:rsidDel="00000000" w:rsidP="00000000" w:rsidRDefault="00000000" w:rsidRPr="00000000" w14:paraId="000000CA">
            <w:pPr>
              <w:spacing w:after="100" w:before="100" w:line="276" w:lineRule="auto"/>
              <w:ind w:left="425.19685039370086" w:right="1.0629921259857156" w:firstLine="0"/>
              <w:rPr>
                <w:rFonts w:ascii="Inter" w:cs="Inter" w:eastAsia="Inter" w:hAnsi="Inter"/>
                <w:sz w:val="19"/>
                <w:szCs w:val="19"/>
                <w:highlight w:val="white"/>
              </w:rPr>
            </w:pPr>
            <w:r w:rsidDel="00000000" w:rsidR="00000000" w:rsidRPr="00000000">
              <w:rPr>
                <w:rFonts w:ascii="Inter" w:cs="Inter" w:eastAsia="Inter" w:hAnsi="Inter"/>
                <w:sz w:val="19"/>
                <w:szCs w:val="19"/>
                <w:highlight w:val="white"/>
                <w:rtl w:val="0"/>
              </w:rPr>
              <w:t xml:space="preserve">Solicitantul va identifica și argumenta în cererea de finanțare dezvoltată elementele care conferă excelență artistică și originalitate proiectului cultural (la nivel de concept, tematică, abordare, artiști locali, naționali și internaționali implicați, resurse de patrimoniu cultural local etc.), parteneriatele avute în vedere (fără declarații formale) precum și modul în care resursele locale sunt puse în valoare în sens larg.</w:t>
            </w:r>
            <w:r w:rsidDel="00000000" w:rsidR="00000000" w:rsidRPr="00000000">
              <w:rPr>
                <w:rtl w:val="0"/>
              </w:rPr>
            </w:r>
          </w:p>
          <w:p w:rsidR="00000000" w:rsidDel="00000000" w:rsidP="00000000" w:rsidRDefault="00000000" w:rsidRPr="00000000" w14:paraId="000000CB">
            <w:pPr>
              <w:spacing w:after="100" w:before="100" w:line="276" w:lineRule="auto"/>
              <w:ind w:left="425.19685039370086" w:right="1.0629921259857156" w:firstLine="0"/>
              <w:rPr>
                <w:rFonts w:ascii="Inter" w:cs="Inter" w:eastAsia="Inter" w:hAnsi="Inter"/>
                <w:sz w:val="19"/>
                <w:szCs w:val="19"/>
                <w:highlight w:val="white"/>
              </w:rPr>
            </w:pPr>
            <w:r w:rsidDel="00000000" w:rsidR="00000000" w:rsidRPr="00000000">
              <w:rPr>
                <w:rFonts w:ascii="Inter" w:cs="Inter" w:eastAsia="Inter" w:hAnsi="Inter"/>
                <w:i w:val="1"/>
                <w:sz w:val="19"/>
                <w:szCs w:val="19"/>
                <w:rtl w:val="0"/>
              </w:rPr>
              <w:t xml:space="preserve">Atenție! Pentru a putea fi selectat, proiectul va întruni minimum 5 puncte la acest criteriu.</w:t>
            </w:r>
            <w:r w:rsidDel="00000000" w:rsidR="00000000" w:rsidRPr="00000000">
              <w:rPr>
                <w:rFonts w:ascii="Inter" w:cs="Inter" w:eastAsia="Inter" w:hAnsi="Inter"/>
                <w:b w:val="1"/>
                <w:sz w:val="19"/>
                <w:szCs w:val="19"/>
                <w:rtl w:val="0"/>
              </w:rPr>
              <w:t xml:space="preserve"> </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CC">
            <w:pPr>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10</w:t>
            </w:r>
          </w:p>
        </w:tc>
      </w:tr>
      <w:tr>
        <w:trPr>
          <w:cantSplit w:val="0"/>
          <w:trHeight w:val="1098.3039772727273"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CD">
            <w:pPr>
              <w:numPr>
                <w:ilvl w:val="0"/>
                <w:numId w:val="2"/>
              </w:numPr>
              <w:spacing w:after="100" w:before="100" w:line="276" w:lineRule="auto"/>
              <w:ind w:left="425.19685039370086" w:right="1.0629921259857156" w:hanging="425.19685039370086"/>
              <w:rPr>
                <w:rFonts w:ascii="Inter" w:cs="Inter" w:eastAsia="Inter" w:hAnsi="Inter"/>
                <w:b w:val="1"/>
                <w:highlight w:val="white"/>
              </w:rPr>
            </w:pPr>
            <w:r w:rsidDel="00000000" w:rsidR="00000000" w:rsidRPr="00000000">
              <w:rPr>
                <w:rFonts w:ascii="Inter" w:cs="Inter" w:eastAsia="Inter" w:hAnsi="Inter"/>
                <w:b w:val="1"/>
                <w:sz w:val="19"/>
                <w:szCs w:val="19"/>
                <w:highlight w:val="white"/>
                <w:rtl w:val="0"/>
              </w:rPr>
              <w:t xml:space="preserve">Sustenabilitatea și durabilitatea impactului proiectului</w:t>
            </w:r>
            <w:r w:rsidDel="00000000" w:rsidR="00000000" w:rsidRPr="00000000">
              <w:rPr>
                <w:rtl w:val="0"/>
              </w:rPr>
            </w:r>
          </w:p>
          <w:p w:rsidR="00000000" w:rsidDel="00000000" w:rsidP="00000000" w:rsidRDefault="00000000" w:rsidRPr="00000000" w14:paraId="000000CE">
            <w:pPr>
              <w:spacing w:after="100" w:before="100" w:line="276" w:lineRule="auto"/>
              <w:ind w:left="425.19685039370086" w:right="1.0629921259857156" w:firstLine="0"/>
              <w:rPr>
                <w:rFonts w:ascii="Inter" w:cs="Inter" w:eastAsia="Inter" w:hAnsi="Inter"/>
                <w:b w:val="1"/>
                <w:sz w:val="19"/>
                <w:szCs w:val="19"/>
                <w:highlight w:val="white"/>
              </w:rPr>
            </w:pPr>
            <w:r w:rsidDel="00000000" w:rsidR="00000000" w:rsidRPr="00000000">
              <w:rPr>
                <w:rFonts w:ascii="Inter" w:cs="Inter" w:eastAsia="Inter" w:hAnsi="Inter"/>
                <w:sz w:val="19"/>
                <w:szCs w:val="19"/>
                <w:highlight w:val="white"/>
                <w:rtl w:val="0"/>
              </w:rPr>
              <w:t xml:space="preserve">Solicitantul va argumenta contribuția proiectului la stimularea creativității locale, îmbogățirea experiențelor culturale și a cunoașterii, aprecierea diversității culturale, sentimentul de apartenență la identitatea culturală locală, creșterea calității vieții, a nivelului de coeziune socială și creșterea capacității sectorului cultural și turistic și a economiei locale.</w:t>
            </w:r>
            <w:r w:rsidDel="00000000" w:rsidR="00000000" w:rsidRPr="00000000">
              <w:rPr>
                <w:rtl w:val="0"/>
              </w:rPr>
            </w:r>
          </w:p>
          <w:p w:rsidR="00000000" w:rsidDel="00000000" w:rsidP="00000000" w:rsidRDefault="00000000" w:rsidRPr="00000000" w14:paraId="000000CF">
            <w:pPr>
              <w:spacing w:after="100" w:before="100" w:line="276" w:lineRule="auto"/>
              <w:ind w:left="425.19685039370086" w:right="1.0629921259857156" w:firstLine="0"/>
              <w:rPr>
                <w:rFonts w:ascii="Inter" w:cs="Inter" w:eastAsia="Inter" w:hAnsi="Inter"/>
                <w:i w:val="1"/>
                <w:sz w:val="19"/>
                <w:szCs w:val="19"/>
                <w:highlight w:val="white"/>
              </w:rPr>
            </w:pPr>
            <w:r w:rsidDel="00000000" w:rsidR="00000000" w:rsidRPr="00000000">
              <w:rPr>
                <w:rFonts w:ascii="Inter" w:cs="Inter" w:eastAsia="Inter" w:hAnsi="Inter"/>
                <w:i w:val="1"/>
                <w:sz w:val="19"/>
                <w:szCs w:val="19"/>
                <w:rtl w:val="0"/>
              </w:rPr>
              <w:t xml:space="preserve">Atenție! Pentru a putea fi selectat, proiectul va întruni minimum 5 puncte la acest criteriu.</w:t>
            </w:r>
            <w:r w:rsidDel="00000000" w:rsidR="00000000" w:rsidRPr="00000000">
              <w:rPr>
                <w:rFonts w:ascii="Inter" w:cs="Inter" w:eastAsia="Inter" w:hAnsi="Inter"/>
                <w:b w:val="1"/>
                <w:sz w:val="19"/>
                <w:szCs w:val="19"/>
                <w:rtl w:val="0"/>
              </w:rPr>
              <w:t xml:space="preserve"> </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D0">
            <w:pPr>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10</w:t>
            </w:r>
          </w:p>
        </w:tc>
      </w:tr>
      <w:tr>
        <w:trPr>
          <w:cantSplit w:val="0"/>
          <w:trHeight w:val="528.3522727272726"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D1">
            <w:pPr>
              <w:numPr>
                <w:ilvl w:val="0"/>
                <w:numId w:val="2"/>
              </w:numPr>
              <w:spacing w:before="100" w:line="276" w:lineRule="auto"/>
              <w:ind w:left="425.19685039370086" w:hanging="425.19685039370086"/>
              <w:jc w:val="both"/>
              <w:rPr>
                <w:rFonts w:ascii="Inter" w:cs="Inter" w:eastAsia="Inter" w:hAnsi="Inter"/>
                <w:highlight w:val="white"/>
              </w:rPr>
            </w:pPr>
            <w:r w:rsidDel="00000000" w:rsidR="00000000" w:rsidRPr="00000000">
              <w:rPr>
                <w:rFonts w:ascii="Inter" w:cs="Inter" w:eastAsia="Inter" w:hAnsi="Inter"/>
                <w:b w:val="1"/>
                <w:sz w:val="19"/>
                <w:szCs w:val="19"/>
                <w:highlight w:val="white"/>
                <w:rtl w:val="0"/>
              </w:rPr>
              <w:t xml:space="preserve">Contribuția la interesul cultural al comunității: facilitarea accesului la cultură, atragerea și dezvoltarea publicului;</w:t>
            </w:r>
          </w:p>
          <w:p w:rsidR="00000000" w:rsidDel="00000000" w:rsidP="00000000" w:rsidRDefault="00000000" w:rsidRPr="00000000" w14:paraId="000000D2">
            <w:pPr>
              <w:spacing w:after="100" w:before="100" w:line="276" w:lineRule="auto"/>
              <w:ind w:left="425.19685039370086" w:right="1.0629921259857156" w:firstLine="0"/>
              <w:rPr>
                <w:rFonts w:ascii="Inter" w:cs="Inter" w:eastAsia="Inter" w:hAnsi="Inter"/>
                <w:b w:val="1"/>
                <w:sz w:val="19"/>
                <w:szCs w:val="19"/>
                <w:highlight w:val="white"/>
              </w:rPr>
            </w:pPr>
            <w:r w:rsidDel="00000000" w:rsidR="00000000" w:rsidRPr="00000000">
              <w:rPr>
                <w:rFonts w:ascii="Inter" w:cs="Inter" w:eastAsia="Inter" w:hAnsi="Inter"/>
                <w:i w:val="1"/>
                <w:sz w:val="19"/>
                <w:szCs w:val="19"/>
                <w:rtl w:val="0"/>
              </w:rPr>
              <w:t xml:space="preserve">Atenție! Pentru a putea fi selectat, proiectul va întruni minimum 5 puncte la acest criteriu.</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D3">
            <w:pPr>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10</w:t>
            </w:r>
          </w:p>
        </w:tc>
      </w:tr>
      <w:tr>
        <w:trPr>
          <w:cantSplit w:val="0"/>
          <w:trHeight w:val="528.3522727272726"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D4">
            <w:pPr>
              <w:numPr>
                <w:ilvl w:val="0"/>
                <w:numId w:val="2"/>
              </w:numPr>
              <w:spacing w:after="100" w:before="100" w:line="276" w:lineRule="auto"/>
              <w:ind w:left="425.19685039370086" w:right="1.0629921259857156" w:hanging="425.19685039370086"/>
              <w:rPr>
                <w:rFonts w:ascii="Inter" w:cs="Inter" w:eastAsia="Inter" w:hAnsi="Inter"/>
                <w:highlight w:val="white"/>
              </w:rPr>
            </w:pPr>
            <w:r w:rsidDel="00000000" w:rsidR="00000000" w:rsidRPr="00000000">
              <w:rPr>
                <w:rFonts w:ascii="Inter" w:cs="Inter" w:eastAsia="Inter" w:hAnsi="Inter"/>
                <w:b w:val="1"/>
                <w:sz w:val="19"/>
                <w:szCs w:val="19"/>
                <w:highlight w:val="white"/>
                <w:rtl w:val="0"/>
              </w:rPr>
              <w:t xml:space="preserve">Proiectul este coerent, clar și elocvent la nivel de concept, prezentare și argumentare </w:t>
            </w:r>
            <w:r w:rsidDel="00000000" w:rsidR="00000000" w:rsidRPr="00000000">
              <w:rPr>
                <w:rFonts w:ascii="Inter" w:cs="Inter" w:eastAsia="Inter" w:hAnsi="Inter"/>
                <w:sz w:val="19"/>
                <w:szCs w:val="19"/>
                <w:highlight w:val="white"/>
                <w:rtl w:val="0"/>
              </w:rPr>
              <w:t xml:space="preserve">și prin intercorelarea logică și fezabilă dintre obiective, activități, rezultate, calendar și resurse alocate.</w:t>
            </w:r>
            <w:r w:rsidDel="00000000" w:rsidR="00000000" w:rsidRPr="00000000">
              <w:rPr>
                <w:rtl w:val="0"/>
              </w:rPr>
            </w:r>
          </w:p>
          <w:p w:rsidR="00000000" w:rsidDel="00000000" w:rsidP="00000000" w:rsidRDefault="00000000" w:rsidRPr="00000000" w14:paraId="000000D5">
            <w:pPr>
              <w:spacing w:after="100" w:before="100" w:line="276" w:lineRule="auto"/>
              <w:ind w:left="450" w:right="1.0629921259857156" w:firstLine="0"/>
              <w:rPr>
                <w:rFonts w:ascii="Inter" w:cs="Inter" w:eastAsia="Inter" w:hAnsi="Inter"/>
                <w:i w:val="1"/>
                <w:sz w:val="19"/>
                <w:szCs w:val="19"/>
              </w:rPr>
            </w:pPr>
            <w:r w:rsidDel="00000000" w:rsidR="00000000" w:rsidRPr="00000000">
              <w:rPr>
                <w:rFonts w:ascii="Inter" w:cs="Inter" w:eastAsia="Inter" w:hAnsi="Inter"/>
                <w:i w:val="1"/>
                <w:sz w:val="19"/>
                <w:szCs w:val="19"/>
                <w:rtl w:val="0"/>
              </w:rPr>
              <w:t xml:space="preserve">Atenție! Pentru a putea fi selectat, proiectul va întruni minimum 10 puncte la acest criteriu.</w:t>
            </w:r>
            <w:r w:rsidDel="00000000" w:rsidR="00000000" w:rsidRPr="00000000">
              <w:rPr>
                <w:rFonts w:ascii="Inter" w:cs="Inter" w:eastAsia="Inter" w:hAnsi="Inter"/>
                <w:b w:val="1"/>
                <w:sz w:val="19"/>
                <w:szCs w:val="19"/>
                <w:rtl w:val="0"/>
              </w:rPr>
              <w:t xml:space="preserve"> </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D6">
            <w:pPr>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20</w:t>
            </w:r>
          </w:p>
        </w:tc>
      </w:tr>
      <w:tr>
        <w:trPr>
          <w:cantSplit w:val="0"/>
          <w:trHeight w:val="528.3522727272726"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D7">
            <w:pPr>
              <w:numPr>
                <w:ilvl w:val="0"/>
                <w:numId w:val="2"/>
              </w:numPr>
              <w:spacing w:after="100" w:before="100" w:line="276" w:lineRule="auto"/>
              <w:ind w:left="425.19685039370086" w:right="1.0629921259857156" w:hanging="425.19685039370086"/>
              <w:rPr>
                <w:rFonts w:ascii="Inter" w:cs="Inter" w:eastAsia="Inter" w:hAnsi="Inter"/>
                <w:highlight w:val="white"/>
              </w:rPr>
            </w:pPr>
            <w:r w:rsidDel="00000000" w:rsidR="00000000" w:rsidRPr="00000000">
              <w:rPr>
                <w:rFonts w:ascii="Inter" w:cs="Inter" w:eastAsia="Inter" w:hAnsi="Inter"/>
                <w:b w:val="1"/>
                <w:sz w:val="19"/>
                <w:szCs w:val="19"/>
                <w:highlight w:val="white"/>
                <w:rtl w:val="0"/>
              </w:rPr>
              <w:t xml:space="preserve">Solicitantul și partenerii prezintă capacitate organizațională și managerială relevante</w:t>
            </w:r>
            <w:r w:rsidDel="00000000" w:rsidR="00000000" w:rsidRPr="00000000">
              <w:rPr>
                <w:rFonts w:ascii="Inter" w:cs="Inter" w:eastAsia="Inter" w:hAnsi="Inter"/>
                <w:sz w:val="19"/>
                <w:szCs w:val="19"/>
                <w:highlight w:val="white"/>
                <w:rtl w:val="0"/>
              </w:rPr>
              <w:t xml:space="preserve">, iar echipa de proiect are competențe, expertiză și experiență necesară pentru implementarea cu succes a proiectului. Proiectul propune cooperări, colaborări și/sau coproducții locale, regionale, naționale și/sau internaționale.</w:t>
            </w:r>
            <w:r w:rsidDel="00000000" w:rsidR="00000000" w:rsidRPr="00000000">
              <w:rPr>
                <w:rtl w:val="0"/>
              </w:rPr>
            </w:r>
          </w:p>
          <w:p w:rsidR="00000000" w:rsidDel="00000000" w:rsidP="00000000" w:rsidRDefault="00000000" w:rsidRPr="00000000" w14:paraId="000000D8">
            <w:pPr>
              <w:spacing w:after="100" w:before="100" w:line="276" w:lineRule="auto"/>
              <w:ind w:left="450" w:right="1.0629921259857156" w:firstLine="0"/>
              <w:rPr>
                <w:rFonts w:ascii="Inter" w:cs="Inter" w:eastAsia="Inter" w:hAnsi="Inter"/>
                <w:sz w:val="19"/>
                <w:szCs w:val="19"/>
                <w:highlight w:val="white"/>
              </w:rPr>
            </w:pPr>
            <w:r w:rsidDel="00000000" w:rsidR="00000000" w:rsidRPr="00000000">
              <w:rPr>
                <w:rFonts w:ascii="Inter" w:cs="Inter" w:eastAsia="Inter" w:hAnsi="Inter"/>
                <w:i w:val="1"/>
                <w:sz w:val="19"/>
                <w:szCs w:val="19"/>
                <w:rtl w:val="0"/>
              </w:rPr>
              <w:t xml:space="preserve">Atenție! Pentru a putea fi selectat, proiectul va întruni minimum 5 puncte la acest criteriu.</w:t>
            </w:r>
            <w:r w:rsidDel="00000000" w:rsidR="00000000" w:rsidRPr="00000000">
              <w:rPr>
                <w:rFonts w:ascii="Inter" w:cs="Inter" w:eastAsia="Inter" w:hAnsi="Inter"/>
                <w:b w:val="1"/>
                <w:sz w:val="19"/>
                <w:szCs w:val="19"/>
                <w:rtl w:val="0"/>
              </w:rPr>
              <w:t xml:space="preserve"> </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D9">
            <w:pPr>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10</w:t>
            </w:r>
          </w:p>
        </w:tc>
      </w:tr>
      <w:tr>
        <w:trPr>
          <w:cantSplit w:val="0"/>
          <w:trHeight w:val="528.3522727272726"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DA">
            <w:pPr>
              <w:numPr>
                <w:ilvl w:val="0"/>
                <w:numId w:val="2"/>
              </w:numPr>
              <w:spacing w:after="100" w:before="100" w:line="276" w:lineRule="auto"/>
              <w:ind w:left="425.19685039370086" w:right="1.0629921259857156" w:hanging="425.19685039370086"/>
              <w:rPr>
                <w:rFonts w:ascii="Inter" w:cs="Inter" w:eastAsia="Inter" w:hAnsi="Inter"/>
                <w:highlight w:val="white"/>
              </w:rPr>
            </w:pPr>
            <w:r w:rsidDel="00000000" w:rsidR="00000000" w:rsidRPr="00000000">
              <w:rPr>
                <w:rFonts w:ascii="Inter" w:cs="Inter" w:eastAsia="Inter" w:hAnsi="Inter"/>
                <w:b w:val="1"/>
                <w:sz w:val="19"/>
                <w:szCs w:val="19"/>
                <w:highlight w:val="white"/>
                <w:rtl w:val="0"/>
              </w:rPr>
              <w:t xml:space="preserve">Bugetul este adecvat, oportun, echilibrat, bine fundamentat și explicitat și urmărește eficiența alocării resurselor</w:t>
            </w:r>
            <w:r w:rsidDel="00000000" w:rsidR="00000000" w:rsidRPr="00000000">
              <w:rPr>
                <w:rFonts w:ascii="Inter" w:cs="Inter" w:eastAsia="Inter" w:hAnsi="Inter"/>
                <w:sz w:val="19"/>
                <w:szCs w:val="19"/>
                <w:highlight w:val="white"/>
                <w:rtl w:val="0"/>
              </w:rPr>
              <w:t xml:space="preserve">, costurile cuprinse în buget fiind realiste, aferente activităților proiectului și sunt în concordanță cu prețurile pieței. </w:t>
            </w:r>
            <w:r w:rsidDel="00000000" w:rsidR="00000000" w:rsidRPr="00000000">
              <w:rPr>
                <w:rtl w:val="0"/>
              </w:rPr>
            </w:r>
          </w:p>
          <w:p w:rsidR="00000000" w:rsidDel="00000000" w:rsidP="00000000" w:rsidRDefault="00000000" w:rsidRPr="00000000" w14:paraId="000000DB">
            <w:pPr>
              <w:spacing w:after="100" w:before="100" w:line="276" w:lineRule="auto"/>
              <w:ind w:left="425.19685039370086" w:right="1.0629921259857156" w:firstLine="0"/>
              <w:rPr>
                <w:rFonts w:ascii="Inter" w:cs="Inter" w:eastAsia="Inter" w:hAnsi="Inter"/>
                <w:sz w:val="19"/>
                <w:szCs w:val="19"/>
                <w:highlight w:val="white"/>
              </w:rPr>
            </w:pPr>
            <w:r w:rsidDel="00000000" w:rsidR="00000000" w:rsidRPr="00000000">
              <w:rPr>
                <w:rFonts w:ascii="Inter" w:cs="Inter" w:eastAsia="Inter" w:hAnsi="Inter"/>
                <w:i w:val="1"/>
                <w:sz w:val="19"/>
                <w:szCs w:val="19"/>
                <w:rtl w:val="0"/>
              </w:rPr>
              <w:t xml:space="preserve">Atenție! Pentru a putea fi selectat, proiectul va întruni minimum 10 puncte la acest criteriu.</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DC">
            <w:pPr>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20</w:t>
            </w:r>
          </w:p>
        </w:tc>
      </w:tr>
      <w:tr>
        <w:trPr>
          <w:cantSplit w:val="0"/>
          <w:trHeight w:val="528.3522727272726"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DD">
            <w:pPr>
              <w:numPr>
                <w:ilvl w:val="0"/>
                <w:numId w:val="2"/>
              </w:numPr>
              <w:spacing w:after="100" w:before="100" w:line="276" w:lineRule="auto"/>
              <w:ind w:left="425.19685039370086" w:right="1.0629921259857156" w:hanging="425.19685039370086"/>
              <w:rPr>
                <w:rFonts w:ascii="Inter" w:cs="Inter" w:eastAsia="Inter" w:hAnsi="Inter"/>
                <w:highlight w:val="white"/>
              </w:rPr>
            </w:pPr>
            <w:r w:rsidDel="00000000" w:rsidR="00000000" w:rsidRPr="00000000">
              <w:rPr>
                <w:rFonts w:ascii="Inter" w:cs="Inter" w:eastAsia="Inter" w:hAnsi="Inter"/>
                <w:b w:val="1"/>
                <w:sz w:val="19"/>
                <w:szCs w:val="19"/>
                <w:highlight w:val="white"/>
                <w:rtl w:val="0"/>
              </w:rPr>
              <w:t xml:space="preserve">Planul de comunicare și promovare </w:t>
            </w:r>
            <w:r w:rsidDel="00000000" w:rsidR="00000000" w:rsidRPr="00000000">
              <w:rPr>
                <w:rtl w:val="0"/>
              </w:rPr>
            </w:r>
          </w:p>
          <w:p w:rsidR="00000000" w:rsidDel="00000000" w:rsidP="00000000" w:rsidRDefault="00000000" w:rsidRPr="00000000" w14:paraId="000000DE">
            <w:pPr>
              <w:spacing w:after="100" w:before="100" w:line="276" w:lineRule="auto"/>
              <w:ind w:left="425.19685039370086" w:right="1.0629921259857156" w:firstLine="0"/>
              <w:rPr>
                <w:rFonts w:ascii="Inter" w:cs="Inter" w:eastAsia="Inter" w:hAnsi="Inter"/>
                <w:sz w:val="19"/>
                <w:szCs w:val="19"/>
                <w:highlight w:val="white"/>
              </w:rPr>
            </w:pPr>
            <w:r w:rsidDel="00000000" w:rsidR="00000000" w:rsidRPr="00000000">
              <w:rPr>
                <w:rFonts w:ascii="Inter" w:cs="Inter" w:eastAsia="Inter" w:hAnsi="Inter"/>
                <w:sz w:val="19"/>
                <w:szCs w:val="19"/>
                <w:highlight w:val="white"/>
                <w:rtl w:val="0"/>
              </w:rPr>
              <w:t xml:space="preserve">Acesta precizează grupurile țintă și metodele de abordare, canale de comunicare și materiale promoționale adecvate pentru categoriile de participanți vizați, precum și activități de diseminare a rezultatelor și produselor proiectului. Proiectul are alocate resursele umane necesare și include costuri oportune și suficiente în cadrul bugetului. Promovarea proiectului are potențialul de a contribui la dezvoltarea sectorului turistic și a economiei locale.</w:t>
            </w:r>
          </w:p>
          <w:p w:rsidR="00000000" w:rsidDel="00000000" w:rsidP="00000000" w:rsidRDefault="00000000" w:rsidRPr="00000000" w14:paraId="000000DF">
            <w:pPr>
              <w:spacing w:after="100" w:before="100" w:line="276" w:lineRule="auto"/>
              <w:ind w:left="425.19685039370086" w:right="1.0629921259857156" w:firstLine="0"/>
              <w:rPr>
                <w:rFonts w:ascii="Inter" w:cs="Inter" w:eastAsia="Inter" w:hAnsi="Inter"/>
                <w:sz w:val="19"/>
                <w:szCs w:val="19"/>
                <w:highlight w:val="white"/>
              </w:rPr>
            </w:pPr>
            <w:r w:rsidDel="00000000" w:rsidR="00000000" w:rsidRPr="00000000">
              <w:rPr>
                <w:rFonts w:ascii="Inter" w:cs="Inter" w:eastAsia="Inter" w:hAnsi="Inter"/>
                <w:i w:val="1"/>
                <w:sz w:val="19"/>
                <w:szCs w:val="19"/>
                <w:rtl w:val="0"/>
              </w:rPr>
              <w:t xml:space="preserve">Atenție! Pentru a putea fi selectat, proiectul va întruni minimum 5 puncte la acest criteriu.</w:t>
            </w:r>
            <w:r w:rsidDel="00000000" w:rsidR="00000000" w:rsidRPr="00000000">
              <w:rPr>
                <w:rFonts w:ascii="Inter" w:cs="Inter" w:eastAsia="Inter" w:hAnsi="Inter"/>
                <w:b w:val="1"/>
                <w:sz w:val="19"/>
                <w:szCs w:val="19"/>
                <w:rtl w:val="0"/>
              </w:rPr>
              <w:t xml:space="preserve"> </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E0">
            <w:pPr>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10</w:t>
            </w:r>
          </w:p>
        </w:tc>
      </w:tr>
      <w:tr>
        <w:trPr>
          <w:cantSplit w:val="0"/>
          <w:trHeight w:val="528.3522727272726"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E1">
            <w:pPr>
              <w:numPr>
                <w:ilvl w:val="0"/>
                <w:numId w:val="2"/>
              </w:numPr>
              <w:spacing w:after="100" w:before="100" w:line="276" w:lineRule="auto"/>
              <w:ind w:left="425.19685039370086" w:right="1.0629921259857156" w:hanging="425.19685039370086"/>
              <w:rPr>
                <w:rFonts w:ascii="Inter" w:cs="Inter" w:eastAsia="Inter" w:hAnsi="Inter"/>
                <w:highlight w:val="white"/>
              </w:rPr>
            </w:pPr>
            <w:r w:rsidDel="00000000" w:rsidR="00000000" w:rsidRPr="00000000">
              <w:rPr>
                <w:rFonts w:ascii="Inter" w:cs="Inter" w:eastAsia="Inter" w:hAnsi="Inter"/>
                <w:b w:val="1"/>
                <w:sz w:val="19"/>
                <w:szCs w:val="19"/>
                <w:highlight w:val="white"/>
                <w:rtl w:val="0"/>
              </w:rPr>
              <w:t xml:space="preserve">Monitorizare și evaluare</w:t>
            </w:r>
            <w:r w:rsidDel="00000000" w:rsidR="00000000" w:rsidRPr="00000000">
              <w:rPr>
                <w:rtl w:val="0"/>
              </w:rPr>
            </w:r>
          </w:p>
          <w:p w:rsidR="00000000" w:rsidDel="00000000" w:rsidP="00000000" w:rsidRDefault="00000000" w:rsidRPr="00000000" w14:paraId="000000E2">
            <w:pPr>
              <w:spacing w:after="100" w:before="100" w:line="276" w:lineRule="auto"/>
              <w:ind w:left="425.19685039370086" w:right="1.0629921259857156" w:firstLine="0"/>
              <w:rPr>
                <w:rFonts w:ascii="Inter" w:cs="Inter" w:eastAsia="Inter" w:hAnsi="Inter"/>
                <w:sz w:val="19"/>
                <w:szCs w:val="19"/>
                <w:highlight w:val="white"/>
              </w:rPr>
            </w:pPr>
            <w:r w:rsidDel="00000000" w:rsidR="00000000" w:rsidRPr="00000000">
              <w:rPr>
                <w:rFonts w:ascii="Inter" w:cs="Inter" w:eastAsia="Inter" w:hAnsi="Inter"/>
                <w:sz w:val="19"/>
                <w:szCs w:val="19"/>
                <w:highlight w:val="white"/>
                <w:rtl w:val="0"/>
              </w:rPr>
              <w:t xml:space="preserve">Proiectul beneficiază de un plan de monitorizare și evaluare a rezultatelor și impactului proiectului; sunt precizate metode și instrumente adecvate de colectare a datelor.</w:t>
            </w:r>
          </w:p>
          <w:p w:rsidR="00000000" w:rsidDel="00000000" w:rsidP="00000000" w:rsidRDefault="00000000" w:rsidRPr="00000000" w14:paraId="000000E3">
            <w:pPr>
              <w:spacing w:after="100" w:before="100" w:line="276" w:lineRule="auto"/>
              <w:ind w:left="425.19685039370086" w:right="1.0629921259857156" w:firstLine="0"/>
              <w:rPr>
                <w:rFonts w:ascii="Inter" w:cs="Inter" w:eastAsia="Inter" w:hAnsi="Inter"/>
                <w:sz w:val="19"/>
                <w:szCs w:val="19"/>
                <w:highlight w:val="white"/>
              </w:rPr>
            </w:pPr>
            <w:r w:rsidDel="00000000" w:rsidR="00000000" w:rsidRPr="00000000">
              <w:rPr>
                <w:rFonts w:ascii="Inter" w:cs="Inter" w:eastAsia="Inter" w:hAnsi="Inter"/>
                <w:i w:val="1"/>
                <w:sz w:val="19"/>
                <w:szCs w:val="19"/>
                <w:rtl w:val="0"/>
              </w:rPr>
              <w:t xml:space="preserve">Atenție! Pentru a putea fi selectat, proiectul va întruni minimum 5 puncte la acest criteriu.</w:t>
            </w:r>
            <w:r w:rsidDel="00000000" w:rsidR="00000000" w:rsidRPr="00000000">
              <w:rPr>
                <w:rFonts w:ascii="Inter" w:cs="Inter" w:eastAsia="Inter" w:hAnsi="Inter"/>
                <w:b w:val="1"/>
                <w:sz w:val="19"/>
                <w:szCs w:val="19"/>
                <w:rtl w:val="0"/>
              </w:rPr>
              <w:t xml:space="preserve"> </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E4">
            <w:pPr>
              <w:spacing w:after="100" w:before="100" w:line="276" w:lineRule="auto"/>
              <w:ind w:right="1.0629921259857156"/>
              <w:rPr>
                <w:rFonts w:ascii="Inter" w:cs="Inter" w:eastAsia="Inter" w:hAnsi="Inter"/>
                <w:sz w:val="19"/>
                <w:szCs w:val="19"/>
              </w:rPr>
            </w:pPr>
            <w:r w:rsidDel="00000000" w:rsidR="00000000" w:rsidRPr="00000000">
              <w:rPr>
                <w:rFonts w:ascii="Inter" w:cs="Inter" w:eastAsia="Inter" w:hAnsi="Inter"/>
                <w:sz w:val="19"/>
                <w:szCs w:val="19"/>
                <w:rtl w:val="0"/>
              </w:rPr>
              <w:t xml:space="preserve">10</w:t>
            </w:r>
          </w:p>
        </w:tc>
      </w:tr>
      <w:tr>
        <w:trPr>
          <w:cantSplit w:val="0"/>
          <w:trHeight w:val="528.3522727272726" w:hRule="atLeast"/>
          <w:tblHeader w:val="0"/>
        </w:trPr>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E5">
            <w:pPr>
              <w:spacing w:after="100" w:before="100" w:line="276" w:lineRule="auto"/>
              <w:ind w:left="425.19685039370086" w:right="1.0629921259857156" w:firstLine="0"/>
              <w:rPr>
                <w:rFonts w:ascii="Inter" w:cs="Inter" w:eastAsia="Inter" w:hAnsi="Inter"/>
                <w:b w:val="1"/>
                <w:sz w:val="19"/>
                <w:szCs w:val="19"/>
              </w:rPr>
            </w:pPr>
            <w:r w:rsidDel="00000000" w:rsidR="00000000" w:rsidRPr="00000000">
              <w:rPr>
                <w:rFonts w:ascii="Inter" w:cs="Inter" w:eastAsia="Inter" w:hAnsi="Inter"/>
                <w:b w:val="1"/>
                <w:sz w:val="19"/>
                <w:szCs w:val="19"/>
                <w:rtl w:val="0"/>
              </w:rPr>
              <w:t xml:space="preserve">Total</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E6">
            <w:pPr>
              <w:spacing w:after="100" w:before="100" w:line="276" w:lineRule="auto"/>
              <w:ind w:right="1.0629921259857156"/>
              <w:rPr>
                <w:rFonts w:ascii="Inter" w:cs="Inter" w:eastAsia="Inter" w:hAnsi="Inter"/>
                <w:b w:val="1"/>
                <w:sz w:val="19"/>
                <w:szCs w:val="19"/>
              </w:rPr>
            </w:pPr>
            <w:r w:rsidDel="00000000" w:rsidR="00000000" w:rsidRPr="00000000">
              <w:rPr>
                <w:rFonts w:ascii="Inter" w:cs="Inter" w:eastAsia="Inter" w:hAnsi="Inter"/>
                <w:b w:val="1"/>
                <w:sz w:val="19"/>
                <w:szCs w:val="19"/>
                <w:rtl w:val="0"/>
              </w:rPr>
              <w:t xml:space="preserve">100</w:t>
            </w:r>
          </w:p>
        </w:tc>
      </w:tr>
    </w:tbl>
    <w:p w:rsidR="00000000" w:rsidDel="00000000" w:rsidP="00000000" w:rsidRDefault="00000000" w:rsidRPr="00000000" w14:paraId="000000E7">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E8">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E9">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EA">
      <w:pPr>
        <w:pStyle w:val="Heading3"/>
        <w:spacing w:after="100" w:before="100" w:line="276" w:lineRule="auto"/>
        <w:ind w:left="0" w:firstLine="0"/>
        <w:rPr>
          <w:rFonts w:ascii="Inter" w:cs="Inter" w:eastAsia="Inter" w:hAnsi="Inter"/>
          <w:sz w:val="28"/>
          <w:szCs w:val="28"/>
        </w:rPr>
      </w:pPr>
      <w:bookmarkStart w:colFirst="0" w:colLast="0" w:name="_heading=h.olpbmrspyzik" w:id="17"/>
      <w:bookmarkEnd w:id="17"/>
      <w:r w:rsidDel="00000000" w:rsidR="00000000" w:rsidRPr="00000000">
        <w:rPr>
          <w:rFonts w:ascii="Inter" w:cs="Inter" w:eastAsia="Inter" w:hAnsi="Inter"/>
          <w:rtl w:val="0"/>
        </w:rPr>
        <w:t xml:space="preserve">Capitolul 8.  Informații suplimentare</w:t>
      </w:r>
      <w:r w:rsidDel="00000000" w:rsidR="00000000" w:rsidRPr="00000000">
        <w:rPr>
          <w:rtl w:val="0"/>
        </w:rPr>
      </w:r>
    </w:p>
    <w:p w:rsidR="00000000" w:rsidDel="00000000" w:rsidP="00000000" w:rsidRDefault="00000000" w:rsidRPr="00000000" w14:paraId="000000EB">
      <w:pPr>
        <w:spacing w:after="100" w:before="100" w:line="276" w:lineRule="auto"/>
        <w:ind w:left="72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EC">
      <w:pPr>
        <w:numPr>
          <w:ilvl w:val="0"/>
          <w:numId w:val="17"/>
        </w:numPr>
        <w:spacing w:after="100" w:before="100" w:line="276" w:lineRule="auto"/>
        <w:ind w:left="850.3937007874017" w:hanging="425.19685039370086"/>
        <w:rPr>
          <w:rFonts w:ascii="Inter" w:cs="Inter" w:eastAsia="Inter" w:hAnsi="Inter"/>
          <w:sz w:val="20"/>
          <w:szCs w:val="20"/>
        </w:rPr>
      </w:pPr>
      <w:r w:rsidDel="00000000" w:rsidR="00000000" w:rsidRPr="00000000">
        <w:rPr>
          <w:rFonts w:ascii="Inter" w:cs="Inter" w:eastAsia="Inter" w:hAnsi="Inter"/>
          <w:sz w:val="20"/>
          <w:szCs w:val="20"/>
          <w:rtl w:val="0"/>
        </w:rPr>
        <w:t xml:space="preserve">Toate informațiile și documentele aferente programului de finanțare se comunică public pe website-ul </w:t>
      </w:r>
      <w:hyperlink r:id="rId8">
        <w:r w:rsidDel="00000000" w:rsidR="00000000" w:rsidRPr="00000000">
          <w:rPr>
            <w:rFonts w:ascii="Inter" w:cs="Inter" w:eastAsia="Inter" w:hAnsi="Inter"/>
            <w:b w:val="1"/>
            <w:sz w:val="19"/>
            <w:szCs w:val="19"/>
            <w:highlight w:val="white"/>
            <w:u w:val="single"/>
            <w:rtl w:val="0"/>
          </w:rPr>
          <w:t xml:space="preserve">centruldeproiecte.ro/finantari/repere-in-cultura-202</w:t>
        </w:r>
      </w:hyperlink>
      <w:r w:rsidDel="00000000" w:rsidR="00000000" w:rsidRPr="00000000">
        <w:rPr>
          <w:rFonts w:ascii="Inter" w:cs="Inter" w:eastAsia="Inter" w:hAnsi="Inter"/>
          <w:b w:val="1"/>
          <w:sz w:val="19"/>
          <w:szCs w:val="19"/>
          <w:highlight w:val="white"/>
          <w:u w:val="single"/>
          <w:rtl w:val="0"/>
        </w:rPr>
        <w:t xml:space="preserve">6-2027.</w:t>
      </w:r>
      <w:r w:rsidDel="00000000" w:rsidR="00000000" w:rsidRPr="00000000">
        <w:rPr>
          <w:rFonts w:ascii="Inter" w:cs="Inter" w:eastAsia="Inter" w:hAnsi="Inter"/>
          <w:sz w:val="19"/>
          <w:szCs w:val="19"/>
          <w:highlight w:val="white"/>
          <w:u w:val="single"/>
          <w:rtl w:val="0"/>
        </w:rPr>
        <w:t xml:space="preserve"> </w:t>
      </w:r>
      <w:r w:rsidDel="00000000" w:rsidR="00000000" w:rsidRPr="00000000">
        <w:rPr>
          <w:rtl w:val="0"/>
        </w:rPr>
      </w:r>
    </w:p>
    <w:p w:rsidR="00000000" w:rsidDel="00000000" w:rsidP="00000000" w:rsidRDefault="00000000" w:rsidRPr="00000000" w14:paraId="000000ED">
      <w:pPr>
        <w:spacing w:after="100" w:before="100" w:line="276" w:lineRule="auto"/>
        <w:ind w:left="850.3937007874017"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EE">
      <w:pPr>
        <w:numPr>
          <w:ilvl w:val="0"/>
          <w:numId w:val="17"/>
        </w:numPr>
        <w:spacing w:after="100" w:before="100" w:line="276" w:lineRule="auto"/>
        <w:ind w:left="850.3937007874017" w:hanging="425.19685039370086"/>
        <w:rPr>
          <w:rFonts w:ascii="Inter" w:cs="Inter" w:eastAsia="Inter" w:hAnsi="Inter"/>
          <w:sz w:val="20"/>
          <w:szCs w:val="20"/>
        </w:rPr>
      </w:pPr>
      <w:r w:rsidDel="00000000" w:rsidR="00000000" w:rsidRPr="00000000">
        <w:rPr>
          <w:rFonts w:ascii="Inter" w:cs="Inter" w:eastAsia="Inter" w:hAnsi="Inter"/>
          <w:sz w:val="20"/>
          <w:szCs w:val="20"/>
          <w:rtl w:val="0"/>
        </w:rPr>
        <w:t xml:space="preserve">Comunicarea oficială cu Centrul de Proiecte al Municipiului Timișoara privind derularea programului finanțare </w:t>
      </w:r>
      <w:r w:rsidDel="00000000" w:rsidR="00000000" w:rsidRPr="00000000">
        <w:rPr>
          <w:rFonts w:ascii="Inter" w:cs="Inter" w:eastAsia="Inter" w:hAnsi="Inter"/>
          <w:i w:val="1"/>
          <w:sz w:val="20"/>
          <w:szCs w:val="20"/>
          <w:rtl w:val="0"/>
        </w:rPr>
        <w:t xml:space="preserve">Repere în cultură 2026-2027 </w:t>
      </w:r>
      <w:r w:rsidDel="00000000" w:rsidR="00000000" w:rsidRPr="00000000">
        <w:rPr>
          <w:rFonts w:ascii="Inter" w:cs="Inter" w:eastAsia="Inter" w:hAnsi="Inter"/>
          <w:sz w:val="20"/>
          <w:szCs w:val="20"/>
          <w:rtl w:val="0"/>
        </w:rPr>
        <w:t xml:space="preserve">se realizează prin intermediul adresei de e-mail </w:t>
      </w:r>
      <w:r w:rsidDel="00000000" w:rsidR="00000000" w:rsidRPr="00000000">
        <w:rPr>
          <w:rFonts w:ascii="Inter" w:cs="Inter" w:eastAsia="Inter" w:hAnsi="Inter"/>
          <w:b w:val="1"/>
          <w:sz w:val="20"/>
          <w:szCs w:val="20"/>
          <w:rtl w:val="0"/>
        </w:rPr>
        <w:t xml:space="preserve">proiecte</w:t>
      </w:r>
      <w:r w:rsidDel="00000000" w:rsidR="00000000" w:rsidRPr="00000000">
        <w:rPr>
          <w:rFonts w:ascii="Inter" w:cs="Inter" w:eastAsia="Inter" w:hAnsi="Inter"/>
          <w:b w:val="1"/>
          <w:sz w:val="20"/>
          <w:szCs w:val="20"/>
          <w:rtl w:val="0"/>
        </w:rPr>
        <w:t xml:space="preserve">@centruldeproiecte.ro</w:t>
      </w:r>
      <w:r w:rsidDel="00000000" w:rsidR="00000000" w:rsidRPr="00000000">
        <w:rPr>
          <w:rFonts w:ascii="Inter" w:cs="Inter" w:eastAsia="Inter" w:hAnsi="Inter"/>
          <w:b w:val="1"/>
          <w:sz w:val="20"/>
          <w:szCs w:val="20"/>
          <w:rtl w:val="0"/>
        </w:rPr>
        <w:t xml:space="preserve">.  </w:t>
      </w:r>
      <w:r w:rsidDel="00000000" w:rsidR="00000000" w:rsidRPr="00000000">
        <w:rPr>
          <w:rtl w:val="0"/>
        </w:rPr>
      </w:r>
    </w:p>
    <w:sectPr>
      <w:headerReference r:id="rId9" w:type="default"/>
      <w:footerReference r:id="rId10" w:type="default"/>
      <w:pgSz w:h="16838" w:w="11906"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Inter" w:cs="Inter" w:eastAsia="Inter" w:hAnsi="Inter"/>
        <w:color w:val="000000"/>
        <w:sz w:val="20"/>
        <w:szCs w:val="20"/>
      </w:rPr>
    </w:pPr>
    <w:r w:rsidDel="00000000" w:rsidR="00000000" w:rsidRPr="00000000">
      <w:rPr>
        <w:rFonts w:ascii="Inter" w:cs="Inter" w:eastAsia="Inter" w:hAnsi="Inter"/>
        <w:sz w:val="20"/>
        <w:szCs w:val="20"/>
        <w:rtl w:val="0"/>
      </w:rPr>
      <w:t xml:space="preserve">Pagina </w:t>
    </w:r>
    <w:r w:rsidDel="00000000" w:rsidR="00000000" w:rsidRPr="00000000">
      <w:rPr>
        <w:rFonts w:ascii="Inter" w:cs="Inter" w:eastAsia="Inter" w:hAnsi="Inter"/>
        <w:color w:val="000000"/>
        <w:sz w:val="20"/>
        <w:szCs w:val="20"/>
      </w:rPr>
      <w:fldChar w:fldCharType="begin"/>
      <w:instrText xml:space="preserve">PAGE</w:instrText>
      <w:fldChar w:fldCharType="separate"/>
      <w:fldChar w:fldCharType="end"/>
    </w:r>
    <w:r w:rsidDel="00000000" w:rsidR="00000000" w:rsidRPr="00000000">
      <w:rPr>
        <w:rFonts w:ascii="Inter" w:cs="Inter" w:eastAsia="Inter" w:hAnsi="Inter"/>
        <w:color w:val="000000"/>
        <w:sz w:val="20"/>
        <w:szCs w:val="20"/>
        <w:rtl w:val="0"/>
      </w:rPr>
      <w:t xml:space="preserve"> din </w:t>
    </w:r>
    <w:r w:rsidDel="00000000" w:rsidR="00000000" w:rsidRPr="00000000">
      <w:rPr>
        <w:rFonts w:ascii="Inter" w:cs="Inter" w:eastAsia="Inter" w:hAnsi="Inter"/>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0EF">
      <w:pPr>
        <w:spacing w:after="0" w:before="50" w:lineRule="auto"/>
        <w:rPr>
          <w:rFonts w:ascii="Inter" w:cs="Inter" w:eastAsia="Inter" w:hAnsi="Inter"/>
          <w:sz w:val="17"/>
          <w:szCs w:val="17"/>
        </w:rPr>
      </w:pPr>
      <w:r w:rsidDel="00000000" w:rsidR="00000000" w:rsidRPr="00000000">
        <w:rPr>
          <w:rStyle w:val="FootnoteReference"/>
          <w:vertAlign w:val="superscript"/>
        </w:rPr>
        <w:footnoteRef/>
      </w:r>
      <w:r w:rsidDel="00000000" w:rsidR="00000000" w:rsidRPr="00000000">
        <w:rPr>
          <w:rFonts w:ascii="Inter" w:cs="Inter" w:eastAsia="Inter" w:hAnsi="Inter"/>
          <w:sz w:val="17"/>
          <w:szCs w:val="17"/>
          <w:rtl w:val="0"/>
        </w:rPr>
        <w:t xml:space="preserve"> Exemple: </w:t>
      </w:r>
      <w:r w:rsidDel="00000000" w:rsidR="00000000" w:rsidRPr="00000000">
        <w:rPr>
          <w:rFonts w:ascii="Inter" w:cs="Inter" w:eastAsia="Inter" w:hAnsi="Inter"/>
          <w:i w:val="1"/>
          <w:sz w:val="17"/>
          <w:szCs w:val="17"/>
          <w:rtl w:val="0"/>
        </w:rPr>
        <w:t xml:space="preserve">performance</w:t>
      </w:r>
      <w:r w:rsidDel="00000000" w:rsidR="00000000" w:rsidRPr="00000000">
        <w:rPr>
          <w:rFonts w:ascii="Inter" w:cs="Inter" w:eastAsia="Inter" w:hAnsi="Inter"/>
          <w:sz w:val="17"/>
          <w:szCs w:val="17"/>
          <w:rtl w:val="0"/>
        </w:rPr>
        <w:t xml:space="preserve">, atelier, tur ghidat, dezbatere etc.</w:t>
      </w:r>
    </w:p>
  </w:footnote>
  <w:footnote w:id="0">
    <w:p w:rsidR="00000000" w:rsidDel="00000000" w:rsidP="00000000" w:rsidRDefault="00000000" w:rsidRPr="00000000" w14:paraId="000000F0">
      <w:pPr>
        <w:spacing w:after="0" w:before="50" w:lineRule="auto"/>
        <w:rPr>
          <w:rFonts w:ascii="Inter" w:cs="Inter" w:eastAsia="Inter" w:hAnsi="Inter"/>
          <w:sz w:val="18"/>
          <w:szCs w:val="18"/>
        </w:rPr>
      </w:pPr>
      <w:r w:rsidDel="00000000" w:rsidR="00000000" w:rsidRPr="00000000">
        <w:rPr>
          <w:rStyle w:val="FootnoteReference"/>
          <w:vertAlign w:val="superscript"/>
        </w:rPr>
        <w:footnoteRef/>
      </w:r>
      <w:r w:rsidDel="00000000" w:rsidR="00000000" w:rsidRPr="00000000">
        <w:rPr>
          <w:rFonts w:ascii="Inter" w:cs="Inter" w:eastAsia="Inter" w:hAnsi="Inter"/>
          <w:sz w:val="17"/>
          <w:szCs w:val="17"/>
          <w:rtl w:val="0"/>
        </w:rPr>
        <w:t xml:space="preserve"> Punerea în valoare a resurselor locale se va înțelege în sens larg - de la organizarea, în principal, de evenimente în plan local, la implicarea publicului și a unor artiști, operatori culturali și profesioniști din plan local ca beneficiari direcți ai unor proiecte care, prin excepție, se pot desfășura și în afara orașului. </w:t>
      </w:r>
      <w:r w:rsidDel="00000000" w:rsidR="00000000" w:rsidRPr="00000000">
        <w:rPr>
          <w:rtl w:val="0"/>
        </w:rPr>
      </w:r>
    </w:p>
  </w:footnote>
  <w:footnote w:id="1">
    <w:p w:rsidR="00000000" w:rsidDel="00000000" w:rsidP="00000000" w:rsidRDefault="00000000" w:rsidRPr="00000000" w14:paraId="000000F1">
      <w:pPr>
        <w:spacing w:after="0" w:before="50" w:lineRule="auto"/>
        <w:rPr>
          <w:rFonts w:ascii="Inter" w:cs="Inter" w:eastAsia="Inter" w:hAnsi="Inter"/>
          <w:sz w:val="17"/>
          <w:szCs w:val="17"/>
        </w:rPr>
      </w:pPr>
      <w:r w:rsidDel="00000000" w:rsidR="00000000" w:rsidRPr="00000000">
        <w:rPr>
          <w:rStyle w:val="FootnoteReference"/>
          <w:vertAlign w:val="superscript"/>
        </w:rPr>
        <w:footnoteRef/>
      </w:r>
      <w:r w:rsidDel="00000000" w:rsidR="00000000" w:rsidRPr="00000000">
        <w:rPr>
          <w:rFonts w:ascii="Inter" w:cs="Inter" w:eastAsia="Inter" w:hAnsi="Inter"/>
          <w:sz w:val="17"/>
          <w:szCs w:val="17"/>
          <w:rtl w:val="0"/>
        </w:rPr>
        <w:t xml:space="preserve"> Fără a indica un reper numeric exact al „publicului numeros”, se va urmări raportul între finanțarea nerambursabilă solicitată și estimarea numărului de participanți la evenimentele propuse, în spiritul ideii de acces cât mai larg al diverselor categorii de public la acestea, în detrimentul, de pildă, al unor acțiuni care au ca țintă o anumită categorie de public sau care aprofundează experiența artistică pentru un public redus numeric. Se va avea, de asemenea, în vedere, evoluția în timp a proiectului cultural din perspectiva participării publicului.</w:t>
      </w:r>
    </w:p>
  </w:footnote>
  <w:footnote w:id="2">
    <w:p w:rsidR="00000000" w:rsidDel="00000000" w:rsidP="00000000" w:rsidRDefault="00000000" w:rsidRPr="00000000" w14:paraId="000000F2">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Inter" w:cs="Inter" w:eastAsia="Inter" w:hAnsi="Inter"/>
          <w:sz w:val="17"/>
          <w:szCs w:val="17"/>
          <w:rtl w:val="0"/>
        </w:rPr>
        <w:t xml:space="preserve">An bugetar – anul financiar pentru care se aprobă bugetul; anul bugetar este anul calendaristic care începe la data de 1 ianuarie şi se încheie la data de 31 decembrie.</w:t>
      </w:r>
      <w:r w:rsidDel="00000000" w:rsidR="00000000" w:rsidRPr="00000000">
        <w:rPr>
          <w:rtl w:val="0"/>
        </w:rPr>
      </w:r>
    </w:p>
  </w:footnote>
  <w:footnote w:id="5">
    <w:p w:rsidR="00000000" w:rsidDel="00000000" w:rsidP="00000000" w:rsidRDefault="00000000" w:rsidRPr="00000000" w14:paraId="000000F3">
      <w:pPr>
        <w:spacing w:after="0" w:before="50" w:lineRule="auto"/>
        <w:ind w:right="-282.4015748031485"/>
        <w:rPr>
          <w:rFonts w:ascii="Inter" w:cs="Inter" w:eastAsia="Inter" w:hAnsi="Inter"/>
          <w:sz w:val="17"/>
          <w:szCs w:val="17"/>
          <w:highlight w:val="white"/>
        </w:rPr>
      </w:pPr>
      <w:r w:rsidDel="00000000" w:rsidR="00000000" w:rsidRPr="00000000">
        <w:rPr>
          <w:rStyle w:val="FootnoteReference"/>
          <w:vertAlign w:val="superscript"/>
        </w:rPr>
        <w:footnoteRef/>
      </w:r>
      <w:r w:rsidDel="00000000" w:rsidR="00000000" w:rsidRPr="00000000">
        <w:rPr>
          <w:rFonts w:ascii="Inter" w:cs="Inter" w:eastAsia="Inter" w:hAnsi="Inter"/>
          <w:sz w:val="17"/>
          <w:szCs w:val="17"/>
          <w:highlight w:val="white"/>
          <w:rtl w:val="0"/>
        </w:rPr>
        <w:t xml:space="preserve"> Dintre care cel puțin jumătate trebuie să provină din alte surse decât venituri din activități de voluntariat</w:t>
      </w:r>
      <w:r w:rsidDel="00000000" w:rsidR="00000000" w:rsidRPr="00000000">
        <w:rPr>
          <w:rFonts w:ascii="Inter" w:cs="Inter" w:eastAsia="Inter" w:hAnsi="Inter"/>
          <w:sz w:val="17"/>
          <w:szCs w:val="17"/>
          <w:highlight w:val="white"/>
          <w:rtl w:val="0"/>
        </w:rPr>
        <w:t xml:space="preserve">, cuantificabile prin raportare la valoarea salariului de bază minim brut garantat în plată pentru fiecare contract de voluntariat.</w:t>
      </w:r>
    </w:p>
  </w:footnote>
  <w:footnote w:id="4">
    <w:p w:rsidR="00000000" w:rsidDel="00000000" w:rsidP="00000000" w:rsidRDefault="00000000" w:rsidRPr="00000000" w14:paraId="000000F4">
      <w:pPr>
        <w:spacing w:after="0" w:lineRule="auto"/>
        <w:rPr>
          <w:rFonts w:ascii="Inter" w:cs="Inter" w:eastAsia="Inter" w:hAnsi="Inter"/>
          <w:sz w:val="17"/>
          <w:szCs w:val="17"/>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Inter" w:cs="Inter" w:eastAsia="Inter" w:hAnsi="Inter"/>
          <w:sz w:val="17"/>
          <w:szCs w:val="17"/>
          <w:rtl w:val="0"/>
        </w:rPr>
        <w:t xml:space="preserve">Suma de 8.400.000 lei reprezintă diferența între sumele alocate conform HCL 275/25.06.2024 și sumele contractate de cele 10 proiecte selectate în urma apelului de finanțare din anul 2024.</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spacing w:after="0" w:lineRule="auto"/>
      <w:ind w:left="-283" w:hanging="283"/>
      <w:rPr>
        <w:rFonts w:ascii="Inter" w:cs="Inter" w:eastAsia="Inter" w:hAnsi="Inter"/>
        <w:b w:val="1"/>
        <w:color w:val="3c4043"/>
        <w:sz w:val="16"/>
        <w:szCs w:val="16"/>
        <w:highlight w:val="white"/>
      </w:rPr>
    </w:pPr>
    <w:r w:rsidDel="00000000" w:rsidR="00000000" w:rsidRPr="00000000">
      <w:rPr>
        <w:rtl w:val="0"/>
      </w:rPr>
    </w:r>
  </w:p>
  <w:p w:rsidR="00000000" w:rsidDel="00000000" w:rsidP="00000000" w:rsidRDefault="00000000" w:rsidRPr="00000000" w14:paraId="000000F6">
    <w:pPr>
      <w:spacing w:after="0" w:line="276" w:lineRule="auto"/>
      <w:rPr>
        <w:rFonts w:ascii="Inter" w:cs="Inter" w:eastAsia="Inter" w:hAnsi="Inter"/>
        <w:sz w:val="16"/>
        <w:szCs w:val="16"/>
        <w:highlight w:val="white"/>
      </w:rPr>
    </w:pPr>
    <w:r w:rsidDel="00000000" w:rsidR="00000000" w:rsidRPr="00000000">
      <w:rPr>
        <w:rFonts w:ascii="Inter" w:cs="Inter" w:eastAsia="Inter" w:hAnsi="Inter"/>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-9507</wp:posOffset>
          </wp:positionV>
          <wp:extent cx="579938" cy="579938"/>
          <wp:effectExtent b="0" l="0" r="0" t="0"/>
          <wp:wrapNone/>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F7">
    <w:pPr>
      <w:spacing w:after="0" w:line="276" w:lineRule="auto"/>
      <w:rPr>
        <w:rFonts w:ascii="Inter" w:cs="Inter" w:eastAsia="Inter" w:hAnsi="Inter"/>
        <w:sz w:val="16"/>
        <w:szCs w:val="16"/>
        <w:highlight w:val="white"/>
      </w:rPr>
    </w:pPr>
    <w:r w:rsidDel="00000000" w:rsidR="00000000" w:rsidRPr="00000000">
      <w:rPr>
        <w:rFonts w:ascii="Inter" w:cs="Inter" w:eastAsia="Inter" w:hAnsi="Inter"/>
        <w:sz w:val="16"/>
        <w:szCs w:val="16"/>
        <w:highlight w:val="white"/>
        <w:rtl w:val="0"/>
      </w:rPr>
      <w:t xml:space="preserve">Str. Vasile Alecsandri, nr. 1, SAD 7 | CIF 44202834</w:t>
    </w:r>
  </w:p>
  <w:p w:rsidR="00000000" w:rsidDel="00000000" w:rsidP="00000000" w:rsidRDefault="00000000" w:rsidRPr="00000000" w14:paraId="000000F8">
    <w:pPr>
      <w:spacing w:after="0" w:line="276" w:lineRule="auto"/>
      <w:rPr>
        <w:rFonts w:ascii="Inter" w:cs="Inter" w:eastAsia="Inter" w:hAnsi="Inter"/>
        <w:sz w:val="16"/>
        <w:szCs w:val="16"/>
        <w:highlight w:val="white"/>
      </w:rPr>
    </w:pPr>
    <w:r w:rsidDel="00000000" w:rsidR="00000000" w:rsidRPr="00000000">
      <w:rPr>
        <w:rtl w:val="0"/>
      </w:rPr>
    </w:r>
  </w:p>
  <w:p w:rsidR="00000000" w:rsidDel="00000000" w:rsidP="00000000" w:rsidRDefault="00000000" w:rsidRPr="00000000" w14:paraId="000000F9">
    <w:pPr>
      <w:spacing w:after="0" w:line="276" w:lineRule="auto"/>
      <w:rPr>
        <w:rFonts w:ascii="Inter" w:cs="Inter" w:eastAsia="Inter" w:hAnsi="Inter"/>
        <w:sz w:val="16"/>
        <w:szCs w:val="16"/>
        <w:highlight w:val="white"/>
      </w:rPr>
    </w:pPr>
    <w:hyperlink r:id="rId2">
      <w:r w:rsidDel="00000000" w:rsidR="00000000" w:rsidRPr="00000000">
        <w:rPr>
          <w:rFonts w:ascii="Inter" w:cs="Inter" w:eastAsia="Inter" w:hAnsi="Inte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FA">
    <w:pPr>
      <w:spacing w:after="0" w:line="276" w:lineRule="auto"/>
      <w:rPr>
        <w:rFonts w:ascii="Inter" w:cs="Inter" w:eastAsia="Inter" w:hAnsi="Inter"/>
        <w:sz w:val="16"/>
        <w:szCs w:val="16"/>
        <w:highlight w:val="white"/>
      </w:rPr>
    </w:pPr>
    <w:hyperlink r:id="rId3">
      <w:r w:rsidDel="00000000" w:rsidR="00000000" w:rsidRPr="00000000">
        <w:rPr>
          <w:rFonts w:ascii="Inter" w:cs="Inter" w:eastAsia="Inter" w:hAnsi="Inte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FB">
    <w:pPr>
      <w:spacing w:after="0" w:line="276" w:lineRule="auto"/>
      <w:rPr>
        <w:rFonts w:ascii="Inter" w:cs="Inter" w:eastAsia="Inter" w:hAnsi="Inter"/>
        <w:sz w:val="16"/>
        <w:szCs w:val="16"/>
      </w:rPr>
    </w:pPr>
    <w:r w:rsidDel="00000000" w:rsidR="00000000" w:rsidRPr="00000000">
      <w:rPr>
        <w:rFonts w:ascii="Inter" w:cs="Inter" w:eastAsia="Inter" w:hAnsi="Inte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0FC">
    <w:pPr>
      <w:spacing w:after="80" w:lineRule="auto"/>
      <w:rPr>
        <w:rFonts w:ascii="Inter" w:cs="Inter" w:eastAsia="Inter" w:hAnsi="Inter"/>
        <w:sz w:val="16"/>
        <w:szCs w:val="16"/>
      </w:rPr>
    </w:pPr>
    <w:r w:rsidDel="00000000" w:rsidR="00000000" w:rsidRPr="00000000">
      <w:rPr>
        <w:rtl w:val="0"/>
      </w:rPr>
    </w:r>
  </w:p>
  <w:p w:rsidR="00000000" w:rsidDel="00000000" w:rsidP="00000000" w:rsidRDefault="00000000" w:rsidRPr="00000000" w14:paraId="000000FD">
    <w:pPr>
      <w:spacing w:after="80" w:lineRule="auto"/>
      <w:rPr>
        <w:rFonts w:ascii="Inter" w:cs="Inter" w:eastAsia="Inter" w:hAnsi="Inter"/>
        <w:sz w:val="16"/>
        <w:szCs w:val="16"/>
      </w:rPr>
    </w:pPr>
    <w:r w:rsidDel="00000000" w:rsidR="00000000" w:rsidRPr="00000000">
      <w:rPr>
        <w:rtl w:val="0"/>
      </w:rPr>
    </w:r>
  </w:p>
  <w:p w:rsidR="00000000" w:rsidDel="00000000" w:rsidP="00000000" w:rsidRDefault="00000000" w:rsidRPr="00000000" w14:paraId="000000FE">
    <w:pPr>
      <w:spacing w:after="80" w:lineRule="auto"/>
      <w:rPr>
        <w:rFonts w:ascii="Inter" w:cs="Inter" w:eastAsia="Inter" w:hAnsi="Inte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425.19685039370086" w:hanging="425.19685039370086"/>
      </w:pPr>
      <w:rPr>
        <w:rFonts w:ascii="Arial" w:cs="Arial" w:eastAsia="Arial" w:hAnsi="Arial"/>
        <w:b w:val="1"/>
        <w:sz w:val="19"/>
        <w:szCs w:val="19"/>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7.%1."/>
      <w:lvlJc w:val="left"/>
      <w:pPr>
        <w:ind w:left="992.1259842519685"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3.%1."/>
      <w:lvlJc w:val="left"/>
      <w:pPr>
        <w:ind w:left="855" w:hanging="435"/>
      </w:pPr>
      <w:rPr>
        <w:color w:val="0000f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1."/>
      <w:lvlJc w:val="left"/>
      <w:pPr>
        <w:ind w:left="850.3937007874017" w:hanging="425.19685039370086"/>
      </w:pPr>
      <w:rPr>
        <w:i w:val="0"/>
        <w:color w:val="0000f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2.2.%1."/>
      <w:lvlJc w:val="left"/>
      <w:pPr>
        <w:ind w:left="1410" w:hanging="559.6062992125983"/>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bullet"/>
      <w:lvlText w:val="●"/>
      <w:lvlJc w:val="left"/>
      <w:pPr>
        <w:ind w:left="720" w:hanging="360"/>
      </w:pPr>
      <w:rPr>
        <w:rFonts w:ascii="Inter" w:cs="Inter" w:eastAsia="Inter" w:hAnsi="Inter"/>
        <w:b w:val="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133.858267716535" w:hanging="283.4645669291333"/>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5.%1."/>
      <w:lvlJc w:val="left"/>
      <w:pPr>
        <w:ind w:left="992.1259842519685" w:hanging="425.19685039370097"/>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2"/>
      <w:numFmt w:val="decimal"/>
      <w:lvlText w:val="7.%1."/>
      <w:lvlJc w:val="left"/>
      <w:pPr>
        <w:ind w:left="992.1259842519685"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660"/>
      </w:pPr>
      <w:rPr>
        <w:rFonts w:ascii="Arial" w:cs="Arial" w:eastAsia="Arial" w:hAnsi="Arial"/>
        <w:b w:val="1"/>
        <w:i w:val="0"/>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4.%1."/>
      <w:lvlJc w:val="left"/>
      <w:pPr>
        <w:ind w:left="850.3937007874017" w:hanging="425.19685039370086"/>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8.%1."/>
      <w:lvlJc w:val="left"/>
      <w:pPr>
        <w:ind w:left="850.3937007874017" w:hanging="425.1968503937008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7.1.%1."/>
      <w:lvlJc w:val="left"/>
      <w:pPr>
        <w:ind w:left="1417.3228346456694" w:hanging="566.9291338582682"/>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2.%1."/>
      <w:lvlJc w:val="left"/>
      <w:pPr>
        <w:ind w:left="855" w:hanging="429.80314960629914"/>
      </w:pPr>
      <w:rPr>
        <w:color w:val="0000ff"/>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7"/>
      <w:numFmt w:val="decimal"/>
      <w:lvlText w:val="%1."/>
      <w:lvlJc w:val="left"/>
      <w:pPr>
        <w:ind w:left="992.1259842519685" w:hanging="992.125984251968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A951AF"/>
    <w:pPr>
      <w:tabs>
        <w:tab w:val="center" w:pos="4680"/>
        <w:tab w:val="right" w:pos="9360"/>
      </w:tabs>
      <w:spacing w:after="0"/>
    </w:pPr>
  </w:style>
  <w:style w:type="character" w:styleId="HeaderChar" w:customStyle="1">
    <w:name w:val="Header Char"/>
    <w:basedOn w:val="DefaultParagraphFont"/>
    <w:link w:val="Header"/>
    <w:uiPriority w:val="99"/>
    <w:rsid w:val="00A951AF"/>
  </w:style>
  <w:style w:type="paragraph" w:styleId="Footer">
    <w:name w:val="footer"/>
    <w:basedOn w:val="Normal"/>
    <w:link w:val="FooterChar"/>
    <w:uiPriority w:val="99"/>
    <w:unhideWhenUsed w:val="1"/>
    <w:rsid w:val="00A951AF"/>
    <w:pPr>
      <w:tabs>
        <w:tab w:val="center" w:pos="4680"/>
        <w:tab w:val="right" w:pos="9360"/>
      </w:tabs>
      <w:spacing w:after="0"/>
    </w:pPr>
  </w:style>
  <w:style w:type="character" w:styleId="FooterChar" w:customStyle="1">
    <w:name w:val="Footer Char"/>
    <w:basedOn w:val="DefaultParagraphFont"/>
    <w:link w:val="Footer"/>
    <w:uiPriority w:val="99"/>
    <w:rsid w:val="00A951AF"/>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rPr>
      <w:color w:val="000000"/>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3">
    <w:basedOn w:val="TableNormal"/>
    <w:pPr>
      <w:spacing w:after="0" w:lineRule="auto"/>
    </w:pPr>
    <w:rPr>
      <w:color w:val="000000"/>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1">
    <w:basedOn w:val="TableNormal"/>
    <w:pPr>
      <w:spacing w:after="0" w:lineRule="auto"/>
    </w:pPr>
    <w:rPr>
      <w:color w:val="00000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rPr>
      <w:color w:val="000000"/>
    </w:rPr>
    <w:tblPr>
      <w:tblStyleRowBandSize w:val="1"/>
      <w:tblStyleColBandSize w:val="1"/>
      <w:tblCellMar>
        <w:top w:w="100.0" w:type="dxa"/>
        <w:left w:w="100.0" w:type="dxa"/>
        <w:bottom w:w="100.0" w:type="dxa"/>
        <w:right w:w="100.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3">
    <w:basedOn w:val="TableNormal"/>
    <w:pPr>
      <w:spacing w:after="0" w:lineRule="auto"/>
    </w:pPr>
    <w:rPr>
      <w:color w:val="000000"/>
    </w:rPr>
    <w:tblPr>
      <w:tblStyleRowBandSize w:val="1"/>
      <w:tblStyleColBandSize w:val="1"/>
      <w:tblCellMar>
        <w:top w:w="100.0" w:type="dxa"/>
        <w:left w:w="100.0" w:type="dxa"/>
        <w:bottom w:w="100.0" w:type="dxa"/>
        <w:right w:w="100.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1">
    <w:basedOn w:val="TableNormal"/>
    <w:pPr>
      <w:spacing w:after="0" w:lineRule="auto"/>
    </w:pPr>
    <w:rPr>
      <w:color w:val="00000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rPr>
      <w:color w:val="000000"/>
    </w:rPr>
    <w:tblPr>
      <w:tblStyleRowBandSize w:val="1"/>
      <w:tblStyleColBandSize w:val="1"/>
      <w:tblCellMar>
        <w:top w:w="100.0" w:type="dxa"/>
        <w:left w:w="100.0" w:type="dxa"/>
        <w:bottom w:w="100.0" w:type="dxa"/>
        <w:right w:w="100.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3">
    <w:basedOn w:val="TableNormal"/>
    <w:pPr>
      <w:spacing w:after="0" w:lineRule="auto"/>
    </w:pPr>
    <w:rPr>
      <w:color w:val="000000"/>
    </w:rPr>
    <w:tblPr>
      <w:tblStyleRowBandSize w:val="1"/>
      <w:tblStyleColBandSize w:val="1"/>
      <w:tblCellMar>
        <w:top w:w="100.0" w:type="dxa"/>
        <w:left w:w="100.0" w:type="dxa"/>
        <w:bottom w:w="100.0" w:type="dxa"/>
        <w:right w:w="100.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1">
    <w:basedOn w:val="TableNormal"/>
    <w:pPr>
      <w:spacing w:after="0" w:lineRule="auto"/>
    </w:pPr>
    <w:rPr>
      <w:color w:val="00000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rPr>
      <w:color w:val="000000"/>
    </w:rPr>
    <w:tblPr>
      <w:tblStyleRowBandSize w:val="1"/>
      <w:tblStyleColBandSize w:val="1"/>
      <w:tblCellMar>
        <w:top w:w="100.0" w:type="dxa"/>
        <w:left w:w="100.0" w:type="dxa"/>
        <w:bottom w:w="100.0" w:type="dxa"/>
        <w:right w:w="100.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1">
    <w:basedOn w:val="TableNormal"/>
    <w:pPr>
      <w:spacing w:after="0" w:lineRule="auto"/>
    </w:pPr>
    <w:rPr>
      <w:color w:val="00000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rPr>
      <w:color w:val="000000"/>
    </w:rPr>
    <w:tblPr>
      <w:tblStyleRowBandSize w:val="1"/>
      <w:tblStyleColBandSize w:val="1"/>
      <w:tblCellMar>
        <w:top w:w="100.0" w:type="dxa"/>
        <w:left w:w="100.0" w:type="dxa"/>
        <w:bottom w:w="100.0" w:type="dxa"/>
        <w:right w:w="100.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1">
    <w:basedOn w:val="TableNormal"/>
    <w:pPr>
      <w:spacing w:after="0" w:lineRule="auto"/>
    </w:pPr>
    <w:rPr>
      <w:color w:val="00000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rPr>
      <w:color w:val="000000"/>
    </w:rPr>
    <w:tblPr>
      <w:tblStyleRowBandSize w:val="1"/>
      <w:tblStyleColBandSize w:val="1"/>
      <w:tblCellMar>
        <w:top w:w="100.0" w:type="dxa"/>
        <w:left w:w="100.0" w:type="dxa"/>
        <w:bottom w:w="100.0" w:type="dxa"/>
        <w:right w:w="100.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1">
    <w:basedOn w:val="TableNormal"/>
    <w:pPr>
      <w:spacing w:after="0" w:lineRule="auto"/>
    </w:pPr>
    <w:rPr>
      <w:color w:val="00000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rPr>
      <w:color w:val="000000"/>
    </w:rPr>
    <w:tblPr>
      <w:tblStyleRowBandSize w:val="1"/>
      <w:tblStyleColBandSize w:val="1"/>
      <w:tblCellMar>
        <w:top w:w="100.0" w:type="dxa"/>
        <w:left w:w="100.0" w:type="dxa"/>
        <w:bottom w:w="100.0" w:type="dxa"/>
        <w:right w:w="100.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1">
    <w:basedOn w:val="TableNormal"/>
    <w:pPr>
      <w:spacing w:after="0" w:lineRule="auto"/>
    </w:pPr>
    <w:rPr>
      <w:color w:val="00000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rPr>
      <w:color w:val="000000"/>
    </w:rPr>
    <w:tblPr>
      <w:tblStyleRowBandSize w:val="1"/>
      <w:tblStyleColBandSize w:val="1"/>
      <w:tblCellMar>
        <w:top w:w="100.0" w:type="dxa"/>
        <w:left w:w="100.0" w:type="dxa"/>
        <w:bottom w:w="100.0" w:type="dxa"/>
        <w:right w:w="100.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1">
    <w:basedOn w:val="TableNormal"/>
    <w:pPr>
      <w:spacing w:after="0" w:lineRule="auto"/>
    </w:pPr>
    <w:rPr>
      <w:color w:val="000000"/>
    </w:r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rPr>
      <w:color w:val="00000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rPr>
      <w:color w:val="000000"/>
    </w:rPr>
    <w:tblPr>
      <w:tblStyleRowBandSize w:val="1"/>
      <w:tblStyleColBandSize w:val="1"/>
      <w:tblCellMar>
        <w:top w:w="100.0" w:type="dxa"/>
        <w:left w:w="100.0" w:type="dxa"/>
        <w:bottom w:w="100.0" w:type="dxa"/>
        <w:right w:w="100.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1">
    <w:basedOn w:val="TableNormal"/>
    <w:pPr>
      <w:spacing w:after="0" w:lineRule="auto"/>
    </w:pPr>
    <w:rPr>
      <w:color w:val="00000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rPr>
      <w:color w:val="000000"/>
    </w:rPr>
    <w:tblPr>
      <w:tblStyleRowBandSize w:val="1"/>
      <w:tblStyleColBandSize w:val="1"/>
      <w:tblCellMar>
        <w:top w:w="100.0" w:type="dxa"/>
        <w:left w:w="100.0" w:type="dxa"/>
        <w:bottom w:w="100.0" w:type="dxa"/>
        <w:right w:w="100.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color w:val="000000"/>
    </w:rPr>
    <w:tblPr>
      <w:tblStyleRowBandSize w:val="1"/>
      <w:tblStyleColBandSize w:val="1"/>
    </w:tblPr>
  </w:style>
  <w:style w:type="table" w:styleId="Table2">
    <w:basedOn w:val="TableNormal"/>
    <w:pPr>
      <w:spacing w:after="0" w:lineRule="auto"/>
    </w:pPr>
    <w:rPr>
      <w:color w:val="000000"/>
    </w:rPr>
    <w:tblPr>
      <w:tblStyleRowBandSize w:val="1"/>
      <w:tblStyleColBandSize w:val="1"/>
      <w:tblCellMar>
        <w:top w:w="100.0" w:type="dxa"/>
        <w:left w:w="100.0" w:type="dxa"/>
        <w:bottom w:w="100.0" w:type="dxa"/>
        <w:right w:w="100.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3">
    <w:basedOn w:val="TableNormal"/>
    <w:pPr>
      <w:spacing w:after="0" w:lineRule="auto"/>
    </w:pPr>
    <w:rPr>
      <w:color w:val="000000"/>
    </w:rPr>
    <w:tblPr>
      <w:tblStyleRowBandSize w:val="1"/>
      <w:tblStyleColBandSize w:val="1"/>
      <w:tblCellMar>
        <w:top w:w="100.0" w:type="dxa"/>
        <w:left w:w="100.0" w:type="dxa"/>
        <w:bottom w:w="100.0" w:type="dxa"/>
        <w:right w:w="100.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centruldeproiecte.ro/finantari/repere-in-cultura-202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X4MEZVr1L3QeA8wyuXZ1EagMg==">CgMxLjAyDWguOXEyZGJnbzZubWMyDmguZmZ3Y2psNnhkcHlsMg5oLjcyMnEydXU2NDRvNjIOaC44em95aDY1c2dnMzEyDmguc3l4enE1ODJ2NGtjMg5oLjZhc3E2NXhxbmpnaTIOaC5kOGpuZDJmZXEzZ24yDmgucXpwN2hsZnVzdmt4Mg5oLnJ2OGR4YnRrcXp1NTIOaC5pcDYyeXF5cjFpNzQyDmgucDYyZWlncGRvYXQ0Mg5oLjdhd3lvNDdkY3J5YTIOaC55c2MwdnFoa3VzZGMyDmguY3dtazY0NWU1YWNvMg5oLmgwd2NhdTJncGI2ZDIOaC5kejFqNHByM3c0dHAyDmguYnc5d21ldWZ4ZmppMg5oLm9scGJtcnNweXppazgAciExSmhBWWR3YXQtZkhqWldsblJPcl8tcThONFVpUUZhc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2022-03-10T11:04:00Z</dcterms:created>
</cp:coreProperties>
</file>