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ind w:right="142.7952755905511"/>
        <w:rPr>
          <w:rFonts w:ascii="Inter" w:cs="Inter" w:eastAsia="Inter" w:hAnsi="Inter"/>
          <w:highlight w:val="yellow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Anexa nr. </w:t>
      </w:r>
      <w:r w:rsidDel="00000000" w:rsidR="00000000" w:rsidRPr="00000000">
        <w:rPr>
          <w:rFonts w:ascii="Inter" w:cs="Inter" w:eastAsia="Inter" w:hAnsi="Inter"/>
          <w:rtl w:val="0"/>
        </w:rPr>
        <w:t xml:space="preserve">3 la Decizia IES-DEC nr. ___ /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ind w:right="142.7952755905511"/>
        <w:rPr>
          <w:rFonts w:ascii="Inter" w:cs="Inter" w:eastAsia="Inter" w:hAnsi="Inter"/>
          <w:color w:val="ffffff"/>
          <w:sz w:val="18"/>
          <w:szCs w:val="1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ind w:right="142.7952755905511"/>
        <w:rPr>
          <w:rFonts w:ascii="Inter" w:cs="Inter" w:eastAsia="Inter" w:hAnsi="Inter"/>
          <w:b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b w:val="1"/>
          <w:sz w:val="30"/>
          <w:szCs w:val="30"/>
          <w:rtl w:val="0"/>
        </w:rPr>
        <w:t xml:space="preserve">Lista documentației pentru solicitanți și beneficiari</w:t>
      </w:r>
    </w:p>
    <w:p w:rsidR="00000000" w:rsidDel="00000000" w:rsidP="00000000" w:rsidRDefault="00000000" w:rsidRPr="00000000" w14:paraId="00000004">
      <w:pPr>
        <w:spacing w:after="100" w:before="100" w:line="276" w:lineRule="auto"/>
        <w:ind w:right="142.7952755905511"/>
        <w:rPr>
          <w:rFonts w:ascii="Inter" w:cs="Inter" w:eastAsia="Inter" w:hAnsi="Inter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de finanțare nerambursabilă în cadrul programului </w:t>
      </w:r>
      <w:r w:rsidDel="00000000" w:rsidR="00000000" w:rsidRPr="00000000">
        <w:rPr>
          <w:rFonts w:ascii="Inter" w:cs="Inter" w:eastAsia="Inter" w:hAnsi="Inter"/>
          <w:sz w:val="24"/>
          <w:szCs w:val="24"/>
          <w:highlight w:val="white"/>
          <w:rtl w:val="0"/>
        </w:rPr>
        <w:t xml:space="preserve">prioritar cu caracter multianual </w:t>
      </w:r>
      <w:r w:rsidDel="00000000" w:rsidR="00000000" w:rsidRPr="00000000">
        <w:rPr>
          <w:rFonts w:ascii="Inter" w:cs="Inter" w:eastAsia="Inter" w:hAnsi="Inter"/>
          <w:b w:val="1"/>
          <w:i w:val="1"/>
          <w:sz w:val="24"/>
          <w:szCs w:val="24"/>
          <w:highlight w:val="white"/>
          <w:rtl w:val="0"/>
        </w:rPr>
        <w:t xml:space="preserve">Repere în cultură</w:t>
      </w:r>
      <w:r w:rsidDel="00000000" w:rsidR="00000000" w:rsidRPr="00000000">
        <w:rPr>
          <w:rFonts w:ascii="Inter" w:cs="Inter" w:eastAsia="Inter" w:hAnsi="Inter"/>
          <w:sz w:val="24"/>
          <w:szCs w:val="24"/>
          <w:highlight w:val="white"/>
          <w:rtl w:val="0"/>
        </w:rPr>
        <w:t xml:space="preserve">, derulat de Centrul de Proiecte al Municipiului Timișoara în perioada 2026-2027</w:t>
      </w:r>
    </w:p>
    <w:p w:rsidR="00000000" w:rsidDel="00000000" w:rsidP="00000000" w:rsidRDefault="00000000" w:rsidRPr="00000000" w14:paraId="00000005">
      <w:pPr>
        <w:spacing w:after="100" w:before="100" w:line="276" w:lineRule="auto"/>
        <w:ind w:right="142.7952755905511"/>
        <w:rPr>
          <w:rFonts w:ascii="Inter" w:cs="Inter" w:eastAsia="Inter" w:hAnsi="Inte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ind w:right="142.7952755905511"/>
        <w:rPr>
          <w:rFonts w:ascii="Inter" w:cs="Inter" w:eastAsia="Inter" w:hAnsi="Inter"/>
          <w:highlight w:val="yellow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Prezenta listă și următoarele documente, alături de </w:t>
      </w:r>
      <w:r w:rsidDel="00000000" w:rsidR="00000000" w:rsidRPr="00000000">
        <w:rPr>
          <w:rFonts w:ascii="Inter" w:cs="Inter" w:eastAsia="Inter" w:hAnsi="Inter"/>
          <w:i w:val="1"/>
          <w:highlight w:val="white"/>
          <w:rtl w:val="0"/>
        </w:rPr>
        <w:t xml:space="preserve">Anunțul 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și</w:t>
      </w:r>
      <w:r w:rsidDel="00000000" w:rsidR="00000000" w:rsidRPr="00000000">
        <w:rPr>
          <w:rFonts w:ascii="Inter" w:cs="Inter" w:eastAsia="Inter" w:hAnsi="Inter"/>
          <w:i w:val="1"/>
          <w:highlight w:val="white"/>
          <w:rtl w:val="0"/>
        </w:rPr>
        <w:t xml:space="preserve"> Ghidul solicitantului </w:t>
      </w:r>
      <w:r w:rsidDel="00000000" w:rsidR="00000000" w:rsidRPr="00000000">
        <w:rPr>
          <w:rFonts w:ascii="Inter" w:cs="Inter" w:eastAsia="Inter" w:hAnsi="Inter"/>
          <w:rtl w:val="0"/>
        </w:rPr>
        <w:t xml:space="preserve">(Anexele 1 și 2 la Decizia IES-DEC nr.</w:t>
      </w:r>
      <w:r w:rsidDel="00000000" w:rsidR="00000000" w:rsidRPr="00000000">
        <w:rPr>
          <w:rFonts w:ascii="Inter" w:cs="Inter" w:eastAsia="Inter" w:hAnsi="Inter"/>
          <w:rtl w:val="0"/>
        </w:rPr>
        <w:t xml:space="preserve"> ___ / __________</w:t>
      </w:r>
      <w:r w:rsidDel="00000000" w:rsidR="00000000" w:rsidRPr="00000000">
        <w:rPr>
          <w:rFonts w:ascii="Inter" w:cs="Inter" w:eastAsia="Inter" w:hAnsi="Inter"/>
          <w:rtl w:val="0"/>
        </w:rPr>
        <w:t xml:space="preserve">), fac parte integrantă din documentația programului prioritar de finanțare nerambursabilă cu caracter multianual </w:t>
      </w:r>
      <w:r w:rsidDel="00000000" w:rsidR="00000000" w:rsidRPr="00000000">
        <w:rPr>
          <w:rFonts w:ascii="Inter" w:cs="Inter" w:eastAsia="Inter" w:hAnsi="Inter"/>
          <w:i w:val="1"/>
          <w:rtl w:val="0"/>
        </w:rPr>
        <w:t xml:space="preserve">Repere în cultură,</w:t>
      </w:r>
      <w:r w:rsidDel="00000000" w:rsidR="00000000" w:rsidRPr="00000000">
        <w:rPr>
          <w:rFonts w:ascii="Inter" w:cs="Inter" w:eastAsia="Inter" w:hAnsi="Inter"/>
          <w:rtl w:val="0"/>
        </w:rPr>
        <w:t xml:space="preserve"> derulat de Centrul de Proiecte al Municipiului Timișoara în perioada 2026-2027, și se vor pune la dispoziția tuturor celor interesați prin publicarea acestora pe pagina de internet a Centrului de Proiecte al Municipiului Timișoara - </w:t>
      </w:r>
      <w:hyperlink r:id="rId7">
        <w:r w:rsidDel="00000000" w:rsidR="00000000" w:rsidRPr="00000000">
          <w:rPr>
            <w:rFonts w:ascii="Inter" w:cs="Inter" w:eastAsia="Inter" w:hAnsi="Inter"/>
            <w:u w:val="single"/>
            <w:rtl w:val="0"/>
          </w:rPr>
          <w:t xml:space="preserve">centruldeproiecte.ro/finantari</w:t>
        </w:r>
      </w:hyperlink>
      <w:r w:rsidDel="00000000" w:rsidR="00000000" w:rsidRPr="00000000">
        <w:rPr>
          <w:rFonts w:ascii="Inter" w:cs="Inter" w:eastAsia="Inter" w:hAnsi="Inter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00" w:before="100" w:line="276" w:lineRule="auto"/>
        <w:ind w:left="566.9291338582675" w:hanging="30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Documente pentru înscriere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5: Formular online propunere preliminară - instrument pre-completare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5.1: Formular online de aplicare - instrument pre-completare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5.2: Propunere preliminară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5.3: Cerere de finanțare nerambursabilă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6: Buget 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multianual 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de venituri și cheltuieli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7: Declarație de parteneriat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8: Declarație pe proprie răspundere</w:t>
      </w:r>
    </w:p>
    <w:p w:rsidR="00000000" w:rsidDel="00000000" w:rsidP="00000000" w:rsidRDefault="00000000" w:rsidRPr="00000000" w14:paraId="00000011">
      <w:pPr>
        <w:spacing w:after="100" w:before="100" w:line="276" w:lineRule="auto"/>
        <w:ind w:left="72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00" w:before="100" w:line="276" w:lineRule="auto"/>
        <w:ind w:left="566.9291338582675" w:hanging="30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Documente pentru selecție și evaluare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9: Grilă de verificare a îndeplinirii condițiilor de participare la selecție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10: Grilă de evaluare și selecție a propunerilor preliminare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11: Grilă de evaluare și selecție a cererilor de finanțare</w:t>
      </w:r>
    </w:p>
    <w:p w:rsidR="00000000" w:rsidDel="00000000" w:rsidP="00000000" w:rsidRDefault="00000000" w:rsidRPr="00000000" w14:paraId="00000016">
      <w:pPr>
        <w:spacing w:after="100" w:before="100" w:line="276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00" w:before="100" w:line="276" w:lineRule="auto"/>
        <w:ind w:left="566.9291338582675" w:hanging="30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Documente pentru contractare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12: Acord cadru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12.1 Contract subsecvent de finanțare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00" w:before="100" w:line="276" w:lineRule="auto"/>
        <w:ind w:left="72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00" w:before="100" w:line="276" w:lineRule="auto"/>
        <w:ind w:left="566.9291338582675" w:hanging="30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Documente pentru </w:t>
      </w:r>
      <w:r w:rsidDel="00000000" w:rsidR="00000000" w:rsidRPr="00000000">
        <w:rPr>
          <w:rFonts w:ascii="Inter" w:cs="Inter" w:eastAsia="Inter" w:hAnsi="Inter"/>
          <w:rtl w:val="0"/>
        </w:rPr>
        <w:t xml:space="preserve">comunicare și implementare: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13: Ghid de stil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14: Ghid de comunicare și aplicare a identității vizuale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15: Cod de etică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00" w:before="100" w:line="276" w:lineRule="auto"/>
        <w:ind w:left="992.1259842519685" w:hanging="36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16: Formular pentru informații despre evenimente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before="100" w:line="276" w:lineRule="auto"/>
        <w:ind w:left="72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00" w:before="100" w:line="276" w:lineRule="auto"/>
        <w:ind w:left="570" w:hanging="300"/>
        <w:rPr>
          <w:rFonts w:ascii="Inter" w:cs="Inter" w:eastAsia="Inter" w:hAnsi="Inter"/>
          <w:b w:val="1"/>
          <w:highlight w:val="white"/>
        </w:rPr>
      </w:pPr>
      <w:r w:rsidDel="00000000" w:rsidR="00000000" w:rsidRPr="00000000">
        <w:rPr>
          <w:rFonts w:ascii="Inter" w:cs="Inter" w:eastAsia="Inter" w:hAnsi="Inter"/>
          <w:b w:val="1"/>
          <w:highlight w:val="white"/>
          <w:rtl w:val="0"/>
        </w:rPr>
        <w:t xml:space="preserve">Documente decont, raportare și plăți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17: Ghid de decont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18: Adresă de înaintare a decontului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19: Raport narativ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20: Raport financiar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21: Formular de notificare a modificării bugetului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22: Declarație privind utilizarea mijloacelor fixe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23: Formular de solicitare de informații suplimentare pentru decont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24: Notificare de aprobare a decontului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00" w:before="100" w:line="276" w:lineRule="auto"/>
        <w:ind w:left="992.1259842519685" w:hanging="300"/>
        <w:rPr>
          <w:rFonts w:ascii="Inter" w:cs="Inter" w:eastAsia="Inter" w:hAnsi="Inter"/>
          <w:highlight w:val="white"/>
        </w:rPr>
      </w:pP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Anexa 25: Cerere de plată</w:t>
      </w:r>
    </w:p>
    <w:p w:rsidR="00000000" w:rsidDel="00000000" w:rsidP="00000000" w:rsidRDefault="00000000" w:rsidRPr="00000000" w14:paraId="0000002B">
      <w:pPr>
        <w:spacing w:after="100" w:line="276" w:lineRule="auto"/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76" w:lineRule="auto"/>
      <w:rPr/>
    </w:pPr>
    <w:r w:rsidDel="00000000" w:rsidR="00000000" w:rsidRPr="00000000">
      <w:rPr>
        <w:rFonts w:ascii="Inter" w:cs="Inter" w:eastAsia="Inter" w:hAnsi="Inter"/>
        <w:color w:val="3c4043"/>
        <w:highlight w:val="white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color w:val="3c4043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highlight w:val="white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color w:val="3c4043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-9514</wp:posOffset>
          </wp:positionV>
          <wp:extent cx="579938" cy="579938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276" w:lineRule="auto"/>
      <w:ind w:left="0" w:firstLine="0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276" w:lineRule="auto"/>
      <w:ind w:left="0" w:firstLine="0"/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276" w:lineRule="auto"/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276" w:lineRule="auto"/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566.9291338582675" w:hanging="299.99999999999994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00" w:line="276" w:lineRule="auto"/>
    </w:pPr>
    <w:rPr>
      <w:b w:val="1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entruldeproiecte.ro/finantari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+YHvDKHyYULIsR/R6HC7+qRpQ==">CgMxLjA4AGooChRzdWdnZXN0LmQwOTUxMGZmcGkwMRIQQWxleGFuZHJhIFJpZ2xlcnIhMXQ0a0xzNy04c0VuVm1ZVE5OaVpJdm1OTmJGS25ldG5p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