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B9E1B" w14:textId="77777777" w:rsidR="00BB06A4" w:rsidRDefault="00E51C09" w:rsidP="00E51C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E4E3B">
        <w:rPr>
          <w:rFonts w:ascii="Times New Roman" w:eastAsia="Times New Roman" w:hAnsi="Times New Roman" w:cs="Times New Roman"/>
          <w:color w:val="000000"/>
          <w:sz w:val="24"/>
          <w:szCs w:val="24"/>
        </w:rPr>
        <w:t xml:space="preserve">Anexa nr. </w:t>
      </w:r>
      <w:r w:rsidR="009E4E3B">
        <w:rPr>
          <w:rFonts w:ascii="Times New Roman" w:eastAsia="Times New Roman" w:hAnsi="Times New Roman" w:cs="Times New Roman"/>
          <w:sz w:val="24"/>
          <w:szCs w:val="24"/>
        </w:rPr>
        <w:t>8</w:t>
      </w:r>
    </w:p>
    <w:p w14:paraId="36DD322C" w14:textId="77777777" w:rsidR="00BB06A4" w:rsidRDefault="009E4E3B">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HCLMT nr. </w:t>
      </w:r>
      <w:r>
        <w:rPr>
          <w:rFonts w:ascii="Times New Roman" w:eastAsia="Times New Roman" w:hAnsi="Times New Roman" w:cs="Times New Roman"/>
          <w:color w:val="000000"/>
          <w:sz w:val="24"/>
          <w:szCs w:val="24"/>
        </w:rPr>
        <w:tab/>
      </w:r>
    </w:p>
    <w:p w14:paraId="5EDA9CF2" w14:textId="77777777" w:rsidR="00BB06A4" w:rsidRDefault="00BB06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3C3DD63" w14:textId="77777777" w:rsidR="00BB06A4" w:rsidRDefault="00BB06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Style w:val="a"/>
        <w:tblW w:w="9982" w:type="dxa"/>
        <w:tblInd w:w="-15" w:type="dxa"/>
        <w:tblLayout w:type="fixed"/>
        <w:tblLook w:val="0000" w:firstRow="0" w:lastRow="0" w:firstColumn="0" w:lastColumn="0" w:noHBand="0" w:noVBand="0"/>
      </w:tblPr>
      <w:tblGrid>
        <w:gridCol w:w="81"/>
        <w:gridCol w:w="9901"/>
      </w:tblGrid>
      <w:tr w:rsidR="00BB06A4" w14:paraId="72951717" w14:textId="77777777">
        <w:trPr>
          <w:trHeight w:val="585"/>
        </w:trPr>
        <w:tc>
          <w:tcPr>
            <w:tcW w:w="81" w:type="dxa"/>
            <w:vAlign w:val="center"/>
          </w:tcPr>
          <w:p w14:paraId="0C10E0E8" w14:textId="77777777" w:rsidR="00BB06A4" w:rsidRDefault="00BB06A4">
            <w:pPr>
              <w:spacing w:after="0" w:line="240" w:lineRule="auto"/>
              <w:jc w:val="both"/>
              <w:rPr>
                <w:rFonts w:ascii="Times New Roman" w:eastAsia="Times New Roman" w:hAnsi="Times New Roman" w:cs="Times New Roman"/>
                <w:sz w:val="24"/>
                <w:szCs w:val="24"/>
              </w:rPr>
            </w:pPr>
          </w:p>
        </w:tc>
        <w:tc>
          <w:tcPr>
            <w:tcW w:w="9901" w:type="dxa"/>
            <w:vAlign w:val="center"/>
          </w:tcPr>
          <w:p w14:paraId="7E90D1C2" w14:textId="77777777" w:rsidR="00BB06A4" w:rsidRDefault="00BB06A4">
            <w:pPr>
              <w:spacing w:after="0" w:line="240" w:lineRule="auto"/>
              <w:jc w:val="center"/>
              <w:rPr>
                <w:rFonts w:ascii="Times New Roman" w:eastAsia="Times New Roman" w:hAnsi="Times New Roman" w:cs="Times New Roman"/>
                <w:sz w:val="24"/>
                <w:szCs w:val="24"/>
              </w:rPr>
            </w:pPr>
          </w:p>
          <w:p w14:paraId="14CC097F" w14:textId="77777777" w:rsidR="00BB06A4" w:rsidRDefault="009E4E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CONVENŢIE PROVIZORIE</w:t>
            </w:r>
            <w:r>
              <w:rPr>
                <w:rFonts w:ascii="Times New Roman" w:eastAsia="Times New Roman" w:hAnsi="Times New Roman" w:cs="Times New Roman"/>
                <w:sz w:val="24"/>
                <w:szCs w:val="24"/>
              </w:rPr>
              <w:br/>
              <w:t>pentru acordarea de servicii de asistență socială</w:t>
            </w:r>
          </w:p>
        </w:tc>
      </w:tr>
      <w:tr w:rsidR="00BB06A4" w14:paraId="240384A8" w14:textId="77777777">
        <w:trPr>
          <w:trHeight w:val="300"/>
        </w:trPr>
        <w:tc>
          <w:tcPr>
            <w:tcW w:w="81" w:type="dxa"/>
            <w:vAlign w:val="center"/>
          </w:tcPr>
          <w:p w14:paraId="5CA3B1E8" w14:textId="77777777" w:rsidR="00BB06A4" w:rsidRDefault="00BB06A4">
            <w:pPr>
              <w:spacing w:after="0" w:line="240" w:lineRule="auto"/>
              <w:jc w:val="both"/>
              <w:rPr>
                <w:rFonts w:ascii="Times New Roman" w:eastAsia="Times New Roman" w:hAnsi="Times New Roman" w:cs="Times New Roman"/>
                <w:sz w:val="24"/>
                <w:szCs w:val="24"/>
              </w:rPr>
            </w:pPr>
          </w:p>
        </w:tc>
        <w:tc>
          <w:tcPr>
            <w:tcW w:w="9901" w:type="dxa"/>
            <w:vAlign w:val="center"/>
          </w:tcPr>
          <w:p w14:paraId="0EED087F" w14:textId="77777777" w:rsidR="00BB06A4" w:rsidRDefault="00BB06A4">
            <w:pPr>
              <w:spacing w:after="0" w:line="240" w:lineRule="auto"/>
              <w:jc w:val="both"/>
              <w:rPr>
                <w:rFonts w:ascii="Times New Roman" w:eastAsia="Times New Roman" w:hAnsi="Times New Roman" w:cs="Times New Roman"/>
                <w:sz w:val="24"/>
                <w:szCs w:val="24"/>
              </w:rPr>
            </w:pPr>
          </w:p>
          <w:p w14:paraId="366BA33D" w14:textId="77777777" w:rsidR="00BB06A4" w:rsidRDefault="00BB06A4">
            <w:pPr>
              <w:spacing w:after="0" w:line="240" w:lineRule="auto"/>
              <w:jc w:val="both"/>
              <w:rPr>
                <w:rFonts w:ascii="Times New Roman" w:eastAsia="Times New Roman" w:hAnsi="Times New Roman" w:cs="Times New Roman"/>
                <w:sz w:val="24"/>
                <w:szCs w:val="24"/>
              </w:rPr>
            </w:pPr>
          </w:p>
          <w:p w14:paraId="5A62305A" w14:textId="77777777" w:rsidR="00BB06A4" w:rsidRDefault="00BB06A4">
            <w:pPr>
              <w:spacing w:after="0" w:line="240" w:lineRule="auto"/>
              <w:jc w:val="both"/>
              <w:rPr>
                <w:rFonts w:ascii="Times New Roman" w:eastAsia="Times New Roman" w:hAnsi="Times New Roman" w:cs="Times New Roman"/>
                <w:sz w:val="24"/>
                <w:szCs w:val="24"/>
              </w:rPr>
            </w:pPr>
          </w:p>
          <w:p w14:paraId="03E5DAB2" w14:textId="77777777" w:rsidR="00BB06A4" w:rsidRDefault="00BB06A4">
            <w:pPr>
              <w:spacing w:after="0" w:line="240" w:lineRule="auto"/>
              <w:jc w:val="both"/>
              <w:rPr>
                <w:rFonts w:ascii="Times New Roman" w:eastAsia="Times New Roman" w:hAnsi="Times New Roman" w:cs="Times New Roman"/>
                <w:sz w:val="24"/>
                <w:szCs w:val="24"/>
              </w:rPr>
            </w:pPr>
          </w:p>
        </w:tc>
      </w:tr>
      <w:tr w:rsidR="00BB06A4" w14:paraId="774EB033" w14:textId="77777777">
        <w:trPr>
          <w:trHeight w:val="750"/>
        </w:trPr>
        <w:tc>
          <w:tcPr>
            <w:tcW w:w="81" w:type="dxa"/>
            <w:vAlign w:val="center"/>
          </w:tcPr>
          <w:p w14:paraId="3604D808" w14:textId="77777777" w:rsidR="00BB06A4" w:rsidRDefault="00BB06A4">
            <w:pPr>
              <w:spacing w:after="0" w:line="240" w:lineRule="auto"/>
              <w:jc w:val="both"/>
              <w:rPr>
                <w:rFonts w:ascii="Times New Roman" w:eastAsia="Times New Roman" w:hAnsi="Times New Roman" w:cs="Times New Roman"/>
                <w:sz w:val="24"/>
                <w:szCs w:val="24"/>
              </w:rPr>
            </w:pPr>
          </w:p>
        </w:tc>
        <w:tc>
          <w:tcPr>
            <w:tcW w:w="9901" w:type="dxa"/>
            <w:vAlign w:val="center"/>
          </w:tcPr>
          <w:p w14:paraId="72E06AD1"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baza prevederilor Legii nr. 34/1998 privind acordarea unor subvenţii asociaţiilor şi fundaţiilor române cu personalitate juridică, care înfiinţează şi administrează unităţi de asistenţă socială;</w:t>
            </w:r>
          </w:p>
          <w:p w14:paraId="266ED1CF"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baza H.G. nr. 1153/2001 pentru aprobarea Normelor metodologice de aplicare a prevederilor Legii nr. 34/1998 privind acordarea unor subvenţii asociaţiilor şi fundaţiilor române cu personalitate juridică, care înfiinţează şi administrează unităţi de asistenţă socială, modificată şi actualizată;</w:t>
            </w:r>
          </w:p>
          <w:p w14:paraId="0473ABAC" w14:textId="20FF195E"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temeiul HCLMT nr. .....................prin care s-a aprobat lista asociațiilor și fundațiilor care vor beneficia de subvenții de la bugetul local al municipiului Timișoara pentru acordarea de servicii de asistență socială în anul 202</w:t>
            </w:r>
            <w:r w:rsidR="00B67B4F">
              <w:rPr>
                <w:rFonts w:ascii="Times New Roman" w:eastAsia="Times New Roman" w:hAnsi="Times New Roman" w:cs="Times New Roman"/>
                <w:sz w:val="24"/>
                <w:szCs w:val="24"/>
              </w:rPr>
              <w:t>5</w:t>
            </w:r>
            <w:r>
              <w:rPr>
                <w:rFonts w:ascii="Times New Roman" w:eastAsia="Times New Roman" w:hAnsi="Times New Roman" w:cs="Times New Roman"/>
                <w:sz w:val="24"/>
                <w:szCs w:val="24"/>
              </w:rPr>
              <w:t>, în baza Legii nr. 34/1998 şi sumele care se acordă cu titlul de subvenţie.</w:t>
            </w:r>
          </w:p>
          <w:p w14:paraId="648DA52C" w14:textId="535B6773"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Având în vedere Referatul nr. .............................. al Serviciului Strategii Programe prin care se propune încheierea convențiilor provizorii pentru acordarea subvențiilor din bugetul local al Municipiului Timișoara în anul 202</w:t>
            </w:r>
            <w:r w:rsidR="00B67B4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asociaţiilor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fundaţiilor</w:t>
            </w:r>
            <w:proofErr w:type="spellEnd"/>
            <w:r>
              <w:rPr>
                <w:rFonts w:ascii="Times New Roman" w:eastAsia="Times New Roman" w:hAnsi="Times New Roman" w:cs="Times New Roman"/>
                <w:sz w:val="24"/>
                <w:szCs w:val="24"/>
              </w:rPr>
              <w:t xml:space="preserve"> care înființează și administrează unități de asistență socială, în baza Legii nr. 34/1998.</w:t>
            </w:r>
          </w:p>
          <w:p w14:paraId="290671F6" w14:textId="77777777" w:rsidR="00BB06A4" w:rsidRDefault="00BB06A4">
            <w:pPr>
              <w:spacing w:after="0" w:line="240" w:lineRule="auto"/>
              <w:jc w:val="both"/>
              <w:rPr>
                <w:rFonts w:ascii="Times New Roman" w:eastAsia="Times New Roman" w:hAnsi="Times New Roman" w:cs="Times New Roman"/>
                <w:sz w:val="24"/>
                <w:szCs w:val="24"/>
              </w:rPr>
            </w:pPr>
          </w:p>
        </w:tc>
      </w:tr>
      <w:tr w:rsidR="00BB06A4" w14:paraId="56399B56" w14:textId="77777777">
        <w:trPr>
          <w:trHeight w:val="960"/>
        </w:trPr>
        <w:tc>
          <w:tcPr>
            <w:tcW w:w="81" w:type="dxa"/>
            <w:vAlign w:val="center"/>
          </w:tcPr>
          <w:p w14:paraId="20CA7975" w14:textId="77777777" w:rsidR="00BB06A4" w:rsidRDefault="00BB06A4">
            <w:pPr>
              <w:spacing w:after="0" w:line="240" w:lineRule="auto"/>
              <w:jc w:val="both"/>
              <w:rPr>
                <w:rFonts w:ascii="Times New Roman" w:eastAsia="Times New Roman" w:hAnsi="Times New Roman" w:cs="Times New Roman"/>
                <w:sz w:val="24"/>
                <w:szCs w:val="24"/>
              </w:rPr>
            </w:pPr>
          </w:p>
        </w:tc>
        <w:tc>
          <w:tcPr>
            <w:tcW w:w="9901" w:type="dxa"/>
            <w:vAlign w:val="center"/>
          </w:tcPr>
          <w:p w14:paraId="12A24AC2" w14:textId="77777777" w:rsidR="00BB06A4" w:rsidRDefault="009E4E3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Direcţia de Asistenţă Socială a Municipiului Timişoara</w:t>
            </w:r>
            <w:r>
              <w:rPr>
                <w:rFonts w:ascii="Times New Roman" w:eastAsia="Times New Roman" w:hAnsi="Times New Roman" w:cs="Times New Roman"/>
                <w:sz w:val="24"/>
                <w:szCs w:val="24"/>
              </w:rPr>
              <w:t>, cu sediu</w:t>
            </w:r>
            <w:r>
              <w:rPr>
                <w:rFonts w:ascii="Times New Roman" w:eastAsia="Times New Roman" w:hAnsi="Times New Roman" w:cs="Times New Roman"/>
                <w:color w:val="000000"/>
                <w:sz w:val="24"/>
                <w:szCs w:val="24"/>
              </w:rPr>
              <w:t xml:space="preserve"> în Timișoara, Bvd. Regele Carol I, nr. 10, Tel/Fax 0256220583, având cod fiscal 38053878</w:t>
            </w:r>
            <w:r>
              <w:rPr>
                <w:rFonts w:ascii="Times New Roman" w:eastAsia="Times New Roman" w:hAnsi="Times New Roman" w:cs="Times New Roman"/>
                <w:sz w:val="24"/>
                <w:szCs w:val="24"/>
              </w:rPr>
              <w:t xml:space="preserve">, cont nr. RO81TREZ24A680600591100X, deschise la Trezoreria Timișoara, reprezentată de doamna </w:t>
            </w:r>
            <w:r>
              <w:rPr>
                <w:rFonts w:ascii="Times New Roman" w:eastAsia="Times New Roman" w:hAnsi="Times New Roman" w:cs="Times New Roman"/>
                <w:b/>
                <w:color w:val="000000"/>
                <w:sz w:val="24"/>
                <w:szCs w:val="24"/>
              </w:rPr>
              <w:t>Director general Esztero Emese</w:t>
            </w:r>
          </w:p>
          <w:p w14:paraId="771AB25D" w14:textId="77777777" w:rsidR="00BB06A4" w:rsidRDefault="00BB06A4">
            <w:pPr>
              <w:spacing w:after="0" w:line="240" w:lineRule="auto"/>
              <w:jc w:val="both"/>
              <w:rPr>
                <w:rFonts w:ascii="Times New Roman" w:eastAsia="Times New Roman" w:hAnsi="Times New Roman" w:cs="Times New Roman"/>
                <w:sz w:val="24"/>
                <w:szCs w:val="24"/>
              </w:rPr>
            </w:pPr>
          </w:p>
        </w:tc>
      </w:tr>
      <w:tr w:rsidR="00BB06A4" w14:paraId="230B4618" w14:textId="77777777">
        <w:trPr>
          <w:trHeight w:val="330"/>
        </w:trPr>
        <w:tc>
          <w:tcPr>
            <w:tcW w:w="81" w:type="dxa"/>
            <w:vAlign w:val="center"/>
          </w:tcPr>
          <w:p w14:paraId="7B090E53" w14:textId="77777777" w:rsidR="00BB06A4" w:rsidRDefault="00BB06A4">
            <w:pPr>
              <w:spacing w:after="0" w:line="240" w:lineRule="auto"/>
              <w:jc w:val="both"/>
              <w:rPr>
                <w:rFonts w:ascii="Times New Roman" w:eastAsia="Times New Roman" w:hAnsi="Times New Roman" w:cs="Times New Roman"/>
                <w:sz w:val="24"/>
                <w:szCs w:val="24"/>
              </w:rPr>
            </w:pPr>
          </w:p>
        </w:tc>
        <w:tc>
          <w:tcPr>
            <w:tcW w:w="9901" w:type="dxa"/>
            <w:vAlign w:val="center"/>
          </w:tcPr>
          <w:p w14:paraId="25778F6C"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și</w:t>
            </w:r>
          </w:p>
          <w:p w14:paraId="76C5F314" w14:textId="77777777" w:rsidR="00BB06A4" w:rsidRDefault="00BB06A4">
            <w:pPr>
              <w:spacing w:after="0" w:line="240" w:lineRule="auto"/>
              <w:jc w:val="both"/>
              <w:rPr>
                <w:rFonts w:ascii="Times New Roman" w:eastAsia="Times New Roman" w:hAnsi="Times New Roman" w:cs="Times New Roman"/>
                <w:sz w:val="24"/>
                <w:szCs w:val="24"/>
              </w:rPr>
            </w:pPr>
          </w:p>
        </w:tc>
      </w:tr>
      <w:tr w:rsidR="00BB06A4" w14:paraId="7657A13A" w14:textId="77777777">
        <w:trPr>
          <w:trHeight w:val="1005"/>
        </w:trPr>
        <w:tc>
          <w:tcPr>
            <w:tcW w:w="81" w:type="dxa"/>
            <w:vAlign w:val="center"/>
          </w:tcPr>
          <w:p w14:paraId="028CDC11" w14:textId="77777777" w:rsidR="00BB06A4" w:rsidRDefault="00BB06A4">
            <w:pPr>
              <w:spacing w:after="0" w:line="240" w:lineRule="auto"/>
              <w:jc w:val="both"/>
              <w:rPr>
                <w:rFonts w:ascii="Times New Roman" w:eastAsia="Times New Roman" w:hAnsi="Times New Roman" w:cs="Times New Roman"/>
                <w:sz w:val="24"/>
                <w:szCs w:val="24"/>
              </w:rPr>
            </w:pPr>
          </w:p>
        </w:tc>
        <w:tc>
          <w:tcPr>
            <w:tcW w:w="9901" w:type="dxa"/>
            <w:vAlign w:val="center"/>
          </w:tcPr>
          <w:p w14:paraId="70E32761" w14:textId="77777777" w:rsidR="00BB06A4" w:rsidRDefault="009E4E3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Fundația/Asociația/Cultul........................, </w:t>
            </w:r>
            <w:r>
              <w:rPr>
                <w:rFonts w:ascii="Times New Roman" w:eastAsia="Times New Roman" w:hAnsi="Times New Roman" w:cs="Times New Roman"/>
                <w:color w:val="000000"/>
                <w:sz w:val="24"/>
                <w:szCs w:val="24"/>
              </w:rPr>
              <w:t xml:space="preserve">cu sediul în Timișoara, Str,............................. nr. ..., telefon .................., cod fiscal ........................., cont. </w:t>
            </w:r>
            <w:r>
              <w:rPr>
                <w:rFonts w:ascii="Times New Roman" w:eastAsia="Times New Roman" w:hAnsi="Times New Roman" w:cs="Times New Roman"/>
                <w:color w:val="000000"/>
              </w:rPr>
              <w:t>....................................................</w:t>
            </w:r>
            <w:r>
              <w:rPr>
                <w:rFonts w:ascii="Times New Roman" w:eastAsia="Times New Roman" w:hAnsi="Times New Roman" w:cs="Times New Roman"/>
                <w:color w:val="000000"/>
                <w:sz w:val="24"/>
                <w:szCs w:val="24"/>
              </w:rPr>
              <w:t xml:space="preserve">, deschis la Banca .........................................., reprezentată de </w:t>
            </w:r>
            <w:r>
              <w:rPr>
                <w:rFonts w:ascii="Times New Roman" w:eastAsia="Times New Roman" w:hAnsi="Times New Roman" w:cs="Times New Roman"/>
                <w:b/>
                <w:color w:val="000000"/>
                <w:sz w:val="24"/>
                <w:szCs w:val="24"/>
              </w:rPr>
              <w:t>președinte ........................................;</w:t>
            </w:r>
          </w:p>
          <w:p w14:paraId="556A9EB6" w14:textId="77777777" w:rsidR="00BB06A4" w:rsidRDefault="00BB06A4">
            <w:pPr>
              <w:spacing w:after="0" w:line="240" w:lineRule="auto"/>
              <w:jc w:val="both"/>
              <w:rPr>
                <w:rFonts w:ascii="Times New Roman" w:eastAsia="Times New Roman" w:hAnsi="Times New Roman" w:cs="Times New Roman"/>
              </w:rPr>
            </w:pPr>
          </w:p>
        </w:tc>
      </w:tr>
      <w:tr w:rsidR="00BB06A4" w14:paraId="6F0D4CD0" w14:textId="77777777">
        <w:trPr>
          <w:trHeight w:val="330"/>
        </w:trPr>
        <w:tc>
          <w:tcPr>
            <w:tcW w:w="81" w:type="dxa"/>
            <w:vAlign w:val="center"/>
          </w:tcPr>
          <w:p w14:paraId="1AD12A9B" w14:textId="77777777" w:rsidR="00BB06A4" w:rsidRDefault="00BB06A4">
            <w:pPr>
              <w:spacing w:after="0" w:line="240" w:lineRule="auto"/>
              <w:jc w:val="both"/>
              <w:rPr>
                <w:rFonts w:ascii="Times New Roman" w:eastAsia="Times New Roman" w:hAnsi="Times New Roman" w:cs="Times New Roman"/>
                <w:sz w:val="24"/>
                <w:szCs w:val="24"/>
              </w:rPr>
            </w:pPr>
          </w:p>
        </w:tc>
        <w:tc>
          <w:tcPr>
            <w:tcW w:w="9901" w:type="dxa"/>
            <w:vAlign w:val="center"/>
          </w:tcPr>
          <w:p w14:paraId="655C2B96"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 convenit următoarele:</w:t>
            </w:r>
          </w:p>
          <w:p w14:paraId="1C010AF0" w14:textId="77777777" w:rsidR="00BB06A4" w:rsidRDefault="00BB06A4">
            <w:pPr>
              <w:spacing w:after="0" w:line="240" w:lineRule="auto"/>
              <w:jc w:val="both"/>
              <w:rPr>
                <w:rFonts w:ascii="Times New Roman" w:eastAsia="Times New Roman" w:hAnsi="Times New Roman" w:cs="Times New Roman"/>
                <w:sz w:val="24"/>
                <w:szCs w:val="24"/>
              </w:rPr>
            </w:pPr>
          </w:p>
        </w:tc>
      </w:tr>
    </w:tbl>
    <w:p w14:paraId="6C48A72B" w14:textId="77777777" w:rsidR="00BB06A4" w:rsidRDefault="00BB06A4">
      <w:pPr>
        <w:spacing w:after="0"/>
      </w:pPr>
    </w:p>
    <w:tbl>
      <w:tblPr>
        <w:tblStyle w:val="a0"/>
        <w:tblpPr w:leftFromText="180" w:rightFromText="180" w:vertAnchor="text"/>
        <w:tblW w:w="181" w:type="dxa"/>
        <w:tblLayout w:type="fixed"/>
        <w:tblLook w:val="0000" w:firstRow="0" w:lastRow="0" w:firstColumn="0" w:lastColumn="0" w:noHBand="0" w:noVBand="0"/>
      </w:tblPr>
      <w:tblGrid>
        <w:gridCol w:w="181"/>
      </w:tblGrid>
      <w:tr w:rsidR="00BB06A4" w14:paraId="140B2B67" w14:textId="77777777">
        <w:trPr>
          <w:trHeight w:val="15"/>
        </w:trPr>
        <w:tc>
          <w:tcPr>
            <w:tcW w:w="181" w:type="dxa"/>
            <w:tcMar>
              <w:top w:w="15" w:type="dxa"/>
              <w:left w:w="15" w:type="dxa"/>
              <w:bottom w:w="15" w:type="dxa"/>
              <w:right w:w="15" w:type="dxa"/>
            </w:tcMar>
            <w:vAlign w:val="center"/>
          </w:tcPr>
          <w:p w14:paraId="3A421422" w14:textId="77777777" w:rsidR="00BB06A4" w:rsidRDefault="00BB06A4">
            <w:pPr>
              <w:spacing w:after="0" w:line="240" w:lineRule="auto"/>
              <w:jc w:val="both"/>
              <w:rPr>
                <w:rFonts w:ascii="Times New Roman" w:eastAsia="Times New Roman" w:hAnsi="Times New Roman" w:cs="Times New Roman"/>
                <w:sz w:val="24"/>
                <w:szCs w:val="24"/>
              </w:rPr>
            </w:pPr>
          </w:p>
        </w:tc>
      </w:tr>
    </w:tbl>
    <w:p w14:paraId="0B8CDA19" w14:textId="77777777" w:rsidR="00BB06A4" w:rsidRDefault="009E4E3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Obiectul convenţiei </w:t>
      </w:r>
    </w:p>
    <w:p w14:paraId="3597B618" w14:textId="77777777" w:rsidR="00BB06A4" w:rsidRDefault="00BB06A4">
      <w:pPr>
        <w:spacing w:after="0" w:line="240" w:lineRule="auto"/>
        <w:ind w:left="360"/>
        <w:jc w:val="both"/>
        <w:rPr>
          <w:rFonts w:ascii="Times New Roman" w:eastAsia="Times New Roman" w:hAnsi="Times New Roman" w:cs="Times New Roman"/>
          <w:sz w:val="24"/>
          <w:szCs w:val="24"/>
        </w:rPr>
      </w:pPr>
    </w:p>
    <w:p w14:paraId="1831755D" w14:textId="77777777" w:rsidR="00BB06A4" w:rsidRDefault="009E4E3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Acordarea de către</w:t>
      </w:r>
      <w:r>
        <w:rPr>
          <w:rFonts w:ascii="Times New Roman" w:eastAsia="Times New Roman" w:hAnsi="Times New Roman" w:cs="Times New Roman"/>
          <w:b/>
          <w:sz w:val="24"/>
          <w:szCs w:val="24"/>
        </w:rPr>
        <w:t xml:space="preserve"> Fundația/Asociația/Cultul........................, </w:t>
      </w:r>
      <w:r>
        <w:rPr>
          <w:rFonts w:ascii="Times New Roman" w:eastAsia="Times New Roman" w:hAnsi="Times New Roman" w:cs="Times New Roman"/>
          <w:sz w:val="24"/>
          <w:szCs w:val="24"/>
        </w:rPr>
        <w:t xml:space="preserve">acreditată ca furnizor de servicii sociale potrivit legii, a serviciilor de asistenţă socială, în conformitate cu fişele tehnice ale unităţilor de asistenţă socială, pentru un număr mediu lunar de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persoane asistate .</w:t>
      </w:r>
    </w:p>
    <w:p w14:paraId="3C701E91" w14:textId="77777777" w:rsidR="00BB06A4" w:rsidRDefault="009E4E3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Subvenţionarea lunară de la bugetul local al Municipiului Timișoara, prin Direcția de Asistență Socială a Municipiului Timișoara, a serviciilor de asistenţă socială acordate de</w:t>
      </w:r>
      <w:r>
        <w:rPr>
          <w:rFonts w:ascii="Times New Roman" w:eastAsia="Times New Roman" w:hAnsi="Times New Roman" w:cs="Times New Roman"/>
          <w:b/>
          <w:color w:val="000000"/>
          <w:sz w:val="24"/>
          <w:szCs w:val="24"/>
        </w:rPr>
        <w:t xml:space="preserve"> Fundația/Asociația/Cultul........................</w:t>
      </w:r>
      <w:r>
        <w:rPr>
          <w:rFonts w:ascii="Times New Roman" w:eastAsia="Times New Roman" w:hAnsi="Times New Roman" w:cs="Times New Roman"/>
          <w:color w:val="000000"/>
          <w:sz w:val="24"/>
          <w:szCs w:val="24"/>
        </w:rPr>
        <w:t xml:space="preserve"> în limita sumei de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lei, aferentă lunilor .................. – ............... 202</w:t>
      </w:r>
      <w:r w:rsidR="00E51C09">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până la data încheierii convenţiei definitive, dar nu mai târziu de 30 de zile de la data aprobării bugetului local pe anul 202</w:t>
      </w:r>
      <w:r w:rsidR="00E51C09">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şi conform sumelor aprobate prin HCLMT nr....................... Pe perioada de derulare a convenției provizorii, sumele acordate cu titlul de subvenție se vor încadra în limita de 1/12 din bugetul aprobat pe anul bugetar 202</w:t>
      </w:r>
      <w:r w:rsidR="00E51C09">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conform prevederilor art. 40, alin. (1) din Legea nr. 273/2006 privind finanțele publice locale;</w:t>
      </w:r>
    </w:p>
    <w:p w14:paraId="345179D7" w14:textId="77777777" w:rsidR="00BB06A4" w:rsidRDefault="00BB06A4">
      <w:pPr>
        <w:spacing w:after="0" w:line="240" w:lineRule="auto"/>
        <w:jc w:val="both"/>
        <w:rPr>
          <w:rFonts w:ascii="Times New Roman" w:eastAsia="Times New Roman" w:hAnsi="Times New Roman" w:cs="Times New Roman"/>
          <w:sz w:val="24"/>
          <w:szCs w:val="24"/>
        </w:rPr>
      </w:pPr>
    </w:p>
    <w:p w14:paraId="34BC0CCA"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rPr>
        <w:t>Cuantumul lunar al subvenției</w:t>
      </w:r>
      <w:r>
        <w:rPr>
          <w:rFonts w:ascii="Times New Roman" w:eastAsia="Times New Roman" w:hAnsi="Times New Roman" w:cs="Times New Roman"/>
          <w:sz w:val="24"/>
          <w:szCs w:val="24"/>
        </w:rPr>
        <w:t xml:space="preserve"> aferent perioadei .............. – ................ este de ............. lei</w:t>
      </w:r>
    </w:p>
    <w:p w14:paraId="2D437980"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rPr>
        <w:t>Cuantumul total al subvenției</w:t>
      </w:r>
      <w:r>
        <w:rPr>
          <w:rFonts w:ascii="Times New Roman" w:eastAsia="Times New Roman" w:hAnsi="Times New Roman" w:cs="Times New Roman"/>
          <w:sz w:val="24"/>
          <w:szCs w:val="24"/>
        </w:rPr>
        <w:t>, aferent perioadei .............. – ................. este de ............. lei</w:t>
      </w:r>
    </w:p>
    <w:p w14:paraId="1098EE5B" w14:textId="77777777" w:rsidR="00BB06A4" w:rsidRDefault="00BB06A4">
      <w:pPr>
        <w:spacing w:after="0" w:line="240" w:lineRule="auto"/>
        <w:jc w:val="both"/>
        <w:rPr>
          <w:rFonts w:ascii="Times New Roman" w:eastAsia="Times New Roman" w:hAnsi="Times New Roman" w:cs="Times New Roman"/>
          <w:sz w:val="24"/>
          <w:szCs w:val="24"/>
        </w:rPr>
      </w:pPr>
    </w:p>
    <w:p w14:paraId="55FCDE24"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rPr>
        <w:t>Cuantumul subvenției pe categoriile de servicii sociale este</w:t>
      </w:r>
      <w:r>
        <w:rPr>
          <w:rFonts w:ascii="Times New Roman" w:eastAsia="Times New Roman" w:hAnsi="Times New Roman" w:cs="Times New Roman"/>
          <w:sz w:val="24"/>
          <w:szCs w:val="24"/>
        </w:rPr>
        <w:t xml:space="preserve">: </w:t>
      </w:r>
    </w:p>
    <w:p w14:paraId="60E2F70C" w14:textId="77777777" w:rsidR="00BB06A4" w:rsidRDefault="00BB06A4">
      <w:pPr>
        <w:spacing w:after="0" w:line="240" w:lineRule="auto"/>
        <w:jc w:val="both"/>
        <w:rPr>
          <w:rFonts w:ascii="Times New Roman" w:eastAsia="Times New Roman" w:hAnsi="Times New Roman" w:cs="Times New Roman"/>
          <w:sz w:val="24"/>
          <w:szCs w:val="24"/>
        </w:rPr>
      </w:pPr>
    </w:p>
    <w:tbl>
      <w:tblPr>
        <w:tblStyle w:val="a1"/>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9"/>
        <w:gridCol w:w="2870"/>
        <w:gridCol w:w="1773"/>
        <w:gridCol w:w="1773"/>
        <w:gridCol w:w="1842"/>
      </w:tblGrid>
      <w:tr w:rsidR="00BB06A4" w14:paraId="6F08AEA0" w14:textId="77777777">
        <w:trPr>
          <w:jc w:val="center"/>
        </w:trPr>
        <w:tc>
          <w:tcPr>
            <w:tcW w:w="1099" w:type="dxa"/>
          </w:tcPr>
          <w:p w14:paraId="7E2C7DBE" w14:textId="77777777" w:rsidR="00BB06A4" w:rsidRDefault="009E4E3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Cod serviciu social conform HG 867/2015</w:t>
            </w:r>
          </w:p>
        </w:tc>
        <w:tc>
          <w:tcPr>
            <w:tcW w:w="2870" w:type="dxa"/>
          </w:tcPr>
          <w:p w14:paraId="0BE0E1EE" w14:textId="77777777" w:rsidR="00BB06A4" w:rsidRDefault="009E4E3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Categorie de serviciu social/</w:t>
            </w:r>
          </w:p>
          <w:p w14:paraId="4D481D55" w14:textId="77777777" w:rsidR="00BB06A4" w:rsidRDefault="009E4E3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Asociația,fundația,etc.</w:t>
            </w:r>
          </w:p>
        </w:tc>
        <w:tc>
          <w:tcPr>
            <w:tcW w:w="1773" w:type="dxa"/>
          </w:tcPr>
          <w:p w14:paraId="629A36B8" w14:textId="77777777" w:rsidR="00BB06A4" w:rsidRDefault="009E4E3B" w:rsidP="00E51C09">
            <w:pPr>
              <w:jc w:val="center"/>
              <w:rPr>
                <w:rFonts w:ascii="Times New Roman" w:eastAsia="Times New Roman" w:hAnsi="Times New Roman" w:cs="Times New Roman"/>
                <w:color w:val="000000"/>
              </w:rPr>
            </w:pPr>
            <w:r>
              <w:rPr>
                <w:rFonts w:ascii="Times New Roman" w:eastAsia="Times New Roman" w:hAnsi="Times New Roman" w:cs="Times New Roman"/>
                <w:b/>
                <w:sz w:val="20"/>
                <w:szCs w:val="20"/>
              </w:rPr>
              <w:t>Subvenție lunară  202</w:t>
            </w:r>
            <w:r w:rsidR="00E51C09">
              <w:rPr>
                <w:rFonts w:ascii="Times New Roman" w:eastAsia="Times New Roman" w:hAnsi="Times New Roman" w:cs="Times New Roman"/>
                <w:b/>
                <w:sz w:val="20"/>
                <w:szCs w:val="20"/>
              </w:rPr>
              <w:t>5</w:t>
            </w:r>
          </w:p>
        </w:tc>
        <w:tc>
          <w:tcPr>
            <w:tcW w:w="1773" w:type="dxa"/>
          </w:tcPr>
          <w:p w14:paraId="51321FD0" w14:textId="77777777" w:rsidR="00BB06A4" w:rsidRDefault="009E4E3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Subv. lunara 202</w:t>
            </w:r>
            <w:r w:rsidR="00E51C09">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calculată ca raport de 1/12 din bug.202</w:t>
            </w:r>
            <w:r w:rsidR="00E51C09">
              <w:rPr>
                <w:rFonts w:ascii="Times New Roman" w:eastAsia="Times New Roman" w:hAnsi="Times New Roman" w:cs="Times New Roman"/>
                <w:color w:val="000000"/>
              </w:rPr>
              <w:t>4</w:t>
            </w:r>
          </w:p>
          <w:p w14:paraId="0AFB48C8" w14:textId="77777777" w:rsidR="00BB06A4" w:rsidRDefault="00BB06A4">
            <w:pPr>
              <w:jc w:val="center"/>
              <w:rPr>
                <w:rFonts w:ascii="Times New Roman" w:eastAsia="Times New Roman" w:hAnsi="Times New Roman" w:cs="Times New Roman"/>
                <w:color w:val="000000"/>
              </w:rPr>
            </w:pPr>
          </w:p>
        </w:tc>
        <w:tc>
          <w:tcPr>
            <w:tcW w:w="1842" w:type="dxa"/>
          </w:tcPr>
          <w:p w14:paraId="6523C871" w14:textId="7B8483BE" w:rsidR="00BB06A4" w:rsidRDefault="009E4E3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Subv.pe perioada ............ – ............ 202</w:t>
            </w:r>
            <w:r w:rsidR="009A5CD9">
              <w:rPr>
                <w:rFonts w:ascii="Times New Roman" w:eastAsia="Times New Roman" w:hAnsi="Times New Roman" w:cs="Times New Roman"/>
                <w:color w:val="000000"/>
              </w:rPr>
              <w:t>5</w:t>
            </w:r>
          </w:p>
          <w:p w14:paraId="28CD8233" w14:textId="77777777" w:rsidR="00BB06A4" w:rsidRDefault="00BB06A4">
            <w:pPr>
              <w:jc w:val="center"/>
              <w:rPr>
                <w:rFonts w:ascii="Times New Roman" w:eastAsia="Times New Roman" w:hAnsi="Times New Roman" w:cs="Times New Roman"/>
                <w:color w:val="000000"/>
              </w:rPr>
            </w:pPr>
          </w:p>
        </w:tc>
      </w:tr>
      <w:tr w:rsidR="00BB06A4" w14:paraId="49C5EC6C" w14:textId="77777777">
        <w:trPr>
          <w:jc w:val="center"/>
        </w:trPr>
        <w:tc>
          <w:tcPr>
            <w:tcW w:w="1099" w:type="dxa"/>
            <w:tcBorders>
              <w:top w:val="single" w:sz="4" w:space="0" w:color="000000"/>
              <w:left w:val="single" w:sz="4" w:space="0" w:color="000000"/>
              <w:bottom w:val="single" w:sz="4" w:space="0" w:color="000000"/>
              <w:right w:val="single" w:sz="4" w:space="0" w:color="000000"/>
            </w:tcBorders>
            <w:vAlign w:val="center"/>
          </w:tcPr>
          <w:p w14:paraId="3B2010A2" w14:textId="77777777" w:rsidR="00BB06A4" w:rsidRDefault="00BB06A4">
            <w:pPr>
              <w:spacing w:after="0" w:line="240" w:lineRule="auto"/>
              <w:jc w:val="center"/>
              <w:rPr>
                <w:rFonts w:ascii="Times New Roman" w:eastAsia="Times New Roman" w:hAnsi="Times New Roman" w:cs="Times New Roman"/>
                <w:sz w:val="20"/>
                <w:szCs w:val="20"/>
              </w:rPr>
            </w:pPr>
          </w:p>
        </w:tc>
        <w:tc>
          <w:tcPr>
            <w:tcW w:w="2870" w:type="dxa"/>
            <w:tcBorders>
              <w:top w:val="single" w:sz="4" w:space="0" w:color="000000"/>
              <w:left w:val="single" w:sz="4" w:space="0" w:color="000000"/>
              <w:bottom w:val="single" w:sz="4" w:space="0" w:color="000000"/>
              <w:right w:val="single" w:sz="4" w:space="0" w:color="000000"/>
            </w:tcBorders>
          </w:tcPr>
          <w:p w14:paraId="582AEEE4" w14:textId="77777777" w:rsidR="00BB06A4" w:rsidRDefault="00BB06A4">
            <w:pPr>
              <w:spacing w:after="0" w:line="240" w:lineRule="auto"/>
              <w:rPr>
                <w:rFonts w:ascii="Times New Roman" w:eastAsia="Times New Roman" w:hAnsi="Times New Roman" w:cs="Times New Roman"/>
                <w:sz w:val="20"/>
                <w:szCs w:val="20"/>
              </w:rPr>
            </w:pPr>
          </w:p>
        </w:tc>
        <w:tc>
          <w:tcPr>
            <w:tcW w:w="1773" w:type="dxa"/>
            <w:tcBorders>
              <w:top w:val="single" w:sz="4" w:space="0" w:color="000000"/>
              <w:left w:val="single" w:sz="4" w:space="0" w:color="000000"/>
              <w:bottom w:val="single" w:sz="4" w:space="0" w:color="000000"/>
              <w:right w:val="single" w:sz="4" w:space="0" w:color="000000"/>
            </w:tcBorders>
          </w:tcPr>
          <w:p w14:paraId="021B8B15" w14:textId="77777777" w:rsidR="00BB06A4" w:rsidRDefault="00BB06A4">
            <w:pPr>
              <w:jc w:val="center"/>
              <w:rPr>
                <w:rFonts w:ascii="Times New Roman" w:eastAsia="Times New Roman" w:hAnsi="Times New Roman" w:cs="Times New Roman"/>
                <w:color w:val="000000"/>
              </w:rPr>
            </w:pPr>
          </w:p>
        </w:tc>
        <w:tc>
          <w:tcPr>
            <w:tcW w:w="1773" w:type="dxa"/>
            <w:tcBorders>
              <w:top w:val="single" w:sz="4" w:space="0" w:color="000000"/>
              <w:left w:val="single" w:sz="4" w:space="0" w:color="000000"/>
              <w:bottom w:val="single" w:sz="4" w:space="0" w:color="000000"/>
              <w:right w:val="single" w:sz="4" w:space="0" w:color="000000"/>
            </w:tcBorders>
          </w:tcPr>
          <w:p w14:paraId="75B34778" w14:textId="77777777" w:rsidR="00BB06A4" w:rsidRDefault="00BB06A4">
            <w:pPr>
              <w:jc w:val="center"/>
              <w:rPr>
                <w:rFonts w:ascii="Times New Roman" w:eastAsia="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79C9B231" w14:textId="77777777" w:rsidR="00BB06A4" w:rsidRDefault="00BB06A4">
            <w:pPr>
              <w:rPr>
                <w:rFonts w:ascii="Times New Roman" w:eastAsia="Times New Roman" w:hAnsi="Times New Roman" w:cs="Times New Roman"/>
                <w:color w:val="000000"/>
              </w:rPr>
            </w:pPr>
          </w:p>
        </w:tc>
      </w:tr>
    </w:tbl>
    <w:p w14:paraId="490BD75B" w14:textId="77777777" w:rsidR="00BB06A4" w:rsidRDefault="00BB06A4">
      <w:pPr>
        <w:spacing w:after="0" w:line="240" w:lineRule="auto"/>
        <w:jc w:val="both"/>
        <w:rPr>
          <w:rFonts w:ascii="Times New Roman" w:eastAsia="Times New Roman" w:hAnsi="Times New Roman" w:cs="Times New Roman"/>
          <w:sz w:val="24"/>
          <w:szCs w:val="24"/>
        </w:rPr>
      </w:pPr>
    </w:p>
    <w:p w14:paraId="66519C04"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Diferența dintre subvenția lunară 202</w:t>
      </w:r>
      <w:r w:rsidR="00E51C0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calculată ca raport de 1/12 din bugetul pe anul 202</w:t>
      </w:r>
      <w:r w:rsidR="00E51C0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și subvenția lunara pe anul 202</w:t>
      </w:r>
      <w:r w:rsidR="00E51C0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aprobată prin HCL ................................ va fi solicitată prin rapoarte financiare suplimentare pentru lunile aferente convenției provizorii (............ –............. 202</w:t>
      </w:r>
      <w:r w:rsidR="00E51C0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pentru fiecare serviciu social.     </w:t>
      </w:r>
    </w:p>
    <w:p w14:paraId="63DB3D1D" w14:textId="77777777" w:rsidR="00BB06A4" w:rsidRDefault="009E4E3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b/>
          <w:sz w:val="24"/>
          <w:szCs w:val="24"/>
        </w:rPr>
        <w:t xml:space="preserve"> Fundația/Asociația/Cultul........................</w:t>
      </w:r>
      <w:r>
        <w:rPr>
          <w:rFonts w:ascii="Times New Roman" w:eastAsia="Times New Roman" w:hAnsi="Times New Roman" w:cs="Times New Roman"/>
          <w:sz w:val="24"/>
          <w:szCs w:val="24"/>
        </w:rPr>
        <w:t xml:space="preserve"> , acreditată ca furnizor de servicii sociale potrivit legii, se angajează să asigure din venituri proprii </w:t>
      </w:r>
      <w:r>
        <w:rPr>
          <w:rFonts w:ascii="Times New Roman" w:eastAsia="Times New Roman" w:hAnsi="Times New Roman" w:cs="Times New Roman"/>
          <w:color w:val="000000"/>
          <w:sz w:val="24"/>
          <w:szCs w:val="24"/>
        </w:rPr>
        <w:t>o contribuție de minim 10 % din cheltuielile curente de funcționare conform bugetului unității de asistență socială, dar nu mai puțin de costul mediu de întreținere asumat conform pct. IV din Anexa B la cererea de solicitare a subvenției</w:t>
      </w:r>
      <w:r>
        <w:rPr>
          <w:rFonts w:ascii="Times New Roman" w:eastAsia="Times New Roman" w:hAnsi="Times New Roman" w:cs="Times New Roman"/>
          <w:sz w:val="24"/>
          <w:szCs w:val="24"/>
        </w:rPr>
        <w:t>.</w:t>
      </w:r>
    </w:p>
    <w:p w14:paraId="6CC45E72" w14:textId="77777777" w:rsidR="00BB06A4" w:rsidRDefault="00BB06A4">
      <w:pPr>
        <w:spacing w:after="0" w:line="240" w:lineRule="auto"/>
        <w:jc w:val="both"/>
        <w:rPr>
          <w:rFonts w:ascii="Times New Roman" w:eastAsia="Times New Roman" w:hAnsi="Times New Roman" w:cs="Times New Roman"/>
          <w:sz w:val="24"/>
          <w:szCs w:val="24"/>
        </w:rPr>
      </w:pPr>
    </w:p>
    <w:p w14:paraId="44681E3F"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 Durata convenţiei </w:t>
      </w:r>
    </w:p>
    <w:p w14:paraId="695D20D7" w14:textId="77777777" w:rsidR="00BB06A4" w:rsidRDefault="00BB06A4">
      <w:pPr>
        <w:spacing w:after="0" w:line="240" w:lineRule="auto"/>
        <w:jc w:val="both"/>
        <w:rPr>
          <w:rFonts w:ascii="Times New Roman" w:eastAsia="Times New Roman" w:hAnsi="Times New Roman" w:cs="Times New Roman"/>
          <w:sz w:val="24"/>
          <w:szCs w:val="24"/>
        </w:rPr>
      </w:pPr>
    </w:p>
    <w:p w14:paraId="34C1BCA9"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Pr>
          <w:rFonts w:ascii="Times New Roman" w:eastAsia="Times New Roman" w:hAnsi="Times New Roman" w:cs="Times New Roman"/>
          <w:b/>
          <w:sz w:val="24"/>
          <w:szCs w:val="24"/>
        </w:rPr>
        <w:t>Durata convenţiei provizorii este de la data de 1 ianuarie 202</w:t>
      </w:r>
      <w:r w:rsidR="00E51C09">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până la data încheierii convenţiei definitive, dar nu mai târziu de 30 de zile de la data aprobării bugetului local, conform art. 12 alin. (2) din H.G. nr. 1153/2001.</w:t>
      </w:r>
    </w:p>
    <w:p w14:paraId="076F7019" w14:textId="77777777" w:rsidR="00BB06A4" w:rsidRDefault="009E4E3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color w:val="000000"/>
          <w:sz w:val="24"/>
          <w:szCs w:val="24"/>
        </w:rPr>
        <w:t>Toate plățile reprezentând subvenții către asociații, fundații și culte, care acordă servicii de asistență socială și care au fost selecționate de Comisia de evaluare și selecționare a organizațiilor și fundațiilor se vor face cu respectarea prevederilor art. 40, alin (1) din Legea nr. 273/2006 privind finanțele publice locale actualizată, până la aprobarea bugetului pentru anul 202</w:t>
      </w:r>
      <w:r w:rsidR="00E51C09">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În consecință sumele care vor fi acordate cu titlu de subvenție către asociații, fundații și culte, se vor stabili în limita de 1/12 din bugetul aprobat pe anul 202</w:t>
      </w:r>
      <w:r w:rsidR="00E51C09">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p>
    <w:p w14:paraId="592C143F" w14:textId="77777777" w:rsidR="00BB06A4" w:rsidRDefault="00BB06A4">
      <w:pPr>
        <w:spacing w:after="0" w:line="240" w:lineRule="auto"/>
        <w:jc w:val="both"/>
        <w:rPr>
          <w:rFonts w:ascii="Times New Roman" w:eastAsia="Times New Roman" w:hAnsi="Times New Roman" w:cs="Times New Roman"/>
          <w:sz w:val="24"/>
          <w:szCs w:val="24"/>
        </w:rPr>
      </w:pPr>
    </w:p>
    <w:p w14:paraId="0B119253" w14:textId="77777777" w:rsidR="00BB06A4" w:rsidRDefault="00BB06A4">
      <w:pPr>
        <w:spacing w:after="0" w:line="240" w:lineRule="auto"/>
        <w:jc w:val="both"/>
        <w:rPr>
          <w:rFonts w:ascii="Times New Roman" w:eastAsia="Times New Roman" w:hAnsi="Times New Roman" w:cs="Times New Roman"/>
          <w:sz w:val="24"/>
          <w:szCs w:val="24"/>
        </w:rPr>
      </w:pPr>
    </w:p>
    <w:p w14:paraId="3C274109"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III. Obligaţiile Fundația/Asociația/Cultul........................ sunt: </w:t>
      </w:r>
    </w:p>
    <w:p w14:paraId="48F6C9AA" w14:textId="77777777" w:rsidR="00BB06A4" w:rsidRDefault="00BB06A4">
      <w:pPr>
        <w:spacing w:after="0" w:line="240" w:lineRule="auto"/>
        <w:jc w:val="both"/>
        <w:rPr>
          <w:rFonts w:ascii="Times New Roman" w:eastAsia="Times New Roman" w:hAnsi="Times New Roman" w:cs="Times New Roman"/>
          <w:sz w:val="24"/>
          <w:szCs w:val="24"/>
        </w:rPr>
      </w:pPr>
    </w:p>
    <w:p w14:paraId="3EA35EF7" w14:textId="77777777" w:rsidR="00BB06A4" w:rsidRDefault="009E4E3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Acordarea serviciilor de asistenţă socială potrivit fişelor tehnice ale unităţilor de asistenţă socială (Anexa A) și cu respectarea standardelor minime de calitate specifice serviciului precum și a bugetului unităţii de asistenţă socială în anul (Anexa B). Numărul beneficiarilor va fi corelat cu capacitatea maximă aprobată şi afişată pe site-ul Ministerul Muncii şi Justiţiei Sociale.</w:t>
      </w:r>
    </w:p>
    <w:p w14:paraId="1C7F0C43" w14:textId="77777777" w:rsidR="00BB06A4" w:rsidRDefault="009E4E3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Deschiderea unui cont bancar special pentru subventie în care urmează a fi încasată subvenția si toate  plățile aferente cheltuielilor eligibile efectuate din subvenţia acordata, se vor evidentia distinct in contul de subventie;</w:t>
      </w:r>
    </w:p>
    <w:p w14:paraId="51063AB5" w14:textId="77777777" w:rsidR="00BB06A4" w:rsidRDefault="009E4E3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Utilizarea subvenției în exclusivitate pentru serviciile de asistență socială acordate categoriilor de persoane  pentru care subvenția a fost aprobată,conform HCLMT</w:t>
      </w:r>
      <w:r>
        <w:rPr>
          <w:rFonts w:ascii="Times New Roman" w:eastAsia="Times New Roman" w:hAnsi="Times New Roman" w:cs="Times New Roman"/>
          <w:color w:val="000000"/>
          <w:sz w:val="24"/>
          <w:szCs w:val="24"/>
          <w:highlight w:val="white"/>
        </w:rPr>
        <w:t xml:space="preserve"> nr.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highlight w:val="white"/>
        </w:rPr>
        <w:t xml:space="preserve">şi doar pentru cheltuielile eligibile conform </w:t>
      </w:r>
      <w:r>
        <w:rPr>
          <w:rFonts w:ascii="Times New Roman" w:eastAsia="Times New Roman" w:hAnsi="Times New Roman" w:cs="Times New Roman"/>
          <w:sz w:val="24"/>
          <w:szCs w:val="24"/>
        </w:rPr>
        <w:t>HCLMT nr.  ......................... şi conform legii.</w:t>
      </w:r>
    </w:p>
    <w:p w14:paraId="77071FD2" w14:textId="77777777" w:rsidR="00BB06A4" w:rsidRDefault="009E4E3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Asociația/fundația/cultul  va respecta încadrarea în bugetul aprobat după natura cheltuielilor pentru care se va acorda subvenția și conform celor menționate în Anexa B – (punctul I și II) la Cererea de solicitare a subvenție. </w:t>
      </w:r>
    </w:p>
    <w:p w14:paraId="675CB4F8" w14:textId="77777777" w:rsidR="00BB06A4" w:rsidRDefault="009E4E3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acceptă modificări numai în cazuri excepționale, bine întemeiate, susținute prin note justificative, caz în care se va încheia un act adițional la Convenția pentru acordarea de servicii de asistență socială. Notele justificative vor fi depuse la DAS-TM până la sfârșitul lunii curente pentru luna următoare.</w:t>
      </w:r>
    </w:p>
    <w:p w14:paraId="6A978DB2" w14:textId="77777777" w:rsidR="00BB06A4" w:rsidRDefault="009E4E3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Se acordă servicii de asistenţă socială numai beneficiarilor care au domiciliul</w:t>
      </w:r>
      <w:r>
        <w:rPr>
          <w:rFonts w:ascii="Times New Roman" w:eastAsia="Times New Roman" w:hAnsi="Times New Roman" w:cs="Times New Roman"/>
          <w:color w:val="000000"/>
          <w:sz w:val="24"/>
          <w:szCs w:val="24"/>
        </w:rPr>
        <w:t>/rezidența</w:t>
      </w:r>
      <w:r>
        <w:rPr>
          <w:rFonts w:ascii="Times New Roman" w:eastAsia="Times New Roman" w:hAnsi="Times New Roman" w:cs="Times New Roman"/>
          <w:sz w:val="24"/>
          <w:szCs w:val="24"/>
        </w:rPr>
        <w:t xml:space="preserve"> pe raza municipiului Timişoara.</w:t>
      </w:r>
    </w:p>
    <w:p w14:paraId="5323CC51" w14:textId="77777777" w:rsidR="00BB06A4" w:rsidRDefault="009E4E3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 se vor finanța cazurile identificate cu dublă finanțare. Prin dublă finanțare se înțelege finanțarea din bugetul local a unui beneficiar pentru același tip de serviciu acordat de mai mulți furnizori fie ei publici sau privați.</w:t>
      </w:r>
    </w:p>
    <w:p w14:paraId="1F62136C" w14:textId="77777777" w:rsidR="00BB06A4" w:rsidRDefault="009E4E3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(1) Solicitarea subvenției până la data de 5 a fiecărei luni pentru luna curentă prin depunerea la sediul DAS Timișoara a următoarelor documente:</w:t>
      </w:r>
    </w:p>
    <w:p w14:paraId="108FE177" w14:textId="77777777" w:rsidR="00BB06A4" w:rsidRDefault="009E4E3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Cererea privind acordarea subvenţiei pe luna curentă conform anexei nr.1;  </w:t>
      </w:r>
    </w:p>
    <w:p w14:paraId="7AC953CA" w14:textId="77777777" w:rsidR="00BB06A4" w:rsidRDefault="009E4E3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Raportul lunar privind acordarea serviciilor de asistenţă socială şi utilizarea subvenţiei acordate în luna anterioară conform anexei nr.2, confirmat de personalul de specialitate din cadrul Direcției de Asistență Socială a Municipiului Timișoara.</w:t>
      </w:r>
    </w:p>
    <w:p w14:paraId="18A06A1D" w14:textId="77777777" w:rsidR="00BB06A4" w:rsidRDefault="009E4E3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Toate cheltuielile solicitate pentru decontare, vor fi în legătură directă cu serviciile sociale acordate beneficiarilor din unitățile de asistență socială subvenționate , ținându-se cont de standardele minime de calitate și de Regulamentele de Organizare și Funcționare specifice tipului de serviciu social acordat.</w:t>
      </w:r>
    </w:p>
    <w:p w14:paraId="5D13AC95" w14:textId="77777777" w:rsidR="00BB06A4" w:rsidRDefault="009E4E3B">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Din subvenția acordată nu se vor acoperi cheltuieli de o singură natură.</w:t>
      </w:r>
    </w:p>
    <w:p w14:paraId="56D0A5FF" w14:textId="77777777" w:rsidR="00BB06A4" w:rsidRDefault="009E4E3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Nerespectarea condiţiilor prevăzute la alin. (1) conduce la neacordarea subvenţiei pentru luna respectivă.</w:t>
      </w:r>
    </w:p>
    <w:p w14:paraId="1D7D079F" w14:textId="77777777" w:rsidR="00BB06A4" w:rsidRDefault="009E4E3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Nivelul lunar al subvenţiei se stabileşte pe baza numărului de persoane asistate, fără a depăşi media lunară stabilită prin convenţie.</w:t>
      </w:r>
    </w:p>
    <w:p w14:paraId="609A2C63" w14:textId="77777777" w:rsidR="00BB06A4" w:rsidRDefault="009E4E3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La stabilirea subvenţiei pentru luna curentă se va lua în calcul sumă necheltuită din subvenţia acordată în luna anterioară.</w:t>
      </w:r>
    </w:p>
    <w:p w14:paraId="5808B2B6" w14:textId="4B682070" w:rsidR="00EA0C90" w:rsidRDefault="00EA0C90">
      <w:pPr>
        <w:spacing w:after="0" w:line="240" w:lineRule="auto"/>
        <w:ind w:firstLine="708"/>
        <w:jc w:val="both"/>
        <w:rPr>
          <w:rFonts w:ascii="Times New Roman" w:eastAsia="Times New Roman" w:hAnsi="Times New Roman" w:cs="Times New Roman"/>
          <w:sz w:val="24"/>
          <w:szCs w:val="24"/>
        </w:rPr>
      </w:pPr>
      <w:r w:rsidRPr="00EA0C90">
        <w:rPr>
          <w:rFonts w:ascii="Times New Roman" w:eastAsia="Times New Roman" w:hAnsi="Times New Roman" w:cs="Times New Roman"/>
          <w:sz w:val="24"/>
          <w:szCs w:val="24"/>
        </w:rPr>
        <w:t xml:space="preserve">(7) Să permită accesul reprezentanților DASMT </w:t>
      </w:r>
      <w:r w:rsidR="003B3988">
        <w:rPr>
          <w:rFonts w:ascii="Times New Roman" w:eastAsia="Times New Roman" w:hAnsi="Times New Roman" w:cs="Times New Roman"/>
          <w:sz w:val="24"/>
          <w:szCs w:val="24"/>
        </w:rPr>
        <w:t xml:space="preserve">accesul la sediul unității de asistență socială sau la locul de furnizare a serviciului social </w:t>
      </w:r>
      <w:r w:rsidRPr="00EA0C90">
        <w:rPr>
          <w:rFonts w:ascii="Times New Roman" w:eastAsia="Times New Roman" w:hAnsi="Times New Roman" w:cs="Times New Roman"/>
          <w:sz w:val="24"/>
          <w:szCs w:val="24"/>
        </w:rPr>
        <w:t>în scopul verificării modului de acordare a serviciului și a modului de utilizare a sumelor alocate serviciului social.</w:t>
      </w:r>
    </w:p>
    <w:p w14:paraId="15A5B2B3"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Depunerea Raportului final privind acordarea serviciilor de asistenţă socială şi utilizarea subvenţiei în anul pentru care a fost încheiată convenţia, în termen de 15 zile de la data încetării convenţiei, la Direcția de Asistență Socială a Municipiului Timișoara; </w:t>
      </w:r>
    </w:p>
    <w:p w14:paraId="10C5439D"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Menţionarea în documentele referitoare la activitatea de asistenţă socială și în contractele de furnizare a serviciilor sociale încheiate de </w:t>
      </w:r>
      <w:r>
        <w:rPr>
          <w:rFonts w:ascii="Times New Roman" w:eastAsia="Times New Roman" w:hAnsi="Times New Roman" w:cs="Times New Roman"/>
          <w:b/>
          <w:sz w:val="24"/>
          <w:szCs w:val="24"/>
        </w:rPr>
        <w:t>Fundația/Asociația/Cultul........................</w:t>
      </w:r>
      <w:r>
        <w:rPr>
          <w:rFonts w:ascii="Times New Roman" w:eastAsia="Times New Roman" w:hAnsi="Times New Roman" w:cs="Times New Roman"/>
          <w:sz w:val="24"/>
          <w:szCs w:val="24"/>
        </w:rPr>
        <w:t xml:space="preserve">  cu beneficiarii:</w:t>
      </w:r>
    </w:p>
    <w:p w14:paraId="7ABF958E"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faptului că beneficiază de subvenţie de la bugetul local al Municipiului Timișoara, conform Legii nr. 34/1998 privind acordarea unor subvenţii asociaţiilor şi fundaţiilor române cu personalitate juridică, care înfiinţează şi administrează unităţi de asistenţă socială; </w:t>
      </w:r>
    </w:p>
    <w:p w14:paraId="22D95948"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 cuantumului subvenției/beneficiar acordată conform Legii nr. 34/1998 privind acordarea unor subvenţii asociaţiilor şi fundaţiilor române cu personalitate juridică, care înfiinţează şi administrează unităţi de asistenţă socială;</w:t>
      </w:r>
    </w:p>
    <w:p w14:paraId="0742D9D4" w14:textId="77777777" w:rsidR="00BB06A4" w:rsidRDefault="009E4E3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Inserarea siglelor Consiliului Local al Municipiului Timișoara și  Direcției de Asistență Socială a Municipiului Timișoara (Anexa 3 - Formatul siglelor)pe toate documentele/materialele realizate în urma utilizării de fonduri acordate prin prezenta convenție (ex:documente întocmite în urma acordării serviciilor sociale – rapoarte lunare, tabele de prezență lunarăși la evenimente, fișe de evaluare/reevaluare, monitorizare, consiliere, decizii de admitere /suspendare/încetare, programe și planuri personalizate de intervenție, rapoarte de </w:t>
      </w:r>
      <w:r>
        <w:rPr>
          <w:rFonts w:ascii="Times New Roman" w:eastAsia="Times New Roman" w:hAnsi="Times New Roman" w:cs="Times New Roman"/>
          <w:sz w:val="24"/>
          <w:szCs w:val="24"/>
        </w:rPr>
        <w:t>activitate etc</w:t>
      </w:r>
      <w:r>
        <w:rPr>
          <w:rFonts w:ascii="Times New Roman" w:eastAsia="Times New Roman" w:hAnsi="Times New Roman" w:cs="Times New Roman"/>
          <w:color w:val="000000"/>
          <w:sz w:val="24"/>
          <w:szCs w:val="24"/>
        </w:rPr>
        <w:t xml:space="preserve">., inclusiv pe materialele de prezentare proprie – afișe, pliante, broșuri, roll-up-uri, spider etc.). Menționarea finanțării de la bugetul local aprobată prin Hotărâre a Consiliului Local al Municipiului Timișoara prin Direcția de Asistență Socială a Municipiului Timișoara în toate comunicatele /anunțurile/informările în mass-media, indiferent de mijloacele și modalitățile de informare în masă (radio, televiziune, presă scrisă sau difuzată, internet, pagină </w:t>
      </w:r>
      <w:r>
        <w:rPr>
          <w:rFonts w:ascii="Times New Roman" w:eastAsia="Times New Roman" w:hAnsi="Times New Roman" w:cs="Times New Roman"/>
          <w:sz w:val="24"/>
          <w:szCs w:val="24"/>
        </w:rPr>
        <w:t>web asociație</w:t>
      </w:r>
      <w:r>
        <w:rPr>
          <w:rFonts w:ascii="Times New Roman" w:eastAsia="Times New Roman" w:hAnsi="Times New Roman" w:cs="Times New Roman"/>
          <w:color w:val="000000"/>
          <w:sz w:val="24"/>
          <w:szCs w:val="24"/>
        </w:rPr>
        <w:t xml:space="preserve">/fundație, </w:t>
      </w:r>
      <w:r>
        <w:rPr>
          <w:rFonts w:ascii="Times New Roman" w:eastAsia="Times New Roman" w:hAnsi="Times New Roman" w:cs="Times New Roman"/>
          <w:sz w:val="24"/>
          <w:szCs w:val="24"/>
        </w:rPr>
        <w:t>social media</w:t>
      </w:r>
      <w:r>
        <w:rPr>
          <w:rFonts w:ascii="Times New Roman" w:eastAsia="Times New Roman" w:hAnsi="Times New Roman" w:cs="Times New Roman"/>
          <w:color w:val="000000"/>
          <w:sz w:val="24"/>
          <w:szCs w:val="24"/>
        </w:rPr>
        <w:t xml:space="preserve"> etc.) și cu ocazia unor evenimente realizate de </w:t>
      </w:r>
      <w:r>
        <w:rPr>
          <w:rFonts w:ascii="Times New Roman" w:eastAsia="Times New Roman" w:hAnsi="Times New Roman" w:cs="Times New Roman"/>
          <w:b/>
          <w:sz w:val="24"/>
          <w:szCs w:val="24"/>
        </w:rPr>
        <w:t xml:space="preserve">Fundația/Asociația/Cultul......................... </w:t>
      </w:r>
      <w:r>
        <w:rPr>
          <w:rFonts w:ascii="Times New Roman" w:eastAsia="Times New Roman" w:hAnsi="Times New Roman" w:cs="Times New Roman"/>
          <w:color w:val="000000"/>
          <w:sz w:val="24"/>
          <w:szCs w:val="24"/>
        </w:rPr>
        <w:t xml:space="preserve">care au legătură directă cu serviciile subvenționate prin prezenta convenție.  </w:t>
      </w:r>
    </w:p>
    <w:p w14:paraId="2AAB561C" w14:textId="77777777" w:rsidR="00BB06A4" w:rsidRDefault="009E4E3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 durata valabilității convenției: </w:t>
      </w:r>
    </w:p>
    <w:p w14:paraId="0A133D94" w14:textId="77777777" w:rsidR="00BB06A4" w:rsidRDefault="009E4E3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în </w:t>
      </w:r>
      <w:r>
        <w:rPr>
          <w:rFonts w:ascii="Times New Roman" w:eastAsia="Times New Roman" w:hAnsi="Times New Roman" w:cs="Times New Roman"/>
          <w:sz w:val="24"/>
          <w:szCs w:val="24"/>
        </w:rPr>
        <w:t>social media</w:t>
      </w:r>
      <w:r>
        <w:rPr>
          <w:rFonts w:ascii="Times New Roman" w:eastAsia="Times New Roman" w:hAnsi="Times New Roman" w:cs="Times New Roman"/>
          <w:color w:val="000000"/>
          <w:sz w:val="24"/>
          <w:szCs w:val="24"/>
        </w:rPr>
        <w:t xml:space="preserve"> se va face minim o postare/lună, pe fiecare unitate de asistență socială finanțată, menționând finanțarea primită de la bugetul local;</w:t>
      </w:r>
    </w:p>
    <w:p w14:paraId="1F2DFC3B" w14:textId="77777777" w:rsidR="00BB06A4" w:rsidRDefault="009E4E3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 va transmite minim 1 comunicat de presă, menționând finanțarea primită de la bugetul local;</w:t>
      </w:r>
    </w:p>
    <w:p w14:paraId="42323661" w14:textId="77777777" w:rsidR="00BB06A4" w:rsidRDefault="009E4E3B">
      <w:pPr>
        <w:spacing w:after="0" w:line="24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 se vor posta pe site-ul propriu informații din care să rezulte valoarea subvenției pentru fiecare unitate de asistență socială, respectând regulile de identitate vizuală conform Anexei 3;</w:t>
      </w:r>
    </w:p>
    <w:p w14:paraId="1B5D0401" w14:textId="77777777" w:rsidR="00BB06A4" w:rsidRDefault="009E4E3B">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fiecare raport lunar de acordare a serviciilor sociale și utilizare a subvenției va cuprinde link-urile și printscreen-urile pt fiecare postare, apariție etc.</w:t>
      </w:r>
    </w:p>
    <w:p w14:paraId="5A6F48E4"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Comunicarea în termen de 30 de zile către Direcția de Asistență Socială a Municipiului Timișoara, în scris, a oricărei modificări cu privire la datele, informaţiile şi documentele care au stat la baza aprobării subvenţiei; </w:t>
      </w:r>
    </w:p>
    <w:p w14:paraId="7A4C4B4F"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11.Asigurarea accesului la sediul/locațiile în care se acordă serviciile sociale subvenționate ale </w:t>
      </w:r>
      <w:r>
        <w:rPr>
          <w:rFonts w:ascii="Times New Roman" w:eastAsia="Times New Roman" w:hAnsi="Times New Roman" w:cs="Times New Roman"/>
          <w:b/>
          <w:sz w:val="24"/>
          <w:szCs w:val="24"/>
        </w:rPr>
        <w:t>Fundația/Asociația/Cultul........................,</w:t>
      </w:r>
      <w:r>
        <w:rPr>
          <w:rFonts w:ascii="Times New Roman" w:eastAsia="Times New Roman" w:hAnsi="Times New Roman" w:cs="Times New Roman"/>
          <w:sz w:val="24"/>
          <w:szCs w:val="24"/>
        </w:rPr>
        <w:t xml:space="preserve"> a persoanelor împuternicite să efectueze controlul privind acordarea serviciilor de asistenţă socială şi modul de utilizare a subvenţiei, precum şi punerea la dispoziţia acestora a documentelor solicitate;</w:t>
      </w:r>
    </w:p>
    <w:p w14:paraId="5BF218E6" w14:textId="77777777" w:rsidR="00BB06A4" w:rsidRDefault="00BB06A4">
      <w:pPr>
        <w:spacing w:after="0" w:line="240" w:lineRule="auto"/>
        <w:jc w:val="both"/>
        <w:rPr>
          <w:rFonts w:ascii="Times New Roman" w:eastAsia="Times New Roman" w:hAnsi="Times New Roman" w:cs="Times New Roman"/>
          <w:sz w:val="24"/>
          <w:szCs w:val="24"/>
        </w:rPr>
      </w:pPr>
    </w:p>
    <w:p w14:paraId="71B20B7D"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 Obligaţiile Direcției de Asistență Socială a Municipiului Timișoara sunt:</w:t>
      </w:r>
    </w:p>
    <w:p w14:paraId="566FB5BE" w14:textId="77777777" w:rsidR="00BB06A4" w:rsidRDefault="00BB06A4">
      <w:pPr>
        <w:spacing w:after="0" w:line="240" w:lineRule="auto"/>
        <w:jc w:val="both"/>
        <w:rPr>
          <w:rFonts w:ascii="Times New Roman" w:eastAsia="Times New Roman" w:hAnsi="Times New Roman" w:cs="Times New Roman"/>
          <w:sz w:val="24"/>
          <w:szCs w:val="24"/>
        </w:rPr>
      </w:pPr>
    </w:p>
    <w:p w14:paraId="169C1344" w14:textId="5EA15F98" w:rsidR="00BB06A4" w:rsidRDefault="00282597">
      <w:pPr>
        <w:spacing w:after="0" w:line="240" w:lineRule="auto"/>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1</w:t>
      </w:r>
      <w:r w:rsidR="009E4E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E4E3B">
        <w:rPr>
          <w:rFonts w:ascii="Times New Roman" w:eastAsia="Times New Roman" w:hAnsi="Times New Roman" w:cs="Times New Roman"/>
          <w:sz w:val="24"/>
          <w:szCs w:val="24"/>
        </w:rPr>
        <w:t>Să verifice lunar, prin personalul desemnat de Direcția de Asistenţă Socială a Municipiului Timişoara, la sediul fundației/locațiile în care se acordă serviciile sociale subvenționate, modul de acordare a serviciilor de asistență socială și modul de utilizare a subvenției, menționarea sprijinului financiar acordat de Consiliul Local al Municipiului Timișoara prin Direcția de Asistență Socială a Municipiului Timișoara și existența siglelor pe documente/materiale conform prevederilor pct.9, CAP. III Obligațiile Asociației/Fundației din prezenta convenție, în termen de 10 zile lucrătoare de la data de 5 a fiecărei luni;</w:t>
      </w:r>
    </w:p>
    <w:p w14:paraId="29AB27CA" w14:textId="3EBF4872" w:rsidR="00282597" w:rsidRDefault="002825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282597">
        <w:rPr>
          <w:rFonts w:ascii="Times New Roman" w:eastAsia="Times New Roman" w:hAnsi="Times New Roman" w:cs="Times New Roman"/>
          <w:sz w:val="24"/>
          <w:szCs w:val="24"/>
        </w:rPr>
        <w:t xml:space="preserve">Să verifice în mod inopinat, prin personalul desemnat de Direcția de </w:t>
      </w:r>
      <w:proofErr w:type="spellStart"/>
      <w:r w:rsidRPr="00282597">
        <w:rPr>
          <w:rFonts w:ascii="Times New Roman" w:eastAsia="Times New Roman" w:hAnsi="Times New Roman" w:cs="Times New Roman"/>
          <w:sz w:val="24"/>
          <w:szCs w:val="24"/>
        </w:rPr>
        <w:t>Asistenţă</w:t>
      </w:r>
      <w:proofErr w:type="spellEnd"/>
      <w:r w:rsidRPr="00282597">
        <w:rPr>
          <w:rFonts w:ascii="Times New Roman" w:eastAsia="Times New Roman" w:hAnsi="Times New Roman" w:cs="Times New Roman"/>
          <w:sz w:val="24"/>
          <w:szCs w:val="24"/>
        </w:rPr>
        <w:t xml:space="preserve"> Socială a Municipiului </w:t>
      </w:r>
      <w:proofErr w:type="spellStart"/>
      <w:r w:rsidRPr="00282597">
        <w:rPr>
          <w:rFonts w:ascii="Times New Roman" w:eastAsia="Times New Roman" w:hAnsi="Times New Roman" w:cs="Times New Roman"/>
          <w:sz w:val="24"/>
          <w:szCs w:val="24"/>
        </w:rPr>
        <w:t>Timişoara</w:t>
      </w:r>
      <w:proofErr w:type="spellEnd"/>
      <w:r w:rsidRPr="00282597">
        <w:rPr>
          <w:rFonts w:ascii="Times New Roman" w:eastAsia="Times New Roman" w:hAnsi="Times New Roman" w:cs="Times New Roman"/>
          <w:sz w:val="24"/>
          <w:szCs w:val="24"/>
        </w:rPr>
        <w:t>, la sediul fundației/locațiile în care se acordă serviciile sociale subvenționate modul de acordare a serviciilor de asistență socială;</w:t>
      </w:r>
    </w:p>
    <w:p w14:paraId="7C9BD7FD" w14:textId="293A3F89" w:rsidR="00BB06A4" w:rsidRDefault="002825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E4E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E4E3B">
        <w:rPr>
          <w:rFonts w:ascii="Times New Roman" w:eastAsia="Times New Roman" w:hAnsi="Times New Roman" w:cs="Times New Roman"/>
          <w:sz w:val="24"/>
          <w:szCs w:val="24"/>
        </w:rPr>
        <w:t>Să acorde subvenția lunar până la data de 25 a fiecărei luni, începând cu luna ianuarie</w:t>
      </w:r>
      <w:bookmarkStart w:id="2" w:name="bookmark=id.1fob9te" w:colFirst="0" w:colLast="0"/>
      <w:bookmarkEnd w:id="2"/>
      <w:r w:rsidR="009E4E3B">
        <w:rPr>
          <w:rFonts w:ascii="Times New Roman" w:eastAsia="Times New Roman" w:hAnsi="Times New Roman" w:cs="Times New Roman"/>
          <w:sz w:val="24"/>
          <w:szCs w:val="24"/>
        </w:rPr>
        <w:t>, la cererea fundației;</w:t>
      </w:r>
      <w:bookmarkStart w:id="3" w:name="bookmark=id.3znysh7" w:colFirst="0" w:colLast="0"/>
      <w:bookmarkEnd w:id="3"/>
    </w:p>
    <w:p w14:paraId="01B9FF46" w14:textId="74D9DBEE" w:rsidR="00BB06A4" w:rsidRDefault="002825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E4E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E4E3B">
        <w:rPr>
          <w:rFonts w:ascii="Times New Roman" w:eastAsia="Times New Roman" w:hAnsi="Times New Roman" w:cs="Times New Roman"/>
          <w:sz w:val="24"/>
          <w:szCs w:val="24"/>
        </w:rPr>
        <w:t xml:space="preserve">Acordarea de </w:t>
      </w:r>
      <w:proofErr w:type="spellStart"/>
      <w:r w:rsidR="009E4E3B">
        <w:rPr>
          <w:rFonts w:ascii="Times New Roman" w:eastAsia="Times New Roman" w:hAnsi="Times New Roman" w:cs="Times New Roman"/>
          <w:sz w:val="24"/>
          <w:szCs w:val="24"/>
        </w:rPr>
        <w:t>asistenţă</w:t>
      </w:r>
      <w:proofErr w:type="spellEnd"/>
      <w:r w:rsidR="009E4E3B">
        <w:rPr>
          <w:rFonts w:ascii="Times New Roman" w:eastAsia="Times New Roman" w:hAnsi="Times New Roman" w:cs="Times New Roman"/>
          <w:sz w:val="24"/>
          <w:szCs w:val="24"/>
        </w:rPr>
        <w:t xml:space="preserve"> de specialitate cu privire la acordarea serviciilor de asistenţă socială şi utilizarea subvenţiei de către asociaţie/fundaţie. </w:t>
      </w:r>
    </w:p>
    <w:p w14:paraId="5782C55E" w14:textId="77777777" w:rsidR="00BB06A4" w:rsidRDefault="00BB06A4">
      <w:pPr>
        <w:spacing w:after="0" w:line="240" w:lineRule="auto"/>
        <w:jc w:val="both"/>
        <w:rPr>
          <w:rFonts w:ascii="Times New Roman" w:eastAsia="Times New Roman" w:hAnsi="Times New Roman" w:cs="Times New Roman"/>
          <w:sz w:val="24"/>
          <w:szCs w:val="24"/>
        </w:rPr>
      </w:pPr>
    </w:p>
    <w:p w14:paraId="4EDA960B"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 Răspunderea părţilor</w:t>
      </w:r>
    </w:p>
    <w:p w14:paraId="32BB0E3F" w14:textId="77777777" w:rsidR="00BB06A4" w:rsidRDefault="00BB06A4">
      <w:pPr>
        <w:spacing w:after="0" w:line="240" w:lineRule="auto"/>
        <w:jc w:val="both"/>
        <w:rPr>
          <w:rFonts w:ascii="Times New Roman" w:eastAsia="Times New Roman" w:hAnsi="Times New Roman" w:cs="Times New Roman"/>
          <w:sz w:val="24"/>
          <w:szCs w:val="24"/>
        </w:rPr>
      </w:pPr>
    </w:p>
    <w:p w14:paraId="4D1E5017"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Fundația/Asociația/Cultul........................</w:t>
      </w:r>
      <w:r>
        <w:rPr>
          <w:rFonts w:ascii="Times New Roman" w:eastAsia="Times New Roman" w:hAnsi="Times New Roman" w:cs="Times New Roman"/>
          <w:sz w:val="24"/>
          <w:szCs w:val="24"/>
        </w:rPr>
        <w:t xml:space="preserve"> răspunde pentru modul de utilizare a subvenţiei potrivit scopului pentru care a fost acordată. </w:t>
      </w:r>
    </w:p>
    <w:p w14:paraId="1EF36DF4"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Utilizarea subvenţiei în alte scopuri, atrage obligaţia fundaţiei/asociaţiei de restituire a subvenţiei, precum şi plata de majorări de întârziere de 0,02% pe zi de întârziere la subvenţia utilizată în mod necorespunzător, majorări calculate de la data identificării încălcării obligaţiei contractuale până la data restituirii efective.</w:t>
      </w:r>
    </w:p>
    <w:p w14:paraId="7BCDFD2F" w14:textId="77777777" w:rsidR="00BB06A4" w:rsidRDefault="00BB06A4">
      <w:pPr>
        <w:spacing w:after="0" w:line="240" w:lineRule="auto"/>
        <w:jc w:val="both"/>
        <w:rPr>
          <w:rFonts w:ascii="Times New Roman" w:eastAsia="Times New Roman" w:hAnsi="Times New Roman" w:cs="Times New Roman"/>
          <w:sz w:val="24"/>
          <w:szCs w:val="24"/>
        </w:rPr>
      </w:pPr>
    </w:p>
    <w:p w14:paraId="2876E238"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VI. Forţa majoră </w:t>
      </w:r>
    </w:p>
    <w:p w14:paraId="73D158C8" w14:textId="77777777" w:rsidR="00BB06A4" w:rsidRDefault="00BB06A4">
      <w:pPr>
        <w:spacing w:after="0" w:line="240" w:lineRule="auto"/>
        <w:jc w:val="both"/>
        <w:rPr>
          <w:rFonts w:ascii="Times New Roman" w:eastAsia="Times New Roman" w:hAnsi="Times New Roman" w:cs="Times New Roman"/>
          <w:sz w:val="24"/>
          <w:szCs w:val="24"/>
        </w:rPr>
      </w:pPr>
    </w:p>
    <w:p w14:paraId="4147D3B6"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Partea care invocă forţa majoră are obligaţia de a notifica celeilalte părţi, de îndată şi în mod complet, producerea forţei majore şi de a lua orice măsură care îi stă la dispoziţie în vederea încetării acesteia. </w:t>
      </w:r>
    </w:p>
    <w:p w14:paraId="7B91CC0C"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Dacă forţa majoră acţionează sau se estimează că va acţiona o perioadă mai mare de 3 luni, orice parte are dreptul să notifice celeilalte părţi încetarea de plin drept a prezentei convenţii, fără ca nici o parte să poată pretinde daune-interese. </w:t>
      </w:r>
    </w:p>
    <w:p w14:paraId="234DEDE2"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Forţa majoră exonerează părţile de îndeplinirea obligaţiilor prevăzute în prezenta convenţie. </w:t>
      </w:r>
    </w:p>
    <w:p w14:paraId="7FABC4F3"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În situaţia în care Direcția de Asistență Socială a Municipiului Timișoara se află în imposibilitate de plată datorită unor cauze de forţă majoră şi în această perioadă serviciile de asistenţă socială au fost acordate cu respectarea condiţiilor care au stat la baza acordării subvenţiei, subvenţia se poate acorda şi retroactiv pe o perioadă care nu poate depăşi 3 luni calendaristice.   </w:t>
      </w:r>
    </w:p>
    <w:p w14:paraId="7BAF93E9"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În cazul încetării forţei majore care a condus la imposibilitatea de plată, </w:t>
      </w:r>
      <w:r>
        <w:rPr>
          <w:rFonts w:ascii="Times New Roman" w:eastAsia="Times New Roman" w:hAnsi="Times New Roman" w:cs="Times New Roman"/>
          <w:b/>
          <w:sz w:val="24"/>
          <w:szCs w:val="24"/>
        </w:rPr>
        <w:t>Fundația/Asociația/Cultul........................</w:t>
      </w:r>
      <w:r>
        <w:rPr>
          <w:rFonts w:ascii="Times New Roman" w:eastAsia="Times New Roman" w:hAnsi="Times New Roman" w:cs="Times New Roman"/>
          <w:sz w:val="24"/>
          <w:szCs w:val="24"/>
        </w:rPr>
        <w:t xml:space="preserve"> va fi notificată despre această situaţie.  </w:t>
      </w:r>
    </w:p>
    <w:p w14:paraId="19CA58BE"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În perioada în care, datorită unor cauze de forţă majoră, </w:t>
      </w:r>
      <w:r>
        <w:rPr>
          <w:rFonts w:ascii="Times New Roman" w:eastAsia="Times New Roman" w:hAnsi="Times New Roman" w:cs="Times New Roman"/>
          <w:b/>
          <w:sz w:val="24"/>
          <w:szCs w:val="24"/>
        </w:rPr>
        <w:t>Fundația/Asociația/Cultul........................</w:t>
      </w:r>
      <w:r>
        <w:rPr>
          <w:rFonts w:ascii="Times New Roman" w:eastAsia="Times New Roman" w:hAnsi="Times New Roman" w:cs="Times New Roman"/>
          <w:sz w:val="24"/>
          <w:szCs w:val="24"/>
        </w:rPr>
        <w:t xml:space="preserve"> se află în imposibilitate de a acorda serviciile de asistenţă socială, subvenţia nu se acordă. </w:t>
      </w:r>
    </w:p>
    <w:p w14:paraId="02BB37AF" w14:textId="77777777" w:rsidR="00BB06A4" w:rsidRDefault="00BB06A4">
      <w:pPr>
        <w:spacing w:after="0" w:line="240" w:lineRule="auto"/>
        <w:jc w:val="both"/>
        <w:rPr>
          <w:rFonts w:ascii="Times New Roman" w:eastAsia="Times New Roman" w:hAnsi="Times New Roman" w:cs="Times New Roman"/>
          <w:sz w:val="24"/>
          <w:szCs w:val="24"/>
        </w:rPr>
      </w:pPr>
    </w:p>
    <w:p w14:paraId="6353F310"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VII. Suspendarea convenţiei </w:t>
      </w:r>
    </w:p>
    <w:p w14:paraId="26A09963" w14:textId="77777777" w:rsidR="00BB06A4" w:rsidRDefault="00BB06A4">
      <w:pPr>
        <w:spacing w:after="0" w:line="240" w:lineRule="auto"/>
        <w:jc w:val="both"/>
        <w:rPr>
          <w:rFonts w:ascii="Times New Roman" w:eastAsia="Times New Roman" w:hAnsi="Times New Roman" w:cs="Times New Roman"/>
          <w:sz w:val="24"/>
          <w:szCs w:val="24"/>
        </w:rPr>
      </w:pPr>
    </w:p>
    <w:p w14:paraId="7A293D02"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1.Prezenta convenţie se suspendă în cazul nerespectării obligaţiilor prevăzute la cap. III pct. 3 şi 8. </w:t>
      </w:r>
    </w:p>
    <w:p w14:paraId="1B1671F6"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2.În caz de suspendare a convenției, Direcția de Asistență Socială a Municipiului Timișoara va notifica </w:t>
      </w:r>
      <w:r>
        <w:rPr>
          <w:rFonts w:ascii="Times New Roman" w:eastAsia="Times New Roman" w:hAnsi="Times New Roman" w:cs="Times New Roman"/>
          <w:b/>
          <w:sz w:val="24"/>
          <w:szCs w:val="24"/>
        </w:rPr>
        <w:t>Fundația/Asociația/Cultul........................</w:t>
      </w:r>
      <w:r>
        <w:rPr>
          <w:rFonts w:ascii="Times New Roman" w:eastAsia="Times New Roman" w:hAnsi="Times New Roman" w:cs="Times New Roman"/>
          <w:sz w:val="24"/>
          <w:szCs w:val="24"/>
        </w:rPr>
        <w:t xml:space="preserve"> că subvenţia pe luna respectivă nu se mai acordă. </w:t>
      </w:r>
    </w:p>
    <w:p w14:paraId="471EA423" w14:textId="77777777" w:rsidR="00BB06A4" w:rsidRDefault="00BB06A4">
      <w:pPr>
        <w:spacing w:after="0" w:line="240" w:lineRule="auto"/>
        <w:jc w:val="both"/>
        <w:rPr>
          <w:rFonts w:ascii="Times New Roman" w:eastAsia="Times New Roman" w:hAnsi="Times New Roman" w:cs="Times New Roman"/>
          <w:sz w:val="24"/>
          <w:szCs w:val="24"/>
        </w:rPr>
      </w:pPr>
    </w:p>
    <w:p w14:paraId="7D8BAE46"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VIII. Încetarea convenţiei </w:t>
      </w:r>
    </w:p>
    <w:p w14:paraId="72A9B248" w14:textId="77777777" w:rsidR="00BB06A4" w:rsidRDefault="00BB06A4">
      <w:pPr>
        <w:spacing w:after="0" w:line="240" w:lineRule="auto"/>
        <w:jc w:val="both"/>
        <w:rPr>
          <w:rFonts w:ascii="Times New Roman" w:eastAsia="Times New Roman" w:hAnsi="Times New Roman" w:cs="Times New Roman"/>
          <w:sz w:val="24"/>
          <w:szCs w:val="24"/>
        </w:rPr>
      </w:pPr>
    </w:p>
    <w:p w14:paraId="732961EC"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Prezenta convenţie încetează: </w:t>
      </w:r>
    </w:p>
    <w:p w14:paraId="159E9EFC"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prin acordul de voinţă al părţilor; </w:t>
      </w:r>
    </w:p>
    <w:p w14:paraId="0145F3F4"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(1) prin reziliere, la solicitarea motivată a uneia dintre părţi;</w:t>
      </w:r>
    </w:p>
    <w:p w14:paraId="73AC9946"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Constituie motiv de reziliere a convenției următoarele:</w:t>
      </w:r>
    </w:p>
    <w:p w14:paraId="3F811721"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nerespectarea obligaţiilor asumate prin prezenta convenţie de către una dintre părţi;</w:t>
      </w:r>
    </w:p>
    <w:p w14:paraId="56612660"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încălcarea de către </w:t>
      </w:r>
      <w:r>
        <w:rPr>
          <w:rFonts w:ascii="Times New Roman" w:eastAsia="Times New Roman" w:hAnsi="Times New Roman" w:cs="Times New Roman"/>
          <w:b/>
          <w:sz w:val="24"/>
          <w:szCs w:val="24"/>
        </w:rPr>
        <w:t>Fundația/Asociația/Cultul........................</w:t>
      </w:r>
      <w:r>
        <w:rPr>
          <w:rFonts w:ascii="Times New Roman" w:eastAsia="Times New Roman" w:hAnsi="Times New Roman" w:cs="Times New Roman"/>
          <w:sz w:val="24"/>
          <w:szCs w:val="24"/>
        </w:rPr>
        <w:t xml:space="preserve"> ia prevederilor legale cu privire la serviciile sociale furnizate;</w:t>
      </w:r>
    </w:p>
    <w:p w14:paraId="680A2576"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retragerea, anularea sau expirarea autorizaţiei  de funcţionare, a acreditării </w:t>
      </w:r>
      <w:r>
        <w:rPr>
          <w:rFonts w:ascii="Times New Roman" w:eastAsia="Times New Roman" w:hAnsi="Times New Roman" w:cs="Times New Roman"/>
          <w:b/>
          <w:sz w:val="24"/>
          <w:szCs w:val="24"/>
        </w:rPr>
        <w:t>Fundația/Asociația/Cultul........................</w:t>
      </w:r>
      <w:r>
        <w:rPr>
          <w:rFonts w:ascii="Times New Roman" w:eastAsia="Times New Roman" w:hAnsi="Times New Roman" w:cs="Times New Roman"/>
          <w:sz w:val="24"/>
          <w:szCs w:val="24"/>
        </w:rPr>
        <w:t xml:space="preserve"> sau a licenței de funcționare pentru serviciile sociale furnizate de către organele competente;</w:t>
      </w:r>
    </w:p>
    <w:p w14:paraId="684C11FB"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schimbarea obiectului de activitate a  </w:t>
      </w:r>
      <w:r>
        <w:rPr>
          <w:rFonts w:ascii="Times New Roman" w:eastAsia="Times New Roman" w:hAnsi="Times New Roman" w:cs="Times New Roman"/>
          <w:b/>
          <w:sz w:val="24"/>
          <w:szCs w:val="24"/>
        </w:rPr>
        <w:t>Fundația/Asociația/Cultul........................</w:t>
      </w:r>
      <w:r>
        <w:rPr>
          <w:rFonts w:ascii="Times New Roman" w:eastAsia="Times New Roman" w:hAnsi="Times New Roman" w:cs="Times New Roman"/>
          <w:sz w:val="24"/>
          <w:szCs w:val="24"/>
        </w:rPr>
        <w:t>;</w:t>
      </w:r>
    </w:p>
    <w:p w14:paraId="495ABC86"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la data expirării duratei pentru care a fost încheiată; </w:t>
      </w:r>
    </w:p>
    <w:p w14:paraId="38FF4190"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În momentul în care </w:t>
      </w:r>
      <w:r>
        <w:rPr>
          <w:rFonts w:ascii="Times New Roman" w:eastAsia="Times New Roman" w:hAnsi="Times New Roman" w:cs="Times New Roman"/>
          <w:b/>
          <w:sz w:val="24"/>
          <w:szCs w:val="24"/>
        </w:rPr>
        <w:t>Fundația/Asociația/Cultul........................</w:t>
      </w:r>
      <w:r>
        <w:rPr>
          <w:rFonts w:ascii="Times New Roman" w:eastAsia="Times New Roman" w:hAnsi="Times New Roman" w:cs="Times New Roman"/>
          <w:sz w:val="24"/>
          <w:szCs w:val="24"/>
        </w:rPr>
        <w:t xml:space="preserve"> încheie un contract de furnizare de servicii sociale cu autoritatea publică locală, conform legislației aplicate în domeniul achizițiilor publice;</w:t>
      </w:r>
    </w:p>
    <w:p w14:paraId="338305D5"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dacă forţa majoră acţionează sau se estimează că va acţiona o perioadă mai mare de 3 luni. </w:t>
      </w:r>
    </w:p>
    <w:p w14:paraId="44839206"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hotărârea definitivă şi irevocabilă a unei instanţe judecătoreşti;</w:t>
      </w:r>
    </w:p>
    <w:p w14:paraId="0685BB43"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încetarea activităţii </w:t>
      </w:r>
      <w:r>
        <w:rPr>
          <w:rFonts w:ascii="Times New Roman" w:eastAsia="Times New Roman" w:hAnsi="Times New Roman" w:cs="Times New Roman"/>
          <w:b/>
          <w:sz w:val="24"/>
          <w:szCs w:val="24"/>
        </w:rPr>
        <w:t xml:space="preserve">Fundația/Asociația/Cultul........................; </w:t>
      </w:r>
    </w:p>
    <w:p w14:paraId="536DACF7"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În cazul în care una dintre părţi nu îşi respectă obligaţiile asumate prin prezenta convenţie, partea lezată va notifica părţii în culpă să depună toate diligenţele pentru executarea corespunzătoare a clauzelor contractuale. </w:t>
      </w:r>
    </w:p>
    <w:p w14:paraId="31915F57"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Dacă partea în culpă nu se conformează în termen de 15 zile de la primirea notificării, partea lezată poate rezilia în mod unilateral convenţia. </w:t>
      </w:r>
    </w:p>
    <w:p w14:paraId="31035DC1" w14:textId="77777777" w:rsidR="00BB06A4" w:rsidRDefault="009E4E3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Direcția de Asistență Socială a Municipiului Timișoara este </w:t>
      </w:r>
      <w:r>
        <w:rPr>
          <w:rFonts w:ascii="Times New Roman" w:eastAsia="Times New Roman" w:hAnsi="Times New Roman" w:cs="Times New Roman"/>
          <w:sz w:val="24"/>
          <w:szCs w:val="24"/>
        </w:rPr>
        <w:t>exonerată</w:t>
      </w:r>
      <w:r>
        <w:rPr>
          <w:rFonts w:ascii="Times New Roman" w:eastAsia="Times New Roman" w:hAnsi="Times New Roman" w:cs="Times New Roman"/>
          <w:color w:val="000000"/>
          <w:sz w:val="24"/>
          <w:szCs w:val="24"/>
        </w:rPr>
        <w:t xml:space="preserve"> de răspundere și nu se va impune încetarea prezentului contract în situația în care Direcția nu își îndeplinește obligația </w:t>
      </w:r>
      <w:r>
        <w:rPr>
          <w:rFonts w:ascii="Times New Roman" w:eastAsia="Times New Roman" w:hAnsi="Times New Roman" w:cs="Times New Roman"/>
          <w:sz w:val="24"/>
          <w:szCs w:val="24"/>
        </w:rPr>
        <w:t>prevăzută</w:t>
      </w:r>
      <w:r>
        <w:rPr>
          <w:rFonts w:ascii="Times New Roman" w:eastAsia="Times New Roman" w:hAnsi="Times New Roman" w:cs="Times New Roman"/>
          <w:color w:val="000000"/>
          <w:sz w:val="24"/>
          <w:szCs w:val="24"/>
        </w:rPr>
        <w:t xml:space="preserve"> la art. IV pct. 2, din motive independente de culpa acesteia.</w:t>
      </w:r>
    </w:p>
    <w:p w14:paraId="69308416" w14:textId="77777777" w:rsidR="00BB06A4" w:rsidRDefault="00BB06A4">
      <w:pPr>
        <w:spacing w:after="0" w:line="240" w:lineRule="auto"/>
        <w:jc w:val="both"/>
        <w:rPr>
          <w:rFonts w:ascii="Times New Roman" w:eastAsia="Times New Roman" w:hAnsi="Times New Roman" w:cs="Times New Roman"/>
          <w:sz w:val="24"/>
          <w:szCs w:val="24"/>
        </w:rPr>
      </w:pPr>
    </w:p>
    <w:p w14:paraId="05482B12"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IX. Modificarea convenţiei </w:t>
      </w:r>
    </w:p>
    <w:p w14:paraId="3CA8F44E" w14:textId="77777777" w:rsidR="00BB06A4" w:rsidRDefault="00BB06A4">
      <w:pPr>
        <w:spacing w:after="0" w:line="240" w:lineRule="auto"/>
        <w:jc w:val="both"/>
        <w:rPr>
          <w:rFonts w:ascii="Times New Roman" w:eastAsia="Times New Roman" w:hAnsi="Times New Roman" w:cs="Times New Roman"/>
          <w:sz w:val="24"/>
          <w:szCs w:val="24"/>
        </w:rPr>
      </w:pPr>
    </w:p>
    <w:p w14:paraId="38B138F7"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Modificarea prezentei convenţii poate fi făcută numai prin act adiţional, prin acordul părților, în condițiile legii .</w:t>
      </w:r>
    </w:p>
    <w:p w14:paraId="01E33367" w14:textId="77777777" w:rsidR="00BB06A4" w:rsidRDefault="00BB06A4">
      <w:pPr>
        <w:spacing w:after="0" w:line="240" w:lineRule="auto"/>
        <w:jc w:val="both"/>
        <w:rPr>
          <w:rFonts w:ascii="Times New Roman" w:eastAsia="Times New Roman" w:hAnsi="Times New Roman" w:cs="Times New Roman"/>
          <w:sz w:val="24"/>
          <w:szCs w:val="24"/>
        </w:rPr>
      </w:pPr>
    </w:p>
    <w:p w14:paraId="04379777"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X. Litigii </w:t>
      </w:r>
    </w:p>
    <w:p w14:paraId="63BA67AE" w14:textId="77777777" w:rsidR="00BB06A4" w:rsidRDefault="00BB06A4">
      <w:pPr>
        <w:spacing w:after="0" w:line="240" w:lineRule="auto"/>
        <w:jc w:val="both"/>
        <w:rPr>
          <w:rFonts w:ascii="Times New Roman" w:eastAsia="Times New Roman" w:hAnsi="Times New Roman" w:cs="Times New Roman"/>
          <w:sz w:val="24"/>
          <w:szCs w:val="24"/>
        </w:rPr>
      </w:pPr>
    </w:p>
    <w:p w14:paraId="01285892"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În caz de litigiu părţile vor încerca soluţionarea acestuia în mod amiabil, prin tratative directe.</w:t>
      </w:r>
    </w:p>
    <w:p w14:paraId="03DA7F7B"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În cazul în care nu reuşeşte soluţionarea în mod amiabil a litigiului, acesta se soluţionează de către instanţele judecătoreşti, potrivit legii. </w:t>
      </w:r>
    </w:p>
    <w:p w14:paraId="70594C20" w14:textId="77777777" w:rsidR="00BB06A4" w:rsidRDefault="00BB06A4">
      <w:pPr>
        <w:spacing w:after="0" w:line="240" w:lineRule="auto"/>
        <w:jc w:val="both"/>
        <w:rPr>
          <w:rFonts w:ascii="Times New Roman" w:eastAsia="Times New Roman" w:hAnsi="Times New Roman" w:cs="Times New Roman"/>
          <w:sz w:val="24"/>
          <w:szCs w:val="24"/>
        </w:rPr>
      </w:pPr>
    </w:p>
    <w:p w14:paraId="2CCA670A"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XI. Dispoziţii finale </w:t>
      </w:r>
    </w:p>
    <w:p w14:paraId="6BDFA526" w14:textId="77777777" w:rsidR="00BB06A4" w:rsidRDefault="00BB06A4">
      <w:pPr>
        <w:spacing w:after="0" w:line="240" w:lineRule="auto"/>
        <w:jc w:val="both"/>
        <w:rPr>
          <w:rFonts w:ascii="Times New Roman" w:eastAsia="Times New Roman" w:hAnsi="Times New Roman" w:cs="Times New Roman"/>
          <w:sz w:val="24"/>
          <w:szCs w:val="24"/>
        </w:rPr>
      </w:pPr>
    </w:p>
    <w:p w14:paraId="7DCF9DAF"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Prevederile prezentei convenții se completează şi se interpretează în conformitate cu prevederile Legii nr. 34/1998 privind acordarea unor subvenţii asociaţiilor şi fundaţiilor române cu personalitate juridică, care înfiinţează şi administrează unităţi de asistenţă socială, ale H.G. nr. 1153/2001 pentru aprobarea Normelor </w:t>
      </w:r>
      <w:r>
        <w:rPr>
          <w:rFonts w:ascii="Times New Roman" w:eastAsia="Times New Roman" w:hAnsi="Times New Roman" w:cs="Times New Roman"/>
          <w:sz w:val="24"/>
          <w:szCs w:val="24"/>
        </w:rPr>
        <w:lastRenderedPageBreak/>
        <w:t xml:space="preserve">metodologice de aplicare a prevederilor Legii nr. 34/1998 și cu orice alte prevederi legale incidente, precum şi cu prevederile </w:t>
      </w:r>
      <w:r>
        <w:rPr>
          <w:rFonts w:ascii="Times New Roman" w:eastAsia="Times New Roman" w:hAnsi="Times New Roman" w:cs="Times New Roman"/>
          <w:color w:val="000000"/>
          <w:sz w:val="24"/>
          <w:szCs w:val="24"/>
          <w:highlight w:val="white"/>
        </w:rPr>
        <w:t xml:space="preserve">HCLMT nr.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highlight w:val="white"/>
        </w:rPr>
        <w:t xml:space="preserve">şi </w:t>
      </w:r>
      <w:r>
        <w:rPr>
          <w:rFonts w:ascii="Times New Roman" w:eastAsia="Times New Roman" w:hAnsi="Times New Roman" w:cs="Times New Roman"/>
          <w:sz w:val="24"/>
          <w:szCs w:val="24"/>
        </w:rPr>
        <w:t>HCLMT nr.  ..................;</w:t>
      </w:r>
    </w:p>
    <w:p w14:paraId="20E13E95"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Orice comunicare între părţi, referitoare la îndeplinirea prezentei convenţii, trebuie să fie transmisă în scris. </w:t>
      </w:r>
    </w:p>
    <w:p w14:paraId="7C2AA547"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Limba care guvernează convenţia este limba română.</w:t>
      </w:r>
    </w:p>
    <w:p w14:paraId="0B139C1E"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Convenţia  va fi interpretată conform legilor din România.</w:t>
      </w:r>
    </w:p>
    <w:p w14:paraId="0A58E02D"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Orice document scris trebuie înregistrat atât în momentul transmiterii, cât şi în momentul primirii;</w:t>
      </w:r>
    </w:p>
    <w:p w14:paraId="0E9CD772"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Anexele A,B, 1, 2 și 3 sunt parte integrantă din prezenta convenție;</w:t>
      </w:r>
    </w:p>
    <w:p w14:paraId="3201F3A0"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Prezenta convenţie s-a încheiat astăzi ...................... în două exemplare originale, câte unul pentru fiecare parte.</w:t>
      </w:r>
    </w:p>
    <w:tbl>
      <w:tblPr>
        <w:tblStyle w:val="a2"/>
        <w:tblW w:w="10488" w:type="dxa"/>
        <w:tblInd w:w="-15" w:type="dxa"/>
        <w:tblLayout w:type="fixed"/>
        <w:tblLook w:val="0000" w:firstRow="0" w:lastRow="0" w:firstColumn="0" w:lastColumn="0" w:noHBand="0" w:noVBand="0"/>
      </w:tblPr>
      <w:tblGrid>
        <w:gridCol w:w="95"/>
        <w:gridCol w:w="10298"/>
        <w:gridCol w:w="95"/>
      </w:tblGrid>
      <w:tr w:rsidR="00BB06A4" w14:paraId="7500C379" w14:textId="77777777">
        <w:trPr>
          <w:trHeight w:val="15"/>
        </w:trPr>
        <w:tc>
          <w:tcPr>
            <w:tcW w:w="95" w:type="dxa"/>
            <w:vAlign w:val="center"/>
          </w:tcPr>
          <w:p w14:paraId="0FEC1858" w14:textId="77777777" w:rsidR="00BB06A4" w:rsidRDefault="00BB06A4">
            <w:pPr>
              <w:spacing w:after="0" w:line="240" w:lineRule="auto"/>
              <w:jc w:val="both"/>
              <w:rPr>
                <w:rFonts w:ascii="Times New Roman" w:eastAsia="Times New Roman" w:hAnsi="Times New Roman" w:cs="Times New Roman"/>
                <w:sz w:val="24"/>
                <w:szCs w:val="24"/>
              </w:rPr>
            </w:pPr>
          </w:p>
        </w:tc>
        <w:tc>
          <w:tcPr>
            <w:tcW w:w="10298" w:type="dxa"/>
            <w:vAlign w:val="center"/>
          </w:tcPr>
          <w:p w14:paraId="6F6EABED" w14:textId="77777777" w:rsidR="00BB06A4" w:rsidRDefault="00BB06A4">
            <w:pPr>
              <w:spacing w:after="0" w:line="240" w:lineRule="auto"/>
              <w:jc w:val="both"/>
              <w:rPr>
                <w:rFonts w:ascii="Times New Roman" w:eastAsia="Times New Roman" w:hAnsi="Times New Roman" w:cs="Times New Roman"/>
                <w:sz w:val="24"/>
                <w:szCs w:val="24"/>
              </w:rPr>
            </w:pPr>
          </w:p>
        </w:tc>
        <w:tc>
          <w:tcPr>
            <w:tcW w:w="95" w:type="dxa"/>
            <w:vAlign w:val="center"/>
          </w:tcPr>
          <w:p w14:paraId="03C699A3" w14:textId="77777777" w:rsidR="00BB06A4" w:rsidRDefault="00BB06A4">
            <w:pPr>
              <w:spacing w:after="0" w:line="240" w:lineRule="auto"/>
              <w:jc w:val="both"/>
              <w:rPr>
                <w:rFonts w:ascii="Times New Roman" w:eastAsia="Times New Roman" w:hAnsi="Times New Roman" w:cs="Times New Roman"/>
                <w:sz w:val="24"/>
                <w:szCs w:val="24"/>
              </w:rPr>
            </w:pPr>
          </w:p>
        </w:tc>
      </w:tr>
      <w:tr w:rsidR="00BB06A4" w14:paraId="1FB33955" w14:textId="77777777">
        <w:trPr>
          <w:trHeight w:val="330"/>
        </w:trPr>
        <w:tc>
          <w:tcPr>
            <w:tcW w:w="95" w:type="dxa"/>
            <w:vAlign w:val="center"/>
          </w:tcPr>
          <w:p w14:paraId="3958012D" w14:textId="77777777" w:rsidR="00BB06A4" w:rsidRDefault="00BB06A4">
            <w:pPr>
              <w:spacing w:after="0" w:line="240" w:lineRule="auto"/>
              <w:jc w:val="both"/>
              <w:rPr>
                <w:rFonts w:ascii="Times New Roman" w:eastAsia="Times New Roman" w:hAnsi="Times New Roman" w:cs="Times New Roman"/>
                <w:sz w:val="24"/>
                <w:szCs w:val="24"/>
              </w:rPr>
            </w:pPr>
          </w:p>
        </w:tc>
        <w:tc>
          <w:tcPr>
            <w:tcW w:w="10298" w:type="dxa"/>
            <w:vAlign w:val="center"/>
          </w:tcPr>
          <w:p w14:paraId="0031FDE2" w14:textId="77777777" w:rsidR="00BB06A4" w:rsidRDefault="00BB06A4">
            <w:pPr>
              <w:spacing w:after="0"/>
              <w:rPr>
                <w:rFonts w:ascii="Times New Roman" w:eastAsia="Times New Roman" w:hAnsi="Times New Roman" w:cs="Times New Roman"/>
                <w:sz w:val="24"/>
                <w:szCs w:val="24"/>
              </w:rPr>
            </w:pPr>
          </w:p>
          <w:p w14:paraId="18E5751C" w14:textId="77777777" w:rsidR="00BB06A4" w:rsidRDefault="009E4E3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35CA7AE1" w14:textId="77777777" w:rsidR="00BB06A4" w:rsidRDefault="00BB06A4">
            <w:pPr>
              <w:spacing w:after="0"/>
              <w:rPr>
                <w:rFonts w:ascii="Times New Roman" w:eastAsia="Times New Roman" w:hAnsi="Times New Roman" w:cs="Times New Roman"/>
              </w:rPr>
            </w:pPr>
          </w:p>
          <w:p w14:paraId="33D8EB6D" w14:textId="77777777" w:rsidR="00BB06A4" w:rsidRDefault="00BB06A4">
            <w:pPr>
              <w:spacing w:after="0"/>
              <w:rPr>
                <w:rFonts w:ascii="Times New Roman" w:eastAsia="Times New Roman" w:hAnsi="Times New Roman" w:cs="Times New Roman"/>
              </w:rPr>
            </w:pPr>
          </w:p>
          <w:p w14:paraId="23CC90E9" w14:textId="77777777" w:rsidR="00BB06A4" w:rsidRDefault="00BB06A4">
            <w:pPr>
              <w:spacing w:after="0"/>
              <w:rPr>
                <w:rFonts w:ascii="Times New Roman" w:eastAsia="Times New Roman" w:hAnsi="Times New Roman" w:cs="Times New Roman"/>
              </w:rPr>
            </w:pPr>
          </w:p>
          <w:p w14:paraId="79E00C17" w14:textId="77777777" w:rsidR="00BB06A4" w:rsidRDefault="00BB06A4">
            <w:pPr>
              <w:spacing w:after="0"/>
              <w:rPr>
                <w:rFonts w:ascii="Times New Roman" w:eastAsia="Times New Roman" w:hAnsi="Times New Roman" w:cs="Times New Roman"/>
              </w:rPr>
            </w:pPr>
          </w:p>
          <w:p w14:paraId="233CB935" w14:textId="77777777" w:rsidR="00BB06A4" w:rsidRDefault="009E4E3B">
            <w:pPr>
              <w:tabs>
                <w:tab w:val="left" w:pos="720"/>
                <w:tab w:val="left" w:pos="1440"/>
                <w:tab w:val="left" w:pos="2160"/>
                <w:tab w:val="left" w:pos="2880"/>
                <w:tab w:val="left" w:pos="3600"/>
                <w:tab w:val="left" w:pos="4320"/>
                <w:tab w:val="left" w:pos="5040"/>
                <w:tab w:val="left" w:pos="5760"/>
                <w:tab w:val="left" w:pos="6480"/>
                <w:tab w:val="left" w:pos="7695"/>
              </w:tabs>
              <w:spacing w:after="0"/>
              <w:rPr>
                <w:rFonts w:ascii="Times New Roman" w:eastAsia="Times New Roman" w:hAnsi="Times New Roman" w:cs="Times New Roman"/>
              </w:rPr>
            </w:pPr>
            <w:r>
              <w:rPr>
                <w:rFonts w:ascii="Times New Roman" w:eastAsia="Times New Roman" w:hAnsi="Times New Roman" w:cs="Times New Roman"/>
                <w:b/>
              </w:rPr>
              <w:t xml:space="preserve"> Direcţia de Asistenţă Socială a Municipiului Timişoara</w:t>
            </w:r>
            <w:r>
              <w:rPr>
                <w:rFonts w:ascii="Times New Roman" w:eastAsia="Times New Roman" w:hAnsi="Times New Roman" w:cs="Times New Roman"/>
              </w:rPr>
              <w:tab/>
              <w:t xml:space="preserve">              </w:t>
            </w:r>
            <w:r>
              <w:rPr>
                <w:rFonts w:ascii="Times New Roman" w:eastAsia="Times New Roman" w:hAnsi="Times New Roman" w:cs="Times New Roman"/>
                <w:b/>
                <w:sz w:val="24"/>
                <w:szCs w:val="24"/>
              </w:rPr>
              <w:t>Fundația/Asociația/Cultul.</w:t>
            </w:r>
          </w:p>
          <w:p w14:paraId="6B99DAA0" w14:textId="77777777" w:rsidR="00BB06A4" w:rsidRDefault="009E4E3B">
            <w:pPr>
              <w:spacing w:after="0"/>
              <w:rPr>
                <w:rFonts w:ascii="Times New Roman" w:eastAsia="Times New Roman" w:hAnsi="Times New Roman" w:cs="Times New Roman"/>
              </w:rPr>
            </w:pPr>
            <w:r>
              <w:rPr>
                <w:rFonts w:ascii="Times New Roman" w:eastAsia="Times New Roman" w:hAnsi="Times New Roman" w:cs="Times New Roman"/>
                <w:b/>
              </w:rPr>
              <w:t xml:space="preserve">                      Director general,                                                                           </w:t>
            </w:r>
            <w:r>
              <w:rPr>
                <w:rFonts w:ascii="Times New Roman" w:eastAsia="Times New Roman" w:hAnsi="Times New Roman" w:cs="Times New Roman"/>
                <w:b/>
                <w:sz w:val="24"/>
                <w:szCs w:val="24"/>
              </w:rPr>
              <w:t>Reprezentant legal</w:t>
            </w:r>
          </w:p>
          <w:p w14:paraId="08652B0F" w14:textId="77777777" w:rsidR="00BB06A4" w:rsidRDefault="009E4E3B">
            <w:pPr>
              <w:spacing w:after="0"/>
              <w:rPr>
                <w:rFonts w:ascii="Times New Roman" w:eastAsia="Times New Roman" w:hAnsi="Times New Roman" w:cs="Times New Roman"/>
              </w:rPr>
            </w:pPr>
            <w:r>
              <w:rPr>
                <w:rFonts w:ascii="Times New Roman" w:eastAsia="Times New Roman" w:hAnsi="Times New Roman" w:cs="Times New Roman"/>
                <w:b/>
              </w:rPr>
              <w:t xml:space="preserve">                                                                                                               </w:t>
            </w:r>
          </w:p>
          <w:p w14:paraId="2C31868A" w14:textId="77777777" w:rsidR="00BB06A4" w:rsidRDefault="00BB06A4">
            <w:pPr>
              <w:spacing w:after="0" w:line="240" w:lineRule="auto"/>
              <w:jc w:val="both"/>
              <w:rPr>
                <w:rFonts w:ascii="Times New Roman" w:eastAsia="Times New Roman" w:hAnsi="Times New Roman" w:cs="Times New Roman"/>
                <w:sz w:val="24"/>
                <w:szCs w:val="24"/>
              </w:rPr>
            </w:pPr>
          </w:p>
          <w:p w14:paraId="0303166E" w14:textId="77777777" w:rsidR="00BB06A4" w:rsidRDefault="00BB06A4">
            <w:pPr>
              <w:spacing w:after="0" w:line="240" w:lineRule="auto"/>
              <w:jc w:val="both"/>
              <w:rPr>
                <w:rFonts w:ascii="Times New Roman" w:eastAsia="Times New Roman" w:hAnsi="Times New Roman" w:cs="Times New Roman"/>
                <w:sz w:val="24"/>
                <w:szCs w:val="24"/>
              </w:rPr>
            </w:pPr>
          </w:p>
          <w:p w14:paraId="28803994" w14:textId="77777777" w:rsidR="00BB06A4" w:rsidRDefault="00BB06A4">
            <w:pPr>
              <w:spacing w:after="0" w:line="240" w:lineRule="auto"/>
              <w:jc w:val="both"/>
              <w:rPr>
                <w:rFonts w:ascii="Times New Roman" w:eastAsia="Times New Roman" w:hAnsi="Times New Roman" w:cs="Times New Roman"/>
                <w:sz w:val="24"/>
                <w:szCs w:val="24"/>
              </w:rPr>
            </w:pPr>
          </w:p>
          <w:p w14:paraId="5A2D9E69"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Director general adjunct</w:t>
            </w:r>
          </w:p>
          <w:p w14:paraId="2323031B"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113AD7F0" w14:textId="77777777" w:rsidR="00BB06A4" w:rsidRDefault="00BB06A4">
            <w:pPr>
              <w:spacing w:after="0" w:line="240" w:lineRule="auto"/>
              <w:jc w:val="both"/>
              <w:rPr>
                <w:rFonts w:ascii="Times New Roman" w:eastAsia="Times New Roman" w:hAnsi="Times New Roman" w:cs="Times New Roman"/>
                <w:sz w:val="24"/>
                <w:szCs w:val="24"/>
              </w:rPr>
            </w:pPr>
          </w:p>
          <w:p w14:paraId="197ABD59" w14:textId="77777777" w:rsidR="00BB06A4" w:rsidRDefault="00BB06A4">
            <w:pPr>
              <w:spacing w:after="0" w:line="240" w:lineRule="auto"/>
              <w:jc w:val="both"/>
              <w:rPr>
                <w:rFonts w:ascii="Times New Roman" w:eastAsia="Times New Roman" w:hAnsi="Times New Roman" w:cs="Times New Roman"/>
                <w:sz w:val="24"/>
                <w:szCs w:val="24"/>
              </w:rPr>
            </w:pPr>
          </w:p>
          <w:p w14:paraId="14BECACA" w14:textId="77777777" w:rsidR="00BB06A4" w:rsidRDefault="00BB06A4">
            <w:pPr>
              <w:spacing w:after="0" w:line="240" w:lineRule="auto"/>
              <w:jc w:val="both"/>
              <w:rPr>
                <w:rFonts w:ascii="Times New Roman" w:eastAsia="Times New Roman" w:hAnsi="Times New Roman" w:cs="Times New Roman"/>
                <w:sz w:val="24"/>
                <w:szCs w:val="24"/>
              </w:rPr>
            </w:pPr>
          </w:p>
          <w:p w14:paraId="7676577C" w14:textId="77777777" w:rsidR="00BB06A4" w:rsidRDefault="009E4E3B">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Șef Serviciu Contabilitate </w:t>
            </w:r>
            <w:r>
              <w:rPr>
                <w:rFonts w:ascii="Times New Roman" w:eastAsia="Times New Roman" w:hAnsi="Times New Roman" w:cs="Times New Roman"/>
                <w:b/>
              </w:rPr>
              <w:t>Financiar</w:t>
            </w:r>
            <w:r>
              <w:rPr>
                <w:rFonts w:ascii="Times New Roman" w:eastAsia="Times New Roman" w:hAnsi="Times New Roman" w:cs="Times New Roman"/>
                <w:b/>
                <w:color w:val="000000"/>
              </w:rPr>
              <w:t xml:space="preserve"> și CFP</w:t>
            </w:r>
          </w:p>
          <w:p w14:paraId="3507216A" w14:textId="77777777" w:rsidR="00BB06A4" w:rsidRDefault="009E4E3B">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6D99B29A" w14:textId="77777777" w:rsidR="00BB06A4" w:rsidRDefault="00BB06A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C65A8A5" w14:textId="77777777" w:rsidR="00BB06A4" w:rsidRDefault="00BB06A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3038E98" w14:textId="77777777" w:rsidR="00BB06A4" w:rsidRDefault="00BB06A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823017" w14:textId="77777777" w:rsidR="00BB06A4" w:rsidRDefault="009E4E3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Control financiar preventiv</w:t>
            </w:r>
          </w:p>
          <w:p w14:paraId="4F7BB826" w14:textId="77777777" w:rsidR="00BB06A4" w:rsidRDefault="00BB06A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85462D1" w14:textId="77777777" w:rsidR="00BB06A4" w:rsidRDefault="00BB06A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5FE409" w14:textId="77777777" w:rsidR="00BB06A4" w:rsidRDefault="00BB06A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1BC0DA0"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Avizat juridic</w:t>
            </w:r>
          </w:p>
          <w:p w14:paraId="3663A398"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2787CA59" w14:textId="77777777" w:rsidR="00BB06A4" w:rsidRDefault="00BB06A4">
            <w:pPr>
              <w:spacing w:after="0" w:line="240" w:lineRule="auto"/>
              <w:jc w:val="both"/>
              <w:rPr>
                <w:rFonts w:ascii="Times New Roman" w:eastAsia="Times New Roman" w:hAnsi="Times New Roman" w:cs="Times New Roman"/>
                <w:sz w:val="24"/>
                <w:szCs w:val="24"/>
              </w:rPr>
            </w:pPr>
          </w:p>
          <w:p w14:paraId="1F6A80CA" w14:textId="77777777" w:rsidR="00BB06A4" w:rsidRDefault="00BB06A4">
            <w:pPr>
              <w:spacing w:after="0" w:line="240" w:lineRule="auto"/>
              <w:jc w:val="both"/>
              <w:rPr>
                <w:rFonts w:ascii="Times New Roman" w:eastAsia="Times New Roman" w:hAnsi="Times New Roman" w:cs="Times New Roman"/>
                <w:sz w:val="24"/>
                <w:szCs w:val="24"/>
              </w:rPr>
            </w:pPr>
          </w:p>
          <w:p w14:paraId="53DB91A9"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Serviciul Dezvoltare Strategii Programe</w:t>
            </w:r>
          </w:p>
          <w:p w14:paraId="296FD6CA"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Șef Serviciu</w:t>
            </w:r>
          </w:p>
          <w:p w14:paraId="428FC76B"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20E22B04" w14:textId="77777777" w:rsidR="00BB06A4" w:rsidRDefault="00BB06A4">
            <w:pPr>
              <w:spacing w:after="0" w:line="240" w:lineRule="auto"/>
              <w:jc w:val="both"/>
              <w:rPr>
                <w:rFonts w:ascii="Times New Roman" w:eastAsia="Times New Roman" w:hAnsi="Times New Roman" w:cs="Times New Roman"/>
                <w:sz w:val="24"/>
                <w:szCs w:val="24"/>
              </w:rPr>
            </w:pPr>
          </w:p>
          <w:p w14:paraId="1F98F572" w14:textId="77777777" w:rsidR="00BB06A4" w:rsidRDefault="00BB06A4">
            <w:pPr>
              <w:spacing w:after="0" w:line="240" w:lineRule="auto"/>
              <w:jc w:val="both"/>
              <w:rPr>
                <w:rFonts w:ascii="Times New Roman" w:eastAsia="Times New Roman" w:hAnsi="Times New Roman" w:cs="Times New Roman"/>
                <w:sz w:val="24"/>
                <w:szCs w:val="24"/>
              </w:rPr>
            </w:pPr>
          </w:p>
          <w:p w14:paraId="4A0CEAB5"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Întocmit </w:t>
            </w:r>
          </w:p>
          <w:p w14:paraId="6C9508DA" w14:textId="77777777" w:rsidR="00BB06A4" w:rsidRDefault="009E4E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2C819100" w14:textId="77777777" w:rsidR="00BB06A4" w:rsidRDefault="00BB06A4">
            <w:pPr>
              <w:spacing w:after="0" w:line="240" w:lineRule="auto"/>
              <w:jc w:val="both"/>
              <w:rPr>
                <w:rFonts w:ascii="Times New Roman" w:eastAsia="Times New Roman" w:hAnsi="Times New Roman" w:cs="Times New Roman"/>
                <w:sz w:val="24"/>
                <w:szCs w:val="24"/>
              </w:rPr>
            </w:pPr>
          </w:p>
        </w:tc>
        <w:tc>
          <w:tcPr>
            <w:tcW w:w="95" w:type="dxa"/>
            <w:vAlign w:val="center"/>
          </w:tcPr>
          <w:p w14:paraId="01A485F2" w14:textId="77777777" w:rsidR="00BB06A4" w:rsidRDefault="00BB06A4">
            <w:pPr>
              <w:spacing w:after="0" w:line="240" w:lineRule="auto"/>
              <w:jc w:val="both"/>
              <w:rPr>
                <w:rFonts w:ascii="Times New Roman" w:eastAsia="Times New Roman" w:hAnsi="Times New Roman" w:cs="Times New Roman"/>
                <w:sz w:val="24"/>
                <w:szCs w:val="24"/>
              </w:rPr>
            </w:pPr>
          </w:p>
        </w:tc>
      </w:tr>
    </w:tbl>
    <w:p w14:paraId="39AB2FFF" w14:textId="77777777" w:rsidR="00BB06A4" w:rsidRDefault="009E4E3B">
      <w:pPr>
        <w:spacing w:after="0" w:line="240" w:lineRule="auto"/>
        <w:jc w:val="both"/>
      </w:pPr>
      <w:r>
        <w:rPr>
          <w:rFonts w:ascii="Times New Roman" w:eastAsia="Times New Roman" w:hAnsi="Times New Roman" w:cs="Times New Roman"/>
          <w:b/>
          <w:sz w:val="24"/>
          <w:szCs w:val="24"/>
        </w:rPr>
        <w:t xml:space="preserve">      </w:t>
      </w:r>
    </w:p>
    <w:sectPr w:rsidR="00BB06A4">
      <w:headerReference w:type="even" r:id="rId8"/>
      <w:headerReference w:type="default" r:id="rId9"/>
      <w:footerReference w:type="default" r:id="rId10"/>
      <w:headerReference w:type="first" r:id="rId11"/>
      <w:pgSz w:w="11906" w:h="16838"/>
      <w:pgMar w:top="1417" w:right="849" w:bottom="0" w:left="709" w:header="426" w:footer="7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753AE" w14:textId="77777777" w:rsidR="00C375A0" w:rsidRDefault="00C375A0">
      <w:pPr>
        <w:spacing w:after="0" w:line="240" w:lineRule="auto"/>
      </w:pPr>
      <w:r>
        <w:separator/>
      </w:r>
    </w:p>
  </w:endnote>
  <w:endnote w:type="continuationSeparator" w:id="0">
    <w:p w14:paraId="0B8414D0" w14:textId="77777777" w:rsidR="00C375A0" w:rsidRDefault="00C37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D8F1B" w14:textId="77777777" w:rsidR="00BB06A4" w:rsidRDefault="009E4E3B">
    <w:pPr>
      <w:pBdr>
        <w:top w:val="nil"/>
        <w:left w:val="nil"/>
        <w:bottom w:val="nil"/>
        <w:right w:val="nil"/>
        <w:between w:val="nil"/>
      </w:pBdr>
      <w:spacing w:after="0" w:line="240" w:lineRule="auto"/>
      <w:ind w:left="-142"/>
      <w:jc w:val="center"/>
      <w:rPr>
        <w:rFonts w:ascii="Times New Roman" w:eastAsia="Times New Roman" w:hAnsi="Times New Roman" w:cs="Times New Roman"/>
        <w:color w:val="000000"/>
      </w:rPr>
    </w:pPr>
    <w:r>
      <w:rPr>
        <w:noProof/>
        <w:lang w:val="en-US"/>
      </w:rPr>
      <mc:AlternateContent>
        <mc:Choice Requires="wpg">
          <w:drawing>
            <wp:anchor distT="0" distB="0" distL="0" distR="0" simplePos="0" relativeHeight="251657216" behindDoc="1" locked="0" layoutInCell="1" hidden="0" allowOverlap="1" wp14:anchorId="05969EE6" wp14:editId="7E5A978C">
              <wp:simplePos x="0" y="0"/>
              <wp:positionH relativeFrom="column">
                <wp:posOffset>-215899</wp:posOffset>
              </wp:positionH>
              <wp:positionV relativeFrom="paragraph">
                <wp:posOffset>101600</wp:posOffset>
              </wp:positionV>
              <wp:extent cx="7094220" cy="819150"/>
              <wp:effectExtent l="0" t="0" r="0" b="0"/>
              <wp:wrapNone/>
              <wp:docPr id="2" name="Rounded Rectangle 2"/>
              <wp:cNvGraphicFramePr/>
              <a:graphic xmlns:a="http://schemas.openxmlformats.org/drawingml/2006/main">
                <a:graphicData uri="http://schemas.microsoft.com/office/word/2010/wordprocessingShape">
                  <wps:wsp>
                    <wps:cNvSpPr/>
                    <wps:spPr>
                      <a:xfrm>
                        <a:off x="1803653" y="3375188"/>
                        <a:ext cx="7084695" cy="809625"/>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2FA4270A" w14:textId="77777777" w:rsidR="00BB06A4" w:rsidRDefault="00BB06A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-215899</wp:posOffset>
              </wp:positionH>
              <wp:positionV relativeFrom="paragraph">
                <wp:posOffset>101600</wp:posOffset>
              </wp:positionV>
              <wp:extent cx="7094220" cy="819150"/>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094220" cy="819150"/>
                      </a:xfrm>
                      <a:prstGeom prst="rect"/>
                      <a:ln/>
                    </pic:spPr>
                  </pic:pic>
                </a:graphicData>
              </a:graphic>
            </wp:anchor>
          </w:drawing>
        </mc:Fallback>
      </mc:AlternateContent>
    </w:r>
  </w:p>
  <w:p w14:paraId="2C87EED4" w14:textId="77777777" w:rsidR="00BB06A4" w:rsidRDefault="009E4E3B">
    <w:pPr>
      <w:pBdr>
        <w:top w:val="nil"/>
        <w:left w:val="nil"/>
        <w:bottom w:val="nil"/>
        <w:right w:val="nil"/>
        <w:between w:val="nil"/>
      </w:pBdr>
      <w:spacing w:after="0" w:line="240" w:lineRule="auto"/>
      <w:ind w:left="-142"/>
      <w:jc w:val="center"/>
      <w:rPr>
        <w:rFonts w:ascii="Times New Roman" w:eastAsia="Times New Roman" w:hAnsi="Times New Roman" w:cs="Times New Roman"/>
        <w:color w:val="000000"/>
      </w:rPr>
    </w:pPr>
    <w:r>
      <w:rPr>
        <w:rFonts w:ascii="Times New Roman" w:eastAsia="Times New Roman" w:hAnsi="Times New Roman" w:cs="Times New Roman"/>
        <w:color w:val="000000"/>
      </w:rPr>
      <w:t>*Sediu administrativ: Str. Ioan Plavosin Nr. 21 Tel: 0356/416050 Fax: 0356/416049</w:t>
    </w:r>
  </w:p>
  <w:p w14:paraId="75E203C5" w14:textId="77777777" w:rsidR="00BB06A4" w:rsidRDefault="009E4E3B">
    <w:pPr>
      <w:pBdr>
        <w:top w:val="nil"/>
        <w:left w:val="nil"/>
        <w:bottom w:val="nil"/>
        <w:right w:val="nil"/>
        <w:between w:val="nil"/>
      </w:pBdr>
      <w:spacing w:after="0" w:line="240" w:lineRule="auto"/>
      <w:ind w:left="-142"/>
      <w:jc w:val="center"/>
      <w:rPr>
        <w:color w:val="000000"/>
      </w:rPr>
    </w:pPr>
    <w:r>
      <w:rPr>
        <w:rFonts w:ascii="Times New Roman" w:eastAsia="Times New Roman" w:hAnsi="Times New Roman" w:cs="Times New Roman"/>
        <w:color w:val="000000"/>
      </w:rPr>
      <w:t>Sediu social: Bulevardul Regele Carol I, nr.10 Tel/fax 0256/220583</w:t>
    </w:r>
    <w:r>
      <w:rPr>
        <w:noProof/>
        <w:lang w:val="en-US"/>
      </w:rPr>
      <w:drawing>
        <wp:anchor distT="0" distB="0" distL="0" distR="0" simplePos="0" relativeHeight="251658240" behindDoc="1" locked="0" layoutInCell="1" hidden="0" allowOverlap="1" wp14:anchorId="7474C653" wp14:editId="3EE950B8">
          <wp:simplePos x="0" y="0"/>
          <wp:positionH relativeFrom="column">
            <wp:posOffset>2506345</wp:posOffset>
          </wp:positionH>
          <wp:positionV relativeFrom="paragraph">
            <wp:posOffset>144145</wp:posOffset>
          </wp:positionV>
          <wp:extent cx="1466850" cy="43815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466850" cy="438150"/>
                  </a:xfrm>
                  <a:prstGeom prst="rect">
                    <a:avLst/>
                  </a:prstGeom>
                  <a:ln/>
                </pic:spPr>
              </pic:pic>
            </a:graphicData>
          </a:graphic>
        </wp:anchor>
      </w:drawing>
    </w:r>
  </w:p>
  <w:p w14:paraId="7AB784B7" w14:textId="77777777" w:rsidR="00BB06A4" w:rsidRDefault="00BB06A4">
    <w:pPr>
      <w:pBdr>
        <w:top w:val="nil"/>
        <w:left w:val="nil"/>
        <w:bottom w:val="nil"/>
        <w:right w:val="nil"/>
        <w:between w:val="nil"/>
      </w:pBdr>
      <w:spacing w:after="0" w:line="240" w:lineRule="auto"/>
      <w:ind w:left="-142"/>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572A8" w14:textId="77777777" w:rsidR="00C375A0" w:rsidRDefault="00C375A0">
      <w:pPr>
        <w:spacing w:after="0" w:line="240" w:lineRule="auto"/>
      </w:pPr>
      <w:r>
        <w:separator/>
      </w:r>
    </w:p>
  </w:footnote>
  <w:footnote w:type="continuationSeparator" w:id="0">
    <w:p w14:paraId="3E53799E" w14:textId="77777777" w:rsidR="00C375A0" w:rsidRDefault="00C37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3A8B8" w14:textId="77777777" w:rsidR="00BB06A4" w:rsidRDefault="00000000">
    <w:pPr>
      <w:pBdr>
        <w:top w:val="nil"/>
        <w:left w:val="nil"/>
        <w:bottom w:val="nil"/>
        <w:right w:val="nil"/>
        <w:between w:val="nil"/>
      </w:pBdr>
      <w:spacing w:after="0" w:line="240" w:lineRule="auto"/>
      <w:rPr>
        <w:color w:val="000000"/>
      </w:rPr>
    </w:pPr>
    <w:r>
      <w:rPr>
        <w:color w:val="000000"/>
      </w:rPr>
      <w:pict w14:anchorId="19F94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486pt;height:243pt;rotation:315;z-index:-251655168;mso-position-horizontal:center;mso-position-horizontal-relative:margin;mso-position-vertical:center;mso-position-vertical-relative:margin" fillcolor="silver" stroked="f">
          <v:fill opacity=".5"/>
          <v:textpath style="font-family:&quot;&amp;quot&quot;;font-size:1pt" string="MOD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00CFE" w14:textId="77777777" w:rsidR="00BB06A4" w:rsidRDefault="00000000">
    <w:pPr>
      <w:pBdr>
        <w:top w:val="nil"/>
        <w:left w:val="nil"/>
        <w:bottom w:val="nil"/>
        <w:right w:val="nil"/>
        <w:between w:val="nil"/>
      </w:pBdr>
      <w:spacing w:after="0" w:line="240" w:lineRule="auto"/>
      <w:ind w:left="-284"/>
      <w:jc w:val="center"/>
      <w:rPr>
        <w:rFonts w:ascii="Times New Roman" w:eastAsia="Times New Roman" w:hAnsi="Times New Roman" w:cs="Times New Roman"/>
        <w:color w:val="000000"/>
        <w:sz w:val="24"/>
        <w:szCs w:val="24"/>
      </w:rPr>
    </w:pPr>
    <w:r>
      <w:rPr>
        <w:color w:val="000000"/>
      </w:rPr>
      <w:pict w14:anchorId="0B2F2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left:0;text-align:left;margin-left:0;margin-top:0;width:486pt;height:243pt;rotation:315;z-index:-251657216;mso-position-horizontal:center;mso-position-horizontal-relative:margin;mso-position-vertical:center;mso-position-vertical-relative:margin" fillcolor="silver" stroked="f">
          <v:fill opacity=".5"/>
          <v:textpath style="font-family:&quot;&amp;quot&quot;;font-size:1pt" string="MODEL"/>
          <w10:wrap anchorx="margin" anchory="margin"/>
        </v:shape>
      </w:pict>
    </w:r>
    <w:r w:rsidR="009E4E3B">
      <w:rPr>
        <w:noProof/>
        <w:lang w:val="en-US"/>
      </w:rPr>
      <mc:AlternateContent>
        <mc:Choice Requires="wpg">
          <w:drawing>
            <wp:anchor distT="0" distB="0" distL="0" distR="0" simplePos="0" relativeHeight="251654144" behindDoc="1" locked="0" layoutInCell="1" hidden="0" allowOverlap="1" wp14:anchorId="2A699AD6" wp14:editId="3065CC20">
              <wp:simplePos x="0" y="0"/>
              <wp:positionH relativeFrom="column">
                <wp:posOffset>-215899</wp:posOffset>
              </wp:positionH>
              <wp:positionV relativeFrom="paragraph">
                <wp:posOffset>-76199</wp:posOffset>
              </wp:positionV>
              <wp:extent cx="7094220" cy="1349375"/>
              <wp:effectExtent l="0" t="0" r="0" b="0"/>
              <wp:wrapNone/>
              <wp:docPr id="1" name="Rounded Rectangle 1"/>
              <wp:cNvGraphicFramePr/>
              <a:graphic xmlns:a="http://schemas.openxmlformats.org/drawingml/2006/main">
                <a:graphicData uri="http://schemas.microsoft.com/office/word/2010/wordprocessingShape">
                  <wps:wsp>
                    <wps:cNvSpPr/>
                    <wps:spPr>
                      <a:xfrm>
                        <a:off x="1803653" y="3110075"/>
                        <a:ext cx="7084695" cy="133985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4C916918" w14:textId="77777777" w:rsidR="00BB06A4" w:rsidRDefault="00BB06A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-215899</wp:posOffset>
              </wp:positionH>
              <wp:positionV relativeFrom="paragraph">
                <wp:posOffset>-76199</wp:posOffset>
              </wp:positionV>
              <wp:extent cx="7094220" cy="1349375"/>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094220" cy="1349375"/>
                      </a:xfrm>
                      <a:prstGeom prst="rect"/>
                      <a:ln/>
                    </pic:spPr>
                  </pic:pic>
                </a:graphicData>
              </a:graphic>
            </wp:anchor>
          </w:drawing>
        </mc:Fallback>
      </mc:AlternateContent>
    </w:r>
    <w:r w:rsidR="009E4E3B">
      <w:rPr>
        <w:noProof/>
        <w:lang w:val="en-US"/>
      </w:rPr>
      <w:drawing>
        <wp:anchor distT="0" distB="0" distL="0" distR="0" simplePos="0" relativeHeight="251655168" behindDoc="1" locked="0" layoutInCell="1" hidden="0" allowOverlap="1" wp14:anchorId="4C54ACEF" wp14:editId="677B2756">
          <wp:simplePos x="0" y="0"/>
          <wp:positionH relativeFrom="column">
            <wp:posOffset>-103503</wp:posOffset>
          </wp:positionH>
          <wp:positionV relativeFrom="paragraph">
            <wp:posOffset>136525</wp:posOffset>
          </wp:positionV>
          <wp:extent cx="741045" cy="104076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41045" cy="1040765"/>
                  </a:xfrm>
                  <a:prstGeom prst="rect">
                    <a:avLst/>
                  </a:prstGeom>
                  <a:ln/>
                </pic:spPr>
              </pic:pic>
            </a:graphicData>
          </a:graphic>
        </wp:anchor>
      </w:drawing>
    </w:r>
  </w:p>
  <w:p w14:paraId="15FF3A6D" w14:textId="77777777" w:rsidR="00BB06A4" w:rsidRDefault="009E4E3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CONSILIUL LOCAL AL MUNICIPIULUI TIMIȘOARA</w:t>
    </w:r>
    <w:r>
      <w:rPr>
        <w:noProof/>
        <w:lang w:val="en-US"/>
      </w:rPr>
      <w:drawing>
        <wp:anchor distT="0" distB="0" distL="0" distR="0" simplePos="0" relativeHeight="251656192" behindDoc="1" locked="0" layoutInCell="1" hidden="0" allowOverlap="1" wp14:anchorId="7AA0F843" wp14:editId="0C61235F">
          <wp:simplePos x="0" y="0"/>
          <wp:positionH relativeFrom="column">
            <wp:posOffset>5970905</wp:posOffset>
          </wp:positionH>
          <wp:positionV relativeFrom="paragraph">
            <wp:posOffset>30480</wp:posOffset>
          </wp:positionV>
          <wp:extent cx="741045" cy="92202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41045" cy="922020"/>
                  </a:xfrm>
                  <a:prstGeom prst="rect">
                    <a:avLst/>
                  </a:prstGeom>
                  <a:ln/>
                </pic:spPr>
              </pic:pic>
            </a:graphicData>
          </a:graphic>
        </wp:anchor>
      </w:drawing>
    </w:r>
  </w:p>
  <w:p w14:paraId="7B712C61" w14:textId="77777777" w:rsidR="00BB06A4" w:rsidRDefault="00BB06A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3FC07BB3" w14:textId="77777777" w:rsidR="00BB06A4" w:rsidRDefault="009E4E3B">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DIRECȚIA DE ASISTENȚĂ SOCIALĂ A MUNICIPIULUI TIMIȘOARA</w:t>
    </w:r>
  </w:p>
  <w:p w14:paraId="5656629C" w14:textId="77777777" w:rsidR="00BB06A4" w:rsidRDefault="009E4E3B">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ab/>
    </w:r>
  </w:p>
  <w:p w14:paraId="4B11D9AE" w14:textId="77777777" w:rsidR="00BB06A4" w:rsidRDefault="009E4E3B">
    <w:pPr>
      <w:pBdr>
        <w:top w:val="nil"/>
        <w:left w:val="nil"/>
        <w:bottom w:val="nil"/>
        <w:right w:val="nil"/>
        <w:between w:val="nil"/>
      </w:pBdr>
      <w:tabs>
        <w:tab w:val="left" w:pos="1035"/>
        <w:tab w:val="center" w:pos="5315"/>
      </w:tabs>
      <w:spacing w:after="0" w:line="24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,,În slujba oamenilor</w:t>
    </w:r>
    <w:r>
      <w:rPr>
        <w:rFonts w:ascii="Times New Roman" w:eastAsia="Times New Roman" w:hAnsi="Times New Roman" w:cs="Times New Roman"/>
        <w:i/>
        <w:color w:val="000000"/>
        <w:sz w:val="24"/>
        <w:szCs w:val="24"/>
        <w:vertAlign w:val="superscript"/>
      </w:rPr>
      <w:t>”</w:t>
    </w:r>
  </w:p>
  <w:p w14:paraId="06D8CE58" w14:textId="77777777" w:rsidR="00BB06A4" w:rsidRDefault="00BB06A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vertAlign w:val="superscript"/>
      </w:rPr>
    </w:pPr>
  </w:p>
  <w:p w14:paraId="4670A92F" w14:textId="77777777" w:rsidR="00BB06A4" w:rsidRDefault="00BB06A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vertAlign w:val="superscri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20D76" w14:textId="77777777" w:rsidR="00BB06A4" w:rsidRDefault="00000000">
    <w:pPr>
      <w:pBdr>
        <w:top w:val="nil"/>
        <w:left w:val="nil"/>
        <w:bottom w:val="nil"/>
        <w:right w:val="nil"/>
        <w:between w:val="nil"/>
      </w:pBdr>
      <w:spacing w:after="0" w:line="240" w:lineRule="auto"/>
      <w:rPr>
        <w:color w:val="000000"/>
      </w:rPr>
    </w:pPr>
    <w:r>
      <w:rPr>
        <w:color w:val="000000"/>
      </w:rPr>
      <w:pict w14:anchorId="17CA7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486pt;height:243pt;rotation:315;z-index:-251656192;mso-position-horizontal:center;mso-position-horizontal-relative:margin;mso-position-vertical:center;mso-position-vertical-relative:margin" fillcolor="silver" stroked="f">
          <v:fill opacity=".5"/>
          <v:textpath style="font-family:&quot;&amp;quot&quot;;font-size:1pt" string="MOD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9527D2"/>
    <w:multiLevelType w:val="multilevel"/>
    <w:tmpl w:val="9E606716"/>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91989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6A4"/>
    <w:rsid w:val="00004851"/>
    <w:rsid w:val="00282597"/>
    <w:rsid w:val="003B3988"/>
    <w:rsid w:val="00764E9F"/>
    <w:rsid w:val="007F2307"/>
    <w:rsid w:val="009A5CD9"/>
    <w:rsid w:val="009E4E3B"/>
    <w:rsid w:val="00B67B4F"/>
    <w:rsid w:val="00B7032A"/>
    <w:rsid w:val="00BB06A4"/>
    <w:rsid w:val="00C375A0"/>
    <w:rsid w:val="00DC7130"/>
    <w:rsid w:val="00E51C09"/>
    <w:rsid w:val="00EA0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A3FA7"/>
  <w15:docId w15:val="{27B0CBC2-0E41-4F50-91DD-2242C640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TlJCDFRuApVnztFZqj4rPbSsdQ==">AMUW2mUS3ETHIRX7obnM+xnyo4+0FTq6qIKpoEBsRrh6nZZO4lcjB4FN/UMxW9ElLzPvsGiwbxCPDjqz2cWLlweS1bgG6QmvjywdZvYG6mbfJXBs04nUAtwxEJ7ZJ2lZxUYOVBUChrB+xVnNqJ5baMmZflMoUu0pCJ1uV/PKvDewJMfdTiiCIXQ=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2910</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Alin STOICA</cp:lastModifiedBy>
  <cp:revision>8</cp:revision>
  <dcterms:created xsi:type="dcterms:W3CDTF">2024-08-13T09:32:00Z</dcterms:created>
  <dcterms:modified xsi:type="dcterms:W3CDTF">2024-11-14T11:13:00Z</dcterms:modified>
</cp:coreProperties>
</file>