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NET 23.11.0 -->
  <w:body>
    <w:p w:rsidR="002A6611" w:rsidRPr="00A100AB" w14:paraId="00000001" w14:textId="206028C1">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sidR="00A100AB">
        <w:rPr>
          <w:b/>
          <w:color w:val="000000"/>
          <w:sz w:val="24"/>
          <w:szCs w:val="24"/>
        </w:rPr>
        <w:tab/>
      </w:r>
      <w:r w:rsidRPr="00A100AB">
        <w:rPr>
          <w:b/>
          <w:color w:val="000000"/>
          <w:sz w:val="24"/>
          <w:szCs w:val="24"/>
        </w:rPr>
        <w:t xml:space="preserve">   ANEXĂ </w:t>
      </w:r>
      <w:r w:rsidRPr="00A100AB" w:rsidR="00A100AB">
        <w:rPr>
          <w:b/>
          <w:color w:val="000000"/>
          <w:sz w:val="24"/>
          <w:szCs w:val="24"/>
        </w:rPr>
        <w:t xml:space="preserve">1 la </w:t>
      </w:r>
      <w:r w:rsidRPr="00A100AB">
        <w:rPr>
          <w:b/>
          <w:color w:val="000000"/>
          <w:sz w:val="24"/>
          <w:szCs w:val="24"/>
        </w:rPr>
        <w:t xml:space="preserve">HCL NR. </w:t>
      </w:r>
    </w:p>
    <w:p w:rsidR="002A6611" w:rsidRPr="00A100AB" w14:paraId="00000002"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p>
    <w:p w:rsidR="002A6611" w:rsidRPr="00A100AB" w14:paraId="00000003"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 JUDEŢUL TIMIŞ                                                        </w:t>
      </w:r>
    </w:p>
    <w:p w:rsidR="002A6611" w:rsidRPr="00A100AB" w14:paraId="00000004" w14:textId="77777777">
      <w:pPr>
        <w:pBdr>
          <w:top w:val="nil"/>
          <w:left w:val="nil"/>
          <w:bottom w:val="nil"/>
          <w:right w:val="nil"/>
          <w:between w:val="nil"/>
        </w:pBdr>
        <w:spacing w:line="240" w:lineRule="auto"/>
        <w:ind w:hanging="2"/>
        <w:jc w:val="both"/>
        <w:rPr>
          <w:b/>
          <w:color w:val="000000"/>
          <w:sz w:val="24"/>
          <w:szCs w:val="24"/>
        </w:rPr>
      </w:pPr>
      <w:r w:rsidRPr="00A100AB">
        <w:rPr>
          <w:b/>
          <w:color w:val="000000"/>
          <w:sz w:val="24"/>
          <w:szCs w:val="24"/>
        </w:rPr>
        <w:t>MUNICIPIUL TIMIŞOARA</w:t>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t xml:space="preserve">   </w:t>
      </w:r>
    </w:p>
    <w:p w:rsidR="002A6611" w:rsidRPr="00A100AB" w14:paraId="00000005"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                                        </w:t>
      </w:r>
    </w:p>
    <w:p w:rsidR="002A6611" w:rsidRPr="00A100AB" w14:paraId="00000006" w14:textId="77777777">
      <w:pPr>
        <w:pBdr>
          <w:top w:val="nil"/>
          <w:left w:val="nil"/>
          <w:bottom w:val="nil"/>
          <w:right w:val="nil"/>
          <w:between w:val="nil"/>
        </w:pBdr>
        <w:spacing w:line="360" w:lineRule="auto"/>
        <w:ind w:hanging="2"/>
        <w:jc w:val="both"/>
        <w:rPr>
          <w:color w:val="000000"/>
          <w:sz w:val="24"/>
          <w:szCs w:val="24"/>
        </w:rPr>
      </w:pPr>
    </w:p>
    <w:p w:rsidR="002A6611" w:rsidRPr="00A100AB" w14:paraId="00000007" w14:textId="77777777">
      <w:pPr>
        <w:pBdr>
          <w:top w:val="nil"/>
          <w:left w:val="nil"/>
          <w:bottom w:val="nil"/>
          <w:right w:val="nil"/>
          <w:between w:val="nil"/>
        </w:pBdr>
        <w:spacing w:line="240" w:lineRule="auto"/>
        <w:ind w:hanging="2"/>
        <w:jc w:val="center"/>
        <w:rPr>
          <w:color w:val="000000"/>
          <w:sz w:val="24"/>
          <w:szCs w:val="24"/>
        </w:rPr>
      </w:pPr>
      <w:r w:rsidRPr="00A100AB">
        <w:rPr>
          <w:b/>
          <w:color w:val="000000"/>
          <w:sz w:val="24"/>
          <w:szCs w:val="24"/>
        </w:rPr>
        <w:t>CONTRACT DE DARE ÎN ADMINISTRARE</w:t>
      </w:r>
    </w:p>
    <w:p w:rsidR="002A6611" w:rsidRPr="00A100AB" w14:paraId="00000008" w14:textId="77415694">
      <w:pPr>
        <w:pBdr>
          <w:top w:val="nil"/>
          <w:left w:val="nil"/>
          <w:bottom w:val="nil"/>
          <w:right w:val="nil"/>
          <w:between w:val="nil"/>
        </w:pBdr>
        <w:spacing w:line="240" w:lineRule="auto"/>
        <w:ind w:hanging="2"/>
        <w:jc w:val="center"/>
        <w:rPr>
          <w:color w:val="000000"/>
          <w:sz w:val="24"/>
          <w:szCs w:val="24"/>
          <w:highlight w:val="yellow"/>
        </w:rPr>
      </w:pPr>
      <w:r w:rsidRPr="00A100AB">
        <w:rPr>
          <w:b/>
          <w:color w:val="000000"/>
          <w:sz w:val="24"/>
          <w:szCs w:val="24"/>
        </w:rPr>
        <w:t xml:space="preserve">NR.      DIN DATA DE  </w:t>
      </w:r>
    </w:p>
    <w:p w:rsidR="002A6611" w:rsidRPr="00A100AB" w14:paraId="00000009"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0A"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0B" w14:textId="77777777">
      <w:pPr>
        <w:pBdr>
          <w:top w:val="nil"/>
          <w:left w:val="nil"/>
          <w:bottom w:val="nil"/>
          <w:right w:val="nil"/>
          <w:between w:val="nil"/>
        </w:pBdr>
        <w:spacing w:line="360" w:lineRule="auto"/>
        <w:ind w:hanging="2"/>
        <w:jc w:val="both"/>
        <w:rPr>
          <w:color w:val="000000"/>
          <w:sz w:val="24"/>
          <w:szCs w:val="24"/>
        </w:rPr>
      </w:pPr>
      <w:r w:rsidRPr="00A100AB">
        <w:rPr>
          <w:b/>
          <w:color w:val="000000"/>
          <w:sz w:val="24"/>
          <w:szCs w:val="24"/>
        </w:rPr>
        <w:t>I. PĂRŢILE CONTRACTANTE</w:t>
      </w:r>
    </w:p>
    <w:p w:rsidR="002A6611" w:rsidRPr="00A100AB" w14:paraId="0000000C"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1.1. MUNICIPIUL TIMISOARA</w:t>
      </w:r>
      <w:r w:rsidRPr="00A100AB">
        <w:rPr>
          <w:color w:val="000000"/>
          <w:sz w:val="24"/>
          <w:szCs w:val="24"/>
        </w:rPr>
        <w:t>, cu sediul in Timisoara, Bd.C.D.Loga</w:t>
      </w:r>
      <w:r w:rsidRPr="00A100AB">
        <w:rPr>
          <w:color w:val="000000"/>
          <w:sz w:val="24"/>
          <w:szCs w:val="24"/>
        </w:rPr>
        <w:t xml:space="preserve"> nr.1, cod fiscal RO 14756536, tel 0256/408300, fax 0256/204177, reprezentat prin </w:t>
      </w:r>
      <w:r w:rsidRPr="00A100AB">
        <w:rPr>
          <w:b/>
          <w:color w:val="000000"/>
          <w:sz w:val="24"/>
          <w:szCs w:val="24"/>
        </w:rPr>
        <w:t>DOMINIC FRITZ - PRIMAR</w:t>
      </w:r>
      <w:r w:rsidRPr="00A100AB">
        <w:rPr>
          <w:color w:val="000000"/>
          <w:sz w:val="24"/>
          <w:szCs w:val="24"/>
        </w:rPr>
        <w:t xml:space="preserve">, în calitate de </w:t>
      </w:r>
      <w:r w:rsidRPr="00A100AB">
        <w:rPr>
          <w:b/>
          <w:color w:val="000000"/>
          <w:sz w:val="24"/>
          <w:szCs w:val="24"/>
        </w:rPr>
        <w:t>PROPRIETAR,</w:t>
      </w:r>
      <w:r w:rsidRPr="00A100AB">
        <w:rPr>
          <w:color w:val="000000"/>
          <w:sz w:val="24"/>
          <w:szCs w:val="24"/>
        </w:rPr>
        <w:t xml:space="preserve"> </w:t>
      </w:r>
    </w:p>
    <w:p w:rsidR="002A6611" w:rsidRPr="00A100AB" w14:paraId="0000000D"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şi</w:t>
      </w:r>
    </w:p>
    <w:p w:rsidR="002A6611" w:rsidRPr="00A100AB" w14:paraId="0000000E"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1.2 CENTRUL DE PROIECTE AL MUNICIPIULUI TIMIȘOARA, </w:t>
      </w:r>
      <w:r w:rsidRPr="00A100AB">
        <w:rPr>
          <w:color w:val="000000"/>
          <w:sz w:val="24"/>
          <w:szCs w:val="24"/>
        </w:rPr>
        <w:t>cu sediul în Timişoara, str. Vasile Alecsandri, nr. 1, SAD 7, Jud. T</w:t>
      </w:r>
      <w:r w:rsidRPr="00A100AB">
        <w:rPr>
          <w:color w:val="000000"/>
          <w:sz w:val="24"/>
          <w:szCs w:val="24"/>
        </w:rPr>
        <w:t xml:space="preserve">imiş, Cod Fiscal 44202834, e-mail </w:t>
      </w:r>
      <w:r w:rsidRPr="00A100AB">
        <w:rPr>
          <w:sz w:val="24"/>
          <w:szCs w:val="24"/>
        </w:rPr>
        <w:t>contact@centruldeproiecte.ro,</w:t>
      </w:r>
      <w:r w:rsidRPr="00A100AB">
        <w:rPr>
          <w:color w:val="000000"/>
          <w:sz w:val="24"/>
          <w:szCs w:val="24"/>
        </w:rPr>
        <w:t xml:space="preserve"> reprezentată prin-</w:t>
      </w:r>
      <w:r w:rsidRPr="00A100AB">
        <w:rPr>
          <w:b/>
          <w:color w:val="000000"/>
          <w:sz w:val="24"/>
          <w:szCs w:val="24"/>
        </w:rPr>
        <w:t xml:space="preserve">   ALEXANDRA –MARIA RIGLER</w:t>
      </w:r>
      <w:r w:rsidRPr="00A100AB">
        <w:rPr>
          <w:color w:val="000000"/>
          <w:sz w:val="24"/>
          <w:szCs w:val="24"/>
        </w:rPr>
        <w:t xml:space="preserve">,  în calitate de </w:t>
      </w:r>
      <w:r w:rsidRPr="00A100AB">
        <w:rPr>
          <w:b/>
          <w:color w:val="000000"/>
          <w:sz w:val="24"/>
          <w:szCs w:val="24"/>
        </w:rPr>
        <w:t>ADMINISTRATOR</w:t>
      </w:r>
      <w:r w:rsidRPr="00A100AB">
        <w:rPr>
          <w:color w:val="000000"/>
          <w:sz w:val="24"/>
          <w:szCs w:val="24"/>
        </w:rPr>
        <w:t>,</w:t>
      </w:r>
    </w:p>
    <w:p w:rsidR="002A6611" w:rsidRPr="00A100AB" w14:paraId="0000000F"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10"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II.  BAZA LEGALĂ</w:t>
      </w:r>
    </w:p>
    <w:p w:rsidR="002A6611" w:rsidRPr="00A100AB" w14:paraId="00000011"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 2.1. Baza legală încheierii prezentului contract este:</w:t>
      </w:r>
    </w:p>
    <w:p w:rsidR="002A6081" w:rsidRPr="00A100AB" w:rsidP="002A6081" w14:paraId="66DD539C" w14:textId="29901DBD">
      <w:pPr>
        <w:numPr>
          <w:ilvl w:val="0"/>
          <w:numId w:val="1"/>
        </w:numPr>
        <w:suppressAutoHyphens w:val="0"/>
        <w:spacing w:before="10" w:line="265" w:lineRule="atLeast"/>
        <w:ind w:start="0" w:end="-200" w:hanging="3" w:leftChars="0" w:firstLineChars="0"/>
        <w:jc w:val="both"/>
        <w:textDirection w:val="tb"/>
        <w:textAlignment w:val="auto"/>
        <w:outlineLvl w:val="9"/>
        <w:rPr>
          <w:sz w:val="24"/>
          <w:szCs w:val="24"/>
        </w:rPr>
      </w:pPr>
      <w:r w:rsidRPr="00A100AB">
        <w:rPr>
          <w:color w:val="000000"/>
          <w:sz w:val="24"/>
          <w:szCs w:val="24"/>
        </w:rPr>
        <w:t>art. 136 alin. (4) din Constituția Români</w:t>
      </w:r>
      <w:r w:rsidRPr="00A100AB">
        <w:rPr>
          <w:color w:val="000000"/>
          <w:sz w:val="24"/>
          <w:szCs w:val="24"/>
        </w:rPr>
        <w:t>ei;</w:t>
      </w:r>
    </w:p>
    <w:p w:rsidR="002A6611" w:rsidRPr="00A100AB" w14:paraId="00000012" w14:textId="3FDC44CB">
      <w:pPr>
        <w:pBdr>
          <w:top w:val="nil"/>
          <w:left w:val="nil"/>
          <w:bottom w:val="nil"/>
          <w:right w:val="nil"/>
          <w:between w:val="nil"/>
        </w:pBdr>
        <w:spacing w:line="240" w:lineRule="auto"/>
        <w:ind w:hanging="2"/>
        <w:jc w:val="both"/>
        <w:rPr>
          <w:color w:val="000000"/>
          <w:sz w:val="24"/>
          <w:szCs w:val="24"/>
          <w:highlight w:val="yellow"/>
        </w:rPr>
      </w:pPr>
      <w:r w:rsidRPr="00A100AB">
        <w:rPr>
          <w:color w:val="000000"/>
          <w:sz w:val="24"/>
          <w:szCs w:val="24"/>
        </w:rPr>
        <w:t xml:space="preserve">b)  Hotărârea Consiliului Local al Municipiului Timişoara  nr. </w:t>
      </w:r>
    </w:p>
    <w:p w:rsidR="002A6611" w:rsidRPr="00A100AB" w14:paraId="00000013" w14:textId="6439016C">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c)  O.U.G. nr. 57/2019, privind codul administrativ; </w:t>
      </w:r>
    </w:p>
    <w:p w:rsidR="002A6611" w:rsidRPr="00A100AB" w14:paraId="00000014" w14:textId="4A9BB983">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d)  Articolele 867, 868, 869 şi 870 Cod Civil.</w:t>
      </w:r>
    </w:p>
    <w:p w:rsidR="002A6611" w:rsidRPr="00A100AB" w14:paraId="00000015"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16"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III. OBIECTUL CONTRACTULUI</w:t>
      </w:r>
    </w:p>
    <w:p w:rsidR="002A6611" w:rsidRPr="00A100AB" w14:paraId="00000017" w14:textId="32B7E7E4">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3.1. </w:t>
      </w:r>
      <w:r w:rsidRPr="00A100AB">
        <w:rPr>
          <w:color w:val="000000"/>
          <w:sz w:val="24"/>
          <w:szCs w:val="24"/>
        </w:rPr>
        <w:t>Obiectul prezentului contract</w:t>
      </w:r>
      <w:r w:rsidRPr="00A100AB" w:rsidR="002A6081">
        <w:rPr>
          <w:color w:val="000000"/>
          <w:sz w:val="24"/>
          <w:szCs w:val="24"/>
        </w:rPr>
        <w:t xml:space="preserve"> </w:t>
      </w:r>
      <w:r w:rsidRPr="00A100AB" w:rsidR="002A6081">
        <w:rPr>
          <w:color w:val="000000"/>
          <w:sz w:val="24"/>
          <w:szCs w:val="24"/>
          <w:lang w:val="it-IT"/>
        </w:rPr>
        <w:t>îl constituie darea în administrare a imobilului situat în Timişoara,</w:t>
      </w:r>
      <w:r w:rsidRPr="00A100AB">
        <w:rPr>
          <w:color w:val="000000"/>
          <w:sz w:val="24"/>
          <w:szCs w:val="24"/>
        </w:rPr>
        <w:t xml:space="preserve"> strada. N. Lenau nr. 2, înscris în CF nr 448060  Timișoara, nr.top 448060 și teren aferent imobilului situat în Timişoara, strada N. Lenau nr. 2, înscris în CF nr. 448060</w:t>
      </w:r>
      <w:r>
        <w:rPr>
          <w:color w:val="000000"/>
          <w:sz w:val="24"/>
          <w:szCs w:val="24"/>
        </w:rPr>
        <w:t>, către Centrul de Proiecte al Municipiului Timișoara.</w:t>
      </w:r>
    </w:p>
    <w:p w:rsidR="002A6611" w:rsidRPr="00A100AB" w14:paraId="00000018"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3.2.</w:t>
      </w:r>
      <w:r w:rsidRPr="00A100AB">
        <w:rPr>
          <w:color w:val="000000"/>
          <w:sz w:val="24"/>
          <w:szCs w:val="24"/>
        </w:rPr>
        <w:t xml:space="preserve"> Suprafaţa construită desfășurat</w:t>
      </w:r>
      <w:r w:rsidRPr="00A100AB">
        <w:rPr>
          <w:color w:val="000000"/>
          <w:sz w:val="24"/>
          <w:szCs w:val="24"/>
        </w:rPr>
        <w:t>ă a spaţiului aferent Cinematografului Studio este de 2027 mp</w:t>
      </w:r>
      <w:r w:rsidRPr="00A100AB">
        <w:rPr>
          <w:b/>
          <w:color w:val="000000"/>
          <w:sz w:val="24"/>
          <w:szCs w:val="24"/>
        </w:rPr>
        <w:t xml:space="preserve"> </w:t>
      </w:r>
      <w:r w:rsidRPr="00A100AB">
        <w:rPr>
          <w:color w:val="000000"/>
          <w:sz w:val="24"/>
          <w:szCs w:val="24"/>
        </w:rPr>
        <w:t>și teren</w:t>
      </w:r>
      <w:r w:rsidRPr="00A100AB">
        <w:rPr>
          <w:b/>
          <w:color w:val="000000"/>
          <w:sz w:val="24"/>
          <w:szCs w:val="24"/>
        </w:rPr>
        <w:t xml:space="preserve"> </w:t>
      </w:r>
      <w:r w:rsidRPr="00A100AB">
        <w:rPr>
          <w:color w:val="000000"/>
          <w:sz w:val="24"/>
          <w:szCs w:val="24"/>
        </w:rPr>
        <w:t>539 mp.</w:t>
      </w:r>
    </w:p>
    <w:p w:rsidR="002A6611" w:rsidRPr="00A100AB" w14:paraId="00000019"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3.3.</w:t>
      </w:r>
      <w:r w:rsidRPr="00A100AB">
        <w:rPr>
          <w:color w:val="000000"/>
          <w:sz w:val="24"/>
          <w:szCs w:val="24"/>
        </w:rPr>
        <w:t xml:space="preserve"> Cinematograful Studio are nr. de inventar 100381.02 și valoarea de inventar  4.005.420 lei și terenul aferent are nr. de inventar 100381.01 și valoarea de inventar  1.144.8</w:t>
      </w:r>
      <w:r w:rsidRPr="00A100AB">
        <w:rPr>
          <w:color w:val="000000"/>
          <w:sz w:val="24"/>
          <w:szCs w:val="24"/>
        </w:rPr>
        <w:t>36 lei.</w:t>
      </w:r>
    </w:p>
    <w:p w:rsidR="002A6611" w:rsidRPr="00A100AB" w14:paraId="0000001A"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1B"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IV. DESTINAŢIA  SPAŢIULUI  DAT ÎN ADMINISTRARE</w:t>
      </w:r>
    </w:p>
    <w:p w:rsidR="002A6611" w:rsidRPr="00A100AB" w14:paraId="0000001C"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4.1. </w:t>
      </w:r>
      <w:r w:rsidRPr="00A100AB">
        <w:rPr>
          <w:color w:val="000000"/>
          <w:sz w:val="24"/>
          <w:szCs w:val="24"/>
        </w:rPr>
        <w:t xml:space="preserve">Bunurile prevăzute la punctul 3.1 se transmit în administrarea Centrului de Proiecte al Municipiului Timișoara, pentru desfăşurarea de activități și evenimente în domeniul cultural, precum și în </w:t>
      </w:r>
      <w:r w:rsidRPr="00A100AB">
        <w:rPr>
          <w:color w:val="000000"/>
          <w:sz w:val="24"/>
          <w:szCs w:val="24"/>
        </w:rPr>
        <w:t>alte domenii de interes local, conform obiectului său de activitate.</w:t>
      </w:r>
    </w:p>
    <w:p w:rsidR="002A6611" w:rsidRPr="00A100AB" w14:paraId="0000001D"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1E"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V. DURATA CONTRACTULUI</w:t>
      </w:r>
    </w:p>
    <w:p w:rsidR="002A6611" w:rsidRPr="00A100AB" w14:paraId="0000001F" w14:textId="3EAABB73">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5.1. Prezentul contract se încheie </w:t>
      </w:r>
      <w:r w:rsidRPr="00A100AB" w:rsidR="002A6081">
        <w:rPr>
          <w:color w:val="000000"/>
          <w:sz w:val="24"/>
          <w:szCs w:val="24"/>
        </w:rPr>
        <w:t xml:space="preserve">pe o durată de 5 ani, </w:t>
      </w:r>
      <w:r w:rsidRPr="00A100AB">
        <w:rPr>
          <w:color w:val="000000"/>
          <w:sz w:val="24"/>
          <w:szCs w:val="24"/>
        </w:rPr>
        <w:t>de la data  ............. până la data de ..........</w:t>
      </w:r>
    </w:p>
    <w:p w:rsidR="002A6611" w:rsidRPr="00A100AB" w14:paraId="00000020"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5.2</w:t>
      </w:r>
      <w:r w:rsidRPr="00A100AB">
        <w:rPr>
          <w:color w:val="000000"/>
          <w:sz w:val="24"/>
          <w:szCs w:val="24"/>
        </w:rPr>
        <w:t>.  Prin acordul părţilor, prezentul contract poate</w:t>
      </w:r>
      <w:r w:rsidRPr="00A100AB">
        <w:rPr>
          <w:color w:val="000000"/>
          <w:sz w:val="24"/>
          <w:szCs w:val="24"/>
        </w:rPr>
        <w:t xml:space="preserve"> să înceteze şi înainte de termen.</w:t>
      </w:r>
    </w:p>
    <w:p w:rsidR="002A6611" w:rsidRPr="00A100AB" w14:paraId="00000021"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5.3.  </w:t>
      </w:r>
      <w:r w:rsidRPr="00A100AB">
        <w:rPr>
          <w:color w:val="000000"/>
          <w:sz w:val="24"/>
          <w:szCs w:val="24"/>
        </w:rPr>
        <w:t>Prelungirea contractului se face prin acordul părţilor prin încheierea unui act adiţional.</w:t>
      </w:r>
    </w:p>
    <w:p w:rsidR="002A6611" w:rsidRPr="00A100AB" w14:paraId="00000022"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23"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VI. DREPTURILE SI OBLIGAŢIILE PĂRŢILOR</w:t>
      </w:r>
    </w:p>
    <w:p w:rsidR="002A6611" w:rsidRPr="00A100AB" w14:paraId="00000024"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6.1.</w:t>
      </w:r>
      <w:r w:rsidRPr="00A100AB">
        <w:rPr>
          <w:color w:val="000000"/>
          <w:sz w:val="24"/>
          <w:szCs w:val="24"/>
        </w:rPr>
        <w:t xml:space="preserve"> </w:t>
      </w:r>
      <w:r w:rsidRPr="00A100AB">
        <w:rPr>
          <w:b/>
          <w:color w:val="000000"/>
          <w:sz w:val="24"/>
          <w:szCs w:val="24"/>
        </w:rPr>
        <w:t>Drepturile şi obligaţiile proprietarului</w:t>
      </w:r>
    </w:p>
    <w:p w:rsidR="002A6611" w:rsidRPr="00A100AB" w14:paraId="00000025"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1) are obligaţia să predea administrat</w:t>
      </w:r>
      <w:r w:rsidRPr="00A100AB">
        <w:rPr>
          <w:color w:val="000000"/>
          <w:sz w:val="24"/>
          <w:szCs w:val="24"/>
        </w:rPr>
        <w:t>orului spaţiul atribuit, pe bază de proces verbal de predare primire;</w:t>
      </w:r>
    </w:p>
    <w:p w:rsidR="002A6611" w:rsidRPr="00A100AB" w14:paraId="00000026"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2) are obligaţia să nu-l împiedice pe administrator să folosească spaţiul potrivit destinaţiei sale, până la termenul convenit;</w:t>
      </w:r>
    </w:p>
    <w:p w:rsidR="002A6611" w:rsidRPr="00A100AB" w14:paraId="00000027"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3) are obligaţia să asigure buna folosire a căilor de acce</w:t>
      </w:r>
      <w:r w:rsidRPr="00A100AB">
        <w:rPr>
          <w:color w:val="000000"/>
          <w:sz w:val="24"/>
          <w:szCs w:val="24"/>
        </w:rPr>
        <w:t>s;</w:t>
      </w:r>
    </w:p>
    <w:p w:rsidR="002A6611" w:rsidRPr="00A100AB" w14:paraId="00000028"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4) are obligaţia să radieze dreptul de administrare la expirarea prezentului contract sau în baza actului de revocare a prezentului contract;</w:t>
      </w:r>
    </w:p>
    <w:p w:rsidR="002A6611" w:rsidRPr="00A100AB" w14:paraId="00000029"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5) are dreptul să rezilieze contractul, în cazul în care administratorul nu-şi respectă obligaţiile prevăzute î</w:t>
      </w:r>
      <w:r w:rsidRPr="00A100AB">
        <w:rPr>
          <w:color w:val="000000"/>
          <w:sz w:val="24"/>
          <w:szCs w:val="24"/>
        </w:rPr>
        <w:t xml:space="preserve">n prezentul contract; </w:t>
      </w:r>
    </w:p>
    <w:p w:rsidR="002A6611" w:rsidRPr="00A100AB" w14:paraId="0000002A"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6) are dreptul să denunţe în mod unilateral contractul de administrare, din motive excepţionale legate de interesul naţional sau local;</w:t>
      </w:r>
    </w:p>
    <w:p w:rsidR="002A6611" w:rsidRPr="00A100AB" w14:paraId="0000002B"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7) are dreptul să modifice în mod unilateral partea reglementară a contractului de administrare, </w:t>
      </w:r>
      <w:r w:rsidRPr="00A100AB">
        <w:rPr>
          <w:color w:val="000000"/>
          <w:sz w:val="24"/>
          <w:szCs w:val="24"/>
        </w:rPr>
        <w:t>cu notificarea prealabilă a administratorului din motive excepţionale legate de interesul naţional sau local;</w:t>
      </w:r>
    </w:p>
    <w:p w:rsidR="002A6611" w:rsidRPr="00A100AB" w14:paraId="0000002C"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8) contravaloarea lucrărilor executate asupra imobilului, indiferent de natura acestora, rămân în proprietatea Municipiului Timişoara, fiind integ</w:t>
      </w:r>
      <w:r w:rsidRPr="00A100AB">
        <w:rPr>
          <w:color w:val="000000"/>
          <w:sz w:val="24"/>
          <w:szCs w:val="24"/>
        </w:rPr>
        <w:t>rate în valoarea bunului imobil şi nu pot fi revendicate de administrator, indiferent de natura lucrărilor executate;</w:t>
      </w:r>
    </w:p>
    <w:p w:rsidR="002A6611" w:rsidRPr="00A100AB" w14:paraId="0000002D"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highlight w:val="white"/>
        </w:rPr>
        <w:t>9) obţine</w:t>
      </w:r>
      <w:r w:rsidRPr="00A100AB">
        <w:rPr>
          <w:color w:val="000000"/>
          <w:sz w:val="24"/>
          <w:szCs w:val="24"/>
          <w:highlight w:val="white"/>
        </w:rPr>
        <w:t xml:space="preserve"> avizele pentru planul urbanistic zonal fără schimbarea uzului şi interesului public şi destinaţiei bunului, dacă este cazul;</w:t>
      </w:r>
    </w:p>
    <w:p w:rsidR="002A6611" w:rsidRPr="00A100AB" w14:paraId="0000002E"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6.2. Drepturile şi obligaţiile administratorului:</w:t>
      </w:r>
    </w:p>
    <w:p w:rsidR="002A6611" w:rsidRPr="00A100AB" w14:paraId="0000002F"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1) foloseşte şi dispune de bunul aflat în administrare în condiţiile stabilite d</w:t>
      </w:r>
      <w:r w:rsidRPr="00A100AB">
        <w:rPr>
          <w:color w:val="000000"/>
          <w:sz w:val="24"/>
          <w:szCs w:val="24"/>
        </w:rPr>
        <w:t xml:space="preserve">e lege şi potrivit destinaţiei prevăzute la punctul 4.1 si </w:t>
      </w:r>
      <w:r w:rsidRPr="00A100AB">
        <w:rPr>
          <w:color w:val="000000"/>
          <w:sz w:val="24"/>
          <w:szCs w:val="24"/>
          <w:highlight w:val="white"/>
        </w:rPr>
        <w:t>culege fructele bunului</w:t>
      </w:r>
      <w:r w:rsidRPr="00A100AB">
        <w:rPr>
          <w:rFonts w:eastAsia="Roboto"/>
          <w:color w:val="000000"/>
          <w:sz w:val="24"/>
          <w:szCs w:val="24"/>
          <w:highlight w:val="white"/>
        </w:rPr>
        <w:t xml:space="preserve">; </w:t>
      </w:r>
      <w:r w:rsidRPr="00A100AB">
        <w:rPr>
          <w:color w:val="000000"/>
          <w:sz w:val="24"/>
          <w:szCs w:val="24"/>
        </w:rPr>
        <w:t xml:space="preserve"> </w:t>
      </w:r>
    </w:p>
    <w:p w:rsidR="002A6611" w:rsidRPr="00A100AB" w14:paraId="00000030" w14:textId="77777777">
      <w:pPr>
        <w:pBdr>
          <w:top w:val="nil"/>
          <w:left w:val="nil"/>
          <w:bottom w:val="nil"/>
          <w:right w:val="nil"/>
          <w:between w:val="nil"/>
        </w:pBdr>
        <w:spacing w:line="240" w:lineRule="auto"/>
        <w:ind w:hanging="2"/>
        <w:jc w:val="both"/>
        <w:rPr>
          <w:color w:val="000000"/>
          <w:sz w:val="24"/>
          <w:szCs w:val="24"/>
          <w:highlight w:val="white"/>
        </w:rPr>
      </w:pPr>
      <w:r w:rsidRPr="00A100AB">
        <w:rPr>
          <w:color w:val="000000"/>
          <w:sz w:val="24"/>
          <w:szCs w:val="24"/>
          <w:highlight w:val="white"/>
        </w:rPr>
        <w:t>2) efectuează formalităţile</w:t>
      </w:r>
      <w:r w:rsidRPr="00A100AB">
        <w:rPr>
          <w:color w:val="000000"/>
          <w:sz w:val="24"/>
          <w:szCs w:val="24"/>
          <w:highlight w:val="white"/>
        </w:rPr>
        <w:t xml:space="preserve"> necesare cu privire la închiriere, în limitele actului de dare în administrare şi cu respectarea legislaţiei aplicabile;</w:t>
      </w:r>
    </w:p>
    <w:p w:rsidR="002A6611" w:rsidRPr="00A100AB" w14:paraId="00000031"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3) poate exercita folosinţa imobilului în limita cerinţelor impuse de specificul acestuia și de obiectul de activitate al administrato</w:t>
      </w:r>
      <w:r w:rsidRPr="00A100AB">
        <w:rPr>
          <w:color w:val="000000"/>
          <w:sz w:val="24"/>
          <w:szCs w:val="24"/>
        </w:rPr>
        <w:t>rului;</w:t>
      </w:r>
    </w:p>
    <w:p w:rsidR="002A6611" w:rsidRPr="00A100AB" w14:paraId="00000032"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4) are obligaţia să înscrie în cartea funciară dreptul de administrare;</w:t>
      </w:r>
    </w:p>
    <w:p w:rsidR="002A6611" w:rsidRPr="00A100AB" w14:paraId="00000033"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5) are obligaţia să folosească, în mod direct, pe riscul şi pe răspunderea sa, spaţiul care face obiectul prezentului contract şi să se îngrijească de bunul dat în administrare </w:t>
      </w:r>
      <w:r w:rsidRPr="00A100AB">
        <w:rPr>
          <w:color w:val="000000"/>
          <w:sz w:val="24"/>
          <w:szCs w:val="24"/>
        </w:rPr>
        <w:t>întocmai ca proprietarul acestuia;</w:t>
      </w:r>
    </w:p>
    <w:p w:rsidR="002A6611" w:rsidRPr="00A100AB" w14:paraId="00000034" w14:textId="77777777">
      <w:pPr>
        <w:pBdr>
          <w:top w:val="nil"/>
          <w:left w:val="nil"/>
          <w:bottom w:val="nil"/>
          <w:right w:val="nil"/>
          <w:between w:val="nil"/>
        </w:pBdr>
        <w:spacing w:line="240" w:lineRule="auto"/>
        <w:ind w:hanging="2"/>
        <w:jc w:val="both"/>
        <w:rPr>
          <w:color w:val="000000"/>
          <w:sz w:val="24"/>
          <w:szCs w:val="24"/>
          <w:highlight w:val="white"/>
        </w:rPr>
      </w:pPr>
      <w:r w:rsidRPr="00A100AB">
        <w:rPr>
          <w:color w:val="000000"/>
          <w:sz w:val="24"/>
          <w:szCs w:val="24"/>
          <w:highlight w:val="white"/>
        </w:rPr>
        <w:t>6) are obligaţia de a</w:t>
      </w:r>
      <w:r w:rsidRPr="00A100AB">
        <w:rPr>
          <w:b/>
          <w:color w:val="000000"/>
          <w:sz w:val="24"/>
          <w:szCs w:val="24"/>
          <w:highlight w:val="white"/>
        </w:rPr>
        <w:t xml:space="preserve"> </w:t>
      </w:r>
      <w:r w:rsidRPr="00A100AB">
        <w:rPr>
          <w:color w:val="000000"/>
          <w:sz w:val="24"/>
          <w:szCs w:val="24"/>
          <w:highlight w:val="white"/>
        </w:rPr>
        <w:t>asigura paza, protecţia şi conservarea bunurilor, ca un bun proprietar, şi de a suporta toate cheltuielile necesare unei bune funcţionări;</w:t>
      </w:r>
    </w:p>
    <w:p w:rsidR="002A6611" w:rsidRPr="00A100AB" w14:paraId="00000035" w14:textId="77777777">
      <w:pPr>
        <w:pBdr>
          <w:top w:val="nil"/>
          <w:left w:val="nil"/>
          <w:bottom w:val="nil"/>
          <w:right w:val="nil"/>
          <w:between w:val="nil"/>
        </w:pBdr>
        <w:spacing w:line="240" w:lineRule="auto"/>
        <w:ind w:hanging="2"/>
        <w:jc w:val="both"/>
        <w:rPr>
          <w:color w:val="000000"/>
          <w:sz w:val="24"/>
          <w:szCs w:val="24"/>
          <w:highlight w:val="white"/>
        </w:rPr>
      </w:pPr>
      <w:r w:rsidRPr="00A100AB">
        <w:rPr>
          <w:color w:val="000000"/>
          <w:sz w:val="24"/>
          <w:szCs w:val="24"/>
          <w:highlight w:val="white"/>
        </w:rPr>
        <w:t>7) suportă toate cheltuielile necesare pentru aducerea bunul</w:t>
      </w:r>
      <w:r w:rsidRPr="00A100AB">
        <w:rPr>
          <w:color w:val="000000"/>
          <w:sz w:val="24"/>
          <w:szCs w:val="24"/>
          <w:highlight w:val="white"/>
        </w:rPr>
        <w:t>ui la starea corespunzătoare de folosinţă, în cazul degradării acestuia, ca urmare a utilizării necorespunzătoare sau a neasigurării pazei;</w:t>
      </w:r>
    </w:p>
    <w:p w:rsidR="002A6611" w:rsidRPr="00A100AB" w14:paraId="00000036" w14:textId="77777777">
      <w:pPr>
        <w:pBdr>
          <w:top w:val="nil"/>
          <w:left w:val="nil"/>
          <w:bottom w:val="nil"/>
          <w:right w:val="nil"/>
          <w:between w:val="nil"/>
        </w:pBdr>
        <w:tabs>
          <w:tab w:val="start" w:pos="426"/>
        </w:tabs>
        <w:spacing w:line="240" w:lineRule="auto"/>
        <w:ind w:hanging="2"/>
        <w:jc w:val="both"/>
        <w:rPr>
          <w:i/>
          <w:color w:val="000000"/>
          <w:sz w:val="24"/>
          <w:szCs w:val="24"/>
        </w:rPr>
      </w:pPr>
      <w:r w:rsidRPr="00A100AB">
        <w:rPr>
          <w:color w:val="000000"/>
          <w:sz w:val="24"/>
          <w:szCs w:val="24"/>
        </w:rPr>
        <w:t>8) are obligaţia să execute în condiţiile legii, lucrările de investiţii şi reparaţii pe cheltuiala proprie, necesar</w:t>
      </w:r>
      <w:r w:rsidRPr="00A100AB">
        <w:rPr>
          <w:color w:val="000000"/>
          <w:sz w:val="24"/>
          <w:szCs w:val="24"/>
        </w:rPr>
        <w:t>e desfăşurării de activități și evenimente în domeniul cultural, precum și în alte domenii de interes local, conform obiectului său de activitate.</w:t>
      </w:r>
    </w:p>
    <w:p w:rsidR="002A6611" w:rsidRPr="00A100AB" w14:paraId="00000037" w14:textId="77777777">
      <w:pPr>
        <w:pBdr>
          <w:top w:val="nil"/>
          <w:left w:val="nil"/>
          <w:bottom w:val="nil"/>
          <w:right w:val="nil"/>
          <w:between w:val="nil"/>
        </w:pBdr>
        <w:tabs>
          <w:tab w:val="start" w:pos="284"/>
          <w:tab w:val="start" w:pos="426"/>
        </w:tabs>
        <w:spacing w:line="240" w:lineRule="auto"/>
        <w:ind w:hanging="2"/>
        <w:jc w:val="both"/>
        <w:rPr>
          <w:color w:val="000000"/>
          <w:sz w:val="24"/>
          <w:szCs w:val="24"/>
        </w:rPr>
      </w:pPr>
      <w:r w:rsidRPr="00A100AB">
        <w:rPr>
          <w:color w:val="000000"/>
          <w:sz w:val="24"/>
          <w:szCs w:val="24"/>
        </w:rPr>
        <w:t>9) să obţină toate avizele şi autorizaţiile</w:t>
      </w:r>
      <w:r w:rsidRPr="00A100AB">
        <w:rPr>
          <w:color w:val="000000"/>
          <w:sz w:val="24"/>
          <w:szCs w:val="24"/>
        </w:rPr>
        <w:t xml:space="preserve"> prevăzute de lege pentru amenajarea spaţiului, necesare desfăşurării activităţilor specifice şi să suporte toate cheltuielile ce decurg din acestea, neavând dreptul să ceară restituirea acestora de la proprietar; </w:t>
      </w:r>
    </w:p>
    <w:p w:rsidR="002A6081" w:rsidRPr="00A100AB" w:rsidP="003A68A1" w14:paraId="27B2741F" w14:textId="5C7E3427">
      <w:pPr>
        <w:suppressAutoHyphens w:val="0"/>
        <w:spacing w:before="11" w:line="265" w:lineRule="atLeast"/>
        <w:ind w:start="0" w:end="-200" w:firstLine="0" w:leftChars="0" w:firstLineChars="0"/>
        <w:jc w:val="both"/>
        <w:textDirection w:val="tb"/>
        <w:textAlignment w:val="auto"/>
        <w:outlineLvl w:val="9"/>
        <w:rPr>
          <w:sz w:val="24"/>
          <w:szCs w:val="24"/>
        </w:rPr>
      </w:pPr>
      <w:r>
        <w:rPr>
          <w:color w:val="000000"/>
          <w:sz w:val="24"/>
          <w:szCs w:val="24"/>
        </w:rPr>
        <w:t xml:space="preserve">10) </w:t>
      </w:r>
      <w:r w:rsidRPr="00A100AB">
        <w:rPr>
          <w:color w:val="000000"/>
          <w:sz w:val="24"/>
          <w:szCs w:val="24"/>
        </w:rPr>
        <w:t>are obligația să acorde dreptul de servit</w:t>
      </w:r>
      <w:r w:rsidRPr="00A100AB">
        <w:rPr>
          <w:color w:val="000000"/>
          <w:sz w:val="24"/>
          <w:szCs w:val="24"/>
        </w:rPr>
        <w:t>ute, în condițiile legii;</w:t>
      </w:r>
    </w:p>
    <w:p w:rsidR="002A6081" w:rsidRPr="00A100AB" w:rsidP="003A68A1" w14:paraId="041D971E" w14:textId="1423C375">
      <w:pPr>
        <w:suppressAutoHyphens w:val="0"/>
        <w:spacing w:before="11" w:line="265" w:lineRule="atLeast"/>
        <w:ind w:start="0" w:end="-200" w:firstLine="0" w:leftChars="0" w:firstLineChars="0"/>
        <w:jc w:val="both"/>
        <w:textDirection w:val="tb"/>
        <w:textAlignment w:val="auto"/>
        <w:outlineLvl w:val="9"/>
        <w:rPr>
          <w:sz w:val="24"/>
          <w:szCs w:val="24"/>
          <w:lang w:val="it-IT"/>
        </w:rPr>
      </w:pPr>
      <w:r>
        <w:rPr>
          <w:color w:val="000000"/>
          <w:sz w:val="24"/>
          <w:szCs w:val="24"/>
          <w:lang w:val="it-IT"/>
        </w:rPr>
        <w:t xml:space="preserve">11) </w:t>
      </w:r>
      <w:r w:rsidRPr="00A100AB">
        <w:rPr>
          <w:color w:val="000000"/>
          <w:sz w:val="24"/>
          <w:szCs w:val="24"/>
          <w:lang w:val="it-IT"/>
        </w:rPr>
        <w:t>să reevalueze bunurile, în condiţiile legii;</w:t>
      </w:r>
    </w:p>
    <w:p w:rsidR="002A6081" w:rsidRPr="00A100AB" w:rsidP="003A68A1" w14:paraId="7E3B0E4F" w14:textId="4E44F121">
      <w:pPr>
        <w:suppressAutoHyphens w:val="0"/>
        <w:spacing w:before="11" w:line="265" w:lineRule="atLeast"/>
        <w:ind w:start="0" w:end="-200" w:firstLine="0" w:leftChars="0" w:firstLineChars="0"/>
        <w:jc w:val="both"/>
        <w:textDirection w:val="tb"/>
        <w:textAlignment w:val="auto"/>
        <w:outlineLvl w:val="9"/>
        <w:rPr>
          <w:sz w:val="24"/>
          <w:szCs w:val="24"/>
          <w:lang w:val="it-IT"/>
        </w:rPr>
      </w:pPr>
      <w:r>
        <w:rPr>
          <w:color w:val="000000"/>
          <w:sz w:val="24"/>
          <w:szCs w:val="24"/>
          <w:lang w:val="it-IT"/>
        </w:rPr>
        <w:t xml:space="preserve">12) </w:t>
      </w:r>
      <w:r w:rsidRPr="00A100AB">
        <w:rPr>
          <w:color w:val="000000"/>
          <w:sz w:val="24"/>
          <w:szCs w:val="24"/>
          <w:lang w:val="it-IT"/>
        </w:rPr>
        <w:t xml:space="preserve">semnarea procesului-verbal de vecinătate, fără schimbarea regimului juridic al bunului, dacă este </w:t>
      </w:r>
    </w:p>
    <w:p w:rsidR="002A6081" w:rsidRPr="00A100AB" w:rsidP="002A6081" w14:paraId="3AA0DBEE" w14:textId="77777777">
      <w:pPr>
        <w:spacing w:before="10" w:line="265" w:lineRule="atLeast"/>
        <w:ind w:end="-200" w:hanging="2"/>
        <w:jc w:val="both"/>
        <w:rPr>
          <w:sz w:val="24"/>
          <w:szCs w:val="24"/>
        </w:rPr>
      </w:pPr>
      <w:r w:rsidRPr="00A100AB">
        <w:rPr>
          <w:color w:val="000000"/>
          <w:sz w:val="24"/>
          <w:szCs w:val="24"/>
        </w:rPr>
        <w:t>c</w:t>
      </w:r>
      <w:r w:rsidRPr="00A100AB">
        <w:rPr>
          <w:color w:val="000000"/>
          <w:sz w:val="24"/>
          <w:szCs w:val="24"/>
        </w:rPr>
        <w:t>azul;</w:t>
      </w:r>
    </w:p>
    <w:p w:rsidR="002A6081" w:rsidRPr="00A100AB" w:rsidP="002A6081" w14:paraId="482218FF" w14:textId="77777777">
      <w:pPr>
        <w:numPr>
          <w:ilvl w:val="0"/>
          <w:numId w:val="3"/>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semnarea acordului de avizare a documentaţiei de carte funciară pentru obţinere</w:t>
      </w:r>
      <w:r w:rsidRPr="00A100AB">
        <w:rPr>
          <w:color w:val="000000"/>
          <w:sz w:val="24"/>
          <w:szCs w:val="24"/>
          <w:lang w:val="it-IT"/>
        </w:rPr>
        <w:t>a certificatului de atestare a edificării construcţiilor, dacă este cazul;</w:t>
      </w:r>
    </w:p>
    <w:p w:rsidR="002A6081" w:rsidRPr="00A100AB" w:rsidP="002A6081" w14:paraId="5F25B8D0" w14:textId="77777777">
      <w:pPr>
        <w:numPr>
          <w:ilvl w:val="0"/>
          <w:numId w:val="3"/>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obţinerea avizelor pentru lucrări de îmbunătăţire şi menţinere a caracteristicilor tehnice ale bunurilor, după caz;</w:t>
      </w:r>
    </w:p>
    <w:p w:rsidR="002A6081" w:rsidRPr="00A100AB" w:rsidP="002A6081" w14:paraId="452FFD05" w14:textId="77777777">
      <w:pPr>
        <w:numPr>
          <w:ilvl w:val="0"/>
          <w:numId w:val="3"/>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are obligaţia să execute lucrări de întreţinere, funcţionare şi r</w:t>
      </w:r>
      <w:r w:rsidRPr="00A100AB">
        <w:rPr>
          <w:color w:val="000000"/>
          <w:sz w:val="24"/>
          <w:szCs w:val="24"/>
          <w:lang w:val="it-IT"/>
        </w:rPr>
        <w:t>eparaţii pe cheltuiala proprie, necesare desfăşurării de activități și evenimente în domeniul cultural, precum și în alte domenii de interes local, conform obiectului său de activitate;</w:t>
      </w:r>
    </w:p>
    <w:p w:rsidR="002A6081" w:rsidRPr="00A100AB" w:rsidP="002A6081" w14:paraId="5D0A9383" w14:textId="77777777">
      <w:pPr>
        <w:numPr>
          <w:ilvl w:val="0"/>
          <w:numId w:val="3"/>
        </w:numPr>
        <w:suppressAutoHyphens w:val="0"/>
        <w:spacing w:before="11" w:line="265" w:lineRule="atLeast"/>
        <w:ind w:end="-200" w:hanging="3" w:leftChars="0" w:firstLineChars="0"/>
        <w:jc w:val="both"/>
        <w:textDirection w:val="tb"/>
        <w:textAlignment w:val="auto"/>
        <w:outlineLvl w:val="9"/>
        <w:rPr>
          <w:sz w:val="24"/>
          <w:szCs w:val="24"/>
        </w:rPr>
      </w:pPr>
      <w:r w:rsidRPr="00A100AB">
        <w:rPr>
          <w:color w:val="000000"/>
          <w:sz w:val="24"/>
          <w:szCs w:val="24"/>
        </w:rPr>
        <w:t>să întreţină</w:t>
      </w:r>
      <w:r w:rsidRPr="00A100AB">
        <w:rPr>
          <w:color w:val="000000"/>
          <w:sz w:val="24"/>
          <w:szCs w:val="24"/>
        </w:rPr>
        <w:t xml:space="preserve"> permanent spaţiile interioare/exterioare; </w:t>
      </w:r>
    </w:p>
    <w:p w:rsidR="002A6081" w:rsidRPr="00A100AB" w:rsidP="002A6081" w14:paraId="79C9FB9A" w14:textId="77777777">
      <w:pPr>
        <w:numPr>
          <w:ilvl w:val="0"/>
          <w:numId w:val="3"/>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să suporte toate costurile legate de igienizarea imobilului (dezinfecţie, dezinsecţie, deratizare şi orice alte cheltuieli colaterale), precum şi cele de natură a conserva imobilul (zugrăveli, tencuieli, reparaţi</w:t>
      </w:r>
      <w:r w:rsidRPr="00A100AB">
        <w:rPr>
          <w:color w:val="000000"/>
          <w:sz w:val="24"/>
          <w:szCs w:val="24"/>
          <w:lang w:val="it-IT"/>
        </w:rPr>
        <w:t>i instalaţii sanitare, termice, electrice şi de orice altă natură);</w:t>
      </w:r>
    </w:p>
    <w:p w:rsidR="002A6081" w:rsidRPr="00A100AB" w:rsidP="002A6081" w14:paraId="54C63C2E" w14:textId="77777777">
      <w:pPr>
        <w:numPr>
          <w:ilvl w:val="0"/>
          <w:numId w:val="3"/>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să suporte lunar plata utilităţilor, în baza unui contract/convenţie de furnizare a utilităţilor, obligându- se să achite eventualele diferenţe rezultate ca modificare din variaţia preţuri</w:t>
      </w:r>
      <w:r w:rsidRPr="00A100AB">
        <w:rPr>
          <w:color w:val="000000"/>
          <w:sz w:val="24"/>
          <w:szCs w:val="24"/>
          <w:lang w:val="it-IT"/>
        </w:rPr>
        <w:t xml:space="preserve">lor şi tarifelor percepute prin apariţia de noi acte normative, până la data la care vor intra în vigoare contractele cu furnizorii de utilităţi, </w:t>
      </w:r>
    </w:p>
    <w:p w:rsidR="002A6081" w:rsidRPr="00A100AB" w:rsidP="002A6081" w14:paraId="53FF86A7" w14:textId="77777777">
      <w:pPr>
        <w:numPr>
          <w:ilvl w:val="0"/>
          <w:numId w:val="3"/>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să nu depoziteze materiale toxice sau inflamabile şi să ia toate măsurile necesare pentru exploatarea în sigu</w:t>
      </w:r>
      <w:r w:rsidRPr="00A100AB">
        <w:rPr>
          <w:color w:val="000000"/>
          <w:sz w:val="24"/>
          <w:szCs w:val="24"/>
          <w:lang w:val="it-IT"/>
        </w:rPr>
        <w:t>ranţă a spaţiului dat în administrare. Echipamentele tehnice care se vor instala, vor funcţiona în conformitate cu standardele naţionale şi europene privind parametrii tehnici de emisie, iar puterile radiante ale acestora nu vor depăşi limitele prevăzute î</w:t>
      </w:r>
      <w:r w:rsidRPr="00A100AB">
        <w:rPr>
          <w:color w:val="000000"/>
          <w:sz w:val="24"/>
          <w:szCs w:val="24"/>
          <w:lang w:val="it-IT"/>
        </w:rPr>
        <w:t>n normele naţionale şi europene.</w:t>
      </w:r>
    </w:p>
    <w:p w:rsidR="002A6081" w:rsidRPr="00A100AB" w:rsidP="002A6081" w14:paraId="0CDD9B9F" w14:textId="77777777">
      <w:pPr>
        <w:numPr>
          <w:ilvl w:val="0"/>
          <w:numId w:val="3"/>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să răspundă pentru degradarea bunului în timpul folosinţei sale, inclusiv cea cauzată de incendiu, doar dacă nu dovedeşte că acesta a survenit fortuit;</w:t>
      </w:r>
    </w:p>
    <w:p w:rsidR="002A6081" w:rsidRPr="00A100AB" w:rsidP="002A6081" w14:paraId="2CA7EC45" w14:textId="77777777">
      <w:pPr>
        <w:numPr>
          <w:ilvl w:val="0"/>
          <w:numId w:val="3"/>
        </w:numPr>
        <w:suppressAutoHyphens w:val="0"/>
        <w:spacing w:before="11" w:line="265" w:lineRule="atLeast"/>
        <w:ind w:end="-200" w:hanging="3" w:leftChars="0" w:firstLineChars="0"/>
        <w:jc w:val="both"/>
        <w:textDirection w:val="tb"/>
        <w:textAlignment w:val="auto"/>
        <w:outlineLvl w:val="9"/>
        <w:rPr>
          <w:sz w:val="24"/>
          <w:szCs w:val="24"/>
          <w:lang w:val="it-IT"/>
        </w:rPr>
      </w:pPr>
      <w:r w:rsidRPr="00A100AB">
        <w:rPr>
          <w:color w:val="000000"/>
          <w:sz w:val="24"/>
          <w:szCs w:val="24"/>
          <w:lang w:val="it-IT"/>
        </w:rPr>
        <w:t>are obligaţia să obţină autorizaţia de funcţionare sau alte autorizaţii</w:t>
      </w:r>
      <w:r w:rsidRPr="00A100AB">
        <w:rPr>
          <w:color w:val="000000"/>
          <w:sz w:val="24"/>
          <w:szCs w:val="24"/>
          <w:lang w:val="it-IT"/>
        </w:rPr>
        <w:t xml:space="preserve"> prevăzute în legi speciale;</w:t>
      </w:r>
    </w:p>
    <w:p w:rsidR="002A6081" w:rsidRPr="00A100AB" w:rsidP="002A6081" w14:paraId="411FCDCF" w14:textId="77777777">
      <w:pPr>
        <w:numPr>
          <w:ilvl w:val="0"/>
          <w:numId w:val="4"/>
        </w:numPr>
        <w:suppressAutoHyphens w:val="0"/>
        <w:spacing w:before="6"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este obligat să respecte condiţiile impuse de natura bunului (materiale cu regim special, condiţii de siguranţă în exploatare, protecţia mediului, etc);</w:t>
      </w:r>
    </w:p>
    <w:p w:rsidR="002A6081" w:rsidRPr="00A100AB" w:rsidP="002A6081" w14:paraId="7C27679F" w14:textId="77777777">
      <w:pPr>
        <w:numPr>
          <w:ilvl w:val="0"/>
          <w:numId w:val="4"/>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este obligat să permită inspecţiile reprezentanţilor proprietarului pentru</w:t>
      </w:r>
      <w:r w:rsidRPr="00A100AB">
        <w:rPr>
          <w:color w:val="000000"/>
          <w:sz w:val="24"/>
          <w:szCs w:val="24"/>
          <w:lang w:val="it-IT"/>
        </w:rPr>
        <w:t xml:space="preserve"> verificarea imobilului dat în administrare;</w:t>
      </w:r>
    </w:p>
    <w:p w:rsidR="002A6081" w:rsidRPr="00A100AB" w:rsidP="002A6081" w14:paraId="0EBF2E69" w14:textId="77777777">
      <w:pPr>
        <w:numPr>
          <w:ilvl w:val="0"/>
          <w:numId w:val="4"/>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este obligat să-l anunţe pe proprietar de acţiunea intentată de un terţ, care priveşte proprietatea sau posesia spaţiului dat în administrare;</w:t>
      </w:r>
    </w:p>
    <w:p w:rsidR="002A6081" w:rsidRPr="00A100AB" w:rsidP="002A6081" w14:paraId="57641822" w14:textId="77777777">
      <w:pPr>
        <w:numPr>
          <w:ilvl w:val="0"/>
          <w:numId w:val="4"/>
        </w:numPr>
        <w:suppressAutoHyphens w:val="0"/>
        <w:spacing w:before="1" w:line="275" w:lineRule="atLeast"/>
        <w:ind w:end="-198" w:hanging="3" w:leftChars="0" w:firstLineChars="0"/>
        <w:textDirection w:val="tb"/>
        <w:textAlignment w:val="auto"/>
        <w:outlineLvl w:val="9"/>
        <w:rPr>
          <w:sz w:val="24"/>
          <w:szCs w:val="24"/>
          <w:lang w:val="it-IT"/>
        </w:rPr>
      </w:pPr>
      <w:r w:rsidRPr="00A100AB">
        <w:rPr>
          <w:color w:val="000000"/>
          <w:sz w:val="24"/>
          <w:szCs w:val="24"/>
          <w:lang w:val="it-IT"/>
        </w:rPr>
        <w:t xml:space="preserve">este obligat să restituie bunul dat în administrare la </w:t>
      </w:r>
      <w:r w:rsidRPr="00A100AB">
        <w:rPr>
          <w:color w:val="000000"/>
          <w:sz w:val="24"/>
          <w:szCs w:val="24"/>
          <w:lang w:val="it-IT"/>
        </w:rPr>
        <w:t>împlinirea termenului stipulat în prezentul contract;</w:t>
      </w:r>
    </w:p>
    <w:p w:rsidR="002A6081" w:rsidRPr="00A100AB" w:rsidP="002A6081" w14:paraId="35FEADB7" w14:textId="77777777">
      <w:pPr>
        <w:numPr>
          <w:ilvl w:val="0"/>
          <w:numId w:val="4"/>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la încetarea contractului, administratorul este obligat să pună la dispoziţia proprietarului bunul primit în administrare în starea în care acesta se găseşte la momentul respectiv. Contravaloarea lucrărilor executate asupra imobilului, indiferent de natura</w:t>
      </w:r>
      <w:r w:rsidRPr="00A100AB">
        <w:rPr>
          <w:color w:val="000000"/>
          <w:sz w:val="24"/>
          <w:szCs w:val="24"/>
          <w:lang w:val="it-IT"/>
        </w:rPr>
        <w:t xml:space="preserve"> acestora, rămân în proprietatea Municipiului Timişoara, fiind integrate în valoarea bunului imobil şi nu pot fi revendicate de administrator, indiferent de natura lucrărilor executate; </w:t>
      </w:r>
    </w:p>
    <w:p w:rsidR="002A6081" w:rsidRPr="00A100AB" w:rsidP="002A6081" w14:paraId="065B0566" w14:textId="77777777">
      <w:pPr>
        <w:numPr>
          <w:ilvl w:val="0"/>
          <w:numId w:val="4"/>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la încetarea contractului de administrare prin ajungere la termen, ad</w:t>
      </w:r>
      <w:r w:rsidRPr="00A100AB">
        <w:rPr>
          <w:color w:val="000000"/>
          <w:sz w:val="24"/>
          <w:szCs w:val="24"/>
          <w:lang w:val="it-IT"/>
        </w:rPr>
        <w:t>ministratorul este obligat să restituie proprietarului bunul dat în administrare în deplină proprietate în mod gratuit şi liber de orice sarcini;</w:t>
      </w:r>
    </w:p>
    <w:p w:rsidR="002A6081" w:rsidRPr="00A100AB" w:rsidP="002A6081" w14:paraId="6CEACB35" w14:textId="77777777">
      <w:pPr>
        <w:numPr>
          <w:ilvl w:val="0"/>
          <w:numId w:val="4"/>
        </w:numPr>
        <w:suppressAutoHyphens w:val="0"/>
        <w:spacing w:before="1" w:line="275" w:lineRule="atLeast"/>
        <w:ind w:end="-198" w:hanging="3" w:leftChars="0" w:firstLineChars="0"/>
        <w:jc w:val="both"/>
        <w:textDirection w:val="tb"/>
        <w:textAlignment w:val="auto"/>
        <w:outlineLvl w:val="9"/>
        <w:rPr>
          <w:sz w:val="24"/>
          <w:szCs w:val="24"/>
          <w:lang w:val="it-IT"/>
        </w:rPr>
      </w:pPr>
      <w:r w:rsidRPr="00A100AB">
        <w:rPr>
          <w:color w:val="000000"/>
          <w:sz w:val="24"/>
          <w:szCs w:val="24"/>
          <w:lang w:val="it-IT"/>
        </w:rPr>
        <w:t>la încetarea contractului de administrare, din alte cauze decât prin ajungere la termen, excluzând forţa major</w:t>
      </w:r>
      <w:r w:rsidRPr="00A100AB">
        <w:rPr>
          <w:color w:val="000000"/>
          <w:sz w:val="24"/>
          <w:szCs w:val="24"/>
          <w:lang w:val="it-IT"/>
        </w:rPr>
        <w:t>ă şi cazul fortuit, administratorul este obligat să asigure continuitatea exploatării bunului, în condiţiile stipulate în contract, până la preluarea acestuia de către proprietar, pe cheltuiala proprietarului, dar nu mai mult de 6 luni.</w:t>
      </w:r>
    </w:p>
    <w:p w:rsidR="002A6081" w:rsidRPr="00A100AB" w14:paraId="58A60AEC" w14:textId="77777777">
      <w:pPr>
        <w:pBdr>
          <w:top w:val="nil"/>
          <w:left w:val="nil"/>
          <w:bottom w:val="nil"/>
          <w:right w:val="nil"/>
          <w:between w:val="nil"/>
        </w:pBdr>
        <w:spacing w:line="240" w:lineRule="auto"/>
        <w:ind w:hanging="2"/>
        <w:jc w:val="both"/>
        <w:rPr>
          <w:b/>
          <w:color w:val="000000"/>
          <w:sz w:val="24"/>
          <w:szCs w:val="24"/>
          <w:lang w:val="it-IT"/>
        </w:rPr>
      </w:pPr>
    </w:p>
    <w:p w:rsidR="002A6611" w:rsidRPr="00A100AB" w14:paraId="0000004B" w14:textId="6470DB9D">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VII. ÎNCETAREA CON</w:t>
      </w:r>
      <w:r w:rsidRPr="00A100AB">
        <w:rPr>
          <w:b/>
          <w:color w:val="000000"/>
          <w:sz w:val="24"/>
          <w:szCs w:val="24"/>
        </w:rPr>
        <w:t>TRACTULUI  DE ADMINISTRARE</w:t>
      </w:r>
    </w:p>
    <w:p w:rsidR="002A6611" w:rsidRPr="00A100AB" w14:paraId="0000004C"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7.1.</w:t>
      </w:r>
      <w:r w:rsidRPr="00A100AB">
        <w:rPr>
          <w:color w:val="000000"/>
          <w:sz w:val="24"/>
          <w:szCs w:val="24"/>
        </w:rPr>
        <w:t xml:space="preserve">  Prezentul contract îşi încetează efectele în următoarele cazuri:</w:t>
      </w:r>
    </w:p>
    <w:p w:rsidR="002A6611" w:rsidRPr="00A100AB" w14:paraId="0000004D"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a).  la împlinirea termenului pentru care a fost încheiat;</w:t>
      </w:r>
    </w:p>
    <w:p w:rsidR="002A6611" w:rsidRPr="00A100AB" w14:paraId="0000004E"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b). înainte de expirarea termenului, prin acordul comun al celor două părţi, la iniţiativa uneia di</w:t>
      </w:r>
      <w:r w:rsidRPr="00A100AB">
        <w:rPr>
          <w:color w:val="000000"/>
          <w:sz w:val="24"/>
          <w:szCs w:val="24"/>
        </w:rPr>
        <w:t>ntre acestea;</w:t>
      </w:r>
    </w:p>
    <w:p w:rsidR="002A6611" w:rsidRPr="00A100AB" w14:paraId="0000004F" w14:textId="77777777">
      <w:pPr>
        <w:pBdr>
          <w:top w:val="nil"/>
          <w:left w:val="nil"/>
          <w:bottom w:val="nil"/>
          <w:right w:val="nil"/>
          <w:between w:val="nil"/>
        </w:pBdr>
        <w:tabs>
          <w:tab w:val="start" w:pos="426"/>
        </w:tabs>
        <w:spacing w:line="240" w:lineRule="auto"/>
        <w:ind w:hanging="2"/>
        <w:jc w:val="both"/>
        <w:rPr>
          <w:color w:val="000000"/>
          <w:sz w:val="24"/>
          <w:szCs w:val="24"/>
        </w:rPr>
      </w:pPr>
      <w:r w:rsidRPr="00A100AB">
        <w:rPr>
          <w:color w:val="000000"/>
          <w:sz w:val="24"/>
          <w:szCs w:val="24"/>
        </w:rPr>
        <w:t>c).  odată cu încetarea dreptului de proprietate publică, sau prin actul de revocare emis, în condiţiile legii, dacă interesul public o impune, de către organul care l-a constituit, potrivit art. 869 din Codul Civil;</w:t>
      </w:r>
    </w:p>
    <w:p w:rsidR="002A6611" w:rsidRPr="00A100AB" w14:paraId="00000050"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d). în cazul în care inte</w:t>
      </w:r>
      <w:r w:rsidRPr="00A100AB">
        <w:rPr>
          <w:color w:val="000000"/>
          <w:sz w:val="24"/>
          <w:szCs w:val="24"/>
        </w:rPr>
        <w:t>resul naţional sau local o impune, prin denunţarea unilaterală de către proprietar. În această situaţie de încetare a contractului, nu se percep daune;</w:t>
      </w:r>
    </w:p>
    <w:p w:rsidR="002A6611" w:rsidRPr="00A100AB" w14:paraId="00000051"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e). la dispariţia, dintr-o cauză de forţă majoră a bunului, sau în cazul imposibilităţii obiective a adm</w:t>
      </w:r>
      <w:r w:rsidRPr="00A100AB">
        <w:rPr>
          <w:color w:val="000000"/>
          <w:sz w:val="24"/>
          <w:szCs w:val="24"/>
        </w:rPr>
        <w:t>inistratorului de a-l exploata, prin renunţare, fără plata unei despăgubiri;</w:t>
      </w:r>
    </w:p>
    <w:p w:rsidR="002A6611" w:rsidRPr="00A100AB" w14:paraId="00000052"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7.2.</w:t>
      </w:r>
      <w:r w:rsidRPr="00A100AB">
        <w:rPr>
          <w:color w:val="000000"/>
          <w:sz w:val="24"/>
          <w:szCs w:val="24"/>
        </w:rPr>
        <w:t xml:space="preserve"> Prezentul contract încetează de drept fără punere în întârziere, fără intervenţia instanţei de judecată şi fără nici o altă formalitate prealabilă, în caz de schimbare a prop</w:t>
      </w:r>
      <w:r w:rsidRPr="00A100AB">
        <w:rPr>
          <w:color w:val="000000"/>
          <w:sz w:val="24"/>
          <w:szCs w:val="24"/>
        </w:rPr>
        <w:t>rietarului.</w:t>
      </w:r>
    </w:p>
    <w:p w:rsidR="002A6611" w:rsidRPr="00A100AB" w14:paraId="00000053"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54"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VIII. CLAUZE PRIVIND REZILIEREA CONTRACTULUI</w:t>
      </w:r>
    </w:p>
    <w:p w:rsidR="002A6611" w:rsidRPr="00A100AB" w14:paraId="00000055"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8.1.</w:t>
      </w:r>
      <w:r w:rsidRPr="00A100AB">
        <w:rPr>
          <w:color w:val="000000"/>
          <w:sz w:val="24"/>
          <w:szCs w:val="24"/>
        </w:rPr>
        <w:t xml:space="preserve"> Contractul de administrare se reziliază, în conformitate cu prevederile legale în vigoare, în una din urmatoarele situaţii:</w:t>
      </w:r>
    </w:p>
    <w:p w:rsidR="002A6611" w:rsidRPr="00A100AB" w14:paraId="00000056"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a). Administratorul schimbă destinaţia imobilului primit în administrare, fără aprobarea Consiliului Local al Municipiului Timişoar</w:t>
      </w:r>
      <w:r w:rsidRPr="00A100AB">
        <w:rPr>
          <w:color w:val="000000"/>
          <w:sz w:val="24"/>
          <w:szCs w:val="24"/>
        </w:rPr>
        <w:t>a;</w:t>
      </w:r>
    </w:p>
    <w:p w:rsidR="002A6611" w:rsidRPr="00A100AB" w14:paraId="00000057"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b) Administratorul nu îşi execută obligaţiile stabilite în sarcina sa, prevăzute la art. 6.2;</w:t>
      </w:r>
    </w:p>
    <w:p w:rsidR="002A6611" w:rsidRPr="00A100AB" w14:paraId="00000058"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c) Nerespectarea obligaţiilor prevăzute la cap. VI din prezentul contract, de către una dintre părţi, în mod culpabil şi repetat, dă dreptul părţii lezate de a</w:t>
      </w:r>
      <w:r w:rsidRPr="00A100AB">
        <w:rPr>
          <w:color w:val="000000"/>
          <w:sz w:val="24"/>
          <w:szCs w:val="24"/>
        </w:rPr>
        <w:t xml:space="preserve"> considera contractul desfiinţat de plin drept, fără somaţie, punere în întârziere, sau intervenţia instanţei de judecată, conform pactului comisoriu de gradul IV şi de a pretinde plata de daune - interese.</w:t>
      </w:r>
    </w:p>
    <w:p w:rsidR="002A6611" w:rsidRPr="00A100AB" w14:paraId="00000059"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5A"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IX. FORŢA MAJORĂ</w:t>
      </w:r>
    </w:p>
    <w:p w:rsidR="002A6611" w:rsidRPr="00A100AB" w14:paraId="0000005B"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9.1.</w:t>
      </w:r>
      <w:r w:rsidRPr="00A100AB">
        <w:rPr>
          <w:color w:val="000000"/>
          <w:sz w:val="24"/>
          <w:szCs w:val="24"/>
        </w:rPr>
        <w:t xml:space="preserve"> Nici una dintre părţile co</w:t>
      </w:r>
      <w:r w:rsidRPr="00A100AB">
        <w:rPr>
          <w:color w:val="000000"/>
          <w:sz w:val="24"/>
          <w:szCs w:val="24"/>
        </w:rPr>
        <w:t>ntractante nu răspunde de neexecutarea în termen sau/şi de executarea în mod necorespunzător total sau/şi parţial, a oricărei obligaţii care îi revine în baza prezentului contract, dacă neexecutarea sau executarea necorespunzătoare a obligaţiei respective,</w:t>
      </w:r>
      <w:r w:rsidRPr="00A100AB">
        <w:rPr>
          <w:color w:val="000000"/>
          <w:sz w:val="24"/>
          <w:szCs w:val="24"/>
        </w:rPr>
        <w:t xml:space="preserve"> a fost cauzată de forţa majoră, aşa cum este definită de lege.</w:t>
      </w:r>
    </w:p>
    <w:p w:rsidR="002A6611" w:rsidRPr="00A100AB" w14:paraId="0000005C"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9.2.</w:t>
      </w:r>
      <w:r w:rsidRPr="00A100AB">
        <w:rPr>
          <w:color w:val="000000"/>
          <w:sz w:val="24"/>
          <w:szCs w:val="24"/>
        </w:rPr>
        <w:t xml:space="preserve"> Partea care invocă forţa majoră este obligată să notifice în scris celeilalte părţi, în termen de 3 zile, producerea evenimentului şi să ia toate măsurile posibile în vederea limitării co</w:t>
      </w:r>
      <w:r w:rsidRPr="00A100AB">
        <w:rPr>
          <w:color w:val="000000"/>
          <w:sz w:val="24"/>
          <w:szCs w:val="24"/>
        </w:rPr>
        <w:t>nsecinţelor lui.</w:t>
      </w:r>
    </w:p>
    <w:p w:rsidR="002A6611" w:rsidRPr="00A100AB" w14:paraId="0000005D"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9.3.</w:t>
      </w:r>
      <w:r w:rsidRPr="00A100AB">
        <w:rPr>
          <w:color w:val="000000"/>
          <w:sz w:val="24"/>
          <w:szCs w:val="24"/>
        </w:rPr>
        <w:t xml:space="preserve"> Dacă în termen de 3 zile de la producere, evenimentul respectiv nu încetează, părţile au dreptul să-şi notifice încetarea de plin drept a prezentului contract, fără ca vreuna dintre ele să pretindă daune-interese.</w:t>
      </w:r>
    </w:p>
    <w:p w:rsidR="002A6611" w:rsidRPr="00A100AB" w14:paraId="0000005E"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5F"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X. MODIFICAREA CONT</w:t>
      </w:r>
      <w:r w:rsidRPr="00A100AB">
        <w:rPr>
          <w:b/>
          <w:color w:val="000000"/>
          <w:sz w:val="24"/>
          <w:szCs w:val="24"/>
        </w:rPr>
        <w:t>RACTULUI</w:t>
      </w:r>
    </w:p>
    <w:p w:rsidR="002A6611" w:rsidRPr="00A100AB" w14:paraId="00000060"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10.1.</w:t>
      </w:r>
      <w:r w:rsidRPr="00A100AB">
        <w:rPr>
          <w:color w:val="000000"/>
          <w:sz w:val="24"/>
          <w:szCs w:val="24"/>
        </w:rPr>
        <w:tab/>
        <w:t>Părţile contractante au dreptul, pe durata îndeplinirii contractului, de a conveni modificarea clauzelor contractului,  prin act adiţional, numai după o prealabilă notificare scrisă, cu acordul ambelor părţi.</w:t>
      </w:r>
    </w:p>
    <w:p w:rsidR="002A6611" w:rsidRPr="00A100AB" w14:paraId="00000061"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10.2.</w:t>
      </w:r>
      <w:r w:rsidRPr="00A100AB">
        <w:rPr>
          <w:color w:val="000000"/>
          <w:sz w:val="24"/>
          <w:szCs w:val="24"/>
        </w:rPr>
        <w:t xml:space="preserve"> Prezentul contract va fi a</w:t>
      </w:r>
      <w:r w:rsidRPr="00A100AB">
        <w:rPr>
          <w:color w:val="000000"/>
          <w:sz w:val="24"/>
          <w:szCs w:val="24"/>
        </w:rPr>
        <w:t>daptat corespunzător reglementărilor legale, ulterioare încheierii acestuia, care îi sunt aplicabile.</w:t>
      </w:r>
      <w:r w:rsidRPr="00A100AB">
        <w:rPr>
          <w:color w:val="000000"/>
          <w:sz w:val="24"/>
          <w:szCs w:val="24"/>
        </w:rPr>
        <w:tab/>
      </w:r>
    </w:p>
    <w:p w:rsidR="002A6611" w:rsidRPr="00A100AB" w14:paraId="00000062"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63"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XI. LITIGII</w:t>
      </w:r>
    </w:p>
    <w:p w:rsidR="002A6611" w:rsidRPr="00A100AB" w14:paraId="00000064"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11.1.</w:t>
      </w:r>
      <w:r w:rsidRPr="00A100AB">
        <w:rPr>
          <w:color w:val="000000"/>
          <w:sz w:val="24"/>
          <w:szCs w:val="24"/>
        </w:rPr>
        <w:t xml:space="preserve"> Părţile prezentului contract vor face toate eforturile pentru a rezolva pe cale amiabilă, prin tratative directe, orice neînţelegere, </w:t>
      </w:r>
      <w:r w:rsidRPr="00A100AB">
        <w:rPr>
          <w:color w:val="000000"/>
          <w:sz w:val="24"/>
          <w:szCs w:val="24"/>
        </w:rPr>
        <w:t>sau dispută care se poate ivi între ei, în cadrul sau în legătura cu îndeplinirea contractului.</w:t>
      </w:r>
    </w:p>
    <w:p w:rsidR="002A6611" w:rsidRPr="00A100AB" w14:paraId="00000065"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11.2.</w:t>
      </w:r>
      <w:r w:rsidRPr="00A100AB">
        <w:rPr>
          <w:color w:val="000000"/>
          <w:sz w:val="24"/>
          <w:szCs w:val="24"/>
        </w:rPr>
        <w:tab/>
        <w:t>Dacă după 15 de zile de la începerea acestor tratative, părţile nu reuşesc să rezolve în mod amiabil o divergenţă</w:t>
      </w:r>
      <w:r w:rsidRPr="00A100AB">
        <w:rPr>
          <w:color w:val="000000"/>
          <w:sz w:val="24"/>
          <w:szCs w:val="24"/>
        </w:rPr>
        <w:t xml:space="preserve"> contractuală, fiecare poate solicita ca disputa să se soluţioneze de către instanţele judecătoreşti competente.</w:t>
      </w:r>
    </w:p>
    <w:p w:rsidR="002A6611" w:rsidRPr="00A100AB" w14:paraId="00000066"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67"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XII. DISPOZIŢII FINALE</w:t>
      </w:r>
    </w:p>
    <w:p w:rsidR="002A6611" w:rsidRPr="00A100AB" w14:paraId="00000068"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12.1 </w:t>
      </w:r>
      <w:r w:rsidRPr="00A100AB">
        <w:rPr>
          <w:color w:val="000000"/>
          <w:sz w:val="24"/>
          <w:szCs w:val="24"/>
        </w:rPr>
        <w:t>Prezentul contract a fost încheiat în cinci exemplare, din care două exemplare pentru Administrator.</w:t>
      </w:r>
    </w:p>
    <w:p w:rsidR="002A6611" w:rsidRPr="00A100AB" w14:paraId="00000069"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     </w:t>
      </w:r>
    </w:p>
    <w:p w:rsidR="002A6611" w:rsidRPr="00A100AB" w14:paraId="0000006A" w14:textId="77777777">
      <w:pPr>
        <w:pBdr>
          <w:top w:val="nil"/>
          <w:left w:val="nil"/>
          <w:bottom w:val="nil"/>
          <w:right w:val="nil"/>
          <w:between w:val="nil"/>
        </w:pBdr>
        <w:spacing w:line="240" w:lineRule="auto"/>
        <w:ind w:hanging="2"/>
        <w:jc w:val="both"/>
        <w:rPr>
          <w:color w:val="000000"/>
          <w:sz w:val="24"/>
          <w:szCs w:val="24"/>
        </w:rPr>
      </w:pPr>
    </w:p>
    <w:p w:rsidR="002A6611" w:rsidRPr="00A100AB" w14:paraId="0000006B"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ab/>
      </w:r>
      <w:r w:rsidRPr="00A100AB">
        <w:rPr>
          <w:color w:val="000000"/>
          <w:sz w:val="24"/>
          <w:szCs w:val="24"/>
        </w:rPr>
        <w:t xml:space="preserve">    </w:t>
      </w:r>
      <w:r w:rsidRPr="00A100AB">
        <w:rPr>
          <w:b/>
          <w:color w:val="000000"/>
          <w:sz w:val="24"/>
          <w:szCs w:val="24"/>
        </w:rPr>
        <w:t>Proprietar,</w:t>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t xml:space="preserve">                        </w:t>
      </w:r>
      <w:r w:rsidRPr="00A100AB">
        <w:rPr>
          <w:b/>
          <w:color w:val="000000"/>
          <w:sz w:val="24"/>
          <w:szCs w:val="24"/>
        </w:rPr>
        <w:tab/>
        <w:t xml:space="preserve">      Administrator,</w:t>
      </w:r>
      <w:r w:rsidRPr="00A100AB">
        <w:rPr>
          <w:color w:val="000000"/>
          <w:sz w:val="24"/>
          <w:szCs w:val="24"/>
        </w:rPr>
        <w:t xml:space="preserve"> </w:t>
      </w:r>
    </w:p>
    <w:p w:rsidR="002A6611" w:rsidRPr="00A100AB" w14:paraId="0000006C" w14:textId="77777777">
      <w:pPr>
        <w:pBdr>
          <w:top w:val="nil"/>
          <w:left w:val="nil"/>
          <w:bottom w:val="nil"/>
          <w:right w:val="nil"/>
          <w:between w:val="nil"/>
        </w:pBdr>
        <w:spacing w:line="240" w:lineRule="auto"/>
        <w:ind w:hanging="2"/>
        <w:jc w:val="both"/>
        <w:rPr>
          <w:b/>
          <w:color w:val="000000"/>
          <w:sz w:val="24"/>
          <w:szCs w:val="24"/>
        </w:rPr>
      </w:pPr>
      <w:r w:rsidRPr="00A100AB">
        <w:rPr>
          <w:b/>
          <w:color w:val="000000"/>
          <w:sz w:val="24"/>
          <w:szCs w:val="24"/>
        </w:rPr>
        <w:t xml:space="preserve">    MUNICIPIUL TIMISOARA    </w:t>
      </w:r>
      <w:r w:rsidRPr="00A100AB">
        <w:rPr>
          <w:b/>
          <w:color w:val="000000"/>
          <w:sz w:val="24"/>
          <w:szCs w:val="24"/>
        </w:rPr>
        <w:tab/>
      </w:r>
      <w:r w:rsidRPr="00A100AB">
        <w:rPr>
          <w:b/>
          <w:color w:val="000000"/>
          <w:sz w:val="24"/>
          <w:szCs w:val="24"/>
        </w:rPr>
        <w:tab/>
        <w:t xml:space="preserve">                          CENTRUL DE PROIECTE AL </w:t>
      </w:r>
    </w:p>
    <w:p w:rsidR="002A6611" w:rsidRPr="00A100AB" w14:paraId="0000006D"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                 PRIMAR, </w:t>
      </w:r>
      <w:r w:rsidRPr="00A100AB">
        <w:rPr>
          <w:b/>
          <w:color w:val="000000"/>
          <w:sz w:val="24"/>
          <w:szCs w:val="24"/>
        </w:rPr>
        <w:tab/>
        <w:t xml:space="preserve">                                                             MUNICIPIULUI TIMIȘOARA,</w:t>
      </w:r>
      <w:r w:rsidRPr="00A100AB">
        <w:rPr>
          <w:b/>
          <w:color w:val="000000"/>
          <w:sz w:val="24"/>
          <w:szCs w:val="24"/>
        </w:rPr>
        <w:t xml:space="preserve">  </w:t>
      </w:r>
    </w:p>
    <w:p w:rsidR="002A6611" w:rsidRPr="00A100AB" w14:paraId="0000006E" w14:textId="77777777">
      <w:pPr>
        <w:pBdr>
          <w:top w:val="nil"/>
          <w:left w:val="nil"/>
          <w:bottom w:val="nil"/>
          <w:right w:val="nil"/>
          <w:between w:val="nil"/>
        </w:pBdr>
        <w:spacing w:line="240" w:lineRule="auto"/>
        <w:ind w:hanging="2"/>
        <w:jc w:val="both"/>
        <w:rPr>
          <w:color w:val="000000"/>
          <w:sz w:val="24"/>
          <w:szCs w:val="24"/>
        </w:rPr>
      </w:pPr>
      <w:r w:rsidRPr="00A100AB">
        <w:rPr>
          <w:b/>
          <w:color w:val="000000"/>
          <w:sz w:val="24"/>
          <w:szCs w:val="24"/>
        </w:rPr>
        <w:t xml:space="preserve">         DOMINIC FRITZ</w:t>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r>
      <w:r w:rsidRPr="00A100AB">
        <w:rPr>
          <w:b/>
          <w:color w:val="000000"/>
          <w:sz w:val="24"/>
          <w:szCs w:val="24"/>
        </w:rPr>
        <w:tab/>
        <w:t xml:space="preserve">                   DIRECTOR,</w:t>
      </w:r>
    </w:p>
    <w:p w:rsidR="002A6611" w:rsidRPr="00A100AB" w14:paraId="0000006F" w14:textId="77777777">
      <w:pPr>
        <w:pBdr>
          <w:top w:val="nil"/>
          <w:left w:val="nil"/>
          <w:bottom w:val="nil"/>
          <w:right w:val="nil"/>
          <w:between w:val="nil"/>
        </w:pBdr>
        <w:spacing w:line="240" w:lineRule="auto"/>
        <w:ind w:hanging="2"/>
        <w:jc w:val="both"/>
        <w:rPr>
          <w:b/>
          <w:color w:val="000000"/>
          <w:sz w:val="24"/>
          <w:szCs w:val="24"/>
        </w:rPr>
      </w:pPr>
      <w:r w:rsidRPr="00A100AB">
        <w:rPr>
          <w:b/>
          <w:color w:val="000000"/>
          <w:sz w:val="24"/>
          <w:szCs w:val="24"/>
        </w:rPr>
        <w:t xml:space="preserve">                                                                                               ALEXANDRA-MARIA RIGLER</w:t>
      </w:r>
      <w:r w:rsidRPr="00A100AB">
        <w:rPr>
          <w:b/>
          <w:color w:val="000000"/>
          <w:sz w:val="24"/>
          <w:szCs w:val="24"/>
        </w:rPr>
        <w:tab/>
      </w:r>
    </w:p>
    <w:p w:rsidR="002A6611" w:rsidRPr="00A100AB" w14:paraId="00000070" w14:textId="77777777">
      <w:pPr>
        <w:pBdr>
          <w:top w:val="nil"/>
          <w:left w:val="nil"/>
          <w:bottom w:val="nil"/>
          <w:right w:val="nil"/>
          <w:between w:val="nil"/>
        </w:pBdr>
        <w:spacing w:line="240" w:lineRule="auto"/>
        <w:ind w:hanging="2"/>
        <w:jc w:val="both"/>
        <w:rPr>
          <w:sz w:val="24"/>
          <w:szCs w:val="24"/>
        </w:rPr>
      </w:pPr>
      <w:r w:rsidRPr="00A100AB">
        <w:rPr>
          <w:color w:val="000000"/>
          <w:sz w:val="24"/>
          <w:szCs w:val="24"/>
        </w:rPr>
        <w:t xml:space="preserve"> </w:t>
      </w:r>
    </w:p>
    <w:p w:rsidR="002A6611" w:rsidRPr="00A100AB" w14:paraId="00000071" w14:textId="77777777">
      <w:pPr>
        <w:pBdr>
          <w:top w:val="nil"/>
          <w:left w:val="nil"/>
          <w:bottom w:val="nil"/>
          <w:right w:val="nil"/>
          <w:between w:val="nil"/>
        </w:pBdr>
        <w:spacing w:line="240" w:lineRule="auto"/>
        <w:ind w:hanging="2"/>
        <w:jc w:val="both"/>
        <w:rPr>
          <w:sz w:val="24"/>
          <w:szCs w:val="24"/>
        </w:rPr>
      </w:pPr>
    </w:p>
    <w:p w:rsidR="002A6611" w:rsidRPr="00A100AB" w14:paraId="00000072" w14:textId="77777777">
      <w:pPr>
        <w:pBdr>
          <w:top w:val="nil"/>
          <w:left w:val="nil"/>
          <w:bottom w:val="nil"/>
          <w:right w:val="nil"/>
          <w:between w:val="nil"/>
        </w:pBdr>
        <w:spacing w:line="240" w:lineRule="auto"/>
        <w:ind w:hanging="2"/>
        <w:jc w:val="both"/>
        <w:rPr>
          <w:color w:val="000000"/>
          <w:sz w:val="24"/>
          <w:szCs w:val="24"/>
        </w:rPr>
      </w:pPr>
      <w:r w:rsidRPr="00A100AB">
        <w:rPr>
          <w:color w:val="000000"/>
          <w:sz w:val="24"/>
          <w:szCs w:val="24"/>
        </w:rPr>
        <w:t xml:space="preserve">DIRECŢIA ECONOMICĂ,  </w:t>
      </w:r>
      <w:r w:rsidRPr="00A100AB">
        <w:rPr>
          <w:color w:val="000000"/>
          <w:sz w:val="24"/>
          <w:szCs w:val="24"/>
        </w:rPr>
        <w:tab/>
        <w:t xml:space="preserve">    </w:t>
      </w:r>
      <w:r w:rsidRPr="00A100AB">
        <w:rPr>
          <w:color w:val="000000"/>
          <w:sz w:val="24"/>
          <w:szCs w:val="24"/>
        </w:rPr>
        <w:tab/>
      </w:r>
      <w:r w:rsidRPr="00A100AB">
        <w:rPr>
          <w:color w:val="000000"/>
          <w:sz w:val="24"/>
          <w:szCs w:val="24"/>
        </w:rPr>
        <w:tab/>
      </w:r>
      <w:r w:rsidRPr="00A100AB">
        <w:rPr>
          <w:color w:val="000000"/>
          <w:sz w:val="24"/>
          <w:szCs w:val="24"/>
        </w:rPr>
        <w:tab/>
      </w:r>
      <w:r w:rsidRPr="00A100AB">
        <w:rPr>
          <w:color w:val="000000"/>
          <w:sz w:val="24"/>
          <w:szCs w:val="24"/>
        </w:rPr>
        <w:tab/>
      </w:r>
      <w:r w:rsidRPr="00A100AB">
        <w:rPr>
          <w:color w:val="000000"/>
          <w:sz w:val="24"/>
          <w:szCs w:val="24"/>
        </w:rPr>
        <w:tab/>
        <w:t>CONTABIL -</w:t>
      </w:r>
      <w:r w:rsidRPr="00A100AB">
        <w:rPr>
          <w:sz w:val="24"/>
          <w:szCs w:val="24"/>
        </w:rPr>
        <w:t xml:space="preserve"> ȘEF</w:t>
      </w:r>
      <w:r w:rsidRPr="00A100AB">
        <w:rPr>
          <w:color w:val="000000"/>
          <w:sz w:val="24"/>
          <w:szCs w:val="24"/>
        </w:rPr>
        <w:t xml:space="preserve">   </w:t>
      </w:r>
      <w:r w:rsidRPr="00A100AB">
        <w:rPr>
          <w:color w:val="000000"/>
          <w:sz w:val="24"/>
          <w:szCs w:val="24"/>
        </w:rPr>
        <w:tab/>
      </w:r>
      <w:r w:rsidRPr="00A100AB">
        <w:rPr>
          <w:color w:val="000000"/>
          <w:sz w:val="24"/>
          <w:szCs w:val="24"/>
        </w:rPr>
        <w:tab/>
      </w:r>
    </w:p>
    <w:p w:rsidR="002A6611" w:rsidRPr="00A100AB" w14:paraId="00000073"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STELIANA STANCIU </w:t>
      </w:r>
      <w:r w:rsidRPr="00A100AB">
        <w:rPr>
          <w:rFonts w:ascii="Times New Roman" w:eastAsia="Times New Roman" w:hAnsi="Times New Roman"/>
          <w:color w:val="000000"/>
          <w:sz w:val="24"/>
          <w:szCs w:val="24"/>
        </w:rPr>
        <w:t xml:space="preserve">    </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NICUȘOR-</w:t>
      </w:r>
      <w:r w:rsidRPr="00A100AB">
        <w:rPr>
          <w:rFonts w:ascii="Times New Roman" w:eastAsia="Times New Roman" w:hAnsi="Times New Roman"/>
          <w:sz w:val="24"/>
          <w:szCs w:val="24"/>
        </w:rPr>
        <w:t>GEORGE HURUIALĂ</w:t>
      </w:r>
      <w:r w:rsidRPr="00A100AB">
        <w:rPr>
          <w:rFonts w:ascii="Times New Roman" w:eastAsia="Times New Roman" w:hAnsi="Times New Roman"/>
          <w:color w:val="000000"/>
          <w:sz w:val="24"/>
          <w:szCs w:val="24"/>
        </w:rPr>
        <w:t xml:space="preserve">                                                         </w:t>
      </w:r>
    </w:p>
    <w:p w:rsidR="002A6611" w:rsidRPr="00A100AB" w14:paraId="00000074"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w:t>
      </w:r>
    </w:p>
    <w:p w:rsidR="002A6611" w:rsidRPr="00A100AB" w14:paraId="00000075"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76"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77"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SERVICIUL JURIDIC,</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sz w:val="24"/>
          <w:szCs w:val="24"/>
        </w:rPr>
        <w:tab/>
      </w:r>
      <w:r w:rsidRPr="00A100AB">
        <w:rPr>
          <w:rFonts w:ascii="Times New Roman" w:eastAsia="Times New Roman" w:hAnsi="Times New Roman"/>
          <w:color w:val="000000"/>
          <w:sz w:val="24"/>
          <w:szCs w:val="24"/>
        </w:rPr>
        <w:t xml:space="preserve"> </w:t>
      </w:r>
      <w:r w:rsidRPr="00A100AB">
        <w:rPr>
          <w:rFonts w:ascii="Times New Roman" w:eastAsia="Times New Roman" w:hAnsi="Times New Roman"/>
          <w:sz w:val="24"/>
          <w:szCs w:val="24"/>
        </w:rPr>
        <w:t>CONSILIER JURIDIC</w:t>
      </w:r>
      <w:r w:rsidRPr="00A100AB">
        <w:rPr>
          <w:rFonts w:ascii="Times New Roman" w:eastAsia="Times New Roman" w:hAnsi="Times New Roman"/>
          <w:color w:val="000000"/>
          <w:sz w:val="24"/>
          <w:szCs w:val="24"/>
        </w:rPr>
        <w:t xml:space="preserve">                  </w:t>
      </w:r>
      <w:r w:rsidRPr="00A100AB">
        <w:rPr>
          <w:rFonts w:ascii="Times New Roman" w:eastAsia="Times New Roman" w:hAnsi="Times New Roman"/>
          <w:color w:val="000000"/>
          <w:sz w:val="24"/>
          <w:szCs w:val="24"/>
        </w:rPr>
        <w:tab/>
      </w:r>
    </w:p>
    <w:p w:rsidR="002A6611" w:rsidRPr="00A100AB" w14:paraId="00000078"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C</w:t>
      </w:r>
      <w:r w:rsidRPr="00A100AB">
        <w:rPr>
          <w:rFonts w:ascii="Times New Roman" w:eastAsia="Times New Roman" w:hAnsi="Times New Roman"/>
          <w:color w:val="000000"/>
          <w:sz w:val="24"/>
          <w:szCs w:val="24"/>
        </w:rPr>
        <w:t>AIUS ȘULI</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 xml:space="preserve">         </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sz w:val="24"/>
          <w:szCs w:val="24"/>
        </w:rPr>
        <w:t xml:space="preserve">       </w:t>
      </w:r>
      <w:r w:rsidRPr="00A100AB">
        <w:rPr>
          <w:rFonts w:ascii="Times New Roman" w:eastAsia="Times New Roman" w:hAnsi="Times New Roman"/>
          <w:color w:val="000000"/>
          <w:sz w:val="24"/>
          <w:szCs w:val="24"/>
        </w:rPr>
        <w:t>R</w:t>
      </w:r>
      <w:r w:rsidRPr="00A100AB">
        <w:rPr>
          <w:rFonts w:ascii="Times New Roman" w:eastAsia="Times New Roman" w:hAnsi="Times New Roman"/>
          <w:sz w:val="24"/>
          <w:szCs w:val="24"/>
        </w:rPr>
        <w:t>OBERT FULDA</w:t>
      </w:r>
    </w:p>
    <w:p w:rsidR="002A6611" w:rsidRPr="00A100AB" w14:paraId="00000079"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p>
    <w:p w:rsidR="002A6611" w:rsidRPr="00A100AB" w14:paraId="0000007A"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7B"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7C"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 xml:space="preserve">   </w:t>
      </w:r>
    </w:p>
    <w:p w:rsidR="002A6611" w:rsidRPr="00A100AB" w14:paraId="0000007D"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CONSILIER JURIDIC                                         </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sz w:val="24"/>
          <w:szCs w:val="24"/>
        </w:rPr>
        <w:t>ȘEF SERVICIU PROGRAMARE ȘI</w:t>
      </w:r>
      <w:r w:rsidRPr="00A100AB">
        <w:rPr>
          <w:rFonts w:ascii="Times New Roman" w:eastAsia="Times New Roman" w:hAnsi="Times New Roman"/>
          <w:color w:val="000000"/>
          <w:sz w:val="24"/>
          <w:szCs w:val="24"/>
        </w:rPr>
        <w:t xml:space="preserve">                </w:t>
      </w:r>
    </w:p>
    <w:p w:rsidR="002A6611" w:rsidRPr="00A100AB" w14:paraId="0000007E"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MONIKA COSTA    </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 xml:space="preserve">            </w:t>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 xml:space="preserve">            ADMNISTRARE SPAȚII      </w:t>
      </w:r>
      <w:r w:rsidRPr="00A100AB">
        <w:rPr>
          <w:rFonts w:ascii="Times New Roman" w:eastAsia="Times New Roman" w:hAnsi="Times New Roman"/>
          <w:color w:val="000000"/>
          <w:sz w:val="24"/>
          <w:szCs w:val="24"/>
        </w:rPr>
        <w:tab/>
      </w:r>
    </w:p>
    <w:p w:rsidR="002A6611" w:rsidRPr="00A100AB" w14:paraId="0000007F" w14:textId="77777777">
      <w:pPr>
        <w:pStyle w:val="Title"/>
        <w:spacing w:line="240" w:lineRule="auto"/>
        <w:ind w:hanging="2"/>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IOANA DRA</w:t>
      </w:r>
      <w:r w:rsidRPr="00A100AB">
        <w:rPr>
          <w:rFonts w:ascii="Times New Roman" w:eastAsia="Times New Roman" w:hAnsi="Times New Roman"/>
          <w:sz w:val="24"/>
          <w:szCs w:val="24"/>
        </w:rPr>
        <w:t>GOMIRESCU</w:t>
      </w:r>
    </w:p>
    <w:p w:rsidR="002A6611" w:rsidRPr="00A100AB" w14:paraId="00000080"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t xml:space="preserve">   </w:t>
      </w:r>
    </w:p>
    <w:p w:rsidR="002A6611" w:rsidRPr="00A100AB" w14:paraId="00000081"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r w:rsidRPr="00A100AB">
        <w:rPr>
          <w:rFonts w:ascii="Times New Roman" w:eastAsia="Times New Roman" w:hAnsi="Times New Roman"/>
          <w:color w:val="000000"/>
          <w:sz w:val="24"/>
          <w:szCs w:val="24"/>
        </w:rPr>
        <w:tab/>
      </w:r>
    </w:p>
    <w:p w:rsidR="002A6611" w:rsidRPr="00A100AB" w14:paraId="00000082"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ȘEF SERVICIU                                                   </w:t>
      </w:r>
    </w:p>
    <w:p w:rsidR="002A6611" w:rsidRPr="00A100AB" w14:paraId="00000083"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INFRASTRUCTURĂ CULTURALĂ                                    </w:t>
      </w:r>
    </w:p>
    <w:p w:rsidR="002A6611" w:rsidRPr="00A100AB" w14:paraId="00000084"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SANDA GREBLĂ  </w:t>
      </w:r>
      <w:r w:rsidRPr="00A100AB">
        <w:rPr>
          <w:rFonts w:ascii="Times New Roman" w:eastAsia="Times New Roman" w:hAnsi="Times New Roman"/>
          <w:color w:val="000000"/>
          <w:sz w:val="24"/>
          <w:szCs w:val="24"/>
        </w:rPr>
        <w:tab/>
        <w:t xml:space="preserve">                                                  </w:t>
      </w:r>
    </w:p>
    <w:p w:rsidR="002A6611" w:rsidRPr="00A100AB" w14:paraId="00000085"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86"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87" w14:textId="77777777">
      <w:pPr>
        <w:pStyle w:val="Title"/>
        <w:spacing w:line="240" w:lineRule="auto"/>
        <w:ind w:hanging="2"/>
        <w:jc w:val="both"/>
        <w:rPr>
          <w:rFonts w:ascii="Times New Roman" w:eastAsia="Times New Roman" w:hAnsi="Times New Roman"/>
          <w:color w:val="000000"/>
          <w:sz w:val="24"/>
          <w:szCs w:val="24"/>
        </w:rPr>
      </w:pPr>
    </w:p>
    <w:p w:rsidR="002A6611" w:rsidRPr="00A100AB" w14:paraId="00000088" w14:textId="77777777">
      <w:pPr>
        <w:pStyle w:val="Title"/>
        <w:spacing w:line="240" w:lineRule="auto"/>
        <w:ind w:hanging="2"/>
        <w:jc w:val="both"/>
        <w:rPr>
          <w:rFonts w:ascii="Times New Roman" w:eastAsia="Times New Roman" w:hAnsi="Times New Roman"/>
          <w:color w:val="000000"/>
          <w:sz w:val="24"/>
          <w:szCs w:val="24"/>
        </w:rPr>
      </w:pPr>
      <w:r w:rsidRPr="00A100AB">
        <w:rPr>
          <w:rFonts w:ascii="Times New Roman" w:eastAsia="Times New Roman" w:hAnsi="Times New Roman"/>
          <w:color w:val="000000"/>
          <w:sz w:val="24"/>
          <w:szCs w:val="24"/>
        </w:rPr>
        <w:t xml:space="preserve">   </w:t>
      </w:r>
      <w:r w:rsidRPr="00A100AB">
        <w:rPr>
          <w:rFonts w:ascii="Times New Roman" w:eastAsia="Times New Roman" w:hAnsi="Times New Roman"/>
          <w:color w:val="000000"/>
          <w:sz w:val="24"/>
          <w:szCs w:val="24"/>
        </w:rPr>
        <w:tab/>
      </w:r>
    </w:p>
    <w:p w:rsidR="002A6611" w:rsidRPr="00A100AB" w14:paraId="00000089" w14:textId="77777777">
      <w:pPr>
        <w:pStyle w:val="Title"/>
        <w:ind w:hanging="2"/>
        <w:rPr>
          <w:rFonts w:ascii="Times New Roman" w:hAnsi="Times New Roman"/>
          <w:b w:val="0"/>
          <w:color w:val="000000"/>
          <w:sz w:val="24"/>
          <w:szCs w:val="24"/>
        </w:rPr>
      </w:pPr>
      <w:r w:rsidRPr="00A100AB">
        <w:rPr>
          <w:rFonts w:ascii="Times New Roman" w:hAnsi="Times New Roman"/>
          <w:i/>
          <w:color w:val="000000"/>
          <w:sz w:val="24"/>
          <w:szCs w:val="24"/>
        </w:rPr>
        <w:t>Notă: clauzele prevăzute în cuprinsul acestui contract cadru au caracter obligatoriu şi minimal.</w:t>
      </w:r>
    </w:p>
    <w:sectPr>
      <w:footerReference w:type="even" r:id="rId7"/>
      <w:footerReference w:type="default" r:id="rId8"/>
      <w:pgSz w:w="11907" w:h="16840"/>
      <w:pgMar w:top="426" w:right="851" w:bottom="709" w:left="1134"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4BC9" w14:paraId="663834FD" w14:textId="77777777">
      <w:pPr>
        <w:spacing w:line="240" w:lineRule="auto"/>
        <w:ind w:start="0" w:hanging="3"/>
      </w:pPr>
      <w:r>
        <w:separator/>
      </w:r>
    </w:p>
  </w:endnote>
  <w:endnote w:type="continuationSeparator" w:id="1">
    <w:p w:rsidR="006C4BC9" w14:paraId="134A9454" w14:textId="77777777">
      <w:pPr>
        <w:spacing w:line="240" w:lineRule="auto"/>
        <w:ind w:start="0" w:hanging="3"/>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TopazFEF">
    <w:altName w:val="Calibri"/>
    <w:charset w:characterSet="iso-8859-1"/>
    <w:family w:val="auto"/>
    <w:pitch w:val="default"/>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Georgia">
    <w:panose1 w:val="02040502050405020303"/>
    <w:charset w:characterSet="iso-8859-1"/>
    <w:family w:val="roman"/>
    <w:pitch w:val="variable"/>
    <w:sig w:usb0="00000287" w:usb1="00000000" w:usb2="00000000" w:usb3="00000000" w:csb0="0000009F" w:csb1="00000000"/>
  </w:font>
  <w:font w:name="Roboto">
    <w:charset w:characterSet="iso-8859-1"/>
    <w:family w:val="auto"/>
    <w:pitch w:val="variable"/>
    <w:sig w:usb0="E0000AFF" w:usb1="5000217F" w:usb2="00000021" w:usb3="00000000" w:csb0="000001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611" w14:paraId="0000008A" w14:textId="77777777">
    <w:pPr>
      <w:pBdr>
        <w:top w:val="nil"/>
        <w:left w:val="nil"/>
        <w:bottom w:val="nil"/>
        <w:right w:val="nil"/>
        <w:between w:val="nil"/>
      </w:pBdr>
      <w:tabs>
        <w:tab w:val="center" w:pos="4320"/>
        <w:tab w:val="end" w:pos="8640"/>
      </w:tabs>
      <w:spacing w:line="240" w:lineRule="auto"/>
      <w:ind w:start="0" w:hanging="3"/>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2A6611" w14:paraId="0000008B" w14:textId="77777777">
    <w:pPr>
      <w:pBdr>
        <w:top w:val="nil"/>
        <w:left w:val="nil"/>
        <w:bottom w:val="nil"/>
        <w:right w:val="nil"/>
        <w:between w:val="nil"/>
      </w:pBdr>
      <w:tabs>
        <w:tab w:val="center" w:pos="4320"/>
        <w:tab w:val="end" w:pos="8640"/>
      </w:tabs>
      <w:spacing w:line="240" w:lineRule="auto"/>
      <w:ind w:star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611" w14:paraId="0000008C" w14:textId="12F4FFCA">
    <w:pPr>
      <w:pBdr>
        <w:top w:val="single" w:sz="24" w:space="1" w:color="622423"/>
        <w:left w:val="nil"/>
        <w:bottom w:val="nil"/>
        <w:right w:val="nil"/>
        <w:between w:val="nil"/>
      </w:pBdr>
      <w:tabs>
        <w:tab w:val="center" w:pos="4320"/>
        <w:tab w:val="end" w:pos="8640"/>
        <w:tab w:val="end" w:pos="9922"/>
      </w:tabs>
      <w:spacing w:line="240" w:lineRule="auto"/>
      <w:ind w:hanging="2"/>
      <w:rPr>
        <w:rFonts w:ascii="Cambria" w:eastAsia="Cambria" w:hAnsi="Cambria" w:cs="Cambria"/>
        <w:color w:val="000000"/>
        <w:sz w:val="16"/>
        <w:szCs w:val="16"/>
      </w:rPr>
    </w:pPr>
    <w:r>
      <w:rPr>
        <w:rFonts w:ascii="Cambria" w:eastAsia="Cambria" w:hAnsi="Cambria" w:cs="Cambria"/>
        <w:color w:val="000000"/>
        <w:sz w:val="16"/>
        <w:szCs w:val="16"/>
      </w:rPr>
      <w:t>Red.   4 ex.</w:t>
    </w:r>
    <w:r>
      <w:rPr>
        <w:rFonts w:ascii="Cambria" w:eastAsia="Cambria" w:hAnsi="Cambria" w:cs="Cambria"/>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607D98">
      <w:rPr>
        <w:noProof/>
        <w:color w:val="000000"/>
        <w:sz w:val="16"/>
        <w:szCs w:val="16"/>
      </w:rPr>
      <w:t>1</w:t>
    </w:r>
    <w:r>
      <w:rPr>
        <w:color w:val="000000"/>
        <w:sz w:val="16"/>
        <w:szCs w:val="16"/>
      </w:rPr>
      <w:fldChar w:fldCharType="end"/>
    </w:r>
  </w:p>
  <w:p w:rsidR="002A6611" w14:paraId="0000008D" w14:textId="77777777">
    <w:pPr>
      <w:pBdr>
        <w:top w:val="nil"/>
        <w:left w:val="nil"/>
        <w:bottom w:val="nil"/>
        <w:right w:val="nil"/>
        <w:between w:val="nil"/>
      </w:pBdr>
      <w:tabs>
        <w:tab w:val="center" w:pos="4320"/>
        <w:tab w:val="end" w:pos="8640"/>
      </w:tabs>
      <w:spacing w:line="240" w:lineRule="auto"/>
      <w:ind w:star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4BC9" w14:paraId="14EF65CA" w14:textId="77777777">
      <w:pPr>
        <w:spacing w:line="240" w:lineRule="auto"/>
        <w:ind w:start="0" w:hanging="3"/>
      </w:pPr>
      <w:r>
        <w:separator/>
      </w:r>
    </w:p>
  </w:footnote>
  <w:footnote w:type="continuationSeparator" w:id="1">
    <w:p w:rsidR="006C4BC9" w14:paraId="62B113A3" w14:textId="77777777">
      <w:pPr>
        <w:spacing w:line="240" w:lineRule="auto"/>
        <w:ind w:star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3"/>
    <w:lvl w:ilvl="0">
      <w:start w:val="1"/>
      <w:numFmt w:val="lowerLetter"/>
      <w:lvlText w:val="%1)"/>
      <w:lvlJc w:val="start"/>
      <w:pPr>
        <w:tabs>
          <w:tab w:val="num" w:pos="246"/>
        </w:tabs>
        <w:ind w:start="246" w:hanging="246"/>
      </w:pPr>
      <w:rPr>
        <w:rFonts w:ascii="Times New Roman" w:eastAsia="Times New Roman" w:hAnsi="Times New Roman" w:cs="Times New Roman"/>
        <w:b w:val="0"/>
        <w:bCs w:val="0"/>
        <w:i w:val="0"/>
        <w:iCs w:val="0"/>
        <w:color w:val="000000"/>
        <w:sz w:val="24"/>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
    <w:nsid w:val="0000000F"/>
    <w:multiLevelType w:val="multilevel"/>
    <w:tmpl w:val="0000000F"/>
    <w:lvl w:ilvl="0">
      <w:start w:val="1"/>
      <w:numFmt w:val="decimal"/>
      <w:lvlText w:val="%1)"/>
      <w:lvlJc w:val="start"/>
      <w:pPr>
        <w:tabs>
          <w:tab w:val="num" w:pos="265"/>
        </w:tabs>
        <w:ind w:start="0" w:firstLine="0"/>
      </w:pPr>
      <w:rPr>
        <w:rFonts w:ascii="Times New Roman" w:eastAsia="Times New Roman" w:hAnsi="Times New Roman" w:cs="Times New Roman"/>
        <w:b w:val="0"/>
        <w:bCs w:val="0"/>
        <w:i w:val="0"/>
        <w:iCs w:val="0"/>
        <w:color w:val="000000"/>
        <w:sz w:val="24"/>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nsid w:val="00000010"/>
    <w:multiLevelType w:val="multilevel"/>
    <w:tmpl w:val="00000010"/>
    <w:lvl w:ilvl="0">
      <w:start w:val="13"/>
      <w:numFmt w:val="decimal"/>
      <w:lvlText w:val="%1)"/>
      <w:lvlJc w:val="start"/>
      <w:pPr>
        <w:tabs>
          <w:tab w:val="num" w:pos="394"/>
        </w:tabs>
        <w:ind w:start="0" w:firstLine="0"/>
      </w:pPr>
      <w:rPr>
        <w:rFonts w:ascii="Times New Roman" w:eastAsia="Times New Roman" w:hAnsi="Times New Roman" w:cs="Times New Roman"/>
        <w:b w:val="0"/>
        <w:bCs w:val="0"/>
        <w:i w:val="0"/>
        <w:iCs w:val="0"/>
        <w:color w:val="000000"/>
        <w:sz w:val="24"/>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nsid w:val="00000011"/>
    <w:multiLevelType w:val="multilevel"/>
    <w:tmpl w:val="00000011"/>
    <w:lvl w:ilvl="0">
      <w:start w:val="22"/>
      <w:numFmt w:val="decimal"/>
      <w:lvlText w:val="%1)"/>
      <w:lvlJc w:val="start"/>
      <w:pPr>
        <w:tabs>
          <w:tab w:val="num" w:pos="385"/>
        </w:tabs>
        <w:ind w:start="0" w:firstLine="0"/>
      </w:pPr>
      <w:rPr>
        <w:rFonts w:ascii="Times New Roman" w:eastAsia="Times New Roman" w:hAnsi="Times New Roman" w:cs="Times New Roman"/>
        <w:b w:val="0"/>
        <w:bCs w:val="0"/>
        <w:i w:val="0"/>
        <w:iCs w:val="0"/>
        <w:color w:val="000000"/>
        <w:sz w:val="24"/>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16cid:durableId="932279258">
    <w:abstractNumId w:val="0"/>
  </w:num>
  <w:num w:numId="2" w16cid:durableId="1002390556">
    <w:abstractNumId w:val="1"/>
  </w:num>
  <w:num w:numId="3" w16cid:durableId="666130071">
    <w:abstractNumId w:val="2"/>
  </w:num>
  <w:num w:numId="4" w16cid:durableId="1564021114">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11"/>
    <w:rsid w:val="002A6081"/>
    <w:rsid w:val="002A6611"/>
    <w:rsid w:val="003A68A1"/>
    <w:rsid w:val="00607D98"/>
    <w:rsid w:val="00691E48"/>
    <w:rsid w:val="006C4BC9"/>
    <w:rsid w:val="00A100AB"/>
    <w:rsid w:val="00E86B1C"/>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14:docId w14:val="60ABA404"/>
  <w15:docId w15:val="{00E2B20D-B886-4185-9262-BD902044155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ro-RO" w:eastAsia="ro-R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qFormat/>
    <w:rsid w:val="00CD51B4"/>
    <w:pPr>
      <w:suppressAutoHyphens/>
      <w:spacing w:line="1" w:lineRule="atLeast"/>
      <w:ind w:start="1" w:leftChars="-1" w:hangingChars="1"/>
      <w:textDirection w:val="lr"/>
      <w:textAlignment w:val="top"/>
      <w:outlineLvl w:val="0"/>
    </w:pPr>
    <w:rPr>
      <w:position w:val="-1"/>
    </w:rPr>
  </w:style>
  <w:style w:type="paragraph" w:styleId="Heading1">
    <w:name w:val="heading 1"/>
    <w:basedOn w:val="Normal1"/>
    <w:next w:val="Normal1"/>
    <w:uiPriority w:val="9"/>
    <w:qFormat/>
    <w:rsid w:val="00CD51B4"/>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CD51B4"/>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CD51B4"/>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CD51B4"/>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CD51B4"/>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D51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styleId="Title">
    <w:name w:val="Title"/>
    <w:basedOn w:val="Normal"/>
    <w:uiPriority w:val="10"/>
    <w:qFormat/>
    <w:rsid w:val="00CD51B4"/>
    <w:pPr>
      <w:spacing w:line="360" w:lineRule="auto"/>
      <w:jc w:val="center"/>
    </w:pPr>
    <w:rPr>
      <w:rFonts w:ascii="TopazFEF" w:eastAsia="TopazFEF" w:hAnsi="TopazFEF"/>
      <w:b/>
      <w:sz w:val="28"/>
      <w:szCs w:val="20"/>
    </w:rPr>
  </w:style>
  <w:style w:type="paragraph" w:customStyle="1" w:styleId="Normal1">
    <w:name w:val="Normal1"/>
    <w:rsid w:val="00CD51B4"/>
  </w:style>
  <w:style w:type="paragraph" w:styleId="BalloonText">
    <w:name w:val="Balloon Text"/>
    <w:basedOn w:val="Normal"/>
    <w:autoRedefine/>
    <w:hidden/>
    <w:qFormat/>
    <w:rsid w:val="00CD51B4"/>
    <w:rPr>
      <w:rFonts w:ascii="Tahoma" w:hAnsi="Tahoma" w:cs="Tahoma"/>
      <w:sz w:val="16"/>
      <w:szCs w:val="16"/>
    </w:rPr>
  </w:style>
  <w:style w:type="paragraph" w:styleId="Footer">
    <w:name w:val="footer"/>
    <w:basedOn w:val="Normal"/>
    <w:autoRedefine/>
    <w:hidden/>
    <w:qFormat/>
    <w:rsid w:val="00CD51B4"/>
    <w:pPr>
      <w:tabs>
        <w:tab w:val="center" w:pos="4320"/>
        <w:tab w:val="end" w:pos="8640"/>
      </w:tabs>
    </w:pPr>
  </w:style>
  <w:style w:type="character" w:styleId="PageNumber">
    <w:name w:val="page number"/>
    <w:basedOn w:val="DefaultParagraphFont"/>
    <w:autoRedefine/>
    <w:hidden/>
    <w:qFormat/>
    <w:rsid w:val="00CD51B4"/>
    <w:rPr>
      <w:w w:val="100%"/>
      <w:position w:val="-1"/>
      <w:effect w:val="none"/>
      <w:vertAlign w:val="baseline"/>
      <w:cs w:val="0"/>
    </w:rPr>
  </w:style>
  <w:style w:type="character" w:customStyle="1" w:styleId="TitleChar">
    <w:name w:val="Title Char"/>
    <w:basedOn w:val="DefaultParagraphFont"/>
    <w:autoRedefine/>
    <w:hidden/>
    <w:qFormat/>
    <w:rsid w:val="00CD51B4"/>
    <w:rPr>
      <w:rFonts w:ascii="TopazFEF" w:eastAsia="TopazFEF" w:hAnsi="TopazFEF"/>
      <w:b/>
      <w:w w:val="100%"/>
      <w:position w:val="-1"/>
      <w:sz w:val="28"/>
      <w:effect w:val="none"/>
      <w:vertAlign w:val="baseline"/>
      <w:cs w:val="0"/>
    </w:rPr>
  </w:style>
  <w:style w:type="paragraph" w:styleId="Header">
    <w:name w:val="header"/>
    <w:basedOn w:val="Normal"/>
    <w:autoRedefine/>
    <w:hidden/>
    <w:qFormat/>
    <w:rsid w:val="00CD51B4"/>
    <w:pPr>
      <w:tabs>
        <w:tab w:val="center" w:pos="4536"/>
        <w:tab w:val="end" w:pos="9072"/>
      </w:tabs>
    </w:pPr>
  </w:style>
  <w:style w:type="character" w:customStyle="1" w:styleId="HeaderChar">
    <w:name w:val="Header Char"/>
    <w:basedOn w:val="DefaultParagraphFont"/>
    <w:autoRedefine/>
    <w:hidden/>
    <w:qFormat/>
    <w:rsid w:val="00CD51B4"/>
    <w:rPr>
      <w:w w:val="100%"/>
      <w:position w:val="-1"/>
      <w:sz w:val="26"/>
      <w:szCs w:val="26"/>
      <w:effect w:val="none"/>
      <w:vertAlign w:val="baseline"/>
      <w:cs w:val="0"/>
    </w:rPr>
  </w:style>
  <w:style w:type="character" w:customStyle="1" w:styleId="FooterChar">
    <w:name w:val="Footer Char"/>
    <w:basedOn w:val="DefaultParagraphFont"/>
    <w:autoRedefine/>
    <w:hidden/>
    <w:qFormat/>
    <w:rsid w:val="00CD51B4"/>
    <w:rPr>
      <w:w w:val="100%"/>
      <w:position w:val="-1"/>
      <w:sz w:val="26"/>
      <w:szCs w:val="26"/>
      <w:effect w:val="none"/>
      <w:vertAlign w:val="baseline"/>
      <w:cs w:val="0"/>
    </w:rPr>
  </w:style>
  <w:style w:type="character" w:customStyle="1" w:styleId="sden1">
    <w:name w:val="s_den1"/>
    <w:basedOn w:val="DefaultParagraphFont"/>
    <w:autoRedefine/>
    <w:hidden/>
    <w:qFormat/>
    <w:rsid w:val="00CD51B4"/>
    <w:rPr>
      <w:rFonts w:ascii="Verdana" w:hAnsi="Verdana" w:hint="default"/>
      <w:b/>
      <w:bCs/>
      <w:color w:val="8B0000"/>
      <w:w w:val="100%"/>
      <w:position w:val="-1"/>
      <w:sz w:val="22"/>
      <w:szCs w:val="22"/>
      <w:effect w:val="none"/>
      <w:shd w:val="clear" w:color="auto" w:fill="FFFFFF"/>
      <w:vertAlign w:val="baseline"/>
      <w:cs w:val="0"/>
    </w:rPr>
  </w:style>
  <w:style w:type="character" w:customStyle="1" w:styleId="slitttl1">
    <w:name w:val="s_lit_ttl1"/>
    <w:basedOn w:val="DefaultParagraphFont"/>
    <w:autoRedefine/>
    <w:hidden/>
    <w:qFormat/>
    <w:rsid w:val="00CD51B4"/>
    <w:rPr>
      <w:rFonts w:ascii="Verdana" w:hAnsi="Verdana" w:hint="default"/>
      <w:b/>
      <w:bCs/>
      <w:color w:val="8B0000"/>
      <w:w w:val="100%"/>
      <w:position w:val="-1"/>
      <w:sz w:val="14"/>
      <w:szCs w:val="14"/>
      <w:effect w:val="none"/>
      <w:shd w:val="clear" w:color="auto" w:fill="FFFFFF"/>
      <w:vertAlign w:val="baseline"/>
      <w:cs w:val="0"/>
    </w:rPr>
  </w:style>
  <w:style w:type="character" w:customStyle="1" w:styleId="slitbdy">
    <w:name w:val="s_lit_bdy"/>
    <w:basedOn w:val="DefaultParagraphFont"/>
    <w:autoRedefine/>
    <w:hidden/>
    <w:qFormat/>
    <w:rsid w:val="00CD51B4"/>
    <w:rPr>
      <w:rFonts w:ascii="Verdana" w:hAnsi="Verdana" w:hint="default"/>
      <w:color w:val="000000"/>
      <w:w w:val="100%"/>
      <w:position w:val="-1"/>
      <w:sz w:val="14"/>
      <w:szCs w:val="14"/>
      <w:effect w:val="none"/>
      <w:shd w:val="clear" w:color="auto" w:fill="FFFFFF"/>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CD51B4"/>
    <w:pPr>
      <w:spacing w:line="240" w:lineRule="auto"/>
    </w:pPr>
    <w:rPr>
      <w:sz w:val="20"/>
      <w:szCs w:val="20"/>
    </w:rPr>
  </w:style>
  <w:style w:type="character" w:customStyle="1" w:styleId="CommentTextChar">
    <w:name w:val="Comment Text Char"/>
    <w:basedOn w:val="DefaultParagraphFont"/>
    <w:link w:val="CommentText"/>
    <w:uiPriority w:val="99"/>
    <w:semiHidden/>
    <w:rsid w:val="00CD51B4"/>
    <w:rPr>
      <w:position w:val="-1"/>
      <w:sz w:val="20"/>
      <w:szCs w:val="20"/>
      <w:lang w:eastAsia="ro-RO"/>
    </w:rPr>
  </w:style>
  <w:style w:type="character" w:styleId="CommentReference">
    <w:name w:val="annotation reference"/>
    <w:basedOn w:val="DefaultParagraphFont"/>
    <w:uiPriority w:val="99"/>
    <w:semiHidden/>
    <w:unhideWhenUsed/>
    <w:rsid w:val="00CD51B4"/>
    <w:rPr>
      <w:sz w:val="16"/>
      <w:szCs w:val="16"/>
    </w:rPr>
  </w:style>
  <w:style w:type="paragraph" w:styleId="ListParagraph">
    <w:name w:val="List Paragraph"/>
    <w:basedOn w:val="Normal"/>
    <w:uiPriority w:val="34"/>
    <w:qFormat/>
    <w:rsid w:val="003A68A1"/>
    <w:pPr>
      <w:ind w:start="720"/>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purl.oclc.org/ooxml/officeDocument/relationships/footnotes" Target="footnotes.xml" /><Relationship Id="rId10" Type="http://purl.oclc.org/ooxml/officeDocument/relationships/numbering" Target="numbering.xml" /><Relationship Id="rId11" Type="http://purl.oclc.org/ooxml/officeDocument/relationships/styles" Target="styles.xml" /><Relationship Id="rId2" Type="http://purl.oclc.org/ooxml/officeDocument/relationships/endnotes" Target="endnotes.xml" /><Relationship Id="rId3" Type="http://purl.oclc.org/ooxml/officeDocument/relationships/settings" Target="settings.xml" /><Relationship Id="rId4" Type="http://purl.oclc.org/ooxml/officeDocument/relationships/webSettings" Target="webSettings.xml" /><Relationship Id="rId5" Type="http://purl.oclc.org/ooxml/officeDocument/relationships/fontTable" Target="fontTable.xml" /><Relationship Id="rId6" Type="http://purl.oclc.org/ooxml/officeDocument/relationships/customXml" Target="../customXml/item1.xml" /><Relationship Id="rId7" Type="http://purl.oclc.org/ooxml/officeDocument/relationships/footer" Target="footer1.xml" /><Relationship Id="rId8" Type="http://purl.oclc.org/ooxml/officeDocument/relationships/footer" Target="footer2.xml" /><Relationship Id="rId9" Type="http://purl.oclc.org/ooxml/officeDocument/relationships/theme" Target="theme/theme1.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urfygWbZNgHibyrNxzGxSctUw==">CgMxLjA4AHIhMUNoUHdjSmYwVDB4UEljZjR0bVFFY1pBLVkxQ0h0N3I3</go:docsCustomData>
</go:gDocsCustomXmlDataStorage>
</file>

<file path=customXml/itemProps1.xml><?xml version="1.0" encoding="utf-8"?>
<ds:datastoreItem xmlns:ds="http://purl.oclc.org/ooxml/officeDocument/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purl.oclc.org/ooxml/officeDocument/extendedProperties" xmlns:vt="http://purl.oclc.org/ooxml/officeDocument/docPropsVTypes">
  <Template>Normal</Template>
  <TotalTime>4</TotalTime>
  <Pages>4</Pages>
  <Words>2053</Words>
  <Characters>11908</Characters>
  <Application>Microsoft Office Word</Application>
  <DocSecurity>0</DocSecurity>
  <Lines>99</Lines>
  <Paragraphs>27</Paragraphs>
  <ScaleCrop>false</ScaleCrop>
  <Company>Primaria Municipiului Timisoara</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mheghes</dc:creator>
  <cp:lastModifiedBy>Sanda GREBLA</cp:lastModifiedBy>
  <cp:revision>5</cp:revision>
  <dcterms:created xsi:type="dcterms:W3CDTF">2024-11-18T11:58:00Z</dcterms:created>
  <dcterms:modified xsi:type="dcterms:W3CDTF">2024-11-19T09:19:00Z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853247</vt:lpwstr>
  </property>
  <property fmtid="{D5CDD505-2E9C-101B-9397-08002B2CF9AE}" pid="3" name="ATT_Version">
    <vt:lpwstr>1</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