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B391A" w14:textId="1224B10F" w:rsidR="0017140B" w:rsidRPr="00F54972" w:rsidRDefault="00054A42" w:rsidP="00D34AB4">
      <w:pPr>
        <w:autoSpaceDE w:val="0"/>
        <w:autoSpaceDN w:val="0"/>
        <w:adjustRightInd w:val="0"/>
        <w:jc w:val="both"/>
        <w:rPr>
          <w:b/>
          <w:sz w:val="24"/>
          <w:szCs w:val="24"/>
          <w:lang w:val="en-US"/>
        </w:rPr>
      </w:pPr>
      <w:r w:rsidRPr="00874002">
        <w:rPr>
          <w:b/>
          <w:bCs/>
          <w:sz w:val="24"/>
          <w:szCs w:val="24"/>
          <w:lang w:val="en-US"/>
        </w:rPr>
        <w:t xml:space="preserve">   </w:t>
      </w:r>
      <w:r w:rsidR="0017140B" w:rsidRPr="00874002">
        <w:rPr>
          <w:b/>
          <w:bCs/>
          <w:sz w:val="24"/>
          <w:szCs w:val="24"/>
          <w:lang w:val="en-US"/>
        </w:rPr>
        <w:t xml:space="preserve">                                                                      </w:t>
      </w:r>
      <w:r w:rsidR="0017140B" w:rsidRPr="005069E1">
        <w:rPr>
          <w:bCs/>
          <w:color w:val="FF0000"/>
          <w:sz w:val="24"/>
          <w:szCs w:val="24"/>
          <w:lang w:val="en-US"/>
        </w:rPr>
        <w:t xml:space="preserve">                                  </w:t>
      </w:r>
      <w:r w:rsidR="008D3E43">
        <w:rPr>
          <w:bCs/>
          <w:color w:val="FF0000"/>
          <w:sz w:val="24"/>
          <w:szCs w:val="24"/>
          <w:lang w:val="en-US"/>
        </w:rPr>
        <w:t xml:space="preserve">   </w:t>
      </w:r>
      <w:proofErr w:type="spellStart"/>
      <w:r w:rsidR="00F54972" w:rsidRPr="00F54972">
        <w:rPr>
          <w:b/>
          <w:sz w:val="24"/>
          <w:szCs w:val="24"/>
          <w:lang w:val="en-US"/>
        </w:rPr>
        <w:t>Anexa</w:t>
      </w:r>
      <w:proofErr w:type="spellEnd"/>
      <w:r w:rsidR="00F54972" w:rsidRPr="00F54972">
        <w:rPr>
          <w:b/>
          <w:sz w:val="24"/>
          <w:szCs w:val="24"/>
          <w:lang w:val="en-US"/>
        </w:rPr>
        <w:t xml:space="preserve"> 1 la HCL …….</w:t>
      </w:r>
      <w:r w:rsidR="008D3E43" w:rsidRPr="00F54972">
        <w:rPr>
          <w:b/>
          <w:sz w:val="24"/>
          <w:szCs w:val="24"/>
          <w:lang w:val="en-US"/>
        </w:rPr>
        <w:t xml:space="preserve">  </w:t>
      </w:r>
      <w:r w:rsidRPr="00F54972">
        <w:rPr>
          <w:b/>
          <w:sz w:val="24"/>
          <w:szCs w:val="24"/>
          <w:lang w:val="en-US"/>
        </w:rPr>
        <w:t xml:space="preserve"> </w:t>
      </w:r>
    </w:p>
    <w:p w14:paraId="4320E5D5" w14:textId="77777777" w:rsidR="00F54972" w:rsidRDefault="00474778" w:rsidP="00D34AB4">
      <w:pPr>
        <w:autoSpaceDE w:val="0"/>
        <w:autoSpaceDN w:val="0"/>
        <w:adjustRightInd w:val="0"/>
        <w:jc w:val="both"/>
        <w:rPr>
          <w:b/>
          <w:bCs/>
          <w:sz w:val="24"/>
          <w:szCs w:val="24"/>
          <w:lang w:val="en-US"/>
        </w:rPr>
      </w:pPr>
      <w:r>
        <w:rPr>
          <w:b/>
          <w:bCs/>
          <w:sz w:val="24"/>
          <w:szCs w:val="24"/>
          <w:lang w:val="en-US"/>
        </w:rPr>
        <w:t xml:space="preserve">                                     </w:t>
      </w:r>
      <w:r w:rsidR="009212E2" w:rsidRPr="00F207BE">
        <w:rPr>
          <w:b/>
          <w:bCs/>
          <w:sz w:val="24"/>
          <w:szCs w:val="24"/>
          <w:lang w:val="en-US"/>
        </w:rPr>
        <w:t xml:space="preserve">                     </w:t>
      </w:r>
      <w:r w:rsidR="0017140B" w:rsidRPr="00F207BE">
        <w:rPr>
          <w:b/>
          <w:bCs/>
          <w:sz w:val="24"/>
          <w:szCs w:val="24"/>
          <w:lang w:val="en-US"/>
        </w:rPr>
        <w:t xml:space="preserve">      </w:t>
      </w:r>
      <w:r w:rsidR="00F86F0E" w:rsidRPr="00F207BE">
        <w:rPr>
          <w:b/>
          <w:bCs/>
          <w:sz w:val="24"/>
          <w:szCs w:val="24"/>
          <w:lang w:val="en-US"/>
        </w:rPr>
        <w:t xml:space="preserve"> </w:t>
      </w:r>
      <w:r w:rsidR="00450891">
        <w:rPr>
          <w:b/>
          <w:bCs/>
          <w:sz w:val="24"/>
          <w:szCs w:val="24"/>
          <w:lang w:val="en-US"/>
        </w:rPr>
        <w:t xml:space="preserve">  </w:t>
      </w:r>
      <w:r w:rsidR="007D2B76" w:rsidRPr="00F207BE">
        <w:rPr>
          <w:b/>
          <w:bCs/>
          <w:sz w:val="24"/>
          <w:szCs w:val="24"/>
          <w:lang w:val="en-US"/>
        </w:rPr>
        <w:t xml:space="preserve"> </w:t>
      </w:r>
    </w:p>
    <w:p w14:paraId="79A68690" w14:textId="77777777" w:rsidR="00F54972" w:rsidRDefault="00F54972" w:rsidP="00D34AB4">
      <w:pPr>
        <w:autoSpaceDE w:val="0"/>
        <w:autoSpaceDN w:val="0"/>
        <w:adjustRightInd w:val="0"/>
        <w:jc w:val="both"/>
        <w:rPr>
          <w:b/>
          <w:bCs/>
          <w:sz w:val="24"/>
          <w:szCs w:val="24"/>
          <w:lang w:val="en-US"/>
        </w:rPr>
      </w:pPr>
    </w:p>
    <w:p w14:paraId="06475FDC" w14:textId="77777777" w:rsidR="00F54972" w:rsidRDefault="00F54972" w:rsidP="00D34AB4">
      <w:pPr>
        <w:autoSpaceDE w:val="0"/>
        <w:autoSpaceDN w:val="0"/>
        <w:adjustRightInd w:val="0"/>
        <w:jc w:val="both"/>
        <w:rPr>
          <w:b/>
          <w:bCs/>
          <w:sz w:val="24"/>
          <w:szCs w:val="24"/>
          <w:lang w:val="en-US"/>
        </w:rPr>
      </w:pPr>
    </w:p>
    <w:p w14:paraId="2ECB5F69" w14:textId="7B3538A9" w:rsidR="00605FA2" w:rsidRPr="005069E1" w:rsidRDefault="00C42DBD" w:rsidP="00F54972">
      <w:pPr>
        <w:autoSpaceDE w:val="0"/>
        <w:autoSpaceDN w:val="0"/>
        <w:adjustRightInd w:val="0"/>
        <w:jc w:val="center"/>
        <w:rPr>
          <w:bCs/>
          <w:sz w:val="24"/>
          <w:szCs w:val="24"/>
          <w:lang w:val="en-US"/>
        </w:rPr>
      </w:pPr>
      <w:r w:rsidRPr="00F207BE">
        <w:rPr>
          <w:b/>
          <w:bCs/>
          <w:sz w:val="24"/>
          <w:szCs w:val="24"/>
          <w:lang w:val="en-US"/>
        </w:rPr>
        <w:t>PROCEDURĂ</w:t>
      </w:r>
    </w:p>
    <w:p w14:paraId="4B181683" w14:textId="77777777" w:rsidR="00697800" w:rsidRPr="005069E1" w:rsidRDefault="00697800" w:rsidP="00D34AB4">
      <w:pPr>
        <w:autoSpaceDE w:val="0"/>
        <w:autoSpaceDN w:val="0"/>
        <w:adjustRightInd w:val="0"/>
        <w:jc w:val="both"/>
        <w:rPr>
          <w:bCs/>
          <w:sz w:val="24"/>
          <w:szCs w:val="24"/>
          <w:lang w:val="en-US"/>
        </w:rPr>
      </w:pPr>
    </w:p>
    <w:p w14:paraId="7624717C" w14:textId="6F29F5F1" w:rsidR="00697800" w:rsidRPr="001A4D3C" w:rsidRDefault="00697800" w:rsidP="00D34AB4">
      <w:pPr>
        <w:jc w:val="both"/>
        <w:rPr>
          <w:rStyle w:val="salnbdy"/>
          <w:rFonts w:asciiTheme="majorBidi" w:hAnsiTheme="majorBidi" w:cstheme="majorBidi"/>
          <w:b/>
          <w:bCs/>
          <w:color w:val="auto"/>
          <w:sz w:val="24"/>
          <w:szCs w:val="24"/>
          <w:shd w:val="clear" w:color="auto" w:fill="auto"/>
        </w:rPr>
      </w:pPr>
      <w:r w:rsidRPr="001A4D3C">
        <w:rPr>
          <w:rStyle w:val="salnbdy"/>
          <w:rFonts w:asciiTheme="majorBidi" w:hAnsiTheme="majorBidi" w:cstheme="majorBidi"/>
          <w:b/>
          <w:color w:val="auto"/>
          <w:sz w:val="24"/>
          <w:szCs w:val="24"/>
        </w:rPr>
        <w:t>Privind schimbarea destinaţiei bazei materiale şi a terenului folosit de instituţiile şi unităţile de învăţământ preuniversitar de stat</w:t>
      </w:r>
      <w:r w:rsidR="0031757B" w:rsidRPr="001A4D3C">
        <w:rPr>
          <w:rStyle w:val="salnbdy"/>
          <w:rFonts w:asciiTheme="majorBidi" w:hAnsiTheme="majorBidi" w:cstheme="majorBidi"/>
          <w:b/>
          <w:color w:val="auto"/>
          <w:sz w:val="24"/>
          <w:szCs w:val="24"/>
        </w:rPr>
        <w:t xml:space="preserve">, </w:t>
      </w:r>
      <w:r w:rsidR="0031757B" w:rsidRPr="007C5FDD">
        <w:rPr>
          <w:rStyle w:val="salnbdy0"/>
          <w:rFonts w:asciiTheme="majorBidi" w:hAnsiTheme="majorBidi" w:cstheme="majorBidi"/>
          <w:b/>
          <w:sz w:val="24"/>
          <w:szCs w:val="24"/>
          <w:shd w:val="clear" w:color="auto" w:fill="FFFFFF"/>
        </w:rPr>
        <w:t>precum şi a spaţiilor/clădirilor</w:t>
      </w:r>
      <w:r w:rsidR="001A4D3C" w:rsidRPr="001A4D3C">
        <w:rPr>
          <w:rStyle w:val="salnbdy0"/>
          <w:rFonts w:asciiTheme="majorBidi" w:hAnsiTheme="majorBidi" w:cstheme="majorBidi"/>
          <w:b/>
          <w:color w:val="FF0000"/>
          <w:sz w:val="24"/>
          <w:szCs w:val="24"/>
          <w:shd w:val="clear" w:color="auto" w:fill="FFFFFF"/>
        </w:rPr>
        <w:t xml:space="preserve">  </w:t>
      </w:r>
      <w:bookmarkStart w:id="0" w:name="_Hlk171585365"/>
      <w:r w:rsidR="001A4D3C" w:rsidRPr="001A4D3C">
        <w:rPr>
          <w:rStyle w:val="salnbdy0"/>
          <w:rFonts w:asciiTheme="majorBidi" w:hAnsiTheme="majorBidi" w:cstheme="majorBidi"/>
          <w:b/>
          <w:sz w:val="24"/>
          <w:szCs w:val="24"/>
          <w:shd w:val="clear" w:color="auto" w:fill="FFFFFF"/>
        </w:rPr>
        <w:t>în care nu se mai desfăşoară activităţi didactice</w:t>
      </w:r>
      <w:r w:rsidR="001A4D3C" w:rsidRPr="001A4D3C">
        <w:rPr>
          <w:rFonts w:asciiTheme="majorBidi" w:hAnsiTheme="majorBidi" w:cstheme="majorBidi"/>
          <w:b/>
          <w:bCs/>
          <w:sz w:val="24"/>
          <w:szCs w:val="24"/>
        </w:rPr>
        <w:t xml:space="preserve"> situate în imobilele aferente  unităților de  învățământ preuniversitar de stat  aflate în proprietatea  publică a  Municipiului Timişoara și în administrarea Administrației pentru Sanatate si Educație  a Municipiului Timișoara</w:t>
      </w:r>
      <w:r w:rsidR="002602F8" w:rsidRPr="001A4D3C">
        <w:rPr>
          <w:rStyle w:val="salnbdy"/>
          <w:rFonts w:asciiTheme="majorBidi" w:hAnsiTheme="majorBidi" w:cstheme="majorBidi"/>
          <w:b/>
          <w:sz w:val="24"/>
          <w:szCs w:val="24"/>
        </w:rPr>
        <w:t>,</w:t>
      </w:r>
      <w:r w:rsidR="007C5FDD">
        <w:rPr>
          <w:rStyle w:val="salnbdy"/>
          <w:rFonts w:asciiTheme="majorBidi" w:hAnsiTheme="majorBidi" w:cstheme="majorBidi"/>
          <w:b/>
          <w:sz w:val="24"/>
          <w:szCs w:val="24"/>
        </w:rPr>
        <w:t xml:space="preserve"> </w:t>
      </w:r>
      <w:r w:rsidR="001A4D3C" w:rsidRPr="001A4D3C">
        <w:rPr>
          <w:rStyle w:val="salnbdy"/>
          <w:rFonts w:asciiTheme="majorBidi" w:hAnsiTheme="majorBidi" w:cstheme="majorBidi"/>
          <w:b/>
          <w:sz w:val="24"/>
          <w:szCs w:val="24"/>
        </w:rPr>
        <w:t>cu</w:t>
      </w:r>
      <w:r w:rsidR="007C5FDD">
        <w:rPr>
          <w:rStyle w:val="salnbdy"/>
          <w:rFonts w:asciiTheme="majorBidi" w:hAnsiTheme="majorBidi" w:cstheme="majorBidi"/>
          <w:b/>
          <w:sz w:val="24"/>
          <w:szCs w:val="24"/>
        </w:rPr>
        <w:t xml:space="preserve"> </w:t>
      </w:r>
      <w:r w:rsidR="001A4D3C" w:rsidRPr="001A4D3C">
        <w:rPr>
          <w:rStyle w:val="salnbdy"/>
          <w:rFonts w:asciiTheme="majorBidi" w:hAnsiTheme="majorBidi" w:cstheme="majorBidi"/>
          <w:b/>
          <w:sz w:val="24"/>
          <w:szCs w:val="24"/>
        </w:rPr>
        <w:t>avizul/</w:t>
      </w:r>
      <w:r w:rsidRPr="001A4D3C">
        <w:rPr>
          <w:rStyle w:val="salnbdy"/>
          <w:rFonts w:asciiTheme="majorBidi" w:hAnsiTheme="majorBidi" w:cstheme="majorBidi"/>
          <w:b/>
          <w:color w:val="auto"/>
          <w:sz w:val="24"/>
          <w:szCs w:val="24"/>
        </w:rPr>
        <w:t xml:space="preserve"> </w:t>
      </w:r>
      <w:r w:rsidRPr="007C5FDD">
        <w:rPr>
          <w:rStyle w:val="salnbdy"/>
          <w:rFonts w:asciiTheme="majorBidi" w:hAnsiTheme="majorBidi" w:cstheme="majorBidi"/>
          <w:b/>
          <w:color w:val="auto"/>
          <w:sz w:val="24"/>
          <w:szCs w:val="24"/>
        </w:rPr>
        <w:t>fără avizul</w:t>
      </w:r>
      <w:r w:rsidRPr="001A4D3C">
        <w:rPr>
          <w:rStyle w:val="salnbdy"/>
          <w:rFonts w:asciiTheme="majorBidi" w:hAnsiTheme="majorBidi" w:cstheme="majorBidi"/>
          <w:b/>
          <w:color w:val="auto"/>
          <w:sz w:val="24"/>
          <w:szCs w:val="24"/>
        </w:rPr>
        <w:t xml:space="preserve"> conform al ministrului educaţiei.</w:t>
      </w:r>
    </w:p>
    <w:bookmarkEnd w:id="0"/>
    <w:p w14:paraId="6F229057" w14:textId="77777777" w:rsidR="00FF352E" w:rsidRDefault="00FF352E" w:rsidP="00D34AB4">
      <w:pPr>
        <w:jc w:val="both"/>
        <w:rPr>
          <w:rStyle w:val="salnbdy"/>
          <w:rFonts w:ascii="Times New Roman" w:hAnsi="Times New Roman"/>
          <w:color w:val="auto"/>
          <w:sz w:val="24"/>
          <w:szCs w:val="24"/>
        </w:rPr>
      </w:pPr>
    </w:p>
    <w:p w14:paraId="1C0841D5" w14:textId="77777777" w:rsidR="005069E1" w:rsidRPr="00605FA2" w:rsidRDefault="005069E1" w:rsidP="00D34AB4">
      <w:pPr>
        <w:jc w:val="both"/>
        <w:rPr>
          <w:rStyle w:val="salnbdy"/>
          <w:rFonts w:ascii="Times New Roman" w:hAnsi="Times New Roman"/>
          <w:color w:val="auto"/>
          <w:sz w:val="24"/>
          <w:szCs w:val="24"/>
        </w:rPr>
      </w:pPr>
    </w:p>
    <w:p w14:paraId="03D25556" w14:textId="178D0FE0" w:rsidR="00D0436A" w:rsidRPr="007C5FDD" w:rsidRDefault="004A74EB" w:rsidP="00D34AB4">
      <w:pPr>
        <w:jc w:val="both"/>
        <w:rPr>
          <w:rStyle w:val="salnbdy"/>
          <w:rFonts w:asciiTheme="majorBidi" w:hAnsiTheme="majorBidi" w:cstheme="majorBidi"/>
          <w:color w:val="auto"/>
          <w:sz w:val="24"/>
          <w:szCs w:val="24"/>
          <w:shd w:val="clear" w:color="auto" w:fill="auto"/>
        </w:rPr>
      </w:pPr>
      <w:r w:rsidRPr="00F272A1">
        <w:rPr>
          <w:sz w:val="24"/>
          <w:szCs w:val="24"/>
        </w:rPr>
        <w:t xml:space="preserve">       </w:t>
      </w:r>
      <w:r w:rsidR="001A4D3C" w:rsidRPr="007C5FDD">
        <w:rPr>
          <w:sz w:val="24"/>
          <w:szCs w:val="24"/>
        </w:rPr>
        <w:t>Prin</w:t>
      </w:r>
      <w:r w:rsidRPr="007C5FDD">
        <w:rPr>
          <w:sz w:val="24"/>
          <w:szCs w:val="24"/>
        </w:rPr>
        <w:t xml:space="preserve"> </w:t>
      </w:r>
      <w:r w:rsidR="0031757B" w:rsidRPr="007C5FDD">
        <w:rPr>
          <w:sz w:val="24"/>
          <w:szCs w:val="24"/>
        </w:rPr>
        <w:t xml:space="preserve"> art 146, alin.</w:t>
      </w:r>
      <w:r w:rsidR="00432DB1">
        <w:rPr>
          <w:sz w:val="24"/>
          <w:szCs w:val="24"/>
        </w:rPr>
        <w:t xml:space="preserve"> (</w:t>
      </w:r>
      <w:r w:rsidR="0031757B" w:rsidRPr="007C5FDD">
        <w:rPr>
          <w:sz w:val="24"/>
          <w:szCs w:val="24"/>
        </w:rPr>
        <w:t>7</w:t>
      </w:r>
      <w:r w:rsidR="00432DB1">
        <w:rPr>
          <w:sz w:val="24"/>
          <w:szCs w:val="24"/>
        </w:rPr>
        <w:t>)</w:t>
      </w:r>
      <w:r w:rsidR="0031757B" w:rsidRPr="007C5FDD">
        <w:rPr>
          <w:sz w:val="24"/>
          <w:szCs w:val="24"/>
        </w:rPr>
        <w:t xml:space="preserve">, </w:t>
      </w:r>
      <w:r w:rsidR="00432DB1">
        <w:rPr>
          <w:sz w:val="24"/>
          <w:szCs w:val="24"/>
        </w:rPr>
        <w:t>(</w:t>
      </w:r>
      <w:r w:rsidR="0031757B" w:rsidRPr="007C5FDD">
        <w:rPr>
          <w:sz w:val="24"/>
          <w:szCs w:val="24"/>
        </w:rPr>
        <w:t>8</w:t>
      </w:r>
      <w:r w:rsidR="00432DB1">
        <w:rPr>
          <w:sz w:val="24"/>
          <w:szCs w:val="24"/>
        </w:rPr>
        <w:t>)</w:t>
      </w:r>
      <w:r w:rsidR="00D634CD">
        <w:rPr>
          <w:sz w:val="24"/>
          <w:szCs w:val="24"/>
        </w:rPr>
        <w:t xml:space="preserve"> și </w:t>
      </w:r>
      <w:r w:rsidR="00432DB1">
        <w:rPr>
          <w:sz w:val="24"/>
          <w:szCs w:val="24"/>
        </w:rPr>
        <w:t>(</w:t>
      </w:r>
      <w:r w:rsidR="0031757B" w:rsidRPr="007C5FDD">
        <w:rPr>
          <w:sz w:val="24"/>
          <w:szCs w:val="24"/>
        </w:rPr>
        <w:t>11</w:t>
      </w:r>
      <w:r w:rsidR="00432DB1">
        <w:rPr>
          <w:sz w:val="24"/>
          <w:szCs w:val="24"/>
        </w:rPr>
        <w:t>)</w:t>
      </w:r>
      <w:r w:rsidR="00794C4E">
        <w:rPr>
          <w:sz w:val="24"/>
          <w:szCs w:val="24"/>
        </w:rPr>
        <w:t xml:space="preserve"> </w:t>
      </w:r>
      <w:r w:rsidR="0031757B" w:rsidRPr="007C5FDD">
        <w:rPr>
          <w:sz w:val="24"/>
          <w:szCs w:val="24"/>
        </w:rPr>
        <w:t xml:space="preserve"> din </w:t>
      </w:r>
      <w:bookmarkStart w:id="1" w:name="_Hlk171420757"/>
      <w:r w:rsidR="0031757B" w:rsidRPr="007C5FDD">
        <w:rPr>
          <w:sz w:val="24"/>
          <w:szCs w:val="24"/>
        </w:rPr>
        <w:t>Legea învățământu</w:t>
      </w:r>
      <w:r w:rsidR="00962A5A" w:rsidRPr="007C5FDD">
        <w:rPr>
          <w:sz w:val="24"/>
          <w:szCs w:val="24"/>
        </w:rPr>
        <w:t>l</w:t>
      </w:r>
      <w:r w:rsidR="0031757B" w:rsidRPr="007C5FDD">
        <w:rPr>
          <w:sz w:val="24"/>
          <w:szCs w:val="24"/>
        </w:rPr>
        <w:t xml:space="preserve">ui preuniversitar </w:t>
      </w:r>
      <w:bookmarkStart w:id="2" w:name="_Hlk171420954"/>
      <w:r w:rsidR="001C7510" w:rsidRPr="007C5FDD">
        <w:rPr>
          <w:sz w:val="24"/>
          <w:szCs w:val="24"/>
        </w:rPr>
        <w:t>nr.198/2023</w:t>
      </w:r>
      <w:bookmarkEnd w:id="1"/>
      <w:bookmarkEnd w:id="2"/>
      <w:r w:rsidR="001A4D3C" w:rsidRPr="007C5FDD">
        <w:rPr>
          <w:sz w:val="24"/>
          <w:szCs w:val="24"/>
        </w:rPr>
        <w:t xml:space="preserve">  actualizata</w:t>
      </w:r>
      <w:r w:rsidRPr="007C5FDD">
        <w:rPr>
          <w:sz w:val="24"/>
          <w:szCs w:val="24"/>
        </w:rPr>
        <w:t>,</w:t>
      </w:r>
      <w:r w:rsidR="00216A58">
        <w:rPr>
          <w:sz w:val="24"/>
          <w:szCs w:val="24"/>
        </w:rPr>
        <w:t xml:space="preserve"> </w:t>
      </w:r>
      <w:r w:rsidR="001A4D3C" w:rsidRPr="007C5FDD">
        <w:rPr>
          <w:sz w:val="24"/>
          <w:szCs w:val="24"/>
        </w:rPr>
        <w:t>a</w:t>
      </w:r>
      <w:r w:rsidR="00794C4E">
        <w:rPr>
          <w:sz w:val="24"/>
          <w:szCs w:val="24"/>
        </w:rPr>
        <w:t xml:space="preserve"> </w:t>
      </w:r>
      <w:r w:rsidR="001A4D3C" w:rsidRPr="007C5FDD">
        <w:rPr>
          <w:sz w:val="24"/>
          <w:szCs w:val="24"/>
        </w:rPr>
        <w:t>fost reglementată</w:t>
      </w:r>
      <w:r w:rsidRPr="007C5FDD">
        <w:rPr>
          <w:sz w:val="24"/>
          <w:szCs w:val="24"/>
        </w:rPr>
        <w:t xml:space="preserve"> </w:t>
      </w:r>
      <w:r w:rsidR="001A4D3C" w:rsidRPr="007C5FDD">
        <w:rPr>
          <w:rStyle w:val="salnbdy"/>
          <w:rFonts w:asciiTheme="majorBidi" w:hAnsiTheme="majorBidi" w:cstheme="majorBidi"/>
          <w:color w:val="auto"/>
          <w:sz w:val="24"/>
          <w:szCs w:val="24"/>
        </w:rPr>
        <w:t xml:space="preserve">schimbarea destinaţiei bazei materiale şi a terenului folosit de instituţiile şi unităţile de învăţământ preuniversitar de stat, </w:t>
      </w:r>
      <w:r w:rsidR="001A4D3C" w:rsidRPr="007C5FDD">
        <w:rPr>
          <w:rStyle w:val="salnbdy0"/>
          <w:rFonts w:asciiTheme="majorBidi" w:hAnsiTheme="majorBidi" w:cstheme="majorBidi"/>
          <w:sz w:val="24"/>
          <w:szCs w:val="24"/>
          <w:shd w:val="clear" w:color="auto" w:fill="FFFFFF"/>
        </w:rPr>
        <w:t>precum şi a spaţiilor/clădirilor  în care nu se mai desfăşoară activităţi didactice</w:t>
      </w:r>
      <w:r w:rsidR="001A4D3C" w:rsidRPr="007C5FDD">
        <w:rPr>
          <w:rFonts w:asciiTheme="majorBidi" w:hAnsiTheme="majorBidi" w:cstheme="majorBidi"/>
          <w:sz w:val="24"/>
          <w:szCs w:val="24"/>
        </w:rPr>
        <w:t xml:space="preserve"> situate în imobilele aferente  unităților de  învățământ preuniversitar de stat  aflate în proprietatea  publică a  Municipiului Timişoara și în administrarea Administrației pentru Sanatate si Educație  a Municipiului Timișoara</w:t>
      </w:r>
      <w:r w:rsidR="001A4D3C" w:rsidRPr="007C5FDD">
        <w:rPr>
          <w:rStyle w:val="salnbdy"/>
          <w:rFonts w:asciiTheme="majorBidi" w:hAnsiTheme="majorBidi" w:cstheme="majorBidi"/>
          <w:color w:val="auto"/>
          <w:sz w:val="24"/>
          <w:szCs w:val="24"/>
        </w:rPr>
        <w:t>,  cu</w:t>
      </w:r>
      <w:r w:rsidR="00674CD7">
        <w:rPr>
          <w:rStyle w:val="salnbdy"/>
          <w:rFonts w:asciiTheme="majorBidi" w:hAnsiTheme="majorBidi" w:cstheme="majorBidi"/>
          <w:color w:val="auto"/>
          <w:sz w:val="24"/>
          <w:szCs w:val="24"/>
        </w:rPr>
        <w:t xml:space="preserve"> </w:t>
      </w:r>
      <w:r w:rsidR="001A4D3C" w:rsidRPr="007C5FDD">
        <w:rPr>
          <w:rStyle w:val="salnbdy"/>
          <w:rFonts w:asciiTheme="majorBidi" w:hAnsiTheme="majorBidi" w:cstheme="majorBidi"/>
          <w:color w:val="auto"/>
          <w:sz w:val="24"/>
          <w:szCs w:val="24"/>
        </w:rPr>
        <w:t>avizul/ fără avizul conform al ministrului educaţiei dupa cum urmează:</w:t>
      </w:r>
    </w:p>
    <w:p w14:paraId="37206643" w14:textId="1A0DCD6A" w:rsidR="009B0F77" w:rsidRPr="00017677" w:rsidRDefault="00287FAA" w:rsidP="00D34AB4">
      <w:pPr>
        <w:shd w:val="clear" w:color="auto" w:fill="FFFFFF"/>
        <w:jc w:val="both"/>
        <w:rPr>
          <w:rFonts w:asciiTheme="majorBidi" w:hAnsiTheme="majorBidi" w:cstheme="majorBidi"/>
          <w:i/>
          <w:iCs/>
          <w:sz w:val="24"/>
          <w:szCs w:val="24"/>
          <w:lang w:eastAsia="en-US"/>
        </w:rPr>
      </w:pPr>
      <w:r w:rsidRPr="00216A58">
        <w:rPr>
          <w:rFonts w:asciiTheme="majorBidi" w:hAnsiTheme="majorBidi" w:cstheme="majorBidi"/>
          <w:i/>
          <w:iCs/>
          <w:color w:val="FF0000"/>
          <w:sz w:val="24"/>
          <w:szCs w:val="24"/>
          <w:shd w:val="clear" w:color="auto" w:fill="FFFFFF"/>
          <w:lang w:eastAsia="en-US"/>
        </w:rPr>
        <w:t>”</w:t>
      </w:r>
      <w:r w:rsidR="009B0F77" w:rsidRPr="00017677">
        <w:rPr>
          <w:rFonts w:asciiTheme="majorBidi" w:hAnsiTheme="majorBidi" w:cstheme="majorBidi"/>
          <w:b/>
          <w:bCs/>
          <w:i/>
          <w:iCs/>
          <w:sz w:val="24"/>
          <w:szCs w:val="24"/>
          <w:shd w:val="clear" w:color="auto" w:fill="FFFFFF"/>
          <w:lang w:eastAsia="en-US"/>
        </w:rPr>
        <w:t>(7)</w:t>
      </w:r>
      <w:r w:rsidR="009B0F77" w:rsidRPr="00017677">
        <w:rPr>
          <w:rFonts w:asciiTheme="majorBidi" w:hAnsiTheme="majorBidi" w:cstheme="majorBidi"/>
          <w:i/>
          <w:iCs/>
          <w:sz w:val="24"/>
          <w:szCs w:val="24"/>
          <w:shd w:val="clear" w:color="auto" w:fill="FFFFFF"/>
          <w:lang w:eastAsia="en-US"/>
        </w:rPr>
        <w:t> Schimbarea destinaţiei bazei materiale a unităţilor de învăţământ preuniversitar de stat se poate face pentru activităţi care nu influenţează negativ activitatea didactică şi contribuie la dezvoltarea comunităţii locale de către autorităţile administraţiei publice locale numai cu avizul conform al Ministerului Educaţiei.</w:t>
      </w:r>
    </w:p>
    <w:p w14:paraId="70FFDDA5" w14:textId="77777777" w:rsidR="009B0F77" w:rsidRPr="00017677" w:rsidRDefault="009B0F77" w:rsidP="00D34AB4">
      <w:pPr>
        <w:shd w:val="clear" w:color="auto" w:fill="FFFFFF"/>
        <w:jc w:val="both"/>
        <w:rPr>
          <w:rFonts w:asciiTheme="majorBidi" w:hAnsiTheme="majorBidi" w:cstheme="majorBidi"/>
          <w:i/>
          <w:iCs/>
          <w:sz w:val="24"/>
          <w:szCs w:val="24"/>
          <w:shd w:val="clear" w:color="auto" w:fill="FFFFFF"/>
          <w:lang w:eastAsia="en-US"/>
        </w:rPr>
      </w:pPr>
      <w:r w:rsidRPr="00017677">
        <w:rPr>
          <w:rFonts w:asciiTheme="majorBidi" w:hAnsiTheme="majorBidi" w:cstheme="majorBidi"/>
          <w:b/>
          <w:bCs/>
          <w:i/>
          <w:iCs/>
          <w:sz w:val="24"/>
          <w:szCs w:val="24"/>
          <w:shd w:val="clear" w:color="auto" w:fill="FFFFFF"/>
          <w:lang w:eastAsia="en-US"/>
        </w:rPr>
        <w:t>(8)</w:t>
      </w:r>
      <w:r w:rsidRPr="00017677">
        <w:rPr>
          <w:rFonts w:asciiTheme="majorBidi" w:hAnsiTheme="majorBidi" w:cstheme="majorBidi"/>
          <w:i/>
          <w:iCs/>
          <w:sz w:val="24"/>
          <w:szCs w:val="24"/>
          <w:shd w:val="clear" w:color="auto" w:fill="FFFFFF"/>
          <w:lang w:eastAsia="en-US"/>
        </w:rPr>
        <w:t> Schimbarea destinaţiei terenului folosit de unităţile de învăţământ preuniversitar de stat, precum şi a spaţiilor/clădirilor în care nu se mai desfăşoară activităţi didactice se poate face pentru servicii publice de interes local, judeţean şi naţional, respectiv pentru activităţi care contribuie la dezvoltarea comunităţii locale, în primii 3 ani calendaristici de la încetarea activităţii didactice în spaţiul respectiv, de autorităţile administraţiei publice locale numai cu avizul conform al Ministerului Educaţiei.</w:t>
      </w:r>
    </w:p>
    <w:p w14:paraId="22E703D2" w14:textId="1E8E1A3A" w:rsidR="009B0F77" w:rsidRPr="00017677" w:rsidRDefault="009B0F77" w:rsidP="00D34AB4">
      <w:pPr>
        <w:shd w:val="clear" w:color="auto" w:fill="FFFFFF"/>
        <w:jc w:val="both"/>
        <w:rPr>
          <w:rStyle w:val="salnbdy0"/>
          <w:rFonts w:asciiTheme="majorBidi" w:hAnsiTheme="majorBidi" w:cstheme="majorBidi"/>
          <w:i/>
          <w:iCs/>
          <w:sz w:val="24"/>
          <w:szCs w:val="24"/>
          <w:shd w:val="clear" w:color="auto" w:fill="FFFFFF"/>
        </w:rPr>
      </w:pPr>
      <w:r w:rsidRPr="00017677">
        <w:rPr>
          <w:rStyle w:val="salnttl10"/>
          <w:rFonts w:asciiTheme="majorBidi" w:hAnsiTheme="majorBidi" w:cstheme="majorBidi"/>
          <w:b/>
          <w:bCs/>
          <w:i/>
          <w:iCs/>
          <w:sz w:val="24"/>
          <w:szCs w:val="24"/>
          <w:shd w:val="clear" w:color="auto" w:fill="FFFFFF"/>
        </w:rPr>
        <w:t>(11)</w:t>
      </w:r>
      <w:r w:rsidRPr="00017677">
        <w:rPr>
          <w:rStyle w:val="salnbdy0"/>
          <w:rFonts w:asciiTheme="majorBidi" w:hAnsiTheme="majorBidi" w:cstheme="majorBidi"/>
          <w:i/>
          <w:iCs/>
          <w:sz w:val="24"/>
          <w:szCs w:val="24"/>
          <w:shd w:val="clear" w:color="auto" w:fill="FFFFFF"/>
        </w:rPr>
        <w:t> Schimbarea destinaţiei terenului folosit de unităţile de învăţământ preuniversitar de stat, precum şi a spaţiilor/clădirilor în care nu se mai desfăşoară activităţi didactice se poate face după primii 3 ani calendaristici de la încetarea activităţii didactice în spaţiul respectiv, de către autorităţile administraţiei publice locale, prin hotărâre a consiliului local/consiliului judeţean, fără avizul conform al Ministerului Educaţiei, cu informarea scrisă a acestuia, numai pentru servicii publice de interes local, judeţean şi naţional, respectiv pentru activităţi care contribuie la dezvoltarea comunităţii locale.</w:t>
      </w:r>
      <w:r w:rsidR="00287FAA" w:rsidRPr="000C4742">
        <w:rPr>
          <w:rStyle w:val="salnbdy0"/>
          <w:rFonts w:asciiTheme="majorBidi" w:hAnsiTheme="majorBidi" w:cstheme="majorBidi"/>
          <w:i/>
          <w:iCs/>
          <w:sz w:val="24"/>
          <w:szCs w:val="24"/>
          <w:shd w:val="clear" w:color="auto" w:fill="FFFFFF"/>
        </w:rPr>
        <w:t>”</w:t>
      </w:r>
    </w:p>
    <w:p w14:paraId="054F74B6" w14:textId="330970D3" w:rsidR="00BF4569" w:rsidRDefault="00A533CC" w:rsidP="00D34AB4">
      <w:pPr>
        <w:pStyle w:val="sartden"/>
        <w:jc w:val="both"/>
        <w:rPr>
          <w:rStyle w:val="spar3"/>
          <w:rFonts w:asciiTheme="majorBidi" w:hAnsiTheme="majorBidi" w:cstheme="majorBidi"/>
          <w:b w:val="0"/>
          <w:bCs w:val="0"/>
          <w:color w:val="auto"/>
          <w:sz w:val="24"/>
          <w:szCs w:val="24"/>
          <w:lang w:val="ro-RO"/>
        </w:rPr>
      </w:pPr>
      <w:r w:rsidRPr="007C5FDD">
        <w:rPr>
          <w:rStyle w:val="spar3"/>
          <w:rFonts w:asciiTheme="majorBidi" w:hAnsiTheme="majorBidi" w:cstheme="majorBidi"/>
          <w:b w:val="0"/>
          <w:bCs w:val="0"/>
          <w:color w:val="auto"/>
          <w:sz w:val="24"/>
          <w:szCs w:val="24"/>
          <w:lang w:val="ro-RO"/>
          <w:specVanish w:val="0"/>
        </w:rPr>
        <w:t>La elaborarea prezentei proceduri se</w:t>
      </w:r>
      <w:r w:rsidR="00287FAA">
        <w:rPr>
          <w:rStyle w:val="spar3"/>
          <w:rFonts w:asciiTheme="majorBidi" w:hAnsiTheme="majorBidi" w:cstheme="majorBidi"/>
          <w:b w:val="0"/>
          <w:bCs w:val="0"/>
          <w:color w:val="auto"/>
          <w:sz w:val="24"/>
          <w:szCs w:val="24"/>
          <w:lang w:val="ro-RO"/>
          <w:specVanish w:val="0"/>
        </w:rPr>
        <w:t xml:space="preserve"> </w:t>
      </w:r>
      <w:r w:rsidR="00216A58">
        <w:rPr>
          <w:rStyle w:val="spar3"/>
          <w:rFonts w:asciiTheme="majorBidi" w:hAnsiTheme="majorBidi" w:cstheme="majorBidi"/>
          <w:b w:val="0"/>
          <w:bCs w:val="0"/>
          <w:color w:val="auto"/>
          <w:sz w:val="24"/>
          <w:szCs w:val="24"/>
          <w:lang w:val="ro-RO"/>
          <w:specVanish w:val="0"/>
        </w:rPr>
        <w:t xml:space="preserve">au </w:t>
      </w:r>
      <w:r w:rsidR="001C7510" w:rsidRPr="007C5FDD">
        <w:rPr>
          <w:rStyle w:val="spar3"/>
          <w:rFonts w:asciiTheme="majorBidi" w:hAnsiTheme="majorBidi" w:cstheme="majorBidi"/>
          <w:b w:val="0"/>
          <w:bCs w:val="0"/>
          <w:color w:val="auto"/>
          <w:sz w:val="24"/>
          <w:szCs w:val="24"/>
          <w:lang w:val="ro-RO"/>
          <w:specVanish w:val="0"/>
        </w:rPr>
        <w:t>în v</w:t>
      </w:r>
      <w:r w:rsidR="005F0B36" w:rsidRPr="007C5FDD">
        <w:rPr>
          <w:rStyle w:val="spar3"/>
          <w:rFonts w:asciiTheme="majorBidi" w:hAnsiTheme="majorBidi" w:cstheme="majorBidi"/>
          <w:b w:val="0"/>
          <w:bCs w:val="0"/>
          <w:color w:val="auto"/>
          <w:sz w:val="24"/>
          <w:szCs w:val="24"/>
          <w:lang w:val="ro-RO"/>
          <w:specVanish w:val="0"/>
        </w:rPr>
        <w:t>e</w:t>
      </w:r>
      <w:r w:rsidR="001C7510" w:rsidRPr="007C5FDD">
        <w:rPr>
          <w:rStyle w:val="spar3"/>
          <w:rFonts w:asciiTheme="majorBidi" w:hAnsiTheme="majorBidi" w:cstheme="majorBidi"/>
          <w:b w:val="0"/>
          <w:bCs w:val="0"/>
          <w:color w:val="auto"/>
          <w:sz w:val="24"/>
          <w:szCs w:val="24"/>
          <w:lang w:val="ro-RO"/>
          <w:specVanish w:val="0"/>
        </w:rPr>
        <w:t>dere</w:t>
      </w:r>
      <w:r w:rsidR="00BF4569" w:rsidRPr="007C5FDD">
        <w:rPr>
          <w:rStyle w:val="spar3"/>
          <w:rFonts w:asciiTheme="majorBidi" w:hAnsiTheme="majorBidi" w:cstheme="majorBidi"/>
          <w:b w:val="0"/>
          <w:bCs w:val="0"/>
          <w:color w:val="auto"/>
          <w:sz w:val="24"/>
          <w:szCs w:val="24"/>
          <w:lang w:val="ro-RO"/>
          <w:specVanish w:val="0"/>
        </w:rPr>
        <w:t>:</w:t>
      </w:r>
    </w:p>
    <w:p w14:paraId="2C97CAFA" w14:textId="5231C859" w:rsidR="003A6389" w:rsidRPr="000C4742" w:rsidRDefault="003A6389" w:rsidP="00D34AB4">
      <w:pPr>
        <w:pStyle w:val="sartden"/>
        <w:jc w:val="both"/>
        <w:rPr>
          <w:rStyle w:val="spar3"/>
          <w:rFonts w:asciiTheme="majorBidi" w:hAnsiTheme="majorBidi" w:cstheme="majorBidi"/>
          <w:b w:val="0"/>
          <w:bCs w:val="0"/>
          <w:color w:val="auto"/>
          <w:sz w:val="24"/>
          <w:szCs w:val="24"/>
          <w:lang w:val="ro-RO"/>
        </w:rPr>
      </w:pPr>
      <w:r w:rsidRPr="000C4742">
        <w:rPr>
          <w:rStyle w:val="spar3"/>
          <w:rFonts w:asciiTheme="majorBidi" w:hAnsiTheme="majorBidi" w:cstheme="majorBidi"/>
          <w:b w:val="0"/>
          <w:bCs w:val="0"/>
          <w:color w:val="auto"/>
          <w:sz w:val="24"/>
          <w:szCs w:val="24"/>
          <w:lang w:val="ro-RO"/>
          <w:specVanish w:val="0"/>
        </w:rPr>
        <w:t>-</w:t>
      </w:r>
      <w:r w:rsidRPr="000C4742">
        <w:rPr>
          <w:rFonts w:asciiTheme="majorBidi" w:hAnsiTheme="majorBidi" w:cstheme="majorBidi"/>
          <w:b w:val="0"/>
          <w:bCs w:val="0"/>
          <w:color w:val="auto"/>
          <w:sz w:val="24"/>
          <w:szCs w:val="24"/>
          <w:lang w:val="ro-RO"/>
        </w:rPr>
        <w:t xml:space="preserve"> art 146, alin.</w:t>
      </w:r>
      <w:r w:rsidR="006B78CB" w:rsidRPr="000C4742">
        <w:rPr>
          <w:rFonts w:asciiTheme="majorBidi" w:hAnsiTheme="majorBidi" w:cstheme="majorBidi"/>
          <w:b w:val="0"/>
          <w:bCs w:val="0"/>
          <w:color w:val="auto"/>
          <w:sz w:val="24"/>
          <w:szCs w:val="24"/>
          <w:lang w:val="ro-RO"/>
        </w:rPr>
        <w:t xml:space="preserve"> </w:t>
      </w:r>
      <w:r w:rsidRPr="000C4742">
        <w:rPr>
          <w:rFonts w:asciiTheme="majorBidi" w:hAnsiTheme="majorBidi" w:cstheme="majorBidi"/>
          <w:b w:val="0"/>
          <w:bCs w:val="0"/>
          <w:color w:val="auto"/>
          <w:sz w:val="24"/>
          <w:szCs w:val="24"/>
          <w:lang w:val="ro-RO"/>
        </w:rPr>
        <w:t>7, 8</w:t>
      </w:r>
      <w:r w:rsidR="00D634CD" w:rsidRPr="000C4742">
        <w:rPr>
          <w:rFonts w:asciiTheme="majorBidi" w:hAnsiTheme="majorBidi" w:cstheme="majorBidi"/>
          <w:b w:val="0"/>
          <w:bCs w:val="0"/>
          <w:color w:val="auto"/>
          <w:sz w:val="24"/>
          <w:szCs w:val="24"/>
          <w:lang w:val="ro-RO"/>
        </w:rPr>
        <w:t xml:space="preserve"> și</w:t>
      </w:r>
      <w:r w:rsidRPr="000C4742">
        <w:rPr>
          <w:rFonts w:asciiTheme="majorBidi" w:hAnsiTheme="majorBidi" w:cstheme="majorBidi"/>
          <w:b w:val="0"/>
          <w:bCs w:val="0"/>
          <w:color w:val="auto"/>
          <w:sz w:val="24"/>
          <w:szCs w:val="24"/>
          <w:lang w:val="ro-RO"/>
        </w:rPr>
        <w:t xml:space="preserve"> 11</w:t>
      </w:r>
      <w:r w:rsidR="00794C4E" w:rsidRPr="000C4742">
        <w:rPr>
          <w:sz w:val="24"/>
          <w:szCs w:val="24"/>
          <w:lang w:val="ro-RO"/>
        </w:rPr>
        <w:t xml:space="preserve"> </w:t>
      </w:r>
      <w:r w:rsidRPr="000C4742">
        <w:rPr>
          <w:rFonts w:asciiTheme="majorBidi" w:hAnsiTheme="majorBidi" w:cstheme="majorBidi"/>
          <w:b w:val="0"/>
          <w:bCs w:val="0"/>
          <w:color w:val="auto"/>
          <w:sz w:val="24"/>
          <w:szCs w:val="24"/>
          <w:lang w:val="ro-RO"/>
        </w:rPr>
        <w:t>din Legea învățământului preuniversitar nr.198/2023  actualizata</w:t>
      </w:r>
    </w:p>
    <w:p w14:paraId="21361187" w14:textId="401715DF" w:rsidR="00BF4569" w:rsidRPr="00851BFF" w:rsidRDefault="00BF4569" w:rsidP="00D34AB4">
      <w:pPr>
        <w:jc w:val="both"/>
        <w:rPr>
          <w:rFonts w:asciiTheme="majorBidi" w:hAnsiTheme="majorBidi" w:cstheme="majorBidi"/>
          <w:sz w:val="24"/>
          <w:szCs w:val="24"/>
        </w:rPr>
      </w:pPr>
      <w:r w:rsidRPr="00851BFF">
        <w:rPr>
          <w:rStyle w:val="spar3"/>
          <w:rFonts w:asciiTheme="majorBidi" w:hAnsiTheme="majorBidi" w:cstheme="majorBidi"/>
          <w:color w:val="auto"/>
          <w:sz w:val="24"/>
          <w:szCs w:val="24"/>
          <w:specVanish w:val="0"/>
        </w:rPr>
        <w:t>-</w:t>
      </w:r>
      <w:r w:rsidR="00017677" w:rsidRPr="00851BFF">
        <w:rPr>
          <w:rStyle w:val="spar3"/>
          <w:rFonts w:asciiTheme="majorBidi" w:hAnsiTheme="majorBidi" w:cstheme="majorBidi"/>
          <w:color w:val="auto"/>
          <w:sz w:val="24"/>
          <w:szCs w:val="24"/>
          <w:specVanish w:val="0"/>
        </w:rPr>
        <w:t xml:space="preserve"> </w:t>
      </w:r>
      <w:r w:rsidRPr="00851BFF">
        <w:rPr>
          <w:rStyle w:val="spar3"/>
          <w:rFonts w:asciiTheme="majorBidi" w:hAnsiTheme="majorBidi" w:cstheme="majorBidi"/>
          <w:color w:val="auto"/>
          <w:sz w:val="24"/>
          <w:szCs w:val="24"/>
          <w:specVanish w:val="0"/>
        </w:rPr>
        <w:t>Procedura</w:t>
      </w:r>
      <w:r w:rsidRPr="00851BFF">
        <w:rPr>
          <w:rStyle w:val="salnbdy"/>
          <w:rFonts w:asciiTheme="majorBidi" w:hAnsiTheme="majorBidi" w:cstheme="majorBidi"/>
          <w:color w:val="auto"/>
          <w:sz w:val="24"/>
          <w:szCs w:val="24"/>
        </w:rPr>
        <w:t xml:space="preserve"> privind schimbarea destinaţiei bazei materiale şi a terenului folosit de instituţiile şi unităţile de învăţământ preuniversitar de stat  după primii 3 ani calendaristici de la întreruperea activităţii educaţionale de către autoritatea administraţiei publice locale, fără avizul conform al ministrului educaţiei,</w:t>
      </w:r>
      <w:r w:rsidR="006B78CB" w:rsidRPr="00851BFF">
        <w:rPr>
          <w:rStyle w:val="salnbdy"/>
          <w:rFonts w:asciiTheme="majorBidi" w:hAnsiTheme="majorBidi" w:cstheme="majorBidi"/>
          <w:color w:val="auto"/>
          <w:sz w:val="24"/>
          <w:szCs w:val="24"/>
        </w:rPr>
        <w:t xml:space="preserve"> </w:t>
      </w:r>
      <w:r w:rsidRPr="00851BFF">
        <w:rPr>
          <w:rStyle w:val="salnbdy"/>
          <w:rFonts w:asciiTheme="majorBidi" w:hAnsiTheme="majorBidi" w:cstheme="majorBidi"/>
          <w:color w:val="auto"/>
          <w:sz w:val="24"/>
          <w:szCs w:val="24"/>
        </w:rPr>
        <w:t>aprobată prin</w:t>
      </w:r>
      <w:r w:rsidRPr="00851BFF">
        <w:rPr>
          <w:rFonts w:asciiTheme="majorBidi" w:hAnsiTheme="majorBidi" w:cstheme="majorBidi"/>
          <w:sz w:val="24"/>
          <w:szCs w:val="24"/>
        </w:rPr>
        <w:t xml:space="preserve"> HCL nr. 236/</w:t>
      </w:r>
      <w:r w:rsidR="00432DB1" w:rsidRPr="000C4742">
        <w:rPr>
          <w:rFonts w:asciiTheme="majorBidi" w:hAnsiTheme="majorBidi" w:cstheme="majorBidi"/>
          <w:sz w:val="24"/>
          <w:szCs w:val="24"/>
        </w:rPr>
        <w:t>24.05.</w:t>
      </w:r>
      <w:r w:rsidRPr="00851BFF">
        <w:rPr>
          <w:rFonts w:asciiTheme="majorBidi" w:hAnsiTheme="majorBidi" w:cstheme="majorBidi"/>
          <w:sz w:val="24"/>
          <w:szCs w:val="24"/>
        </w:rPr>
        <w:t>2022;</w:t>
      </w:r>
    </w:p>
    <w:p w14:paraId="07682E83" w14:textId="49937657" w:rsidR="00BF4569" w:rsidRPr="007C5FDD" w:rsidRDefault="00BF4569" w:rsidP="00D34AB4">
      <w:pPr>
        <w:autoSpaceDE w:val="0"/>
        <w:autoSpaceDN w:val="0"/>
        <w:adjustRightInd w:val="0"/>
        <w:jc w:val="both"/>
        <w:rPr>
          <w:rFonts w:asciiTheme="majorBidi" w:eastAsia="ArialMT" w:hAnsiTheme="majorBidi" w:cstheme="majorBidi"/>
          <w:sz w:val="24"/>
          <w:szCs w:val="24"/>
          <w:lang w:eastAsia="en-US"/>
        </w:rPr>
      </w:pPr>
      <w:r w:rsidRPr="00851BFF">
        <w:rPr>
          <w:rFonts w:asciiTheme="majorBidi" w:hAnsiTheme="majorBidi" w:cstheme="majorBidi"/>
          <w:sz w:val="24"/>
          <w:szCs w:val="24"/>
        </w:rPr>
        <w:t xml:space="preserve">- </w:t>
      </w:r>
      <w:r w:rsidRPr="00851BFF">
        <w:rPr>
          <w:rFonts w:asciiTheme="majorBidi" w:eastAsia="ArialMT" w:hAnsiTheme="majorBidi" w:cstheme="majorBidi"/>
          <w:sz w:val="24"/>
          <w:szCs w:val="24"/>
          <w:lang w:eastAsia="en-US"/>
        </w:rPr>
        <w:t>ORDINUL Ministrul</w:t>
      </w:r>
      <w:r w:rsidR="007C5FDD" w:rsidRPr="00851BFF">
        <w:rPr>
          <w:rFonts w:asciiTheme="majorBidi" w:eastAsia="ArialMT" w:hAnsiTheme="majorBidi" w:cstheme="majorBidi"/>
          <w:sz w:val="24"/>
          <w:szCs w:val="24"/>
          <w:lang w:eastAsia="en-US"/>
        </w:rPr>
        <w:t>ui</w:t>
      </w:r>
      <w:r w:rsidRPr="00851BFF">
        <w:rPr>
          <w:rFonts w:asciiTheme="majorBidi" w:eastAsia="ArialMT" w:hAnsiTheme="majorBidi" w:cstheme="majorBidi"/>
          <w:sz w:val="24"/>
          <w:szCs w:val="24"/>
          <w:lang w:eastAsia="en-US"/>
        </w:rPr>
        <w:t xml:space="preserve"> educației nr. 4.283 din 16 aprilie 2024, publicat în Monitorul Oficial al</w:t>
      </w:r>
      <w:r w:rsidR="007C5FDD">
        <w:rPr>
          <w:rFonts w:asciiTheme="majorBidi" w:eastAsia="ArialMT" w:hAnsiTheme="majorBidi" w:cstheme="majorBidi"/>
          <w:sz w:val="24"/>
          <w:szCs w:val="24"/>
          <w:lang w:eastAsia="en-US"/>
        </w:rPr>
        <w:t xml:space="preserve"> </w:t>
      </w:r>
      <w:r w:rsidR="007C5FDD" w:rsidRPr="007C5FDD">
        <w:rPr>
          <w:rFonts w:asciiTheme="majorBidi" w:eastAsia="ArialMT" w:hAnsiTheme="majorBidi" w:cstheme="majorBidi"/>
          <w:sz w:val="24"/>
          <w:szCs w:val="24"/>
          <w:lang w:eastAsia="en-US"/>
        </w:rPr>
        <w:t xml:space="preserve">României, </w:t>
      </w:r>
      <w:r w:rsidRPr="007C5FDD">
        <w:rPr>
          <w:rFonts w:asciiTheme="majorBidi" w:eastAsia="ArialMT" w:hAnsiTheme="majorBidi" w:cstheme="majorBidi"/>
          <w:sz w:val="24"/>
          <w:szCs w:val="24"/>
          <w:lang w:eastAsia="en-US"/>
        </w:rPr>
        <w:t>Partea I, nr. 371 din19 aprilie 2024</w:t>
      </w:r>
      <w:r w:rsidR="007C5FDD" w:rsidRPr="007C5FDD">
        <w:rPr>
          <w:rFonts w:asciiTheme="majorBidi" w:eastAsia="ArialMT" w:hAnsiTheme="majorBidi" w:cstheme="majorBidi"/>
          <w:sz w:val="24"/>
          <w:szCs w:val="24"/>
          <w:lang w:eastAsia="en-US"/>
        </w:rPr>
        <w:t xml:space="preserve"> </w:t>
      </w:r>
      <w:r w:rsidRPr="007C5FDD">
        <w:rPr>
          <w:rFonts w:asciiTheme="majorBidi" w:eastAsia="ArialMT" w:hAnsiTheme="majorBidi" w:cstheme="majorBidi"/>
          <w:sz w:val="24"/>
          <w:szCs w:val="24"/>
          <w:lang w:eastAsia="en-US"/>
        </w:rPr>
        <w:t xml:space="preserve">prin  care au fost aprobate </w:t>
      </w:r>
      <w:r w:rsidR="007C5FDD" w:rsidRPr="007C5FDD">
        <w:rPr>
          <w:rFonts w:asciiTheme="majorBidi" w:eastAsia="ArialMT" w:hAnsiTheme="majorBidi" w:cstheme="majorBidi"/>
          <w:sz w:val="24"/>
          <w:szCs w:val="24"/>
          <w:lang w:eastAsia="en-US"/>
        </w:rPr>
        <w:t>urm</w:t>
      </w:r>
      <w:r w:rsidR="00216A58">
        <w:rPr>
          <w:rFonts w:asciiTheme="majorBidi" w:eastAsia="ArialMT" w:hAnsiTheme="majorBidi" w:cstheme="majorBidi"/>
          <w:sz w:val="24"/>
          <w:szCs w:val="24"/>
          <w:lang w:eastAsia="en-US"/>
        </w:rPr>
        <w:t>ă</w:t>
      </w:r>
      <w:r w:rsidR="007C5FDD" w:rsidRPr="007C5FDD">
        <w:rPr>
          <w:rFonts w:asciiTheme="majorBidi" w:eastAsia="ArialMT" w:hAnsiTheme="majorBidi" w:cstheme="majorBidi"/>
          <w:sz w:val="24"/>
          <w:szCs w:val="24"/>
          <w:lang w:eastAsia="en-US"/>
        </w:rPr>
        <w:t xml:space="preserve">toarele </w:t>
      </w:r>
      <w:r w:rsidRPr="007C5FDD">
        <w:rPr>
          <w:rFonts w:asciiTheme="majorBidi" w:eastAsia="ArialMT" w:hAnsiTheme="majorBidi" w:cstheme="majorBidi"/>
          <w:sz w:val="24"/>
          <w:szCs w:val="24"/>
          <w:lang w:eastAsia="en-US"/>
        </w:rPr>
        <w:t>procedur</w:t>
      </w:r>
      <w:r w:rsidR="007C5FDD" w:rsidRPr="007C5FDD">
        <w:rPr>
          <w:rFonts w:asciiTheme="majorBidi" w:eastAsia="ArialMT" w:hAnsiTheme="majorBidi" w:cstheme="majorBidi"/>
          <w:sz w:val="24"/>
          <w:szCs w:val="24"/>
          <w:lang w:eastAsia="en-US"/>
        </w:rPr>
        <w:t>i:</w:t>
      </w:r>
      <w:r w:rsidRPr="007C5FDD">
        <w:rPr>
          <w:rFonts w:asciiTheme="majorBidi" w:eastAsia="ArialMT" w:hAnsiTheme="majorBidi" w:cstheme="majorBidi"/>
          <w:sz w:val="24"/>
          <w:szCs w:val="24"/>
          <w:lang w:eastAsia="en-US"/>
        </w:rPr>
        <w:t xml:space="preserve"> </w:t>
      </w:r>
    </w:p>
    <w:p w14:paraId="030701C1" w14:textId="26259458" w:rsidR="00BF4569" w:rsidRPr="007C5FDD" w:rsidRDefault="007C5FDD" w:rsidP="00D34AB4">
      <w:pPr>
        <w:autoSpaceDE w:val="0"/>
        <w:autoSpaceDN w:val="0"/>
        <w:adjustRightInd w:val="0"/>
        <w:jc w:val="both"/>
        <w:rPr>
          <w:rFonts w:asciiTheme="majorBidi" w:hAnsiTheme="majorBidi" w:cstheme="majorBidi"/>
          <w:sz w:val="24"/>
          <w:szCs w:val="24"/>
          <w:lang w:eastAsia="en-US"/>
        </w:rPr>
      </w:pPr>
      <w:r>
        <w:rPr>
          <w:rFonts w:asciiTheme="majorBidi" w:hAnsiTheme="majorBidi" w:cstheme="majorBidi"/>
          <w:sz w:val="24"/>
          <w:szCs w:val="24"/>
          <w:lang w:eastAsia="en-US"/>
        </w:rPr>
        <w:t xml:space="preserve">      </w:t>
      </w:r>
      <w:r w:rsidRPr="007C5FDD">
        <w:rPr>
          <w:rFonts w:asciiTheme="majorBidi" w:hAnsiTheme="majorBidi" w:cstheme="majorBidi"/>
          <w:sz w:val="24"/>
          <w:szCs w:val="24"/>
          <w:lang w:eastAsia="en-US"/>
        </w:rPr>
        <w:t>a.</w:t>
      </w:r>
      <w:r w:rsidR="00BF4569" w:rsidRPr="007C5FDD">
        <w:rPr>
          <w:rFonts w:asciiTheme="majorBidi" w:hAnsiTheme="majorBidi" w:cstheme="majorBidi"/>
          <w:sz w:val="24"/>
          <w:szCs w:val="24"/>
          <w:lang w:eastAsia="en-US"/>
        </w:rPr>
        <w:t xml:space="preserve"> Procedura privind elaborarea avizului conform, prevăzut la art.</w:t>
      </w:r>
      <w:r w:rsidR="00432DB1">
        <w:rPr>
          <w:rFonts w:asciiTheme="majorBidi" w:hAnsiTheme="majorBidi" w:cstheme="majorBidi"/>
          <w:sz w:val="24"/>
          <w:szCs w:val="24"/>
          <w:lang w:eastAsia="en-US"/>
        </w:rPr>
        <w:t xml:space="preserve"> </w:t>
      </w:r>
      <w:r w:rsidR="00BF4569" w:rsidRPr="007C5FDD">
        <w:rPr>
          <w:rFonts w:asciiTheme="majorBidi" w:hAnsiTheme="majorBidi" w:cstheme="majorBidi"/>
          <w:sz w:val="24"/>
          <w:szCs w:val="24"/>
          <w:lang w:eastAsia="en-US"/>
        </w:rPr>
        <w:t>146 alin.</w:t>
      </w:r>
      <w:r w:rsidR="00432DB1">
        <w:rPr>
          <w:rFonts w:asciiTheme="majorBidi" w:hAnsiTheme="majorBidi" w:cstheme="majorBidi"/>
          <w:sz w:val="24"/>
          <w:szCs w:val="24"/>
          <w:lang w:eastAsia="en-US"/>
        </w:rPr>
        <w:t xml:space="preserve"> </w:t>
      </w:r>
      <w:r w:rsidR="00BF4569" w:rsidRPr="007C5FDD">
        <w:rPr>
          <w:rFonts w:asciiTheme="majorBidi" w:hAnsiTheme="majorBidi" w:cstheme="majorBidi"/>
          <w:sz w:val="24"/>
          <w:szCs w:val="24"/>
          <w:lang w:eastAsia="en-US"/>
        </w:rPr>
        <w:t xml:space="preserve">(7) din Legea </w:t>
      </w:r>
      <w:r w:rsidRPr="007C5FDD">
        <w:rPr>
          <w:rFonts w:asciiTheme="majorBidi" w:hAnsiTheme="majorBidi" w:cstheme="majorBidi"/>
          <w:sz w:val="24"/>
          <w:szCs w:val="24"/>
          <w:lang w:eastAsia="en-US"/>
        </w:rPr>
        <w:t xml:space="preserve">învăţământului </w:t>
      </w:r>
      <w:r w:rsidR="00BF4569" w:rsidRPr="007C5FDD">
        <w:rPr>
          <w:rFonts w:asciiTheme="majorBidi" w:hAnsiTheme="majorBidi" w:cstheme="majorBidi"/>
          <w:sz w:val="24"/>
          <w:szCs w:val="24"/>
          <w:lang w:eastAsia="en-US"/>
        </w:rPr>
        <w:t>preuniversitar nr.198/2023, pentru schimbarea destinaţiei bazei materiale a unităţilor de învăţământ preuniversitar de stat,precum şi condiţiile necesare acordării acestuia</w:t>
      </w:r>
      <w:r w:rsidR="00432DB1">
        <w:rPr>
          <w:rFonts w:asciiTheme="majorBidi" w:hAnsiTheme="majorBidi" w:cstheme="majorBidi"/>
          <w:sz w:val="24"/>
          <w:szCs w:val="24"/>
          <w:lang w:eastAsia="en-US"/>
        </w:rPr>
        <w:t>.</w:t>
      </w:r>
    </w:p>
    <w:p w14:paraId="6076CA60" w14:textId="0AB8B589" w:rsidR="007C5FDD" w:rsidRPr="007C5FDD" w:rsidRDefault="007C5FDD" w:rsidP="00D34AB4">
      <w:pPr>
        <w:autoSpaceDE w:val="0"/>
        <w:autoSpaceDN w:val="0"/>
        <w:adjustRightInd w:val="0"/>
        <w:jc w:val="both"/>
        <w:rPr>
          <w:rFonts w:ascii="Arial-BoldMT" w:hAnsi="Arial-BoldMT" w:cs="Arial-BoldMT"/>
          <w:sz w:val="20"/>
          <w:szCs w:val="20"/>
          <w:lang w:eastAsia="en-US"/>
        </w:rPr>
      </w:pPr>
      <w:r>
        <w:rPr>
          <w:rFonts w:asciiTheme="majorBidi" w:hAnsiTheme="majorBidi" w:cstheme="majorBidi"/>
          <w:sz w:val="24"/>
          <w:szCs w:val="24"/>
          <w:lang w:eastAsia="en-US"/>
        </w:rPr>
        <w:t xml:space="preserve">      </w:t>
      </w:r>
      <w:r w:rsidRPr="007C5FDD">
        <w:rPr>
          <w:rFonts w:asciiTheme="majorBidi" w:hAnsiTheme="majorBidi" w:cstheme="majorBidi"/>
          <w:sz w:val="24"/>
          <w:szCs w:val="24"/>
          <w:lang w:eastAsia="en-US"/>
        </w:rPr>
        <w:t xml:space="preserve">b. </w:t>
      </w:r>
      <w:r>
        <w:rPr>
          <w:rFonts w:asciiTheme="majorBidi" w:hAnsiTheme="majorBidi" w:cstheme="majorBidi"/>
          <w:sz w:val="24"/>
          <w:szCs w:val="24"/>
          <w:lang w:eastAsia="en-US"/>
        </w:rPr>
        <w:t>P</w:t>
      </w:r>
      <w:r w:rsidRPr="007C5FDD">
        <w:rPr>
          <w:rFonts w:asciiTheme="majorBidi" w:hAnsiTheme="majorBidi" w:cstheme="majorBidi"/>
          <w:sz w:val="24"/>
          <w:szCs w:val="24"/>
          <w:lang w:eastAsia="en-US"/>
        </w:rPr>
        <w:t>rocedura privind elaborarea avizului conform, prevăzut la art. 146 alin. (8) din Legea învăţământului preuniversitar nr.</w:t>
      </w:r>
      <w:r w:rsidR="00432DB1">
        <w:rPr>
          <w:rFonts w:asciiTheme="majorBidi" w:hAnsiTheme="majorBidi" w:cstheme="majorBidi"/>
          <w:sz w:val="24"/>
          <w:szCs w:val="24"/>
          <w:lang w:eastAsia="en-US"/>
        </w:rPr>
        <w:t xml:space="preserve"> </w:t>
      </w:r>
      <w:r w:rsidRPr="007C5FDD">
        <w:rPr>
          <w:rFonts w:asciiTheme="majorBidi" w:hAnsiTheme="majorBidi" w:cstheme="majorBidi"/>
          <w:sz w:val="24"/>
          <w:szCs w:val="24"/>
          <w:lang w:eastAsia="en-US"/>
        </w:rPr>
        <w:t>198/2023, pentru schimbarea destinaţiei terenului folosit de unităţile de învăţământ preuniversitar de stat,</w:t>
      </w:r>
      <w:r w:rsidR="00432DB1">
        <w:rPr>
          <w:rFonts w:asciiTheme="majorBidi" w:hAnsiTheme="majorBidi" w:cstheme="majorBidi"/>
          <w:sz w:val="24"/>
          <w:szCs w:val="24"/>
          <w:lang w:eastAsia="en-US"/>
        </w:rPr>
        <w:t xml:space="preserve"> </w:t>
      </w:r>
      <w:r w:rsidRPr="007C5FDD">
        <w:rPr>
          <w:rFonts w:asciiTheme="majorBidi" w:hAnsiTheme="majorBidi" w:cstheme="majorBidi"/>
          <w:sz w:val="24"/>
          <w:szCs w:val="24"/>
          <w:lang w:eastAsia="en-US"/>
        </w:rPr>
        <w:t xml:space="preserve">precum şi a spaţiilor/clădirilor în care nu se mai desfăşoară activităţi </w:t>
      </w:r>
      <w:r w:rsidRPr="007C5FDD">
        <w:rPr>
          <w:rFonts w:asciiTheme="majorBidi" w:hAnsiTheme="majorBidi" w:cstheme="majorBidi"/>
          <w:sz w:val="24"/>
          <w:szCs w:val="24"/>
          <w:lang w:eastAsia="en-US"/>
        </w:rPr>
        <w:lastRenderedPageBreak/>
        <w:t>didactice, în primii 3 ani calendaristici de la întreruperea activităţii educaţionale, precum şi condiţiile necesare acordării acestuia</w:t>
      </w:r>
      <w:r w:rsidR="00432DB1">
        <w:rPr>
          <w:rFonts w:asciiTheme="majorBidi" w:hAnsiTheme="majorBidi" w:cstheme="majorBidi"/>
          <w:sz w:val="24"/>
          <w:szCs w:val="24"/>
          <w:lang w:eastAsia="en-US"/>
        </w:rPr>
        <w:t>.</w:t>
      </w:r>
    </w:p>
    <w:p w14:paraId="70530525" w14:textId="77777777" w:rsidR="00A533CC" w:rsidRDefault="001C7510" w:rsidP="00D34AB4">
      <w:pPr>
        <w:pStyle w:val="sartden"/>
        <w:jc w:val="both"/>
        <w:rPr>
          <w:rStyle w:val="spar3"/>
          <w:rFonts w:ascii="Times New Roman" w:hAnsi="Times New Roman"/>
          <w:b w:val="0"/>
          <w:bCs w:val="0"/>
          <w:color w:val="auto"/>
          <w:sz w:val="24"/>
          <w:szCs w:val="24"/>
          <w:lang w:val="ro-RO"/>
        </w:rPr>
      </w:pPr>
      <w:r w:rsidRPr="001C7510">
        <w:rPr>
          <w:sz w:val="24"/>
          <w:szCs w:val="24"/>
          <w:lang w:val="ro-RO"/>
        </w:rPr>
        <w:t xml:space="preserve">  </w:t>
      </w:r>
      <w:r>
        <w:rPr>
          <w:rStyle w:val="spar3"/>
          <w:rFonts w:ascii="Times New Roman" w:hAnsi="Times New Roman"/>
          <w:b w:val="0"/>
          <w:bCs w:val="0"/>
          <w:color w:val="auto"/>
          <w:sz w:val="24"/>
          <w:szCs w:val="24"/>
          <w:lang w:val="ro-RO"/>
          <w:specVanish w:val="0"/>
        </w:rPr>
        <w:t xml:space="preserve">      </w:t>
      </w:r>
    </w:p>
    <w:p w14:paraId="6747646A" w14:textId="77777777" w:rsidR="00140184" w:rsidRDefault="00140184" w:rsidP="00D34AB4">
      <w:pPr>
        <w:pStyle w:val="sartden"/>
        <w:numPr>
          <w:ilvl w:val="0"/>
          <w:numId w:val="8"/>
        </w:numPr>
        <w:jc w:val="both"/>
        <w:rPr>
          <w:rStyle w:val="spar3"/>
          <w:rFonts w:ascii="Times New Roman" w:hAnsi="Times New Roman"/>
          <w:b w:val="0"/>
          <w:bCs w:val="0"/>
          <w:color w:val="auto"/>
          <w:sz w:val="24"/>
          <w:szCs w:val="24"/>
          <w:lang w:val="ro-RO"/>
        </w:rPr>
      </w:pPr>
      <w:r w:rsidRPr="0031757B">
        <w:rPr>
          <w:rStyle w:val="spar3"/>
          <w:rFonts w:ascii="Times New Roman" w:hAnsi="Times New Roman"/>
          <w:b w:val="0"/>
          <w:bCs w:val="0"/>
          <w:color w:val="auto"/>
          <w:sz w:val="24"/>
          <w:szCs w:val="24"/>
          <w:lang w:val="ro-RO"/>
          <w:specVanish w:val="0"/>
        </w:rPr>
        <w:t>Prin prezenta procedură se reglementează:</w:t>
      </w:r>
    </w:p>
    <w:p w14:paraId="6CAB169E" w14:textId="61C8B2E8" w:rsidR="0080293E" w:rsidRDefault="0080293E" w:rsidP="00D34AB4">
      <w:pPr>
        <w:pStyle w:val="sartden"/>
        <w:numPr>
          <w:ilvl w:val="0"/>
          <w:numId w:val="7"/>
        </w:numPr>
        <w:jc w:val="both"/>
        <w:rPr>
          <w:rStyle w:val="salnbdy0"/>
          <w:rFonts w:asciiTheme="majorBidi" w:hAnsiTheme="majorBidi" w:cstheme="majorBidi"/>
          <w:b w:val="0"/>
          <w:bCs w:val="0"/>
          <w:color w:val="auto"/>
          <w:sz w:val="24"/>
          <w:szCs w:val="24"/>
          <w:shd w:val="clear" w:color="auto" w:fill="FFFFFF"/>
          <w:lang w:val="ro-RO"/>
        </w:rPr>
      </w:pPr>
      <w:r w:rsidRPr="007A1DD1">
        <w:rPr>
          <w:rFonts w:asciiTheme="majorBidi" w:eastAsia="Calibri" w:hAnsiTheme="majorBidi" w:cstheme="majorBidi"/>
          <w:color w:val="auto"/>
          <w:sz w:val="24"/>
          <w:szCs w:val="24"/>
          <w:lang w:val="ro-RO"/>
        </w:rPr>
        <w:t>stabilirea destinației</w:t>
      </w:r>
      <w:r w:rsidRPr="0080293E">
        <w:rPr>
          <w:rFonts w:asciiTheme="majorBidi" w:eastAsia="Calibri" w:hAnsiTheme="majorBidi" w:cstheme="majorBidi"/>
          <w:b w:val="0"/>
          <w:bCs w:val="0"/>
          <w:color w:val="auto"/>
          <w:sz w:val="24"/>
          <w:szCs w:val="24"/>
          <w:lang w:val="ro-RO"/>
        </w:rPr>
        <w:t xml:space="preserve"> </w:t>
      </w:r>
      <w:r w:rsidRPr="0080293E">
        <w:rPr>
          <w:rStyle w:val="salnbdy0"/>
          <w:rFonts w:asciiTheme="majorBidi" w:hAnsiTheme="majorBidi" w:cstheme="majorBidi"/>
          <w:b w:val="0"/>
          <w:bCs w:val="0"/>
          <w:color w:val="auto"/>
          <w:sz w:val="24"/>
          <w:szCs w:val="24"/>
          <w:shd w:val="clear" w:color="auto" w:fill="FFFFFF"/>
          <w:lang w:val="ro-RO"/>
        </w:rPr>
        <w:t>terenurilor folosite de unităţile de învăţământ preuniversitar de stat, precum şi a spaţiilor/clădirilor în care nu se mai desfăşoară activităţi didactice în primii 3 ani calendaristici de la încetarea activităţii didactice în spaţiul respectiv cât si</w:t>
      </w:r>
      <w:r w:rsidRPr="0080293E">
        <w:rPr>
          <w:rFonts w:asciiTheme="majorBidi" w:hAnsiTheme="majorBidi" w:cstheme="majorBidi"/>
          <w:b w:val="0"/>
          <w:bCs w:val="0"/>
          <w:color w:val="auto"/>
          <w:sz w:val="24"/>
          <w:szCs w:val="24"/>
          <w:shd w:val="clear" w:color="auto" w:fill="FFFFFF"/>
          <w:lang w:val="ro-RO"/>
        </w:rPr>
        <w:t xml:space="preserve"> </w:t>
      </w:r>
      <w:r w:rsidRPr="0080293E">
        <w:rPr>
          <w:rStyle w:val="salnbdy0"/>
          <w:rFonts w:asciiTheme="majorBidi" w:hAnsiTheme="majorBidi" w:cstheme="majorBidi"/>
          <w:b w:val="0"/>
          <w:bCs w:val="0"/>
          <w:color w:val="auto"/>
          <w:sz w:val="24"/>
          <w:szCs w:val="24"/>
          <w:shd w:val="clear" w:color="auto" w:fill="FFFFFF"/>
          <w:lang w:val="ro-RO"/>
        </w:rPr>
        <w:t>după primii 3 ani calendaristici de la încetarea activităţii didactice</w:t>
      </w:r>
      <w:r>
        <w:rPr>
          <w:rStyle w:val="salnbdy0"/>
          <w:rFonts w:asciiTheme="majorBidi" w:hAnsiTheme="majorBidi" w:cstheme="majorBidi"/>
          <w:b w:val="0"/>
          <w:bCs w:val="0"/>
          <w:color w:val="auto"/>
          <w:sz w:val="24"/>
          <w:szCs w:val="24"/>
          <w:shd w:val="clear" w:color="auto" w:fill="FFFFFF"/>
          <w:lang w:val="ro-RO"/>
        </w:rPr>
        <w:t>;</w:t>
      </w:r>
    </w:p>
    <w:p w14:paraId="4E29997C" w14:textId="6B84487E" w:rsidR="0080293E" w:rsidRPr="0080293E" w:rsidRDefault="0080293E" w:rsidP="00D34AB4">
      <w:pPr>
        <w:pStyle w:val="sartden"/>
        <w:numPr>
          <w:ilvl w:val="0"/>
          <w:numId w:val="7"/>
        </w:numPr>
        <w:jc w:val="both"/>
        <w:rPr>
          <w:rStyle w:val="spar3"/>
          <w:rFonts w:asciiTheme="majorBidi" w:hAnsiTheme="majorBidi" w:cstheme="majorBidi"/>
          <w:b w:val="0"/>
          <w:bCs w:val="0"/>
          <w:color w:val="auto"/>
          <w:sz w:val="24"/>
          <w:szCs w:val="24"/>
          <w:lang w:val="ro-RO"/>
        </w:rPr>
      </w:pPr>
      <w:r w:rsidRPr="007A1DD1">
        <w:rPr>
          <w:rStyle w:val="slitbdy"/>
          <w:rFonts w:ascii="Times New Roman" w:hAnsi="Times New Roman"/>
          <w:color w:val="auto"/>
          <w:sz w:val="24"/>
          <w:szCs w:val="24"/>
          <w:lang w:val="ro-RO"/>
        </w:rPr>
        <w:t>stabilirea perioadei</w:t>
      </w:r>
      <w:r w:rsidRPr="0080293E">
        <w:rPr>
          <w:rStyle w:val="slitbdy"/>
          <w:rFonts w:ascii="Times New Roman" w:hAnsi="Times New Roman"/>
          <w:b w:val="0"/>
          <w:bCs w:val="0"/>
          <w:color w:val="auto"/>
          <w:sz w:val="24"/>
          <w:szCs w:val="24"/>
          <w:lang w:val="ro-RO"/>
        </w:rPr>
        <w:t xml:space="preserve"> pentru schimbarea destinației bazei materiale și a terenului folosit de instituţiile    şi unităţile de învăţământ preuniversitar de stat, </w:t>
      </w:r>
      <w:r w:rsidR="00E17D83" w:rsidRPr="0080293E">
        <w:rPr>
          <w:rStyle w:val="salnbdy0"/>
          <w:rFonts w:asciiTheme="majorBidi" w:hAnsiTheme="majorBidi" w:cstheme="majorBidi"/>
          <w:b w:val="0"/>
          <w:bCs w:val="0"/>
          <w:color w:val="auto"/>
          <w:sz w:val="24"/>
          <w:szCs w:val="24"/>
          <w:shd w:val="clear" w:color="auto" w:fill="FFFFFF"/>
          <w:lang w:val="ro-RO"/>
        </w:rPr>
        <w:t>în primii 3 ani calendaristici de la încetarea activităţii didactice în spaţiul respectiv cât si</w:t>
      </w:r>
      <w:r w:rsidR="00E17D83" w:rsidRPr="0080293E">
        <w:rPr>
          <w:rFonts w:asciiTheme="majorBidi" w:hAnsiTheme="majorBidi" w:cstheme="majorBidi"/>
          <w:b w:val="0"/>
          <w:bCs w:val="0"/>
          <w:color w:val="auto"/>
          <w:sz w:val="24"/>
          <w:szCs w:val="24"/>
          <w:shd w:val="clear" w:color="auto" w:fill="FFFFFF"/>
          <w:lang w:val="ro-RO"/>
        </w:rPr>
        <w:t xml:space="preserve"> </w:t>
      </w:r>
      <w:r w:rsidR="00E17D83" w:rsidRPr="0080293E">
        <w:rPr>
          <w:rStyle w:val="salnbdy0"/>
          <w:rFonts w:asciiTheme="majorBidi" w:hAnsiTheme="majorBidi" w:cstheme="majorBidi"/>
          <w:b w:val="0"/>
          <w:bCs w:val="0"/>
          <w:color w:val="auto"/>
          <w:sz w:val="24"/>
          <w:szCs w:val="24"/>
          <w:shd w:val="clear" w:color="auto" w:fill="FFFFFF"/>
          <w:lang w:val="ro-RO"/>
        </w:rPr>
        <w:t>după primii 3 ani calendaristici de la încetarea activităţii didactice</w:t>
      </w:r>
      <w:r w:rsidR="00E17D83">
        <w:rPr>
          <w:rStyle w:val="salnbdy0"/>
          <w:rFonts w:asciiTheme="majorBidi" w:hAnsiTheme="majorBidi" w:cstheme="majorBidi"/>
          <w:b w:val="0"/>
          <w:bCs w:val="0"/>
          <w:color w:val="auto"/>
          <w:sz w:val="24"/>
          <w:szCs w:val="24"/>
          <w:shd w:val="clear" w:color="auto" w:fill="FFFFFF"/>
          <w:lang w:val="ro-RO"/>
        </w:rPr>
        <w:t>;</w:t>
      </w:r>
    </w:p>
    <w:p w14:paraId="38E42840" w14:textId="4CDDFE49" w:rsidR="00140184" w:rsidRPr="006B78CB" w:rsidRDefault="00140184" w:rsidP="00D34AB4">
      <w:pPr>
        <w:pStyle w:val="ListParagraph"/>
        <w:numPr>
          <w:ilvl w:val="0"/>
          <w:numId w:val="7"/>
        </w:numPr>
        <w:jc w:val="both"/>
        <w:rPr>
          <w:rStyle w:val="salnbdy"/>
          <w:rFonts w:asciiTheme="majorBidi" w:hAnsiTheme="majorBidi" w:cstheme="majorBidi"/>
          <w:color w:val="auto"/>
          <w:sz w:val="24"/>
          <w:szCs w:val="24"/>
        </w:rPr>
      </w:pPr>
      <w:r w:rsidRPr="006B78CB">
        <w:rPr>
          <w:rStyle w:val="slitbdy"/>
          <w:rFonts w:asciiTheme="majorBidi" w:hAnsiTheme="majorBidi" w:cstheme="majorBidi"/>
          <w:b/>
          <w:bCs/>
          <w:color w:val="auto"/>
          <w:sz w:val="24"/>
          <w:szCs w:val="24"/>
        </w:rPr>
        <w:t>condiţiile pentru schimbarea</w:t>
      </w:r>
      <w:r w:rsidRPr="006B78CB">
        <w:rPr>
          <w:rStyle w:val="slitbdy"/>
          <w:rFonts w:asciiTheme="majorBidi" w:hAnsiTheme="majorBidi" w:cstheme="majorBidi"/>
          <w:color w:val="auto"/>
          <w:sz w:val="24"/>
          <w:szCs w:val="24"/>
        </w:rPr>
        <w:t xml:space="preserve"> </w:t>
      </w:r>
      <w:r w:rsidRPr="006B78CB">
        <w:rPr>
          <w:rStyle w:val="slitbdy"/>
          <w:rFonts w:asciiTheme="majorBidi" w:hAnsiTheme="majorBidi" w:cstheme="majorBidi"/>
          <w:b/>
          <w:bCs/>
          <w:color w:val="auto"/>
          <w:sz w:val="24"/>
          <w:szCs w:val="24"/>
        </w:rPr>
        <w:t>destinaţiei</w:t>
      </w:r>
      <w:r w:rsidRPr="006B78CB">
        <w:rPr>
          <w:rStyle w:val="slitbdy"/>
          <w:rFonts w:asciiTheme="majorBidi" w:hAnsiTheme="majorBidi" w:cstheme="majorBidi"/>
          <w:color w:val="auto"/>
          <w:sz w:val="24"/>
          <w:szCs w:val="24"/>
        </w:rPr>
        <w:t xml:space="preserve"> bazei materiale şi a terenului folosit de instituţiile şi unităţile de învăţământ preuniversitar de stat,</w:t>
      </w:r>
      <w:r w:rsidRPr="006B78CB">
        <w:rPr>
          <w:rStyle w:val="salnbdy"/>
          <w:rFonts w:asciiTheme="majorBidi" w:hAnsiTheme="majorBidi" w:cstheme="majorBidi"/>
          <w:color w:val="auto"/>
          <w:sz w:val="24"/>
          <w:szCs w:val="24"/>
        </w:rPr>
        <w:t xml:space="preserve"> </w:t>
      </w:r>
      <w:r w:rsidR="00E17D83" w:rsidRPr="006B78CB">
        <w:rPr>
          <w:rStyle w:val="salnbdy"/>
          <w:rFonts w:asciiTheme="majorBidi" w:hAnsiTheme="majorBidi" w:cstheme="majorBidi"/>
          <w:color w:val="auto"/>
          <w:sz w:val="24"/>
          <w:szCs w:val="24"/>
        </w:rPr>
        <w:t>înainte/</w:t>
      </w:r>
      <w:r w:rsidRPr="006B78CB">
        <w:rPr>
          <w:rStyle w:val="salnbdy"/>
          <w:rFonts w:asciiTheme="majorBidi" w:hAnsiTheme="majorBidi" w:cstheme="majorBidi"/>
          <w:color w:val="auto"/>
          <w:sz w:val="24"/>
          <w:szCs w:val="24"/>
        </w:rPr>
        <w:t>după primii 3 ani calendaristici de la întreruperea activităţii educaţionale</w:t>
      </w:r>
      <w:r w:rsidR="00820E78" w:rsidRPr="006B78CB">
        <w:rPr>
          <w:rStyle w:val="salnbdy"/>
          <w:rFonts w:asciiTheme="majorBidi" w:hAnsiTheme="majorBidi" w:cstheme="majorBidi"/>
          <w:color w:val="auto"/>
          <w:sz w:val="24"/>
          <w:szCs w:val="24"/>
        </w:rPr>
        <w:t xml:space="preserve"> numa</w:t>
      </w:r>
      <w:r w:rsidR="00E77939" w:rsidRPr="006B78CB">
        <w:rPr>
          <w:rStyle w:val="salnbdy"/>
          <w:rFonts w:asciiTheme="majorBidi" w:hAnsiTheme="majorBidi" w:cstheme="majorBidi"/>
          <w:color w:val="auto"/>
          <w:sz w:val="24"/>
          <w:szCs w:val="24"/>
        </w:rPr>
        <w:t>i</w:t>
      </w:r>
      <w:r w:rsidR="00820E78" w:rsidRPr="006B78CB">
        <w:rPr>
          <w:rStyle w:val="salnbdy"/>
          <w:rFonts w:asciiTheme="majorBidi" w:hAnsiTheme="majorBidi" w:cstheme="majorBidi"/>
          <w:color w:val="auto"/>
          <w:sz w:val="24"/>
          <w:szCs w:val="24"/>
        </w:rPr>
        <w:t xml:space="preserve"> pentru servicii publice de interes local</w:t>
      </w:r>
      <w:r w:rsidR="00E77939" w:rsidRPr="006B78CB">
        <w:rPr>
          <w:rStyle w:val="salnbdy"/>
          <w:rFonts w:asciiTheme="majorBidi" w:hAnsiTheme="majorBidi" w:cstheme="majorBidi"/>
          <w:color w:val="auto"/>
          <w:sz w:val="24"/>
          <w:szCs w:val="24"/>
        </w:rPr>
        <w:t>, județean și național, respectiv pentru activități care contribuie la dezvoltarea comunității locale</w:t>
      </w:r>
      <w:r w:rsidR="00E17D83" w:rsidRPr="006B78CB">
        <w:rPr>
          <w:rStyle w:val="salnbdy"/>
          <w:rFonts w:asciiTheme="majorBidi" w:hAnsiTheme="majorBidi" w:cstheme="majorBidi"/>
          <w:color w:val="auto"/>
          <w:sz w:val="24"/>
          <w:szCs w:val="24"/>
        </w:rPr>
        <w:t>;</w:t>
      </w:r>
      <w:r w:rsidR="00E77939" w:rsidRPr="006B78CB">
        <w:rPr>
          <w:rStyle w:val="salnbdy"/>
          <w:rFonts w:asciiTheme="majorBidi" w:hAnsiTheme="majorBidi" w:cstheme="majorBidi"/>
          <w:color w:val="auto"/>
          <w:sz w:val="24"/>
          <w:szCs w:val="24"/>
        </w:rPr>
        <w:t xml:space="preserve"> </w:t>
      </w:r>
    </w:p>
    <w:p w14:paraId="3753CEF3" w14:textId="3E284D17" w:rsidR="00375733" w:rsidRDefault="000E6CCA" w:rsidP="00D34AB4">
      <w:pPr>
        <w:pStyle w:val="ListParagraph"/>
        <w:numPr>
          <w:ilvl w:val="0"/>
          <w:numId w:val="7"/>
        </w:numPr>
        <w:jc w:val="both"/>
        <w:rPr>
          <w:rStyle w:val="slitbdy"/>
          <w:rFonts w:asciiTheme="majorBidi" w:hAnsiTheme="majorBidi" w:cstheme="majorBidi"/>
          <w:color w:val="auto"/>
          <w:sz w:val="24"/>
          <w:szCs w:val="24"/>
        </w:rPr>
      </w:pPr>
      <w:r w:rsidRPr="006B78CB">
        <w:rPr>
          <w:rStyle w:val="slitbdy"/>
          <w:rFonts w:asciiTheme="majorBidi" w:hAnsiTheme="majorBidi" w:cstheme="majorBidi"/>
          <w:b/>
          <w:bCs/>
          <w:color w:val="auto"/>
          <w:sz w:val="24"/>
          <w:szCs w:val="24"/>
        </w:rPr>
        <w:t>demolarea</w:t>
      </w:r>
      <w:r w:rsidRPr="006B78CB">
        <w:rPr>
          <w:rStyle w:val="slitbdy"/>
          <w:rFonts w:asciiTheme="majorBidi" w:hAnsiTheme="majorBidi" w:cstheme="majorBidi"/>
          <w:color w:val="auto"/>
          <w:sz w:val="24"/>
          <w:szCs w:val="24"/>
        </w:rPr>
        <w:t xml:space="preserve"> clădirilor care aparţine unei unităţi de învăţământ și în care  nu se mai poate desfăşura activitate educaţională, deoarece aceasta se află într-o stare avansată de degradare; </w:t>
      </w:r>
    </w:p>
    <w:p w14:paraId="398F66A4" w14:textId="34F50D6E" w:rsidR="00C647C3" w:rsidRPr="00851BFF" w:rsidRDefault="00C647C3" w:rsidP="00432DB1">
      <w:pPr>
        <w:pStyle w:val="ListParagraph"/>
        <w:numPr>
          <w:ilvl w:val="0"/>
          <w:numId w:val="7"/>
        </w:numPr>
        <w:jc w:val="lowKashida"/>
        <w:rPr>
          <w:rStyle w:val="slitbdy"/>
          <w:rFonts w:asciiTheme="majorBidi" w:hAnsiTheme="majorBidi" w:cstheme="majorBidi"/>
          <w:color w:val="auto"/>
          <w:sz w:val="24"/>
          <w:szCs w:val="24"/>
          <w:shd w:val="clear" w:color="auto" w:fill="auto"/>
        </w:rPr>
      </w:pPr>
      <w:r w:rsidRPr="00851BFF">
        <w:rPr>
          <w:rFonts w:asciiTheme="majorBidi" w:eastAsia="ArialMT" w:hAnsiTheme="majorBidi" w:cstheme="majorBidi"/>
          <w:b/>
          <w:bCs/>
          <w:sz w:val="24"/>
          <w:szCs w:val="24"/>
          <w:lang w:eastAsia="en-US"/>
        </w:rPr>
        <w:t xml:space="preserve">etapele procedurii de </w:t>
      </w:r>
      <w:r w:rsidRPr="00851BFF">
        <w:rPr>
          <w:rStyle w:val="slitbdy"/>
          <w:rFonts w:asciiTheme="majorBidi" w:hAnsiTheme="majorBidi" w:cstheme="majorBidi"/>
          <w:b/>
          <w:bCs/>
          <w:color w:val="auto"/>
          <w:sz w:val="24"/>
          <w:szCs w:val="24"/>
        </w:rPr>
        <w:t>schimbare</w:t>
      </w:r>
      <w:r w:rsidRPr="00851BFF">
        <w:rPr>
          <w:rStyle w:val="slitbdy"/>
          <w:rFonts w:asciiTheme="majorBidi" w:hAnsiTheme="majorBidi" w:cstheme="majorBidi"/>
          <w:color w:val="auto"/>
          <w:sz w:val="24"/>
          <w:szCs w:val="24"/>
        </w:rPr>
        <w:t xml:space="preserve"> a destinaţiei bazei materiale şi a terenului folosit de instituţiile şi unităţile de învăţământ preuniversitar de stat </w:t>
      </w:r>
      <w:r w:rsidRPr="00851BFF">
        <w:rPr>
          <w:rStyle w:val="salnbdy0"/>
          <w:rFonts w:asciiTheme="majorBidi" w:hAnsiTheme="majorBidi" w:cstheme="majorBidi"/>
          <w:sz w:val="24"/>
          <w:szCs w:val="24"/>
          <w:shd w:val="clear" w:color="auto" w:fill="FFFFFF"/>
        </w:rPr>
        <w:t>precum şi a spaţiilor/clădirilor;  în care nu se mai desfăşoară activităţi didactice</w:t>
      </w:r>
      <w:r w:rsidRPr="00851BFF">
        <w:rPr>
          <w:rFonts w:asciiTheme="majorBidi" w:hAnsiTheme="majorBidi" w:cstheme="majorBidi"/>
          <w:sz w:val="24"/>
          <w:szCs w:val="24"/>
        </w:rPr>
        <w:t xml:space="preserve"> situate în imobilele aferente  unităților de  învățământ preuniversitar de stat  aflate în proprietatea  publică a  Municipiului Timişoara și în administrarea Administrației pentru Sanatate si Educație  a Municipiului Timișoara</w:t>
      </w:r>
      <w:r w:rsidRPr="00851BFF">
        <w:rPr>
          <w:rStyle w:val="salnbdy"/>
          <w:rFonts w:asciiTheme="majorBidi" w:hAnsiTheme="majorBidi" w:cstheme="majorBidi"/>
          <w:color w:val="auto"/>
          <w:sz w:val="24"/>
          <w:szCs w:val="24"/>
        </w:rPr>
        <w:t>, cu avizul/ fără avizul conform al ministrului educaţiei;</w:t>
      </w:r>
    </w:p>
    <w:p w14:paraId="60DA0605" w14:textId="00C2940F" w:rsidR="00351359" w:rsidRPr="006B78CB" w:rsidRDefault="00054A42" w:rsidP="00D34AB4">
      <w:pPr>
        <w:pStyle w:val="ListParagraph"/>
        <w:numPr>
          <w:ilvl w:val="0"/>
          <w:numId w:val="7"/>
        </w:numPr>
        <w:jc w:val="both"/>
        <w:rPr>
          <w:rStyle w:val="slitbdy"/>
          <w:rFonts w:ascii="Times New Roman" w:hAnsi="Times New Roman"/>
          <w:color w:val="auto"/>
          <w:sz w:val="24"/>
          <w:szCs w:val="24"/>
        </w:rPr>
      </w:pPr>
      <w:r w:rsidRPr="00851BFF">
        <w:rPr>
          <w:rStyle w:val="slitbdy"/>
          <w:rFonts w:ascii="Times New Roman" w:hAnsi="Times New Roman"/>
          <w:b/>
          <w:bCs/>
          <w:color w:val="auto"/>
          <w:sz w:val="24"/>
          <w:szCs w:val="24"/>
        </w:rPr>
        <w:t>documentele care stau la baza</w:t>
      </w:r>
      <w:r w:rsidRPr="00851BFF">
        <w:rPr>
          <w:rStyle w:val="slitbdy"/>
          <w:rFonts w:ascii="Times New Roman" w:hAnsi="Times New Roman"/>
          <w:color w:val="auto"/>
          <w:sz w:val="24"/>
          <w:szCs w:val="24"/>
        </w:rPr>
        <w:t xml:space="preserve"> inițierii proiectului</w:t>
      </w:r>
      <w:r w:rsidRPr="006B78CB">
        <w:rPr>
          <w:rStyle w:val="slitbdy"/>
          <w:rFonts w:ascii="Times New Roman" w:hAnsi="Times New Roman"/>
          <w:color w:val="auto"/>
          <w:sz w:val="24"/>
          <w:szCs w:val="24"/>
        </w:rPr>
        <w:t xml:space="preserve"> de hotărâre de consiliu local pentru </w:t>
      </w:r>
      <w:bookmarkStart w:id="3" w:name="_Hlk171585251"/>
      <w:r w:rsidRPr="006B78CB">
        <w:rPr>
          <w:rStyle w:val="slitbdy"/>
          <w:rFonts w:ascii="Times New Roman" w:hAnsi="Times New Roman"/>
          <w:color w:val="auto"/>
          <w:sz w:val="24"/>
          <w:szCs w:val="24"/>
        </w:rPr>
        <w:t>schimbarea destinaţiei bazei materiale şi a terenului folosit de instituţiile şi unităţile de învăţământ preuniversitar de stat,</w:t>
      </w:r>
      <w:r w:rsidRPr="006B78CB">
        <w:rPr>
          <w:rStyle w:val="salnbdy"/>
          <w:rFonts w:ascii="Times New Roman" w:hAnsi="Times New Roman"/>
          <w:color w:val="auto"/>
          <w:sz w:val="24"/>
          <w:szCs w:val="24"/>
        </w:rPr>
        <w:t xml:space="preserve"> după</w:t>
      </w:r>
      <w:r w:rsidR="00D34AB4">
        <w:rPr>
          <w:rStyle w:val="salnbdy"/>
          <w:rFonts w:ascii="Times New Roman" w:hAnsi="Times New Roman"/>
          <w:color w:val="auto"/>
          <w:sz w:val="24"/>
          <w:szCs w:val="24"/>
        </w:rPr>
        <w:t xml:space="preserve"> sau în</w:t>
      </w:r>
      <w:r w:rsidRPr="006B78CB">
        <w:rPr>
          <w:rStyle w:val="salnbdy"/>
          <w:rFonts w:ascii="Times New Roman" w:hAnsi="Times New Roman"/>
          <w:color w:val="auto"/>
          <w:sz w:val="24"/>
          <w:szCs w:val="24"/>
        </w:rPr>
        <w:t xml:space="preserve"> primii 3 ani calendaristici de la întreruperea activităţii educaţionale</w:t>
      </w:r>
      <w:r w:rsidR="00393DA9" w:rsidRPr="006B78CB">
        <w:rPr>
          <w:rStyle w:val="salnbdy"/>
          <w:rFonts w:ascii="Times New Roman" w:hAnsi="Times New Roman"/>
          <w:color w:val="auto"/>
          <w:sz w:val="24"/>
          <w:szCs w:val="24"/>
        </w:rPr>
        <w:t xml:space="preserve"> </w:t>
      </w:r>
      <w:bookmarkEnd w:id="3"/>
      <w:r w:rsidR="00393DA9" w:rsidRPr="006B78CB">
        <w:rPr>
          <w:rStyle w:val="salnbdy"/>
          <w:rFonts w:ascii="Times New Roman" w:hAnsi="Times New Roman"/>
          <w:color w:val="auto"/>
          <w:sz w:val="24"/>
          <w:szCs w:val="24"/>
        </w:rPr>
        <w:t>numai pentru servicii publice de interes local, județean și național, respectiv pentru activități care contribuie la dezvoltarea comunității locale</w:t>
      </w:r>
      <w:r w:rsidR="00E17D83" w:rsidRPr="006B78CB">
        <w:rPr>
          <w:rStyle w:val="salnbdy"/>
          <w:rFonts w:ascii="Times New Roman" w:hAnsi="Times New Roman"/>
          <w:color w:val="auto"/>
          <w:sz w:val="24"/>
          <w:szCs w:val="24"/>
        </w:rPr>
        <w:t>;</w:t>
      </w:r>
      <w:r w:rsidR="00393DA9" w:rsidRPr="006B78CB">
        <w:rPr>
          <w:rStyle w:val="salnbdy"/>
          <w:rFonts w:ascii="Times New Roman" w:hAnsi="Times New Roman"/>
          <w:color w:val="auto"/>
          <w:sz w:val="24"/>
          <w:szCs w:val="24"/>
        </w:rPr>
        <w:t xml:space="preserve"> </w:t>
      </w:r>
    </w:p>
    <w:p w14:paraId="36B3B01D" w14:textId="3A242956" w:rsidR="00834845" w:rsidRPr="0098432D" w:rsidRDefault="00834845" w:rsidP="00D34AB4">
      <w:pPr>
        <w:jc w:val="both"/>
        <w:rPr>
          <w:b/>
          <w:bCs/>
          <w:sz w:val="24"/>
          <w:szCs w:val="24"/>
        </w:rPr>
      </w:pPr>
      <w:r w:rsidRPr="0098432D">
        <w:rPr>
          <w:b/>
          <w:bCs/>
          <w:sz w:val="24"/>
          <w:szCs w:val="24"/>
        </w:rPr>
        <w:t>Art. 2</w:t>
      </w:r>
    </w:p>
    <w:p w14:paraId="654C43AF" w14:textId="0483F7FC" w:rsidR="00E870E9" w:rsidRPr="00F914A1" w:rsidRDefault="002A3143" w:rsidP="00D34AB4">
      <w:pPr>
        <w:pStyle w:val="ListParagraph"/>
        <w:numPr>
          <w:ilvl w:val="0"/>
          <w:numId w:val="9"/>
        </w:numPr>
        <w:ind w:left="720"/>
        <w:jc w:val="both"/>
        <w:rPr>
          <w:sz w:val="24"/>
          <w:szCs w:val="24"/>
        </w:rPr>
      </w:pPr>
      <w:r>
        <w:rPr>
          <w:rFonts w:asciiTheme="majorBidi" w:eastAsia="ArialMT" w:hAnsiTheme="majorBidi" w:cstheme="majorBidi"/>
          <w:sz w:val="24"/>
          <w:szCs w:val="24"/>
          <w:lang w:eastAsia="en-US"/>
        </w:rPr>
        <w:t>P</w:t>
      </w:r>
      <w:r w:rsidR="003C47A4" w:rsidRPr="00F914A1">
        <w:rPr>
          <w:rFonts w:asciiTheme="majorBidi" w:eastAsia="ArialMT" w:hAnsiTheme="majorBidi" w:cstheme="majorBidi"/>
          <w:sz w:val="24"/>
          <w:szCs w:val="24"/>
          <w:lang w:eastAsia="en-US"/>
        </w:rPr>
        <w:t>rocedur</w:t>
      </w:r>
      <w:r>
        <w:rPr>
          <w:rFonts w:asciiTheme="majorBidi" w:eastAsia="ArialMT" w:hAnsiTheme="majorBidi" w:cstheme="majorBidi"/>
          <w:sz w:val="24"/>
          <w:szCs w:val="24"/>
          <w:lang w:eastAsia="en-US"/>
        </w:rPr>
        <w:t>a</w:t>
      </w:r>
      <w:r w:rsidR="003C47A4" w:rsidRPr="00F914A1">
        <w:rPr>
          <w:rFonts w:asciiTheme="majorBidi" w:eastAsia="ArialMT" w:hAnsiTheme="majorBidi" w:cstheme="majorBidi"/>
          <w:sz w:val="24"/>
          <w:szCs w:val="24"/>
          <w:lang w:eastAsia="en-US"/>
        </w:rPr>
        <w:t xml:space="preserve"> pentru schimbarea destinației bazei materiale </w:t>
      </w:r>
      <w:r w:rsidR="003C47A4" w:rsidRPr="00F914A1">
        <w:rPr>
          <w:sz w:val="24"/>
          <w:szCs w:val="24"/>
        </w:rPr>
        <w:t>se poate face pentru</w:t>
      </w:r>
      <w:r w:rsidR="00E870E9" w:rsidRPr="00F914A1">
        <w:rPr>
          <w:sz w:val="24"/>
          <w:szCs w:val="24"/>
        </w:rPr>
        <w:t>:</w:t>
      </w:r>
    </w:p>
    <w:p w14:paraId="1A5F80E1" w14:textId="5B27B1B3" w:rsidR="003C47A4" w:rsidRPr="00770376" w:rsidRDefault="003C47A4" w:rsidP="00D34AB4">
      <w:pPr>
        <w:pStyle w:val="ListParagraph"/>
        <w:numPr>
          <w:ilvl w:val="0"/>
          <w:numId w:val="6"/>
        </w:numPr>
        <w:jc w:val="both"/>
        <w:rPr>
          <w:rStyle w:val="salnbdy"/>
          <w:rFonts w:ascii="Times New Roman" w:hAnsi="Times New Roman"/>
          <w:i/>
          <w:iCs/>
          <w:color w:val="auto"/>
          <w:sz w:val="24"/>
          <w:szCs w:val="24"/>
        </w:rPr>
      </w:pPr>
      <w:r w:rsidRPr="002A3143">
        <w:rPr>
          <w:sz w:val="24"/>
          <w:szCs w:val="24"/>
        </w:rPr>
        <w:t>activităţi care nu influenţează negativ activitatea didactică şi contribuie la dezvoltarea comunităţii locale de către autorităţile administraţiei publice locale numai cu avizul conform al Ministerului Educaţiei</w:t>
      </w:r>
      <w:r w:rsidR="002660A2" w:rsidRPr="002A3143">
        <w:rPr>
          <w:sz w:val="24"/>
          <w:szCs w:val="24"/>
        </w:rPr>
        <w:t xml:space="preserve"> </w:t>
      </w:r>
      <w:r w:rsidR="002660A2" w:rsidRPr="00770376">
        <w:rPr>
          <w:i/>
          <w:iCs/>
          <w:sz w:val="24"/>
          <w:szCs w:val="24"/>
        </w:rPr>
        <w:t xml:space="preserve">conform </w:t>
      </w:r>
      <w:r w:rsidR="00E870E9" w:rsidRPr="00770376">
        <w:rPr>
          <w:i/>
          <w:iCs/>
          <w:sz w:val="24"/>
          <w:szCs w:val="24"/>
        </w:rPr>
        <w:t xml:space="preserve">alin. </w:t>
      </w:r>
      <w:r w:rsidR="00432DB1">
        <w:rPr>
          <w:i/>
          <w:iCs/>
          <w:sz w:val="24"/>
          <w:szCs w:val="24"/>
        </w:rPr>
        <w:t>(</w:t>
      </w:r>
      <w:r w:rsidR="00E870E9" w:rsidRPr="00770376">
        <w:rPr>
          <w:i/>
          <w:iCs/>
          <w:sz w:val="24"/>
          <w:szCs w:val="24"/>
        </w:rPr>
        <w:t>7</w:t>
      </w:r>
      <w:r w:rsidR="00432DB1">
        <w:rPr>
          <w:i/>
          <w:iCs/>
          <w:sz w:val="24"/>
          <w:szCs w:val="24"/>
        </w:rPr>
        <w:t>)</w:t>
      </w:r>
      <w:r w:rsidR="00E870E9" w:rsidRPr="00770376">
        <w:rPr>
          <w:i/>
          <w:iCs/>
          <w:sz w:val="24"/>
          <w:szCs w:val="24"/>
        </w:rPr>
        <w:t xml:space="preserve"> din art</w:t>
      </w:r>
      <w:r w:rsidR="00386CD8">
        <w:rPr>
          <w:i/>
          <w:iCs/>
          <w:sz w:val="24"/>
          <w:szCs w:val="24"/>
        </w:rPr>
        <w:t>.</w:t>
      </w:r>
      <w:r w:rsidR="00E870E9" w:rsidRPr="00770376">
        <w:rPr>
          <w:i/>
          <w:iCs/>
          <w:sz w:val="24"/>
          <w:szCs w:val="24"/>
        </w:rPr>
        <w:t xml:space="preserve"> 146 Legea </w:t>
      </w:r>
      <w:r w:rsidR="00225C5A" w:rsidRPr="000C4742">
        <w:rPr>
          <w:i/>
          <w:iCs/>
          <w:sz w:val="24"/>
          <w:szCs w:val="24"/>
        </w:rPr>
        <w:t>198</w:t>
      </w:r>
      <w:r w:rsidR="00225C5A">
        <w:rPr>
          <w:i/>
          <w:iCs/>
          <w:sz w:val="24"/>
          <w:szCs w:val="24"/>
        </w:rPr>
        <w:t xml:space="preserve"> </w:t>
      </w:r>
      <w:r w:rsidR="00E870E9" w:rsidRPr="00770376">
        <w:rPr>
          <w:i/>
          <w:iCs/>
          <w:sz w:val="24"/>
          <w:szCs w:val="24"/>
        </w:rPr>
        <w:t xml:space="preserve">a </w:t>
      </w:r>
      <w:r w:rsidR="00F007D9" w:rsidRPr="00703514">
        <w:rPr>
          <w:rStyle w:val="salnbdy"/>
          <w:rFonts w:ascii="Times New Roman" w:hAnsi="Times New Roman"/>
          <w:i/>
          <w:iCs/>
          <w:color w:val="auto"/>
          <w:sz w:val="24"/>
          <w:szCs w:val="24"/>
        </w:rPr>
        <w:t>în</w:t>
      </w:r>
      <w:r w:rsidR="00F007D9" w:rsidRPr="00703514">
        <w:rPr>
          <w:rFonts w:eastAsia="Calibri"/>
          <w:i/>
          <w:iCs/>
        </w:rPr>
        <w:t>vățământului</w:t>
      </w:r>
      <w:r w:rsidR="00F007D9">
        <w:rPr>
          <w:rFonts w:eastAsia="Calibri"/>
        </w:rPr>
        <w:t xml:space="preserve"> </w:t>
      </w:r>
      <w:r w:rsidR="00E870E9" w:rsidRPr="00770376">
        <w:rPr>
          <w:i/>
          <w:iCs/>
          <w:sz w:val="24"/>
          <w:szCs w:val="24"/>
        </w:rPr>
        <w:t>preuniversitar</w:t>
      </w:r>
      <w:r w:rsidR="002A3143" w:rsidRPr="00770376">
        <w:rPr>
          <w:i/>
          <w:iCs/>
          <w:sz w:val="24"/>
          <w:szCs w:val="24"/>
        </w:rPr>
        <w:t>;</w:t>
      </w:r>
    </w:p>
    <w:p w14:paraId="41A06453" w14:textId="2AFA725D" w:rsidR="003C47A4" w:rsidRPr="00770376" w:rsidRDefault="00E870E9" w:rsidP="00D34AB4">
      <w:pPr>
        <w:pStyle w:val="ListParagraph"/>
        <w:numPr>
          <w:ilvl w:val="0"/>
          <w:numId w:val="6"/>
        </w:numPr>
        <w:jc w:val="both"/>
        <w:rPr>
          <w:i/>
          <w:iCs/>
          <w:sz w:val="24"/>
          <w:szCs w:val="24"/>
          <w:shd w:val="clear" w:color="auto" w:fill="FFFFFF"/>
        </w:rPr>
      </w:pPr>
      <w:r w:rsidRPr="002A3143">
        <w:rPr>
          <w:sz w:val="24"/>
          <w:szCs w:val="24"/>
        </w:rPr>
        <w:t>terenul folosit de unităţile de învăţământ preuniversitar de stat, precum şi  spaţiil</w:t>
      </w:r>
      <w:r w:rsidR="002A3143" w:rsidRPr="002A3143">
        <w:rPr>
          <w:sz w:val="24"/>
          <w:szCs w:val="24"/>
        </w:rPr>
        <w:t>e</w:t>
      </w:r>
      <w:r w:rsidRPr="002A3143">
        <w:rPr>
          <w:sz w:val="24"/>
          <w:szCs w:val="24"/>
        </w:rPr>
        <w:t>/clădiril</w:t>
      </w:r>
      <w:r w:rsidR="002A3143" w:rsidRPr="002A3143">
        <w:rPr>
          <w:sz w:val="24"/>
          <w:szCs w:val="24"/>
        </w:rPr>
        <w:t>e</w:t>
      </w:r>
      <w:r w:rsidRPr="002A3143">
        <w:rPr>
          <w:sz w:val="24"/>
          <w:szCs w:val="24"/>
        </w:rPr>
        <w:t xml:space="preserve"> în care nu se mai desfăşoară activităţi didactice pentru servicii publice de interes local, judeţean şi naţional, respectiv pentru activităţi care contribuie la dezvoltarea comunităţii locale, în primii 3 ani calendaristici de la încetarea activităţii didactice în spaţiul respectiv, de autorităţile administraţiei publice locale numai cu avizul conform al Ministerului Educaţiei </w:t>
      </w:r>
      <w:bookmarkStart w:id="4" w:name="_Hlk173498712"/>
      <w:r w:rsidR="002A3143" w:rsidRPr="00770376">
        <w:rPr>
          <w:i/>
          <w:iCs/>
          <w:sz w:val="24"/>
          <w:szCs w:val="24"/>
        </w:rPr>
        <w:t xml:space="preserve">conform </w:t>
      </w:r>
      <w:r w:rsidRPr="00770376">
        <w:rPr>
          <w:i/>
          <w:iCs/>
          <w:sz w:val="24"/>
          <w:szCs w:val="24"/>
        </w:rPr>
        <w:t xml:space="preserve">alin. </w:t>
      </w:r>
      <w:r w:rsidR="00225C5A">
        <w:rPr>
          <w:i/>
          <w:iCs/>
          <w:sz w:val="24"/>
          <w:szCs w:val="24"/>
        </w:rPr>
        <w:t>(</w:t>
      </w:r>
      <w:r w:rsidRPr="00770376">
        <w:rPr>
          <w:i/>
          <w:iCs/>
          <w:sz w:val="24"/>
          <w:szCs w:val="24"/>
        </w:rPr>
        <w:t>8</w:t>
      </w:r>
      <w:r w:rsidR="00225C5A">
        <w:rPr>
          <w:i/>
          <w:iCs/>
          <w:sz w:val="24"/>
          <w:szCs w:val="24"/>
        </w:rPr>
        <w:t>)</w:t>
      </w:r>
      <w:r w:rsidRPr="00770376">
        <w:rPr>
          <w:i/>
          <w:iCs/>
          <w:sz w:val="24"/>
          <w:szCs w:val="24"/>
        </w:rPr>
        <w:t xml:space="preserve"> din art</w:t>
      </w:r>
      <w:r w:rsidR="00386CD8">
        <w:rPr>
          <w:i/>
          <w:iCs/>
          <w:sz w:val="24"/>
          <w:szCs w:val="24"/>
        </w:rPr>
        <w:t>.</w:t>
      </w:r>
      <w:r w:rsidRPr="00770376">
        <w:rPr>
          <w:i/>
          <w:iCs/>
          <w:sz w:val="24"/>
          <w:szCs w:val="24"/>
        </w:rPr>
        <w:t xml:space="preserve"> 146 Legea </w:t>
      </w:r>
      <w:r w:rsidR="00225C5A" w:rsidRPr="000C4742">
        <w:rPr>
          <w:i/>
          <w:iCs/>
          <w:sz w:val="24"/>
          <w:szCs w:val="24"/>
        </w:rPr>
        <w:t>198</w:t>
      </w:r>
      <w:r w:rsidR="00225C5A">
        <w:rPr>
          <w:i/>
          <w:iCs/>
          <w:sz w:val="24"/>
          <w:szCs w:val="24"/>
        </w:rPr>
        <w:t xml:space="preserve"> </w:t>
      </w:r>
      <w:r w:rsidRPr="00770376">
        <w:rPr>
          <w:i/>
          <w:iCs/>
          <w:sz w:val="24"/>
          <w:szCs w:val="24"/>
        </w:rPr>
        <w:t xml:space="preserve"> a </w:t>
      </w:r>
      <w:r w:rsidR="00F007D9" w:rsidRPr="00703514">
        <w:rPr>
          <w:rStyle w:val="salnbdy"/>
          <w:rFonts w:ascii="Times New Roman" w:hAnsi="Times New Roman"/>
          <w:i/>
          <w:iCs/>
          <w:color w:val="auto"/>
          <w:sz w:val="24"/>
          <w:szCs w:val="24"/>
        </w:rPr>
        <w:t>în</w:t>
      </w:r>
      <w:r w:rsidR="00F007D9" w:rsidRPr="00703514">
        <w:rPr>
          <w:rFonts w:eastAsia="Calibri"/>
          <w:i/>
          <w:iCs/>
        </w:rPr>
        <w:t>vățământului</w:t>
      </w:r>
      <w:r w:rsidR="00F007D9">
        <w:rPr>
          <w:rFonts w:eastAsia="Calibri"/>
        </w:rPr>
        <w:t xml:space="preserve"> </w:t>
      </w:r>
      <w:r w:rsidRPr="00770376">
        <w:rPr>
          <w:i/>
          <w:iCs/>
          <w:sz w:val="24"/>
          <w:szCs w:val="24"/>
        </w:rPr>
        <w:t>preuniversitar</w:t>
      </w:r>
      <w:r w:rsidR="002A3143" w:rsidRPr="00770376">
        <w:rPr>
          <w:i/>
          <w:iCs/>
          <w:sz w:val="24"/>
          <w:szCs w:val="24"/>
        </w:rPr>
        <w:t>;</w:t>
      </w:r>
    </w:p>
    <w:bookmarkEnd w:id="4"/>
    <w:p w14:paraId="5C3B2431" w14:textId="10FCA5B9" w:rsidR="00121051" w:rsidRPr="00770376" w:rsidRDefault="002A3143" w:rsidP="002A3143">
      <w:pPr>
        <w:pStyle w:val="ListParagraph"/>
        <w:numPr>
          <w:ilvl w:val="0"/>
          <w:numId w:val="6"/>
        </w:numPr>
        <w:jc w:val="both"/>
        <w:rPr>
          <w:i/>
          <w:iCs/>
          <w:sz w:val="24"/>
          <w:szCs w:val="24"/>
          <w:shd w:val="clear" w:color="auto" w:fill="FFFFFF"/>
        </w:rPr>
      </w:pPr>
      <w:r w:rsidRPr="002A3143">
        <w:rPr>
          <w:rStyle w:val="salnbdy0"/>
          <w:rFonts w:asciiTheme="majorBidi" w:hAnsiTheme="majorBidi" w:cstheme="majorBidi"/>
          <w:sz w:val="24"/>
          <w:szCs w:val="24"/>
          <w:shd w:val="clear" w:color="auto" w:fill="FFFFFF"/>
        </w:rPr>
        <w:t xml:space="preserve">terenul folosit de unităţile de învăţământ preuniversitar de stat, precum  și spaţiile/clădirile în care nu se mai desfăşoară activităţi didactice după primii 3 ani calendaristici de la încetarea activităţii didactice în spaţiul respectiv, de către autorităţile administraţiei publice locale, prin hotărâre a consiliului local/consiliului judeţean, fără avizul conform al Ministerului Educaţiei, cu informarea scrisă a acestuia, numai pentru servicii publice de interes local, judeţean şi naţional, respectiv pentru activităţi care contribuie la dezvoltarea comunităţii locale </w:t>
      </w:r>
      <w:r w:rsidRPr="00770376">
        <w:rPr>
          <w:i/>
          <w:iCs/>
          <w:sz w:val="24"/>
          <w:szCs w:val="24"/>
        </w:rPr>
        <w:t xml:space="preserve">conform alin. </w:t>
      </w:r>
      <w:r w:rsidR="00225C5A">
        <w:rPr>
          <w:i/>
          <w:iCs/>
          <w:sz w:val="24"/>
          <w:szCs w:val="24"/>
        </w:rPr>
        <w:t>(</w:t>
      </w:r>
      <w:r w:rsidRPr="00770376">
        <w:rPr>
          <w:i/>
          <w:iCs/>
          <w:sz w:val="24"/>
          <w:szCs w:val="24"/>
        </w:rPr>
        <w:t>11</w:t>
      </w:r>
      <w:r w:rsidR="00225C5A">
        <w:rPr>
          <w:i/>
          <w:iCs/>
          <w:sz w:val="24"/>
          <w:szCs w:val="24"/>
        </w:rPr>
        <w:t>)</w:t>
      </w:r>
      <w:r w:rsidRPr="00770376">
        <w:rPr>
          <w:i/>
          <w:iCs/>
          <w:sz w:val="24"/>
          <w:szCs w:val="24"/>
        </w:rPr>
        <w:t xml:space="preserve"> din art</w:t>
      </w:r>
      <w:r w:rsidR="00386CD8">
        <w:rPr>
          <w:i/>
          <w:iCs/>
          <w:sz w:val="24"/>
          <w:szCs w:val="24"/>
        </w:rPr>
        <w:t>.</w:t>
      </w:r>
      <w:r w:rsidRPr="00770376">
        <w:rPr>
          <w:i/>
          <w:iCs/>
          <w:sz w:val="24"/>
          <w:szCs w:val="24"/>
        </w:rPr>
        <w:t xml:space="preserve"> 146 Legea </w:t>
      </w:r>
      <w:r w:rsidR="00225C5A" w:rsidRPr="000C4742">
        <w:rPr>
          <w:i/>
          <w:iCs/>
          <w:sz w:val="24"/>
          <w:szCs w:val="24"/>
        </w:rPr>
        <w:t>198</w:t>
      </w:r>
      <w:r w:rsidR="00225C5A">
        <w:rPr>
          <w:i/>
          <w:iCs/>
          <w:sz w:val="24"/>
          <w:szCs w:val="24"/>
        </w:rPr>
        <w:t xml:space="preserve"> </w:t>
      </w:r>
      <w:r w:rsidRPr="00770376">
        <w:rPr>
          <w:i/>
          <w:iCs/>
          <w:sz w:val="24"/>
          <w:szCs w:val="24"/>
        </w:rPr>
        <w:t xml:space="preserve">a </w:t>
      </w:r>
      <w:r w:rsidR="00F007D9" w:rsidRPr="00703514">
        <w:rPr>
          <w:rStyle w:val="salnbdy"/>
          <w:rFonts w:ascii="Times New Roman" w:hAnsi="Times New Roman"/>
          <w:i/>
          <w:iCs/>
          <w:color w:val="auto"/>
          <w:sz w:val="24"/>
          <w:szCs w:val="24"/>
        </w:rPr>
        <w:t>în</w:t>
      </w:r>
      <w:r w:rsidR="00F007D9" w:rsidRPr="00703514">
        <w:rPr>
          <w:rFonts w:eastAsia="Calibri"/>
          <w:i/>
          <w:iCs/>
        </w:rPr>
        <w:t>vățământului</w:t>
      </w:r>
      <w:r w:rsidR="00F007D9">
        <w:rPr>
          <w:rFonts w:eastAsia="Calibri"/>
        </w:rPr>
        <w:t xml:space="preserve"> </w:t>
      </w:r>
      <w:r w:rsidRPr="00770376">
        <w:rPr>
          <w:i/>
          <w:iCs/>
          <w:sz w:val="24"/>
          <w:szCs w:val="24"/>
        </w:rPr>
        <w:t>preuniversitar;</w:t>
      </w:r>
      <w:r w:rsidRPr="00770376">
        <w:rPr>
          <w:rStyle w:val="salnbdy0"/>
          <w:rFonts w:asciiTheme="majorBidi" w:hAnsiTheme="majorBidi" w:cstheme="majorBidi"/>
          <w:i/>
          <w:iCs/>
          <w:sz w:val="24"/>
          <w:szCs w:val="24"/>
          <w:shd w:val="clear" w:color="auto" w:fill="FFFFFF"/>
        </w:rPr>
        <w:t xml:space="preserve"> </w:t>
      </w:r>
    </w:p>
    <w:p w14:paraId="3C0961C1" w14:textId="7A40FBA3" w:rsidR="000B6AB6" w:rsidRPr="00851BFF" w:rsidRDefault="00140184" w:rsidP="00D34AB4">
      <w:pPr>
        <w:pStyle w:val="ListParagraph"/>
        <w:numPr>
          <w:ilvl w:val="0"/>
          <w:numId w:val="9"/>
        </w:numPr>
        <w:autoSpaceDE w:val="0"/>
        <w:autoSpaceDN w:val="0"/>
        <w:adjustRightInd w:val="0"/>
        <w:ind w:left="720"/>
        <w:jc w:val="both"/>
        <w:rPr>
          <w:rStyle w:val="salnbdy"/>
          <w:rFonts w:ascii="Times New Roman" w:hAnsi="Times New Roman"/>
          <w:b/>
          <w:color w:val="auto"/>
          <w:sz w:val="24"/>
          <w:szCs w:val="24"/>
          <w:shd w:val="clear" w:color="auto" w:fill="auto"/>
        </w:rPr>
      </w:pPr>
      <w:r w:rsidRPr="006B78CB">
        <w:rPr>
          <w:rFonts w:asciiTheme="majorBidi" w:hAnsiTheme="majorBidi" w:cstheme="majorBidi"/>
          <w:sz w:val="24"/>
          <w:szCs w:val="24"/>
        </w:rPr>
        <w:lastRenderedPageBreak/>
        <w:t>Dem</w:t>
      </w:r>
      <w:r w:rsidR="00AA617D" w:rsidRPr="006B78CB">
        <w:rPr>
          <w:rFonts w:asciiTheme="majorBidi" w:hAnsiTheme="majorBidi" w:cstheme="majorBidi"/>
          <w:sz w:val="24"/>
          <w:szCs w:val="24"/>
        </w:rPr>
        <w:t>ararea procedurii</w:t>
      </w:r>
      <w:r w:rsidRPr="006B78CB">
        <w:rPr>
          <w:rFonts w:asciiTheme="majorBidi" w:hAnsiTheme="majorBidi" w:cstheme="majorBidi"/>
          <w:sz w:val="24"/>
          <w:szCs w:val="24"/>
        </w:rPr>
        <w:t xml:space="preserve"> pentru  schimbarea destinaţiei bazei materiale </w:t>
      </w:r>
      <w:r w:rsidR="00BD7B43" w:rsidRPr="006B78CB">
        <w:rPr>
          <w:rFonts w:asciiTheme="majorBidi" w:eastAsia="ArialMT" w:hAnsiTheme="majorBidi" w:cstheme="majorBidi"/>
          <w:sz w:val="24"/>
          <w:szCs w:val="24"/>
          <w:lang w:eastAsia="en-US"/>
        </w:rPr>
        <w:t>compusă din terenuri, clădiri cu destinaţia de săli de clasă, săli de sport, laboratoare, cabinete,</w:t>
      </w:r>
      <w:r w:rsidR="00225C5A">
        <w:rPr>
          <w:rFonts w:asciiTheme="majorBidi" w:eastAsia="ArialMT" w:hAnsiTheme="majorBidi" w:cstheme="majorBidi"/>
          <w:sz w:val="24"/>
          <w:szCs w:val="24"/>
          <w:lang w:eastAsia="en-US"/>
        </w:rPr>
        <w:t xml:space="preserve"> </w:t>
      </w:r>
      <w:r w:rsidR="00BD7B43" w:rsidRPr="006B78CB">
        <w:rPr>
          <w:rFonts w:asciiTheme="majorBidi" w:eastAsia="ArialMT" w:hAnsiTheme="majorBidi" w:cstheme="majorBidi"/>
          <w:sz w:val="24"/>
          <w:szCs w:val="24"/>
          <w:lang w:eastAsia="en-US"/>
        </w:rPr>
        <w:t>biblioteci, ateliere, cantine, cămine,</w:t>
      </w:r>
      <w:r w:rsidR="003C47A4" w:rsidRPr="006B78CB">
        <w:rPr>
          <w:rFonts w:asciiTheme="majorBidi" w:eastAsia="ArialMT" w:hAnsiTheme="majorBidi" w:cstheme="majorBidi"/>
          <w:sz w:val="24"/>
          <w:szCs w:val="24"/>
          <w:lang w:eastAsia="en-US"/>
        </w:rPr>
        <w:t xml:space="preserve"> </w:t>
      </w:r>
      <w:r w:rsidR="00BD7B43" w:rsidRPr="006B78CB">
        <w:rPr>
          <w:rFonts w:asciiTheme="majorBidi" w:eastAsia="ArialMT" w:hAnsiTheme="majorBidi" w:cstheme="majorBidi"/>
          <w:sz w:val="24"/>
          <w:szCs w:val="24"/>
          <w:lang w:eastAsia="en-US"/>
        </w:rPr>
        <w:t>grupuri sanitare, anexe, magazii, centrale termice, precum şi alte asemenea spaţii/imobile</w:t>
      </w:r>
      <w:r w:rsidRPr="006B78CB">
        <w:rPr>
          <w:rFonts w:asciiTheme="majorBidi" w:hAnsiTheme="majorBidi" w:cstheme="majorBidi"/>
          <w:sz w:val="24"/>
          <w:szCs w:val="24"/>
        </w:rPr>
        <w:t xml:space="preserve"> folosit</w:t>
      </w:r>
      <w:r w:rsidR="00FC3CC6" w:rsidRPr="006B78CB">
        <w:rPr>
          <w:rFonts w:asciiTheme="majorBidi" w:hAnsiTheme="majorBidi" w:cstheme="majorBidi"/>
          <w:sz w:val="24"/>
          <w:szCs w:val="24"/>
        </w:rPr>
        <w:t>e</w:t>
      </w:r>
      <w:r w:rsidRPr="006B78CB">
        <w:rPr>
          <w:rFonts w:asciiTheme="majorBidi" w:hAnsiTheme="majorBidi" w:cstheme="majorBidi"/>
          <w:sz w:val="24"/>
          <w:szCs w:val="24"/>
        </w:rPr>
        <w:t xml:space="preserve"> de instituţiile şi unităţile de învăţământ preuniversitar de stat</w:t>
      </w:r>
      <w:r w:rsidR="00E870E9" w:rsidRPr="006B78CB">
        <w:rPr>
          <w:rStyle w:val="salnbdy"/>
          <w:rFonts w:ascii="Times New Roman" w:hAnsi="Times New Roman"/>
          <w:color w:val="auto"/>
          <w:sz w:val="24"/>
          <w:szCs w:val="24"/>
        </w:rPr>
        <w:t>,</w:t>
      </w:r>
      <w:r w:rsidR="004A74EB" w:rsidRPr="006B78CB">
        <w:rPr>
          <w:sz w:val="24"/>
          <w:szCs w:val="24"/>
        </w:rPr>
        <w:t xml:space="preserve"> </w:t>
      </w:r>
      <w:r w:rsidRPr="006B78CB">
        <w:rPr>
          <w:sz w:val="24"/>
          <w:szCs w:val="24"/>
        </w:rPr>
        <w:t>se  fa</w:t>
      </w:r>
      <w:r w:rsidR="008C4BB9" w:rsidRPr="006B78CB">
        <w:rPr>
          <w:sz w:val="24"/>
          <w:szCs w:val="24"/>
        </w:rPr>
        <w:t>c</w:t>
      </w:r>
      <w:r w:rsidR="007C3530" w:rsidRPr="006B78CB">
        <w:rPr>
          <w:sz w:val="24"/>
          <w:szCs w:val="24"/>
        </w:rPr>
        <w:t>e</w:t>
      </w:r>
      <w:r w:rsidR="008C4BB9" w:rsidRPr="006B78CB">
        <w:rPr>
          <w:sz w:val="24"/>
          <w:szCs w:val="24"/>
        </w:rPr>
        <w:t xml:space="preserve">  în urma  solicitărilor</w:t>
      </w:r>
      <w:r w:rsidRPr="006B78CB">
        <w:rPr>
          <w:sz w:val="24"/>
          <w:szCs w:val="24"/>
        </w:rPr>
        <w:t xml:space="preserve"> instituți</w:t>
      </w:r>
      <w:r w:rsidR="008C4BB9" w:rsidRPr="006B78CB">
        <w:rPr>
          <w:sz w:val="24"/>
          <w:szCs w:val="24"/>
        </w:rPr>
        <w:t>ilor</w:t>
      </w:r>
      <w:r w:rsidRPr="006B78CB">
        <w:rPr>
          <w:sz w:val="24"/>
          <w:szCs w:val="24"/>
        </w:rPr>
        <w:t xml:space="preserve"> publice de interes local/de utilitate publi</w:t>
      </w:r>
      <w:r w:rsidR="00054A42" w:rsidRPr="006B78CB">
        <w:rPr>
          <w:sz w:val="24"/>
          <w:szCs w:val="24"/>
        </w:rPr>
        <w:t>că</w:t>
      </w:r>
      <w:r w:rsidR="00AD719D" w:rsidRPr="006B78CB">
        <w:rPr>
          <w:sz w:val="24"/>
          <w:szCs w:val="24"/>
        </w:rPr>
        <w:t xml:space="preserve"> </w:t>
      </w:r>
      <w:r w:rsidR="00054A42" w:rsidRPr="006B78CB">
        <w:rPr>
          <w:sz w:val="24"/>
          <w:szCs w:val="24"/>
        </w:rPr>
        <w:t>/</w:t>
      </w:r>
      <w:r w:rsidR="00AD719D" w:rsidRPr="006B78CB">
        <w:rPr>
          <w:sz w:val="24"/>
          <w:szCs w:val="24"/>
        </w:rPr>
        <w:t xml:space="preserve"> </w:t>
      </w:r>
      <w:r w:rsidR="00054A42" w:rsidRPr="006B78CB">
        <w:rPr>
          <w:sz w:val="24"/>
          <w:szCs w:val="24"/>
        </w:rPr>
        <w:t>ONG</w:t>
      </w:r>
      <w:r w:rsidR="004A74EB" w:rsidRPr="006B78CB">
        <w:rPr>
          <w:sz w:val="24"/>
          <w:szCs w:val="24"/>
        </w:rPr>
        <w:t>-</w:t>
      </w:r>
      <w:r w:rsidR="00054A42" w:rsidRPr="006B78CB">
        <w:rPr>
          <w:sz w:val="24"/>
          <w:szCs w:val="24"/>
        </w:rPr>
        <w:t xml:space="preserve">urilor/altor </w:t>
      </w:r>
      <w:r w:rsidR="008C4BB9" w:rsidRPr="006B78CB">
        <w:rPr>
          <w:sz w:val="24"/>
          <w:szCs w:val="24"/>
        </w:rPr>
        <w:t>persoane juridice</w:t>
      </w:r>
      <w:r w:rsidR="007C3530" w:rsidRPr="006B78CB">
        <w:rPr>
          <w:sz w:val="24"/>
          <w:szCs w:val="24"/>
        </w:rPr>
        <w:t xml:space="preserve"> și fizice (în cazul concesionării sau </w:t>
      </w:r>
      <w:r w:rsidR="007A1DD1" w:rsidRPr="006B78CB">
        <w:rPr>
          <w:sz w:val="24"/>
          <w:szCs w:val="24"/>
        </w:rPr>
        <w:t>î</w:t>
      </w:r>
      <w:r w:rsidR="007C3530" w:rsidRPr="006B78CB">
        <w:rPr>
          <w:sz w:val="24"/>
          <w:szCs w:val="24"/>
        </w:rPr>
        <w:t xml:space="preserve">nchirierii), </w:t>
      </w:r>
      <w:r w:rsidR="008C4BB9" w:rsidRPr="006B78CB">
        <w:rPr>
          <w:sz w:val="24"/>
          <w:szCs w:val="24"/>
        </w:rPr>
        <w:t>direcții/servicii  din  cadrul</w:t>
      </w:r>
      <w:r w:rsidR="008C4BB9" w:rsidRPr="006B78CB">
        <w:rPr>
          <w:color w:val="FF0000"/>
          <w:sz w:val="24"/>
          <w:szCs w:val="24"/>
        </w:rPr>
        <w:t xml:space="preserve"> </w:t>
      </w:r>
      <w:r w:rsidR="008C4BB9" w:rsidRPr="006B78CB">
        <w:rPr>
          <w:sz w:val="24"/>
          <w:szCs w:val="24"/>
        </w:rPr>
        <w:t>administrației publice locale</w:t>
      </w:r>
      <w:r w:rsidR="00E870E9" w:rsidRPr="006B78CB">
        <w:rPr>
          <w:sz w:val="24"/>
          <w:szCs w:val="24"/>
        </w:rPr>
        <w:t xml:space="preserve">, </w:t>
      </w:r>
      <w:r w:rsidR="00054A42" w:rsidRPr="006B78CB">
        <w:rPr>
          <w:sz w:val="24"/>
          <w:szCs w:val="24"/>
        </w:rPr>
        <w:t>dacă interesul local o impune</w:t>
      </w:r>
      <w:r w:rsidR="006B78CB">
        <w:rPr>
          <w:sz w:val="24"/>
          <w:szCs w:val="24"/>
        </w:rPr>
        <w:t xml:space="preserve">, </w:t>
      </w:r>
      <w:r w:rsidR="006B78CB" w:rsidRPr="00851BFF">
        <w:rPr>
          <w:sz w:val="24"/>
          <w:szCs w:val="24"/>
        </w:rPr>
        <w:t xml:space="preserve">pentru situațiile în care nu se mai desfășoară activitate educațională în baza materială sau </w:t>
      </w:r>
      <w:r w:rsidR="006B78CB" w:rsidRPr="00851BFF">
        <w:rPr>
          <w:rFonts w:asciiTheme="majorBidi" w:hAnsiTheme="majorBidi" w:cstheme="majorBidi"/>
          <w:sz w:val="24"/>
          <w:szCs w:val="24"/>
        </w:rPr>
        <w:t>în</w:t>
      </w:r>
      <w:r w:rsidR="006B78CB" w:rsidRPr="00851BFF">
        <w:rPr>
          <w:rStyle w:val="salnbdy"/>
          <w:rFonts w:asciiTheme="majorBidi" w:hAnsiTheme="majorBidi" w:cstheme="majorBidi"/>
          <w:color w:val="auto"/>
          <w:sz w:val="24"/>
          <w:szCs w:val="24"/>
        </w:rPr>
        <w:t xml:space="preserve"> primii 3 ani</w:t>
      </w:r>
      <w:r w:rsidR="006B78CB" w:rsidRPr="00851BFF">
        <w:rPr>
          <w:rStyle w:val="salnbdy"/>
          <w:rFonts w:ascii="Times New Roman" w:hAnsi="Times New Roman"/>
          <w:color w:val="auto"/>
          <w:sz w:val="24"/>
          <w:szCs w:val="24"/>
        </w:rPr>
        <w:t xml:space="preserve"> calendaristici de la întreruperea activităţii educaţionale.</w:t>
      </w:r>
      <w:r w:rsidR="00DB0DEA">
        <w:rPr>
          <w:rStyle w:val="salnbdy"/>
          <w:rFonts w:ascii="Times New Roman" w:hAnsi="Times New Roman"/>
          <w:color w:val="auto"/>
          <w:sz w:val="24"/>
          <w:szCs w:val="24"/>
        </w:rPr>
        <w:t xml:space="preserve"> </w:t>
      </w:r>
    </w:p>
    <w:p w14:paraId="35C1CA0F" w14:textId="1289E3F5" w:rsidR="00834845" w:rsidRPr="0098432D" w:rsidRDefault="00F914A1" w:rsidP="00D34AB4">
      <w:pPr>
        <w:autoSpaceDE w:val="0"/>
        <w:autoSpaceDN w:val="0"/>
        <w:adjustRightInd w:val="0"/>
        <w:jc w:val="both"/>
        <w:rPr>
          <w:rStyle w:val="salnbdy"/>
          <w:rFonts w:ascii="Times New Roman" w:hAnsi="Times New Roman"/>
          <w:bCs/>
          <w:color w:val="auto"/>
          <w:sz w:val="24"/>
          <w:szCs w:val="24"/>
          <w:shd w:val="clear" w:color="auto" w:fill="auto"/>
        </w:rPr>
      </w:pPr>
      <w:r w:rsidRPr="0098432D">
        <w:rPr>
          <w:rStyle w:val="salnbdy"/>
          <w:rFonts w:ascii="Times New Roman" w:hAnsi="Times New Roman"/>
          <w:bCs/>
          <w:color w:val="auto"/>
          <w:sz w:val="24"/>
          <w:szCs w:val="24"/>
          <w:shd w:val="clear" w:color="auto" w:fill="auto"/>
        </w:rPr>
        <w:t xml:space="preserve">     </w:t>
      </w:r>
    </w:p>
    <w:p w14:paraId="33917FD2" w14:textId="1852A648" w:rsidR="00F914A1" w:rsidRPr="00470D02" w:rsidRDefault="00F914A1" w:rsidP="00D34AB4">
      <w:pPr>
        <w:autoSpaceDE w:val="0"/>
        <w:autoSpaceDN w:val="0"/>
        <w:adjustRightInd w:val="0"/>
        <w:jc w:val="both"/>
        <w:rPr>
          <w:rStyle w:val="salnbdy"/>
          <w:rFonts w:ascii="Times New Roman" w:hAnsi="Times New Roman"/>
          <w:b/>
          <w:color w:val="auto"/>
          <w:sz w:val="24"/>
          <w:szCs w:val="24"/>
          <w:shd w:val="clear" w:color="auto" w:fill="auto"/>
        </w:rPr>
      </w:pPr>
      <w:r w:rsidRPr="00470D02">
        <w:rPr>
          <w:rStyle w:val="salnbdy"/>
          <w:rFonts w:ascii="Times New Roman" w:hAnsi="Times New Roman"/>
          <w:b/>
          <w:color w:val="auto"/>
          <w:sz w:val="24"/>
          <w:szCs w:val="24"/>
          <w:shd w:val="clear" w:color="auto" w:fill="auto"/>
        </w:rPr>
        <w:t>Art. 3</w:t>
      </w:r>
    </w:p>
    <w:p w14:paraId="54A2BB57" w14:textId="47249A5D" w:rsidR="00665412" w:rsidRPr="000C4742" w:rsidRDefault="003F1DA8" w:rsidP="00D34AB4">
      <w:pPr>
        <w:pStyle w:val="ListParagraph"/>
        <w:numPr>
          <w:ilvl w:val="0"/>
          <w:numId w:val="5"/>
        </w:numPr>
        <w:jc w:val="both"/>
        <w:rPr>
          <w:rStyle w:val="salnbdy"/>
          <w:rFonts w:ascii="Times New Roman" w:hAnsi="Times New Roman"/>
          <w:color w:val="auto"/>
          <w:sz w:val="24"/>
          <w:szCs w:val="24"/>
        </w:rPr>
      </w:pPr>
      <w:r>
        <w:rPr>
          <w:rStyle w:val="salnbdy"/>
          <w:rFonts w:ascii="Times New Roman" w:hAnsi="Times New Roman"/>
          <w:color w:val="auto"/>
          <w:sz w:val="24"/>
          <w:szCs w:val="24"/>
        </w:rPr>
        <w:t>S</w:t>
      </w:r>
      <w:r w:rsidR="00E870E9" w:rsidRPr="00DB0DEA">
        <w:rPr>
          <w:rStyle w:val="salnbdy"/>
          <w:rFonts w:ascii="Times New Roman" w:hAnsi="Times New Roman"/>
          <w:color w:val="auto"/>
          <w:sz w:val="24"/>
          <w:szCs w:val="24"/>
        </w:rPr>
        <w:t xml:space="preserve">chimbarea destinației bazei materiale pentru situațiile </w:t>
      </w:r>
      <w:r>
        <w:rPr>
          <w:rStyle w:val="salnbdy"/>
          <w:rFonts w:ascii="Times New Roman" w:hAnsi="Times New Roman"/>
          <w:color w:val="auto"/>
          <w:sz w:val="24"/>
          <w:szCs w:val="24"/>
        </w:rPr>
        <w:t>de</w:t>
      </w:r>
      <w:r w:rsidR="00E870E9" w:rsidRPr="00DB0DEA">
        <w:rPr>
          <w:rStyle w:val="salnbdy"/>
          <w:rFonts w:ascii="Times New Roman" w:hAnsi="Times New Roman"/>
          <w:color w:val="auto"/>
          <w:sz w:val="24"/>
          <w:szCs w:val="24"/>
        </w:rPr>
        <w:t xml:space="preserve"> la </w:t>
      </w:r>
      <w:r w:rsidR="006B78CB" w:rsidRPr="003F1DA8">
        <w:rPr>
          <w:rStyle w:val="salnbdy"/>
          <w:rFonts w:ascii="Times New Roman" w:hAnsi="Times New Roman"/>
          <w:b/>
          <w:bCs/>
          <w:color w:val="auto"/>
          <w:sz w:val="24"/>
          <w:szCs w:val="24"/>
        </w:rPr>
        <w:t>art. 2, alin</w:t>
      </w:r>
      <w:r w:rsidR="000B052A">
        <w:rPr>
          <w:rStyle w:val="salnbdy"/>
          <w:rFonts w:ascii="Times New Roman" w:hAnsi="Times New Roman"/>
          <w:b/>
          <w:bCs/>
          <w:color w:val="auto"/>
          <w:sz w:val="24"/>
          <w:szCs w:val="24"/>
        </w:rPr>
        <w:t>.</w:t>
      </w:r>
      <w:r w:rsidR="006B78CB" w:rsidRPr="003F1DA8">
        <w:rPr>
          <w:rStyle w:val="salnbdy"/>
          <w:rFonts w:ascii="Times New Roman" w:hAnsi="Times New Roman"/>
          <w:b/>
          <w:bCs/>
          <w:color w:val="auto"/>
          <w:sz w:val="24"/>
          <w:szCs w:val="24"/>
        </w:rPr>
        <w:t xml:space="preserve"> (1) </w:t>
      </w:r>
      <w:r w:rsidR="000B052A" w:rsidRPr="000C4742">
        <w:rPr>
          <w:rStyle w:val="salnbdy"/>
          <w:rFonts w:ascii="Times New Roman" w:hAnsi="Times New Roman"/>
          <w:b/>
          <w:bCs/>
          <w:color w:val="auto"/>
          <w:sz w:val="24"/>
          <w:szCs w:val="24"/>
        </w:rPr>
        <w:t xml:space="preserve">lit. </w:t>
      </w:r>
      <w:r w:rsidR="000B052A">
        <w:rPr>
          <w:rStyle w:val="salnbdy"/>
          <w:rFonts w:ascii="Times New Roman" w:hAnsi="Times New Roman"/>
          <w:b/>
          <w:bCs/>
          <w:color w:val="auto"/>
          <w:sz w:val="24"/>
          <w:szCs w:val="24"/>
        </w:rPr>
        <w:t>a)</w:t>
      </w:r>
      <w:r w:rsidR="00E870E9" w:rsidRPr="003F1DA8">
        <w:rPr>
          <w:rStyle w:val="salnbdy"/>
          <w:rFonts w:ascii="Times New Roman" w:hAnsi="Times New Roman"/>
          <w:b/>
          <w:bCs/>
          <w:color w:val="auto"/>
          <w:sz w:val="24"/>
          <w:szCs w:val="24"/>
        </w:rPr>
        <w:t>,</w:t>
      </w:r>
      <w:r w:rsidR="00E870E9" w:rsidRPr="00DB0DEA">
        <w:rPr>
          <w:rStyle w:val="salnbdy"/>
          <w:rFonts w:ascii="Times New Roman" w:hAnsi="Times New Roman"/>
          <w:color w:val="auto"/>
          <w:sz w:val="24"/>
          <w:szCs w:val="24"/>
        </w:rPr>
        <w:t xml:space="preserve"> se</w:t>
      </w:r>
      <w:r w:rsidR="00E870E9" w:rsidRPr="00470D02">
        <w:rPr>
          <w:rStyle w:val="salnbdy"/>
          <w:rFonts w:ascii="Times New Roman" w:hAnsi="Times New Roman"/>
          <w:color w:val="auto"/>
          <w:sz w:val="24"/>
          <w:szCs w:val="24"/>
        </w:rPr>
        <w:t xml:space="preserve"> </w:t>
      </w:r>
      <w:r w:rsidR="004F2977" w:rsidRPr="00470D02">
        <w:rPr>
          <w:rStyle w:val="salnbdy"/>
          <w:rFonts w:ascii="Times New Roman" w:hAnsi="Times New Roman"/>
          <w:color w:val="auto"/>
          <w:sz w:val="24"/>
          <w:szCs w:val="24"/>
        </w:rPr>
        <w:t>face</w:t>
      </w:r>
      <w:r w:rsidR="000B052A">
        <w:rPr>
          <w:rStyle w:val="salnbdy"/>
          <w:rFonts w:ascii="Times New Roman" w:hAnsi="Times New Roman"/>
          <w:color w:val="auto"/>
          <w:sz w:val="24"/>
          <w:szCs w:val="24"/>
        </w:rPr>
        <w:t xml:space="preserve"> </w:t>
      </w:r>
      <w:r w:rsidR="000B052A" w:rsidRPr="000C4742">
        <w:rPr>
          <w:rStyle w:val="salnbdy"/>
          <w:rFonts w:ascii="Times New Roman" w:hAnsi="Times New Roman"/>
          <w:color w:val="auto"/>
          <w:sz w:val="24"/>
          <w:szCs w:val="24"/>
        </w:rPr>
        <w:t>în următoarele condiții</w:t>
      </w:r>
      <w:r w:rsidR="00E870E9" w:rsidRPr="000C4742">
        <w:rPr>
          <w:rStyle w:val="salnbdy"/>
          <w:rFonts w:ascii="Times New Roman" w:hAnsi="Times New Roman"/>
          <w:color w:val="auto"/>
          <w:sz w:val="24"/>
          <w:szCs w:val="24"/>
        </w:rPr>
        <w:t>:</w:t>
      </w:r>
    </w:p>
    <w:p w14:paraId="212DF1BD" w14:textId="75D970D3" w:rsidR="006C0C07" w:rsidRPr="00470D02" w:rsidRDefault="006C0C07" w:rsidP="00D34AB4">
      <w:pPr>
        <w:pStyle w:val="ListParagraph"/>
        <w:numPr>
          <w:ilvl w:val="0"/>
          <w:numId w:val="1"/>
        </w:numPr>
        <w:jc w:val="both"/>
        <w:rPr>
          <w:rStyle w:val="salnbdy"/>
          <w:rFonts w:ascii="Times New Roman" w:hAnsi="Times New Roman"/>
          <w:color w:val="auto"/>
          <w:sz w:val="24"/>
          <w:szCs w:val="24"/>
        </w:rPr>
      </w:pPr>
      <w:r w:rsidRPr="00470D02">
        <w:rPr>
          <w:rStyle w:val="salnbdy"/>
          <w:rFonts w:ascii="Times New Roman" w:hAnsi="Times New Roman"/>
          <w:color w:val="auto"/>
          <w:sz w:val="24"/>
          <w:szCs w:val="24"/>
        </w:rPr>
        <w:t>în imobilele/spaţiile pentru care se solicită schimbarea destinaţiei nu se mai desfăşoară activităţi de învăţământ, respectiv proces didactic sau alte activităţi adiacente acestuia, sau acestea au fost restrânse şi nu există perspectiva creşterii efectivului populaţiei şcolare;</w:t>
      </w:r>
    </w:p>
    <w:p w14:paraId="2C21479D" w14:textId="23CF788B" w:rsidR="006C0C07" w:rsidRPr="00470D02" w:rsidRDefault="006C0C07" w:rsidP="00D34AB4">
      <w:pPr>
        <w:pStyle w:val="ListParagraph"/>
        <w:numPr>
          <w:ilvl w:val="0"/>
          <w:numId w:val="1"/>
        </w:numPr>
        <w:autoSpaceDE w:val="0"/>
        <w:autoSpaceDN w:val="0"/>
        <w:adjustRightInd w:val="0"/>
        <w:jc w:val="both"/>
        <w:rPr>
          <w:rStyle w:val="salnbdy"/>
          <w:rFonts w:ascii="Times New Roman" w:hAnsi="Times New Roman"/>
          <w:color w:val="auto"/>
          <w:sz w:val="24"/>
          <w:szCs w:val="24"/>
        </w:rPr>
      </w:pPr>
      <w:r w:rsidRPr="00470D02">
        <w:rPr>
          <w:rStyle w:val="salnbdy"/>
          <w:rFonts w:ascii="Times New Roman" w:hAnsi="Times New Roman"/>
          <w:color w:val="auto"/>
          <w:sz w:val="24"/>
          <w:szCs w:val="24"/>
        </w:rPr>
        <w:t>imobilele/spaţiile respective pot fi folosite în vederea funcţionării altor instituţii în care se desfăşoară activitate de educaţie extraşcolară;</w:t>
      </w:r>
    </w:p>
    <w:p w14:paraId="042BD8EF" w14:textId="779F00B9" w:rsidR="006C0C07" w:rsidRPr="00470D02" w:rsidRDefault="006C0C07" w:rsidP="00D34AB4">
      <w:pPr>
        <w:pStyle w:val="ListParagraph"/>
        <w:numPr>
          <w:ilvl w:val="0"/>
          <w:numId w:val="1"/>
        </w:numPr>
        <w:autoSpaceDE w:val="0"/>
        <w:autoSpaceDN w:val="0"/>
        <w:adjustRightInd w:val="0"/>
        <w:jc w:val="both"/>
        <w:rPr>
          <w:rStyle w:val="salnbdy"/>
          <w:rFonts w:asciiTheme="majorBidi" w:eastAsia="ArialMT" w:hAnsiTheme="majorBidi" w:cstheme="majorBidi"/>
          <w:color w:val="auto"/>
          <w:sz w:val="24"/>
          <w:szCs w:val="24"/>
          <w:shd w:val="clear" w:color="auto" w:fill="auto"/>
          <w:lang w:eastAsia="en-US"/>
        </w:rPr>
      </w:pPr>
      <w:r w:rsidRPr="00470D02">
        <w:rPr>
          <w:rStyle w:val="salnbdy"/>
          <w:rFonts w:ascii="Times New Roman" w:hAnsi="Times New Roman"/>
          <w:color w:val="auto"/>
          <w:sz w:val="24"/>
          <w:szCs w:val="24"/>
        </w:rPr>
        <w:t>imobilele/spaţiile pot fi folosite în vederea funcţionării altor instituţii aflate în subordinea consiliului local/consiliului judeţean;</w:t>
      </w:r>
    </w:p>
    <w:p w14:paraId="508E6169" w14:textId="23523E99" w:rsidR="006C0C07" w:rsidRPr="00470D02" w:rsidRDefault="006C0C07" w:rsidP="00D34AB4">
      <w:pPr>
        <w:pStyle w:val="ListParagraph"/>
        <w:numPr>
          <w:ilvl w:val="0"/>
          <w:numId w:val="1"/>
        </w:numPr>
        <w:autoSpaceDE w:val="0"/>
        <w:autoSpaceDN w:val="0"/>
        <w:adjustRightInd w:val="0"/>
        <w:jc w:val="both"/>
        <w:rPr>
          <w:rStyle w:val="salnbdy"/>
          <w:rFonts w:ascii="Times New Roman" w:hAnsi="Times New Roman"/>
          <w:color w:val="auto"/>
          <w:sz w:val="24"/>
          <w:szCs w:val="24"/>
        </w:rPr>
      </w:pPr>
      <w:r w:rsidRPr="00470D02">
        <w:rPr>
          <w:rStyle w:val="salnbdy"/>
          <w:rFonts w:ascii="Times New Roman" w:hAnsi="Times New Roman"/>
          <w:color w:val="auto"/>
          <w:sz w:val="24"/>
          <w:szCs w:val="24"/>
        </w:rPr>
        <w:t>imobilele/spaţiile pot fi folosite în vederea funcţionării unor instituţii care desfăşoară activităţi de utilitate publică;</w:t>
      </w:r>
    </w:p>
    <w:p w14:paraId="29EBA7BA" w14:textId="3ED2A0A4" w:rsidR="006C0C07" w:rsidRPr="00470D02" w:rsidRDefault="006C0C07" w:rsidP="00D34AB4">
      <w:pPr>
        <w:pStyle w:val="ListParagraph"/>
        <w:numPr>
          <w:ilvl w:val="0"/>
          <w:numId w:val="1"/>
        </w:numPr>
        <w:autoSpaceDE w:val="0"/>
        <w:autoSpaceDN w:val="0"/>
        <w:adjustRightInd w:val="0"/>
        <w:jc w:val="both"/>
        <w:rPr>
          <w:rStyle w:val="salnbdy"/>
          <w:rFonts w:asciiTheme="majorBidi" w:eastAsia="ArialMT" w:hAnsiTheme="majorBidi" w:cstheme="majorBidi"/>
          <w:color w:val="auto"/>
          <w:sz w:val="24"/>
          <w:szCs w:val="24"/>
          <w:shd w:val="clear" w:color="auto" w:fill="auto"/>
          <w:lang w:eastAsia="en-US"/>
        </w:rPr>
      </w:pPr>
      <w:r w:rsidRPr="00470D02">
        <w:rPr>
          <w:rStyle w:val="salnbdy"/>
          <w:rFonts w:ascii="Times New Roman" w:hAnsi="Times New Roman"/>
          <w:color w:val="auto"/>
          <w:sz w:val="24"/>
          <w:szCs w:val="24"/>
        </w:rPr>
        <w:t>imobilele/spaţiile pot fi folosite pentru desfăşurarea altor activităţi care contribuie la dezvoltarea comunităţii locale, definite ca atare de către consiliul local/consiliul judeţean, cu respectarea reglementărilor legale în vigoare specifice domeniului de activitate, şi care nu afectează, după caz, atât activitatea didactică, cât şi revenirea la destinaţia iniţială;</w:t>
      </w:r>
    </w:p>
    <w:p w14:paraId="4DABE4D0" w14:textId="0DD4A791" w:rsidR="006C0C07" w:rsidRPr="00470D02" w:rsidRDefault="006C0C07" w:rsidP="00D34AB4">
      <w:pPr>
        <w:pStyle w:val="ListParagraph"/>
        <w:numPr>
          <w:ilvl w:val="0"/>
          <w:numId w:val="1"/>
        </w:numPr>
        <w:autoSpaceDE w:val="0"/>
        <w:autoSpaceDN w:val="0"/>
        <w:adjustRightInd w:val="0"/>
        <w:jc w:val="both"/>
        <w:rPr>
          <w:rStyle w:val="salnbdy"/>
          <w:rFonts w:ascii="Times New Roman" w:hAnsi="Times New Roman"/>
          <w:color w:val="auto"/>
          <w:sz w:val="24"/>
          <w:szCs w:val="24"/>
        </w:rPr>
      </w:pPr>
      <w:r w:rsidRPr="00470D02">
        <w:rPr>
          <w:rStyle w:val="salnbdy"/>
          <w:rFonts w:ascii="Times New Roman" w:hAnsi="Times New Roman"/>
          <w:color w:val="auto"/>
          <w:sz w:val="24"/>
          <w:szCs w:val="24"/>
        </w:rPr>
        <w:t>imobilele/spaţiile pentru care se solicită schimbarea destinaţiei nu fac obiectul unui litigiu aflat pe rolul instanţelor de judecată.</w:t>
      </w:r>
      <w:r w:rsidR="00851BFF" w:rsidRPr="00470D02">
        <w:rPr>
          <w:rStyle w:val="salnbdy"/>
          <w:rFonts w:ascii="Times New Roman" w:hAnsi="Times New Roman"/>
          <w:color w:val="auto"/>
          <w:sz w:val="24"/>
          <w:szCs w:val="24"/>
        </w:rPr>
        <w:t xml:space="preserve"> </w:t>
      </w:r>
    </w:p>
    <w:p w14:paraId="333DDBD0" w14:textId="1977A947" w:rsidR="00E870E9" w:rsidRPr="00470D02" w:rsidRDefault="00E870E9" w:rsidP="009974CA">
      <w:pPr>
        <w:pStyle w:val="ListParagraph"/>
        <w:numPr>
          <w:ilvl w:val="0"/>
          <w:numId w:val="5"/>
        </w:numPr>
        <w:tabs>
          <w:tab w:val="left" w:pos="720"/>
        </w:tabs>
        <w:jc w:val="both"/>
        <w:rPr>
          <w:rStyle w:val="salnbdy"/>
          <w:rFonts w:ascii="Times New Roman" w:hAnsi="Times New Roman"/>
          <w:color w:val="auto"/>
          <w:sz w:val="24"/>
          <w:szCs w:val="24"/>
        </w:rPr>
      </w:pPr>
      <w:r w:rsidRPr="00470D02">
        <w:rPr>
          <w:rStyle w:val="salnbdy"/>
          <w:rFonts w:ascii="Times New Roman" w:hAnsi="Times New Roman"/>
          <w:color w:val="auto"/>
          <w:sz w:val="24"/>
          <w:szCs w:val="24"/>
        </w:rPr>
        <w:t xml:space="preserve"> </w:t>
      </w:r>
      <w:r w:rsidR="000B052A" w:rsidRPr="000C4742">
        <w:rPr>
          <w:rStyle w:val="salnbdy"/>
          <w:rFonts w:ascii="Times New Roman" w:hAnsi="Times New Roman"/>
          <w:color w:val="auto"/>
          <w:sz w:val="24"/>
          <w:szCs w:val="24"/>
        </w:rPr>
        <w:t>La s</w:t>
      </w:r>
      <w:r w:rsidR="003F1DA8" w:rsidRPr="000C4742">
        <w:rPr>
          <w:rStyle w:val="salnbdy"/>
          <w:rFonts w:ascii="Times New Roman" w:hAnsi="Times New Roman"/>
          <w:color w:val="auto"/>
          <w:sz w:val="24"/>
          <w:szCs w:val="24"/>
        </w:rPr>
        <w:t xml:space="preserve">chimbarea </w:t>
      </w:r>
      <w:r w:rsidRPr="000C4742">
        <w:rPr>
          <w:rStyle w:val="salnbdy"/>
          <w:rFonts w:ascii="Times New Roman" w:hAnsi="Times New Roman"/>
          <w:color w:val="auto"/>
          <w:sz w:val="24"/>
          <w:szCs w:val="24"/>
        </w:rPr>
        <w:t xml:space="preserve">destinației bazei materiale pentru situațiile </w:t>
      </w:r>
      <w:r w:rsidR="003F1DA8" w:rsidRPr="000C4742">
        <w:rPr>
          <w:rStyle w:val="salnbdy"/>
          <w:rFonts w:ascii="Times New Roman" w:hAnsi="Times New Roman"/>
          <w:color w:val="auto"/>
          <w:sz w:val="24"/>
          <w:szCs w:val="24"/>
        </w:rPr>
        <w:t>de</w:t>
      </w:r>
      <w:r w:rsidRPr="000C4742">
        <w:rPr>
          <w:rStyle w:val="salnbdy"/>
          <w:rFonts w:ascii="Times New Roman" w:hAnsi="Times New Roman"/>
          <w:color w:val="auto"/>
          <w:sz w:val="24"/>
          <w:szCs w:val="24"/>
        </w:rPr>
        <w:t xml:space="preserve"> la </w:t>
      </w:r>
      <w:r w:rsidR="006B78CB" w:rsidRPr="000C4742">
        <w:rPr>
          <w:rStyle w:val="salnbdy"/>
          <w:rFonts w:ascii="Times New Roman" w:hAnsi="Times New Roman"/>
          <w:b/>
          <w:bCs/>
          <w:color w:val="auto"/>
          <w:sz w:val="24"/>
          <w:szCs w:val="24"/>
        </w:rPr>
        <w:t>art. 2,</w:t>
      </w:r>
      <w:r w:rsidRPr="000C4742">
        <w:rPr>
          <w:rStyle w:val="salnbdy"/>
          <w:rFonts w:ascii="Times New Roman" w:hAnsi="Times New Roman"/>
          <w:b/>
          <w:bCs/>
          <w:color w:val="auto"/>
          <w:sz w:val="24"/>
          <w:szCs w:val="24"/>
        </w:rPr>
        <w:t xml:space="preserve"> </w:t>
      </w:r>
      <w:r w:rsidR="006B78CB" w:rsidRPr="000C4742">
        <w:rPr>
          <w:rStyle w:val="salnbdy"/>
          <w:rFonts w:ascii="Times New Roman" w:hAnsi="Times New Roman"/>
          <w:b/>
          <w:bCs/>
          <w:color w:val="auto"/>
          <w:sz w:val="24"/>
          <w:szCs w:val="24"/>
        </w:rPr>
        <w:t xml:space="preserve">alin. (1), </w:t>
      </w:r>
      <w:r w:rsidR="000B052A" w:rsidRPr="000C4742">
        <w:rPr>
          <w:rStyle w:val="salnbdy"/>
          <w:rFonts w:ascii="Times New Roman" w:hAnsi="Times New Roman"/>
          <w:b/>
          <w:bCs/>
          <w:color w:val="auto"/>
          <w:sz w:val="24"/>
          <w:szCs w:val="24"/>
        </w:rPr>
        <w:t xml:space="preserve">lit. </w:t>
      </w:r>
      <w:r w:rsidRPr="000C4742">
        <w:rPr>
          <w:rStyle w:val="salnbdy"/>
          <w:rFonts w:ascii="Times New Roman" w:hAnsi="Times New Roman"/>
          <w:b/>
          <w:bCs/>
          <w:color w:val="auto"/>
          <w:sz w:val="24"/>
          <w:szCs w:val="24"/>
        </w:rPr>
        <w:t>b</w:t>
      </w:r>
      <w:r w:rsidR="009974CA" w:rsidRPr="000C4742">
        <w:rPr>
          <w:rStyle w:val="salnbdy"/>
          <w:rFonts w:ascii="Times New Roman" w:hAnsi="Times New Roman"/>
          <w:color w:val="auto"/>
          <w:sz w:val="24"/>
          <w:szCs w:val="24"/>
        </w:rPr>
        <w:t xml:space="preserve">, </w:t>
      </w:r>
      <w:r w:rsidRPr="000C4742">
        <w:rPr>
          <w:rStyle w:val="salnbdy"/>
          <w:rFonts w:ascii="Times New Roman" w:hAnsi="Times New Roman"/>
          <w:color w:val="auto"/>
          <w:sz w:val="24"/>
          <w:szCs w:val="24"/>
        </w:rPr>
        <w:t>se</w:t>
      </w:r>
      <w:r w:rsidRPr="00470D02">
        <w:rPr>
          <w:rStyle w:val="salnbdy"/>
          <w:rFonts w:ascii="Times New Roman" w:hAnsi="Times New Roman"/>
          <w:color w:val="auto"/>
          <w:sz w:val="24"/>
          <w:szCs w:val="24"/>
        </w:rPr>
        <w:t xml:space="preserve"> ține cont de următoarele aspecte:</w:t>
      </w:r>
    </w:p>
    <w:p w14:paraId="0F1867A9" w14:textId="364D6A14" w:rsidR="0098432D" w:rsidRPr="00470D02" w:rsidRDefault="00542557" w:rsidP="00D34AB4">
      <w:pPr>
        <w:pStyle w:val="ListParagraph"/>
        <w:numPr>
          <w:ilvl w:val="0"/>
          <w:numId w:val="12"/>
        </w:numPr>
        <w:autoSpaceDE w:val="0"/>
        <w:autoSpaceDN w:val="0"/>
        <w:adjustRightInd w:val="0"/>
        <w:jc w:val="both"/>
        <w:rPr>
          <w:rFonts w:asciiTheme="majorBidi" w:eastAsia="ArialMT" w:hAnsiTheme="majorBidi" w:cstheme="majorBidi"/>
          <w:sz w:val="24"/>
          <w:szCs w:val="24"/>
          <w:lang w:eastAsia="en-US"/>
        </w:rPr>
      </w:pPr>
      <w:r w:rsidRPr="00470D02">
        <w:rPr>
          <w:rFonts w:asciiTheme="majorBidi" w:eastAsia="ArialMT" w:hAnsiTheme="majorBidi" w:cstheme="majorBidi"/>
          <w:sz w:val="24"/>
          <w:szCs w:val="24"/>
          <w:lang w:eastAsia="en-US"/>
        </w:rPr>
        <w:t>unitatea de învăţământ a fost desfiinţată sau comasată, iar imobilul respectiv, teren şi clădire/clădiri, nu mai este necesar procesului de învăţământ şi nu se mai desfăşoară activitate de învăţământ, elevii/preşcolarii fiind mutaţi într-un alt imobil în care activitatea educaţională se desfăşoară în condiţii optime;</w:t>
      </w:r>
    </w:p>
    <w:p w14:paraId="518E9C57" w14:textId="77777777" w:rsidR="0098432D" w:rsidRPr="00470D02" w:rsidRDefault="00542557" w:rsidP="00D34AB4">
      <w:pPr>
        <w:pStyle w:val="ListParagraph"/>
        <w:numPr>
          <w:ilvl w:val="0"/>
          <w:numId w:val="12"/>
        </w:numPr>
        <w:autoSpaceDE w:val="0"/>
        <w:autoSpaceDN w:val="0"/>
        <w:adjustRightInd w:val="0"/>
        <w:jc w:val="both"/>
        <w:rPr>
          <w:rFonts w:asciiTheme="majorBidi" w:eastAsia="ArialMT" w:hAnsiTheme="majorBidi" w:cstheme="majorBidi"/>
          <w:sz w:val="24"/>
          <w:szCs w:val="24"/>
          <w:lang w:eastAsia="en-US"/>
        </w:rPr>
      </w:pPr>
      <w:r w:rsidRPr="00470D02">
        <w:rPr>
          <w:rFonts w:asciiTheme="majorBidi" w:eastAsia="ArialMT" w:hAnsiTheme="majorBidi" w:cstheme="majorBidi"/>
          <w:sz w:val="24"/>
          <w:szCs w:val="24"/>
          <w:lang w:eastAsia="en-US"/>
        </w:rPr>
        <w:t xml:space="preserve"> în cazul construcţiilor existente, pentru care a fost întocmită o expertiză tehnică de către un expert tehnic autorizat cu cel mult 2 ani înainte de momentul transmiterii solicitării şi din care reiese că soluţia optimă este demolarea, iar autorităţile administraţiei publice locale intenţionează să edifice o clădire cu destinaţia de spaţiu de învăţământ care va fi introdusă în baza materială a învăţământului preuniversitar de stat, avizul conform se emite pentru demolarea clădirii respective, urmând ca după finalizarea lucrărilor terenul să rămână în domeniul public al localităţii, făcând parte din baza materială a învăţământului preuniversitar de stat;</w:t>
      </w:r>
    </w:p>
    <w:p w14:paraId="5E7D4693" w14:textId="77777777" w:rsidR="0098432D" w:rsidRPr="00470D02" w:rsidRDefault="00542557" w:rsidP="00D34AB4">
      <w:pPr>
        <w:pStyle w:val="ListParagraph"/>
        <w:numPr>
          <w:ilvl w:val="0"/>
          <w:numId w:val="12"/>
        </w:numPr>
        <w:autoSpaceDE w:val="0"/>
        <w:autoSpaceDN w:val="0"/>
        <w:adjustRightInd w:val="0"/>
        <w:jc w:val="both"/>
        <w:rPr>
          <w:rFonts w:asciiTheme="majorBidi" w:eastAsia="ArialMT" w:hAnsiTheme="majorBidi" w:cstheme="majorBidi"/>
          <w:sz w:val="24"/>
          <w:szCs w:val="24"/>
          <w:lang w:eastAsia="en-US"/>
        </w:rPr>
      </w:pPr>
      <w:r w:rsidRPr="00470D02">
        <w:rPr>
          <w:rFonts w:asciiTheme="majorBidi" w:eastAsia="ArialMT" w:hAnsiTheme="majorBidi" w:cstheme="majorBidi"/>
          <w:sz w:val="24"/>
          <w:szCs w:val="24"/>
          <w:lang w:eastAsia="en-US"/>
        </w:rPr>
        <w:t xml:space="preserve">în imobilul respectiv, teren şi clădire/clădiri, urmează să se desfăşoare numai activităţi de servicii publice de interes local, judeţean şi naţional, respectiv pentru activităţi care contribuie la dezvoltarea comunităţii locale; </w:t>
      </w:r>
    </w:p>
    <w:p w14:paraId="2BAF493E" w14:textId="327C1D50" w:rsidR="00542557" w:rsidRPr="00470D02" w:rsidRDefault="00542557" w:rsidP="00D34AB4">
      <w:pPr>
        <w:pStyle w:val="ListParagraph"/>
        <w:numPr>
          <w:ilvl w:val="0"/>
          <w:numId w:val="12"/>
        </w:numPr>
        <w:autoSpaceDE w:val="0"/>
        <w:autoSpaceDN w:val="0"/>
        <w:adjustRightInd w:val="0"/>
        <w:jc w:val="both"/>
        <w:rPr>
          <w:rFonts w:asciiTheme="majorBidi" w:eastAsia="ArialMT" w:hAnsiTheme="majorBidi" w:cstheme="majorBidi"/>
          <w:sz w:val="24"/>
          <w:szCs w:val="24"/>
          <w:lang w:eastAsia="en-US"/>
        </w:rPr>
      </w:pPr>
      <w:r w:rsidRPr="00470D02">
        <w:rPr>
          <w:rFonts w:asciiTheme="majorBidi" w:eastAsia="ArialMT" w:hAnsiTheme="majorBidi" w:cstheme="majorBidi"/>
          <w:sz w:val="24"/>
          <w:szCs w:val="24"/>
          <w:lang w:eastAsia="en-US"/>
        </w:rPr>
        <w:t>imobilele/spaţiile pentru care se solicită schimbarea destinaţiei nu fac obiectul unui litigiu aflat pe rolul instanţelor de judecată.</w:t>
      </w:r>
    </w:p>
    <w:p w14:paraId="4B0D3E06" w14:textId="77777777" w:rsidR="00F914A1" w:rsidRPr="00470D02" w:rsidRDefault="00F914A1" w:rsidP="00D34AB4">
      <w:pPr>
        <w:jc w:val="both"/>
        <w:rPr>
          <w:rStyle w:val="slitbdy"/>
          <w:rFonts w:ascii="Times New Roman" w:hAnsi="Times New Roman"/>
          <w:color w:val="auto"/>
          <w:sz w:val="24"/>
          <w:szCs w:val="24"/>
        </w:rPr>
      </w:pPr>
    </w:p>
    <w:p w14:paraId="01B0EF39" w14:textId="45C32B94" w:rsidR="0024032E" w:rsidRPr="00DB0DEA" w:rsidRDefault="0024032E" w:rsidP="00DB0DEA">
      <w:pPr>
        <w:pStyle w:val="ListParagraph"/>
        <w:numPr>
          <w:ilvl w:val="0"/>
          <w:numId w:val="5"/>
        </w:numPr>
        <w:jc w:val="both"/>
        <w:rPr>
          <w:rStyle w:val="slitbdy"/>
          <w:rFonts w:ascii="Times New Roman" w:hAnsi="Times New Roman"/>
          <w:b/>
          <w:bCs/>
          <w:color w:val="auto"/>
          <w:sz w:val="24"/>
          <w:szCs w:val="24"/>
        </w:rPr>
      </w:pPr>
      <w:r w:rsidRPr="00DB0DEA">
        <w:rPr>
          <w:sz w:val="24"/>
          <w:szCs w:val="24"/>
          <w:shd w:val="clear" w:color="auto" w:fill="FFFFFF"/>
        </w:rPr>
        <w:lastRenderedPageBreak/>
        <w:t xml:space="preserve">Schimbarea destinației </w:t>
      </w:r>
      <w:r w:rsidRPr="00DB0DEA">
        <w:rPr>
          <w:rStyle w:val="slitbdy"/>
          <w:rFonts w:ascii="Times New Roman" w:hAnsi="Times New Roman"/>
          <w:color w:val="auto"/>
          <w:sz w:val="24"/>
          <w:szCs w:val="24"/>
        </w:rPr>
        <w:t>imobilului (clădire/ansamblu de clădiri cu terenul aferent) folosit de o instituție sau unitate de învăţământ preuniversitar de stat în care nu se</w:t>
      </w:r>
      <w:r w:rsidR="00542557" w:rsidRPr="00DB0DEA">
        <w:rPr>
          <w:rStyle w:val="slitbdy"/>
          <w:rFonts w:ascii="Times New Roman" w:hAnsi="Times New Roman"/>
          <w:color w:val="auto"/>
          <w:sz w:val="24"/>
          <w:szCs w:val="24"/>
        </w:rPr>
        <w:t xml:space="preserve"> </w:t>
      </w:r>
      <w:r w:rsidRPr="00DB0DEA">
        <w:rPr>
          <w:rStyle w:val="slitbdy"/>
          <w:rFonts w:ascii="Times New Roman" w:hAnsi="Times New Roman"/>
          <w:color w:val="auto"/>
          <w:sz w:val="24"/>
          <w:szCs w:val="24"/>
        </w:rPr>
        <w:t>mai desfășoară activitate educațională de peste trei ani calendaristici</w:t>
      </w:r>
      <w:r w:rsidR="00DB0DEA">
        <w:rPr>
          <w:rStyle w:val="slitbdy"/>
          <w:rFonts w:ascii="Times New Roman" w:hAnsi="Times New Roman"/>
          <w:color w:val="auto"/>
          <w:sz w:val="24"/>
          <w:szCs w:val="24"/>
        </w:rPr>
        <w:t xml:space="preserve"> pentru situațiile enumerate la </w:t>
      </w:r>
      <w:r w:rsidR="00DB0DEA" w:rsidRPr="003F1DA8">
        <w:rPr>
          <w:rStyle w:val="slitbdy"/>
          <w:rFonts w:ascii="Times New Roman" w:hAnsi="Times New Roman"/>
          <w:b/>
          <w:bCs/>
          <w:color w:val="auto"/>
          <w:sz w:val="24"/>
          <w:szCs w:val="24"/>
        </w:rPr>
        <w:t xml:space="preserve">art. 2 alin. (1) </w:t>
      </w:r>
      <w:r w:rsidR="00DC230A" w:rsidRPr="000C4742">
        <w:rPr>
          <w:rStyle w:val="slitbdy"/>
          <w:rFonts w:ascii="Times New Roman" w:hAnsi="Times New Roman"/>
          <w:b/>
          <w:bCs/>
          <w:color w:val="auto"/>
          <w:sz w:val="24"/>
          <w:szCs w:val="24"/>
        </w:rPr>
        <w:t>lit.</w:t>
      </w:r>
      <w:r w:rsidR="00DC230A">
        <w:rPr>
          <w:rStyle w:val="slitbdy"/>
          <w:rFonts w:ascii="Times New Roman" w:hAnsi="Times New Roman"/>
          <w:b/>
          <w:bCs/>
          <w:color w:val="auto"/>
          <w:sz w:val="24"/>
          <w:szCs w:val="24"/>
        </w:rPr>
        <w:t xml:space="preserve"> </w:t>
      </w:r>
      <w:r w:rsidR="00DB0DEA" w:rsidRPr="003F1DA8">
        <w:rPr>
          <w:rStyle w:val="slitbdy"/>
          <w:rFonts w:ascii="Times New Roman" w:hAnsi="Times New Roman"/>
          <w:b/>
          <w:bCs/>
          <w:color w:val="auto"/>
          <w:sz w:val="24"/>
          <w:szCs w:val="24"/>
        </w:rPr>
        <w:t>c</w:t>
      </w:r>
      <w:r w:rsidR="00DB0DEA" w:rsidRPr="003F1DA8">
        <w:rPr>
          <w:rStyle w:val="slitbdy"/>
          <w:rFonts w:ascii="Times New Roman" w:hAnsi="Times New Roman"/>
          <w:color w:val="auto"/>
          <w:sz w:val="24"/>
          <w:szCs w:val="24"/>
        </w:rPr>
        <w:t>,</w:t>
      </w:r>
      <w:r w:rsidRPr="00DB0DEA">
        <w:rPr>
          <w:rStyle w:val="slitbdy"/>
          <w:rFonts w:ascii="Times New Roman" w:hAnsi="Times New Roman"/>
          <w:color w:val="auto"/>
          <w:sz w:val="24"/>
          <w:szCs w:val="24"/>
        </w:rPr>
        <w:t xml:space="preserve"> se face pentru:</w:t>
      </w:r>
    </w:p>
    <w:p w14:paraId="7BD61E24" w14:textId="4143AD66" w:rsidR="0024032E" w:rsidRPr="00470D02" w:rsidRDefault="00F272A1" w:rsidP="00D34AB4">
      <w:pPr>
        <w:pStyle w:val="ListParagraph"/>
        <w:numPr>
          <w:ilvl w:val="0"/>
          <w:numId w:val="2"/>
        </w:numPr>
        <w:autoSpaceDE w:val="0"/>
        <w:autoSpaceDN w:val="0"/>
        <w:adjustRightInd w:val="0"/>
        <w:jc w:val="both"/>
        <w:rPr>
          <w:rFonts w:asciiTheme="majorBidi" w:hAnsiTheme="majorBidi" w:cstheme="majorBidi"/>
          <w:sz w:val="24"/>
          <w:szCs w:val="24"/>
        </w:rPr>
      </w:pPr>
      <w:r w:rsidRPr="00470D02">
        <w:rPr>
          <w:rFonts w:asciiTheme="majorBidi" w:hAnsiTheme="majorBidi" w:cstheme="majorBidi"/>
          <w:sz w:val="24"/>
          <w:szCs w:val="24"/>
        </w:rPr>
        <w:t xml:space="preserve">a </w:t>
      </w:r>
      <w:r w:rsidR="007205F8" w:rsidRPr="00470D02">
        <w:rPr>
          <w:rFonts w:asciiTheme="majorBidi" w:hAnsiTheme="majorBidi" w:cstheme="majorBidi"/>
          <w:sz w:val="24"/>
          <w:szCs w:val="24"/>
        </w:rPr>
        <w:t>fi folosite</w:t>
      </w:r>
      <w:r w:rsidR="004179B3" w:rsidRPr="00470D02">
        <w:rPr>
          <w:rFonts w:asciiTheme="majorBidi" w:hAnsiTheme="majorBidi" w:cstheme="majorBidi"/>
          <w:sz w:val="24"/>
          <w:szCs w:val="24"/>
        </w:rPr>
        <w:t xml:space="preserve"> pentru activităţi de educaţie şcolară/extraşcolară desfăşurate de către alte unităţi/ cluburi sportive școlare, centre de excelență etc</w:t>
      </w:r>
      <w:r w:rsidR="00DC230A">
        <w:rPr>
          <w:rFonts w:asciiTheme="majorBidi" w:hAnsiTheme="majorBidi" w:cstheme="majorBidi"/>
          <w:sz w:val="24"/>
          <w:szCs w:val="24"/>
        </w:rPr>
        <w:t>.</w:t>
      </w:r>
      <w:r w:rsidR="004179B3" w:rsidRPr="00470D02">
        <w:rPr>
          <w:rFonts w:asciiTheme="majorBidi" w:hAnsiTheme="majorBidi" w:cstheme="majorBidi"/>
          <w:sz w:val="24"/>
          <w:szCs w:val="24"/>
        </w:rPr>
        <w:t xml:space="preserve"> și instituţii de învăţământ</w:t>
      </w:r>
      <w:r w:rsidR="00542557" w:rsidRPr="00470D02">
        <w:rPr>
          <w:rFonts w:asciiTheme="majorBidi" w:hAnsiTheme="majorBidi" w:cstheme="majorBidi"/>
          <w:sz w:val="24"/>
          <w:szCs w:val="24"/>
        </w:rPr>
        <w:t xml:space="preserve"> preuniversitar și universitar</w:t>
      </w:r>
      <w:r w:rsidR="004179B3" w:rsidRPr="00470D02">
        <w:rPr>
          <w:rFonts w:asciiTheme="majorBidi" w:hAnsiTheme="majorBidi" w:cstheme="majorBidi"/>
          <w:sz w:val="24"/>
          <w:szCs w:val="24"/>
        </w:rPr>
        <w:t xml:space="preserve"> privat;</w:t>
      </w:r>
    </w:p>
    <w:p w14:paraId="604F5360" w14:textId="42BD288A" w:rsidR="0037469C" w:rsidRPr="00470D02" w:rsidRDefault="0037469C" w:rsidP="00D34AB4">
      <w:pPr>
        <w:pStyle w:val="ListParagraph"/>
        <w:numPr>
          <w:ilvl w:val="0"/>
          <w:numId w:val="2"/>
        </w:numPr>
        <w:autoSpaceDE w:val="0"/>
        <w:autoSpaceDN w:val="0"/>
        <w:adjustRightInd w:val="0"/>
        <w:jc w:val="both"/>
        <w:rPr>
          <w:rFonts w:asciiTheme="majorBidi" w:hAnsiTheme="majorBidi" w:cstheme="majorBidi"/>
          <w:sz w:val="24"/>
          <w:szCs w:val="24"/>
        </w:rPr>
      </w:pPr>
      <w:r w:rsidRPr="00470D02">
        <w:rPr>
          <w:rFonts w:asciiTheme="majorBidi" w:hAnsiTheme="majorBidi" w:cstheme="majorBidi"/>
          <w:sz w:val="24"/>
          <w:szCs w:val="24"/>
        </w:rPr>
        <w:t>a fi folosite în vederea funcţionării</w:t>
      </w:r>
      <w:r w:rsidR="00542557" w:rsidRPr="00470D02">
        <w:rPr>
          <w:rFonts w:asciiTheme="majorBidi" w:hAnsiTheme="majorBidi" w:cstheme="majorBidi"/>
          <w:sz w:val="24"/>
          <w:szCs w:val="24"/>
        </w:rPr>
        <w:t xml:space="preserve"> </w:t>
      </w:r>
      <w:r w:rsidRPr="00470D02">
        <w:rPr>
          <w:rFonts w:asciiTheme="majorBidi" w:hAnsiTheme="majorBidi" w:cstheme="majorBidi"/>
          <w:sz w:val="24"/>
          <w:szCs w:val="24"/>
        </w:rPr>
        <w:t>unităţilor de învăţământ universitar de stat</w:t>
      </w:r>
      <w:r w:rsidR="0040795D" w:rsidRPr="00470D02">
        <w:rPr>
          <w:rFonts w:asciiTheme="majorBidi" w:hAnsiTheme="majorBidi" w:cstheme="majorBidi"/>
          <w:sz w:val="24"/>
          <w:szCs w:val="24"/>
        </w:rPr>
        <w:t>;</w:t>
      </w:r>
    </w:p>
    <w:p w14:paraId="5E3E63DD" w14:textId="6DC9179D" w:rsidR="0037469C" w:rsidRPr="00542557" w:rsidRDefault="0037469C" w:rsidP="00D34AB4">
      <w:pPr>
        <w:pStyle w:val="ListParagraph"/>
        <w:numPr>
          <w:ilvl w:val="0"/>
          <w:numId w:val="2"/>
        </w:numPr>
        <w:tabs>
          <w:tab w:val="left" w:pos="709"/>
        </w:tabs>
        <w:autoSpaceDE w:val="0"/>
        <w:autoSpaceDN w:val="0"/>
        <w:adjustRightInd w:val="0"/>
        <w:jc w:val="both"/>
        <w:rPr>
          <w:rFonts w:asciiTheme="majorBidi" w:hAnsiTheme="majorBidi" w:cstheme="majorBidi"/>
          <w:sz w:val="24"/>
          <w:szCs w:val="24"/>
        </w:rPr>
      </w:pPr>
      <w:r w:rsidRPr="00542557">
        <w:rPr>
          <w:rFonts w:asciiTheme="majorBidi" w:hAnsiTheme="majorBidi" w:cstheme="majorBidi"/>
          <w:sz w:val="24"/>
          <w:szCs w:val="24"/>
        </w:rPr>
        <w:t>a fi folosite în vederea funcţionării altor instituţii/servicii aflate în subordinea consiliului local/consiliului judeţean;</w:t>
      </w:r>
    </w:p>
    <w:p w14:paraId="1A89F4E5" w14:textId="569BC7F0" w:rsidR="0037469C" w:rsidRPr="00542557" w:rsidRDefault="002863BE" w:rsidP="00D34AB4">
      <w:pPr>
        <w:pStyle w:val="ListParagraph"/>
        <w:numPr>
          <w:ilvl w:val="0"/>
          <w:numId w:val="2"/>
        </w:numPr>
        <w:autoSpaceDE w:val="0"/>
        <w:autoSpaceDN w:val="0"/>
        <w:adjustRightInd w:val="0"/>
        <w:jc w:val="both"/>
        <w:rPr>
          <w:rFonts w:asciiTheme="majorBidi" w:hAnsiTheme="majorBidi" w:cstheme="majorBidi"/>
          <w:sz w:val="24"/>
          <w:szCs w:val="24"/>
        </w:rPr>
      </w:pPr>
      <w:r w:rsidRPr="00542557">
        <w:rPr>
          <w:rFonts w:asciiTheme="majorBidi" w:hAnsiTheme="majorBidi" w:cstheme="majorBidi"/>
          <w:sz w:val="24"/>
          <w:szCs w:val="24"/>
        </w:rPr>
        <w:t>a fi</w:t>
      </w:r>
      <w:r w:rsidR="0037469C" w:rsidRPr="00542557">
        <w:rPr>
          <w:rFonts w:asciiTheme="majorBidi" w:hAnsiTheme="majorBidi" w:cstheme="majorBidi"/>
          <w:sz w:val="24"/>
          <w:szCs w:val="24"/>
        </w:rPr>
        <w:t xml:space="preserve"> folosite în vederea funcţionării unor instituţii care desfăşoară activităţi de utilitate public</w:t>
      </w:r>
      <w:r w:rsidR="00605FA2" w:rsidRPr="00542557">
        <w:rPr>
          <w:rFonts w:asciiTheme="majorBidi" w:hAnsiTheme="majorBidi" w:cstheme="majorBidi"/>
          <w:sz w:val="24"/>
          <w:szCs w:val="24"/>
        </w:rPr>
        <w:t>ă</w:t>
      </w:r>
      <w:r w:rsidR="0037469C" w:rsidRPr="00542557">
        <w:rPr>
          <w:rFonts w:asciiTheme="majorBidi" w:hAnsiTheme="majorBidi" w:cstheme="majorBidi"/>
          <w:sz w:val="24"/>
          <w:szCs w:val="24"/>
        </w:rPr>
        <w:t>/asoci</w:t>
      </w:r>
      <w:r w:rsidR="00474778" w:rsidRPr="00542557">
        <w:rPr>
          <w:rFonts w:asciiTheme="majorBidi" w:hAnsiTheme="majorBidi" w:cstheme="majorBidi"/>
          <w:sz w:val="24"/>
          <w:szCs w:val="24"/>
        </w:rPr>
        <w:t>ații no</w:t>
      </w:r>
      <w:r w:rsidR="00D602EB" w:rsidRPr="00542557">
        <w:rPr>
          <w:rFonts w:asciiTheme="majorBidi" w:hAnsiTheme="majorBidi" w:cstheme="majorBidi"/>
          <w:sz w:val="24"/>
          <w:szCs w:val="24"/>
        </w:rPr>
        <w:t>n</w:t>
      </w:r>
      <w:r w:rsidR="00474778" w:rsidRPr="00542557">
        <w:rPr>
          <w:rFonts w:asciiTheme="majorBidi" w:hAnsiTheme="majorBidi" w:cstheme="majorBidi"/>
          <w:sz w:val="24"/>
          <w:szCs w:val="24"/>
        </w:rPr>
        <w:t>profit  definite de lege;</w:t>
      </w:r>
    </w:p>
    <w:p w14:paraId="3984C657" w14:textId="16205F43" w:rsidR="0037469C" w:rsidRPr="00542557" w:rsidRDefault="00605FA2" w:rsidP="00D34AB4">
      <w:pPr>
        <w:pStyle w:val="ListParagraph"/>
        <w:numPr>
          <w:ilvl w:val="0"/>
          <w:numId w:val="2"/>
        </w:numPr>
        <w:autoSpaceDE w:val="0"/>
        <w:autoSpaceDN w:val="0"/>
        <w:adjustRightInd w:val="0"/>
        <w:jc w:val="both"/>
        <w:rPr>
          <w:rFonts w:asciiTheme="majorBidi" w:hAnsiTheme="majorBidi" w:cstheme="majorBidi"/>
          <w:sz w:val="24"/>
          <w:szCs w:val="24"/>
          <w:lang w:val="pt-BR"/>
        </w:rPr>
      </w:pPr>
      <w:r w:rsidRPr="00542557">
        <w:rPr>
          <w:rFonts w:asciiTheme="majorBidi" w:hAnsiTheme="majorBidi" w:cstheme="majorBidi"/>
          <w:sz w:val="24"/>
          <w:szCs w:val="24"/>
          <w:lang w:val="pt-BR"/>
        </w:rPr>
        <w:t>a</w:t>
      </w:r>
      <w:r w:rsidR="0037469C" w:rsidRPr="00542557">
        <w:rPr>
          <w:rFonts w:asciiTheme="majorBidi" w:hAnsiTheme="majorBidi" w:cstheme="majorBidi"/>
          <w:sz w:val="24"/>
          <w:szCs w:val="24"/>
          <w:lang w:val="pt-BR"/>
        </w:rPr>
        <w:t xml:space="preserve"> fi folosite pentru desfăşurarea altor activităţi de stri</w:t>
      </w:r>
      <w:r w:rsidR="004F2977">
        <w:rPr>
          <w:rFonts w:asciiTheme="majorBidi" w:hAnsiTheme="majorBidi" w:cstheme="majorBidi"/>
          <w:sz w:val="24"/>
          <w:szCs w:val="24"/>
          <w:lang w:val="pt-BR"/>
        </w:rPr>
        <w:t>ngent</w:t>
      </w:r>
      <w:r w:rsidR="004F2977">
        <w:rPr>
          <w:rFonts w:asciiTheme="majorBidi" w:hAnsiTheme="majorBidi" w:cstheme="majorBidi"/>
          <w:sz w:val="24"/>
          <w:szCs w:val="24"/>
        </w:rPr>
        <w:t>ă</w:t>
      </w:r>
      <w:r w:rsidR="0037469C" w:rsidRPr="00542557">
        <w:rPr>
          <w:rFonts w:asciiTheme="majorBidi" w:hAnsiTheme="majorBidi" w:cstheme="majorBidi"/>
          <w:sz w:val="24"/>
          <w:szCs w:val="24"/>
          <w:lang w:val="pt-BR"/>
        </w:rPr>
        <w:t xml:space="preserve"> necesitate pentru comunitate, definite ca atare de către consiliul local/consiliul judeţean, cu respectarea reglementărilor legale în vigoare specifice domeniului de activitate </w:t>
      </w:r>
      <w:r w:rsidR="0040795D" w:rsidRPr="00542557">
        <w:rPr>
          <w:rFonts w:asciiTheme="majorBidi" w:hAnsiTheme="majorBidi" w:cstheme="majorBidi"/>
          <w:sz w:val="24"/>
          <w:szCs w:val="24"/>
          <w:lang w:val="pt-BR"/>
        </w:rPr>
        <w:t>(cazare î</w:t>
      </w:r>
      <w:r w:rsidR="0037469C" w:rsidRPr="00542557">
        <w:rPr>
          <w:rFonts w:asciiTheme="majorBidi" w:hAnsiTheme="majorBidi" w:cstheme="majorBidi"/>
          <w:sz w:val="24"/>
          <w:szCs w:val="24"/>
          <w:lang w:val="pt-BR"/>
        </w:rPr>
        <w:t>n situații de urgen</w:t>
      </w:r>
      <w:r w:rsidR="00F524D7">
        <w:rPr>
          <w:rFonts w:asciiTheme="majorBidi" w:hAnsiTheme="majorBidi" w:cstheme="majorBidi"/>
          <w:sz w:val="24"/>
          <w:szCs w:val="24"/>
          <w:lang w:val="pt-BR"/>
        </w:rPr>
        <w:t>ț</w:t>
      </w:r>
      <w:r w:rsidR="0037469C" w:rsidRPr="00542557">
        <w:rPr>
          <w:rFonts w:asciiTheme="majorBidi" w:hAnsiTheme="majorBidi" w:cstheme="majorBidi"/>
          <w:sz w:val="24"/>
          <w:szCs w:val="24"/>
          <w:lang w:val="pt-BR"/>
        </w:rPr>
        <w:t>ă)</w:t>
      </w:r>
      <w:r w:rsidR="0040795D" w:rsidRPr="00542557">
        <w:rPr>
          <w:rFonts w:asciiTheme="majorBidi" w:hAnsiTheme="majorBidi" w:cstheme="majorBidi"/>
          <w:sz w:val="24"/>
          <w:szCs w:val="24"/>
          <w:lang w:val="pt-BR"/>
        </w:rPr>
        <w:t>;</w:t>
      </w:r>
    </w:p>
    <w:p w14:paraId="35B9C695" w14:textId="1E9D579F" w:rsidR="00C75966" w:rsidRPr="00542557" w:rsidRDefault="00605FA2" w:rsidP="00D34AB4">
      <w:pPr>
        <w:pStyle w:val="ListParagraph"/>
        <w:numPr>
          <w:ilvl w:val="0"/>
          <w:numId w:val="2"/>
        </w:numPr>
        <w:autoSpaceDE w:val="0"/>
        <w:autoSpaceDN w:val="0"/>
        <w:adjustRightInd w:val="0"/>
        <w:jc w:val="both"/>
        <w:rPr>
          <w:rFonts w:asciiTheme="majorBidi" w:hAnsiTheme="majorBidi" w:cstheme="majorBidi"/>
          <w:sz w:val="24"/>
          <w:szCs w:val="24"/>
          <w:lang w:val="pt-BR"/>
        </w:rPr>
      </w:pPr>
      <w:r w:rsidRPr="00542557">
        <w:rPr>
          <w:rFonts w:asciiTheme="majorBidi" w:hAnsiTheme="majorBidi" w:cstheme="majorBidi"/>
          <w:sz w:val="24"/>
          <w:szCs w:val="24"/>
          <w:lang w:val="pt-BR"/>
        </w:rPr>
        <w:t>a</w:t>
      </w:r>
      <w:r w:rsidR="0037469C" w:rsidRPr="00542557">
        <w:rPr>
          <w:rFonts w:asciiTheme="majorBidi" w:hAnsiTheme="majorBidi" w:cstheme="majorBidi"/>
          <w:sz w:val="24"/>
          <w:szCs w:val="24"/>
          <w:lang w:val="pt-BR"/>
        </w:rPr>
        <w:t>lte situaţii în care schimbarea de destinaţie este temeinic justificată</w:t>
      </w:r>
      <w:r w:rsidR="001F0B28" w:rsidRPr="00542557">
        <w:rPr>
          <w:rFonts w:asciiTheme="majorBidi" w:hAnsiTheme="majorBidi" w:cstheme="majorBidi"/>
          <w:sz w:val="24"/>
          <w:szCs w:val="24"/>
          <w:lang w:val="pt-BR"/>
        </w:rPr>
        <w:t>;</w:t>
      </w:r>
    </w:p>
    <w:p w14:paraId="291E2B6F" w14:textId="379ED87A" w:rsidR="001F0B28" w:rsidRPr="00542557" w:rsidRDefault="001F0B28" w:rsidP="00D34AB4">
      <w:pPr>
        <w:pStyle w:val="ListParagraph"/>
        <w:numPr>
          <w:ilvl w:val="0"/>
          <w:numId w:val="2"/>
        </w:numPr>
        <w:autoSpaceDE w:val="0"/>
        <w:autoSpaceDN w:val="0"/>
        <w:adjustRightInd w:val="0"/>
        <w:jc w:val="both"/>
        <w:rPr>
          <w:rFonts w:asciiTheme="majorBidi" w:hAnsiTheme="majorBidi" w:cstheme="majorBidi"/>
          <w:sz w:val="24"/>
          <w:szCs w:val="24"/>
          <w:lang w:val="pt-BR"/>
        </w:rPr>
      </w:pPr>
      <w:r w:rsidRPr="00542557">
        <w:rPr>
          <w:rFonts w:asciiTheme="majorBidi" w:hAnsiTheme="majorBidi" w:cstheme="majorBidi"/>
          <w:sz w:val="24"/>
          <w:szCs w:val="24"/>
          <w:lang w:val="pt-BR" w:eastAsia="en-US"/>
        </w:rPr>
        <w:t xml:space="preserve">imobilele/spaţiile </w:t>
      </w:r>
      <w:r w:rsidR="00EC6A01" w:rsidRPr="00542557">
        <w:rPr>
          <w:rFonts w:asciiTheme="majorBidi" w:hAnsiTheme="majorBidi" w:cstheme="majorBidi"/>
          <w:sz w:val="24"/>
          <w:szCs w:val="24"/>
          <w:lang w:val="pt-BR" w:eastAsia="en-US"/>
        </w:rPr>
        <w:t xml:space="preserve">ce </w:t>
      </w:r>
      <w:r w:rsidRPr="00542557">
        <w:rPr>
          <w:rFonts w:asciiTheme="majorBidi" w:hAnsiTheme="majorBidi" w:cstheme="majorBidi"/>
          <w:sz w:val="24"/>
          <w:szCs w:val="24"/>
          <w:lang w:val="pt-BR" w:eastAsia="en-US"/>
        </w:rPr>
        <w:t>pot fi folosite pentru desfăşurarea altor activităţi care contribuie la dezvoltarea comunităţii</w:t>
      </w:r>
      <w:r w:rsidRPr="00542557">
        <w:rPr>
          <w:rFonts w:asciiTheme="majorBidi" w:hAnsiTheme="majorBidi" w:cstheme="majorBidi"/>
          <w:sz w:val="24"/>
          <w:szCs w:val="24"/>
          <w:lang w:val="pt-BR"/>
        </w:rPr>
        <w:t xml:space="preserve"> </w:t>
      </w:r>
      <w:r w:rsidRPr="00542557">
        <w:rPr>
          <w:rFonts w:asciiTheme="majorBidi" w:hAnsiTheme="majorBidi" w:cstheme="majorBidi"/>
          <w:sz w:val="24"/>
          <w:szCs w:val="24"/>
          <w:lang w:val="pt-BR" w:eastAsia="en-US"/>
        </w:rPr>
        <w:t>locale, definite ca atare de către consiliul local/consiliul judeţean, cu respectarea reglementărilor legale în vigoare</w:t>
      </w:r>
      <w:r w:rsidRPr="00542557">
        <w:rPr>
          <w:rFonts w:asciiTheme="majorBidi" w:hAnsiTheme="majorBidi" w:cstheme="majorBidi"/>
          <w:sz w:val="24"/>
          <w:szCs w:val="24"/>
          <w:lang w:val="pt-BR"/>
        </w:rPr>
        <w:t xml:space="preserve"> </w:t>
      </w:r>
      <w:r w:rsidRPr="00542557">
        <w:rPr>
          <w:rFonts w:asciiTheme="majorBidi" w:hAnsiTheme="majorBidi" w:cstheme="majorBidi"/>
          <w:sz w:val="24"/>
          <w:szCs w:val="24"/>
          <w:lang w:val="pt-BR" w:eastAsia="en-US"/>
        </w:rPr>
        <w:t>specifice domeniului de activitate, şi care nu afectează, după caz, atât activitatea didactică, cât şi revenirea la</w:t>
      </w:r>
      <w:r w:rsidRPr="00542557">
        <w:rPr>
          <w:rFonts w:asciiTheme="majorBidi" w:hAnsiTheme="majorBidi" w:cstheme="majorBidi"/>
          <w:sz w:val="24"/>
          <w:szCs w:val="24"/>
          <w:lang w:val="pt-BR"/>
        </w:rPr>
        <w:t xml:space="preserve"> </w:t>
      </w:r>
      <w:r w:rsidRPr="00542557">
        <w:rPr>
          <w:rFonts w:asciiTheme="majorBidi" w:hAnsiTheme="majorBidi" w:cstheme="majorBidi"/>
          <w:sz w:val="24"/>
          <w:szCs w:val="24"/>
          <w:lang w:val="pt-BR" w:eastAsia="en-US"/>
        </w:rPr>
        <w:t>destinaţia iniţială;</w:t>
      </w:r>
    </w:p>
    <w:p w14:paraId="77B9CF5B" w14:textId="405690BD" w:rsidR="0098432D" w:rsidRPr="00D34AB4" w:rsidRDefault="001F0B28" w:rsidP="00D34AB4">
      <w:pPr>
        <w:pStyle w:val="ListParagraph"/>
        <w:numPr>
          <w:ilvl w:val="0"/>
          <w:numId w:val="2"/>
        </w:numPr>
        <w:autoSpaceDE w:val="0"/>
        <w:autoSpaceDN w:val="0"/>
        <w:adjustRightInd w:val="0"/>
        <w:jc w:val="both"/>
        <w:rPr>
          <w:rFonts w:asciiTheme="majorBidi" w:hAnsiTheme="majorBidi" w:cstheme="majorBidi"/>
          <w:sz w:val="24"/>
          <w:szCs w:val="24"/>
          <w:lang w:val="pt-BR" w:eastAsia="en-US"/>
        </w:rPr>
      </w:pPr>
      <w:r w:rsidRPr="00542557">
        <w:rPr>
          <w:rFonts w:asciiTheme="majorBidi" w:hAnsiTheme="majorBidi" w:cstheme="majorBidi"/>
          <w:sz w:val="24"/>
          <w:szCs w:val="24"/>
          <w:lang w:val="pt-BR" w:eastAsia="en-US"/>
        </w:rPr>
        <w:t>imobilele/spaţiile pentru care nu fac obiectul unui litigiu aflat pe rolul instanţelor de judecată.</w:t>
      </w:r>
    </w:p>
    <w:p w14:paraId="042602B3" w14:textId="77777777" w:rsidR="0098432D" w:rsidRPr="00470D02" w:rsidRDefault="0098432D" w:rsidP="00D34AB4">
      <w:pPr>
        <w:autoSpaceDE w:val="0"/>
        <w:autoSpaceDN w:val="0"/>
        <w:adjustRightInd w:val="0"/>
        <w:jc w:val="both"/>
        <w:rPr>
          <w:rFonts w:asciiTheme="majorBidi" w:hAnsiTheme="majorBidi" w:cstheme="majorBidi"/>
          <w:b/>
          <w:bCs/>
          <w:sz w:val="24"/>
          <w:szCs w:val="24"/>
          <w:lang w:val="pt-BR" w:eastAsia="en-US"/>
        </w:rPr>
      </w:pPr>
    </w:p>
    <w:p w14:paraId="6A5FBE2C" w14:textId="6FDC3897" w:rsidR="00542557" w:rsidRPr="00470D02" w:rsidRDefault="00F914A1" w:rsidP="00D34AB4">
      <w:pPr>
        <w:autoSpaceDE w:val="0"/>
        <w:autoSpaceDN w:val="0"/>
        <w:adjustRightInd w:val="0"/>
        <w:jc w:val="both"/>
        <w:rPr>
          <w:rFonts w:asciiTheme="majorBidi" w:hAnsiTheme="majorBidi" w:cstheme="majorBidi"/>
          <w:b/>
          <w:bCs/>
          <w:sz w:val="24"/>
          <w:szCs w:val="24"/>
          <w:lang w:val="pt-BR" w:eastAsia="en-US"/>
        </w:rPr>
      </w:pPr>
      <w:r w:rsidRPr="00470D02">
        <w:rPr>
          <w:rFonts w:asciiTheme="majorBidi" w:hAnsiTheme="majorBidi" w:cstheme="majorBidi"/>
          <w:b/>
          <w:bCs/>
          <w:sz w:val="24"/>
          <w:szCs w:val="24"/>
          <w:lang w:val="pt-BR" w:eastAsia="en-US"/>
        </w:rPr>
        <w:t xml:space="preserve">Art. </w:t>
      </w:r>
      <w:r w:rsidR="00DB0DEA">
        <w:rPr>
          <w:rFonts w:asciiTheme="majorBidi" w:hAnsiTheme="majorBidi" w:cstheme="majorBidi"/>
          <w:b/>
          <w:bCs/>
          <w:sz w:val="24"/>
          <w:szCs w:val="24"/>
          <w:lang w:val="pt-BR" w:eastAsia="en-US"/>
        </w:rPr>
        <w:t>4</w:t>
      </w:r>
    </w:p>
    <w:p w14:paraId="72F36520" w14:textId="0CC00BD7" w:rsidR="00962A5A" w:rsidRPr="00470D02" w:rsidRDefault="00962A5A" w:rsidP="00D34AB4">
      <w:pPr>
        <w:pStyle w:val="ListParagraph"/>
        <w:numPr>
          <w:ilvl w:val="0"/>
          <w:numId w:val="4"/>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Schimbarea destinaţiei bazei materiale a unităţilor de învăţământ preuniversitar de stat se va face pe o perioadă</w:t>
      </w:r>
      <w:r w:rsidR="00104830"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determinată, în funcţie de felul activităţii desfăşurate, după cum urmează:</w:t>
      </w:r>
    </w:p>
    <w:p w14:paraId="7E7B6ED0" w14:textId="34E94078" w:rsidR="00962A5A" w:rsidRPr="00470D02" w:rsidRDefault="00962A5A" w:rsidP="00D34AB4">
      <w:pPr>
        <w:pStyle w:val="ListParagraph"/>
        <w:numPr>
          <w:ilvl w:val="0"/>
          <w:numId w:val="3"/>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maximum 25 de ani pentru alte instituţii/unităţi de învăţământ preuniversitar/universitar de stat;</w:t>
      </w:r>
    </w:p>
    <w:p w14:paraId="60571ADF" w14:textId="735B08C4" w:rsidR="00962A5A" w:rsidRPr="00470D02" w:rsidRDefault="00962A5A" w:rsidP="00D34AB4">
      <w:pPr>
        <w:pStyle w:val="ListParagraph"/>
        <w:numPr>
          <w:ilvl w:val="0"/>
          <w:numId w:val="3"/>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maximum 20 de ani pentru activităţi de utilitate publică, aşa cum sunt definite de lege;</w:t>
      </w:r>
    </w:p>
    <w:p w14:paraId="08AEB9DA" w14:textId="066C4ADB" w:rsidR="00962A5A" w:rsidRPr="00470D02" w:rsidRDefault="00962A5A" w:rsidP="00D34AB4">
      <w:pPr>
        <w:pStyle w:val="ListParagraph"/>
        <w:numPr>
          <w:ilvl w:val="0"/>
          <w:numId w:val="3"/>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maximum 10 ani pentru activităţi de educaţie şcolară/ extraşcolară desfăşurate de către alte</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unităţi/</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instituţii de</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învăţământ privat;</w:t>
      </w:r>
    </w:p>
    <w:p w14:paraId="321C95B2" w14:textId="03806C95" w:rsidR="00962A5A" w:rsidRPr="00470D02" w:rsidRDefault="00962A5A" w:rsidP="00D34AB4">
      <w:pPr>
        <w:pStyle w:val="ListParagraph"/>
        <w:numPr>
          <w:ilvl w:val="0"/>
          <w:numId w:val="3"/>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maximum 10 ani pentru activităţi desfăşurate de către alte instituţii publice;</w:t>
      </w:r>
    </w:p>
    <w:p w14:paraId="0DA79BAB" w14:textId="70D24C5E" w:rsidR="00962A5A" w:rsidRPr="00470D02" w:rsidRDefault="00962A5A" w:rsidP="00D34AB4">
      <w:pPr>
        <w:pStyle w:val="ListParagraph"/>
        <w:numPr>
          <w:ilvl w:val="0"/>
          <w:numId w:val="3"/>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maximum 10 ani pentru activităţi desfăşurate de către instituţii aflate în subordinea consiliului local/</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consiliului</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judeţean;</w:t>
      </w:r>
    </w:p>
    <w:p w14:paraId="3718A300" w14:textId="6984B6AA" w:rsidR="00D46381" w:rsidRPr="002A1961" w:rsidRDefault="00962A5A" w:rsidP="002A1961">
      <w:pPr>
        <w:pStyle w:val="ListParagraph"/>
        <w:numPr>
          <w:ilvl w:val="0"/>
          <w:numId w:val="3"/>
        </w:numPr>
        <w:autoSpaceDE w:val="0"/>
        <w:autoSpaceDN w:val="0"/>
        <w:adjustRightInd w:val="0"/>
        <w:jc w:val="lowKashida"/>
        <w:rPr>
          <w:rFonts w:asciiTheme="majorBidi" w:hAnsiTheme="majorBidi" w:cstheme="majorBidi"/>
          <w:sz w:val="24"/>
          <w:szCs w:val="24"/>
          <w:lang w:val="pt-BR"/>
        </w:rPr>
      </w:pPr>
      <w:r w:rsidRPr="00470D02">
        <w:rPr>
          <w:rFonts w:asciiTheme="majorBidi" w:hAnsiTheme="majorBidi" w:cstheme="majorBidi"/>
          <w:sz w:val="24"/>
          <w:szCs w:val="24"/>
          <w:lang w:val="pt-BR" w:eastAsia="en-US"/>
        </w:rPr>
        <w:t>maximum 5 ani pentru desfăşurarea altor activităţi, cu excepţia cazului în care se accesează fonduri structurale</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pentru modernizarea şi dotarea imobilului, caz în care schimbarea de destinaţie se va face pentru o perioadă</w:t>
      </w:r>
      <w:r w:rsidR="00BC41A3" w:rsidRPr="00470D02">
        <w:rPr>
          <w:rFonts w:asciiTheme="majorBidi" w:hAnsiTheme="majorBidi" w:cstheme="majorBidi"/>
          <w:sz w:val="24"/>
          <w:szCs w:val="24"/>
          <w:lang w:val="pt-BR" w:eastAsia="en-US"/>
        </w:rPr>
        <w:t xml:space="preserve"> </w:t>
      </w:r>
      <w:r w:rsidRPr="00470D02">
        <w:rPr>
          <w:rFonts w:asciiTheme="majorBidi" w:hAnsiTheme="majorBidi" w:cstheme="majorBidi"/>
          <w:sz w:val="24"/>
          <w:szCs w:val="24"/>
          <w:lang w:val="pt-BR" w:eastAsia="en-US"/>
        </w:rPr>
        <w:t xml:space="preserve">echivalentă cu perioada de </w:t>
      </w:r>
      <w:r w:rsidR="009974CA" w:rsidRPr="00470D02">
        <w:rPr>
          <w:rFonts w:asciiTheme="majorBidi" w:hAnsiTheme="majorBidi" w:cstheme="majorBidi"/>
          <w:sz w:val="24"/>
          <w:szCs w:val="24"/>
          <w:lang w:val="pt-BR" w:eastAsia="en-US"/>
        </w:rPr>
        <w:t xml:space="preserve"> </w:t>
      </w:r>
      <w:r w:rsidR="00577208" w:rsidRPr="002A1961">
        <w:rPr>
          <w:rFonts w:asciiTheme="majorBidi" w:hAnsiTheme="majorBidi" w:cstheme="majorBidi"/>
          <w:sz w:val="24"/>
          <w:szCs w:val="24"/>
          <w:lang w:val="pt-BR" w:eastAsia="en-US"/>
        </w:rPr>
        <w:t>maximum 5 ani pentru</w:t>
      </w:r>
      <w:r w:rsidR="00D46381" w:rsidRPr="002A1961">
        <w:rPr>
          <w:rFonts w:asciiTheme="majorBidi" w:hAnsiTheme="majorBidi" w:cstheme="majorBidi"/>
          <w:sz w:val="24"/>
          <w:szCs w:val="24"/>
          <w:lang w:val="pt-BR" w:eastAsia="en-US"/>
        </w:rPr>
        <w:t xml:space="preserve"> ONG-uri.</w:t>
      </w:r>
    </w:p>
    <w:p w14:paraId="09B87043" w14:textId="34833720" w:rsidR="00F524D7" w:rsidRPr="00470D02" w:rsidRDefault="00F524D7" w:rsidP="00D34AB4">
      <w:pPr>
        <w:pStyle w:val="ListParagraph"/>
        <w:numPr>
          <w:ilvl w:val="0"/>
          <w:numId w:val="4"/>
        </w:numPr>
        <w:autoSpaceDE w:val="0"/>
        <w:autoSpaceDN w:val="0"/>
        <w:adjustRightInd w:val="0"/>
        <w:jc w:val="both"/>
        <w:rPr>
          <w:rFonts w:asciiTheme="majorBidi" w:hAnsiTheme="majorBidi" w:cstheme="majorBidi"/>
          <w:sz w:val="24"/>
          <w:szCs w:val="24"/>
          <w:lang w:val="pt-BR" w:eastAsia="en-US"/>
        </w:rPr>
      </w:pPr>
      <w:r w:rsidRPr="00470D02">
        <w:rPr>
          <w:rFonts w:asciiTheme="majorBidi" w:hAnsiTheme="majorBidi" w:cstheme="majorBidi"/>
          <w:sz w:val="24"/>
          <w:szCs w:val="24"/>
          <w:lang w:val="pt-BR" w:eastAsia="en-US"/>
        </w:rPr>
        <w:t>După expirarea perioadei de schimbare de destinaţie, imobilele vor reveni la destinaţia iniţială spaţiu de învăţământ, respectiv pentru desfăşurarea procesului didactic sau a altor activităţi adiacente acestuia - şi se vor afla într-o stare tehnică cel puţin similară cu cea din momentul schimbării destinaţiei.</w:t>
      </w:r>
    </w:p>
    <w:p w14:paraId="6136211D" w14:textId="1EDF518C" w:rsidR="00F914A1" w:rsidRPr="00470D02" w:rsidRDefault="001364CA" w:rsidP="001364CA">
      <w:pPr>
        <w:autoSpaceDE w:val="0"/>
        <w:autoSpaceDN w:val="0"/>
        <w:adjustRightInd w:val="0"/>
        <w:ind w:left="720" w:hanging="720"/>
        <w:jc w:val="both"/>
        <w:rPr>
          <w:rStyle w:val="salnbdy"/>
          <w:rFonts w:asciiTheme="majorBidi" w:hAnsiTheme="majorBidi" w:cstheme="majorBidi"/>
          <w:b/>
          <w:bCs/>
          <w:color w:val="auto"/>
          <w:sz w:val="24"/>
          <w:szCs w:val="24"/>
        </w:rPr>
      </w:pPr>
      <w:r w:rsidRPr="00470D02">
        <w:rPr>
          <w:rFonts w:asciiTheme="majorBidi" w:hAnsiTheme="majorBidi" w:cstheme="majorBidi"/>
          <w:sz w:val="24"/>
          <w:szCs w:val="24"/>
          <w:lang w:val="pt-BR" w:eastAsia="en-US"/>
        </w:rPr>
        <w:t xml:space="preserve">      3)  </w:t>
      </w:r>
      <w:r w:rsidR="00F524D7" w:rsidRPr="00470D02">
        <w:rPr>
          <w:rFonts w:asciiTheme="majorBidi" w:hAnsiTheme="majorBidi" w:cstheme="majorBidi"/>
          <w:sz w:val="24"/>
          <w:szCs w:val="24"/>
          <w:lang w:val="pt-BR" w:eastAsia="en-US"/>
        </w:rPr>
        <w:t xml:space="preserve">După expirarea perioadei de schimbare de destinaţie, solicitantul căruia i se atribuie imobilul </w:t>
      </w:r>
      <w:r w:rsidRPr="00470D02">
        <w:rPr>
          <w:rFonts w:asciiTheme="majorBidi" w:hAnsiTheme="majorBidi" w:cstheme="majorBidi"/>
          <w:sz w:val="24"/>
          <w:szCs w:val="24"/>
          <w:lang w:val="pt-BR" w:eastAsia="en-US"/>
        </w:rPr>
        <w:t xml:space="preserve">     </w:t>
      </w:r>
      <w:r w:rsidR="00F524D7" w:rsidRPr="00470D02">
        <w:rPr>
          <w:rFonts w:asciiTheme="majorBidi" w:hAnsiTheme="majorBidi" w:cstheme="majorBidi"/>
          <w:sz w:val="24"/>
          <w:szCs w:val="24"/>
          <w:lang w:val="pt-BR" w:eastAsia="en-US"/>
        </w:rPr>
        <w:t>/spațiul poate solicita prelungirea perioadei încadrându-se în termenele menționalte la alin. 1). Solicitarea este analizată în cadrul Comisiei de analiză a spațiilor temporar disponibile</w:t>
      </w:r>
      <w:r w:rsidR="004F2977" w:rsidRPr="00470D02">
        <w:rPr>
          <w:rFonts w:asciiTheme="majorBidi" w:hAnsiTheme="majorBidi" w:cstheme="majorBidi"/>
          <w:sz w:val="24"/>
          <w:szCs w:val="24"/>
          <w:lang w:val="pt-BR" w:eastAsia="en-US"/>
        </w:rPr>
        <w:t>.</w:t>
      </w:r>
    </w:p>
    <w:p w14:paraId="281A67B1" w14:textId="77777777" w:rsidR="00F914A1" w:rsidRPr="00470D02" w:rsidRDefault="00F914A1" w:rsidP="00D34AB4">
      <w:pPr>
        <w:pStyle w:val="ListParagraph"/>
        <w:ind w:left="1080"/>
        <w:jc w:val="both"/>
        <w:rPr>
          <w:rFonts w:asciiTheme="majorBidi" w:hAnsiTheme="majorBidi" w:cstheme="majorBidi"/>
          <w:sz w:val="24"/>
          <w:szCs w:val="24"/>
          <w:shd w:val="clear" w:color="auto" w:fill="FFFFFF"/>
        </w:rPr>
      </w:pPr>
    </w:p>
    <w:p w14:paraId="531A2335" w14:textId="0105DA87" w:rsidR="00553E18" w:rsidRPr="003F1DA8" w:rsidRDefault="00F914A1" w:rsidP="00470D02">
      <w:pPr>
        <w:tabs>
          <w:tab w:val="left" w:pos="630"/>
          <w:tab w:val="left" w:pos="810"/>
        </w:tabs>
        <w:autoSpaceDE w:val="0"/>
        <w:autoSpaceDN w:val="0"/>
        <w:adjustRightInd w:val="0"/>
        <w:ind w:left="720" w:hanging="720"/>
        <w:jc w:val="both"/>
        <w:rPr>
          <w:rFonts w:asciiTheme="majorBidi" w:hAnsiTheme="majorBidi" w:cstheme="majorBidi"/>
          <w:b/>
          <w:bCs/>
          <w:sz w:val="24"/>
          <w:szCs w:val="24"/>
          <w:lang w:eastAsia="en-US"/>
        </w:rPr>
      </w:pPr>
      <w:r w:rsidRPr="003F1DA8">
        <w:rPr>
          <w:rFonts w:asciiTheme="majorBidi" w:hAnsiTheme="majorBidi" w:cstheme="majorBidi"/>
          <w:b/>
          <w:bCs/>
          <w:sz w:val="24"/>
          <w:szCs w:val="24"/>
          <w:lang w:eastAsia="en-US"/>
        </w:rPr>
        <w:t xml:space="preserve">Art. </w:t>
      </w:r>
      <w:r w:rsidR="00DB0DEA" w:rsidRPr="003F1DA8">
        <w:rPr>
          <w:rFonts w:asciiTheme="majorBidi" w:hAnsiTheme="majorBidi" w:cstheme="majorBidi"/>
          <w:b/>
          <w:bCs/>
          <w:sz w:val="24"/>
          <w:szCs w:val="24"/>
          <w:lang w:eastAsia="en-US"/>
        </w:rPr>
        <w:t>5</w:t>
      </w:r>
      <w:r w:rsidR="00C227E4" w:rsidRPr="003F1DA8">
        <w:rPr>
          <w:rFonts w:asciiTheme="majorBidi" w:hAnsiTheme="majorBidi" w:cstheme="majorBidi"/>
          <w:sz w:val="24"/>
          <w:szCs w:val="24"/>
          <w:lang w:eastAsia="en-US"/>
        </w:rPr>
        <w:t xml:space="preserve"> </w:t>
      </w:r>
      <w:r w:rsidR="00176BC6" w:rsidRPr="003F1DA8">
        <w:rPr>
          <w:rFonts w:asciiTheme="majorBidi" w:hAnsiTheme="majorBidi" w:cstheme="majorBidi"/>
          <w:sz w:val="24"/>
          <w:szCs w:val="24"/>
          <w:lang w:eastAsia="en-US"/>
        </w:rPr>
        <w:t>În cazul demolării</w:t>
      </w:r>
      <w:r w:rsidR="00553E18" w:rsidRPr="003F1DA8">
        <w:rPr>
          <w:rFonts w:asciiTheme="majorBidi" w:hAnsiTheme="majorBidi" w:cstheme="majorBidi"/>
          <w:sz w:val="24"/>
          <w:szCs w:val="24"/>
          <w:lang w:eastAsia="en-US"/>
        </w:rPr>
        <w:t>/ demolării parțiale a</w:t>
      </w:r>
      <w:r w:rsidR="00176BC6" w:rsidRPr="003F1DA8">
        <w:rPr>
          <w:rFonts w:asciiTheme="majorBidi" w:hAnsiTheme="majorBidi" w:cstheme="majorBidi"/>
          <w:sz w:val="24"/>
          <w:szCs w:val="24"/>
          <w:lang w:eastAsia="en-US"/>
        </w:rPr>
        <w:t xml:space="preserve"> construcţiilor existente, schimbarea de destinaţie a </w:t>
      </w:r>
      <w:r w:rsidR="00C227E4" w:rsidRPr="003F1DA8">
        <w:rPr>
          <w:rFonts w:asciiTheme="majorBidi" w:hAnsiTheme="majorBidi" w:cstheme="majorBidi"/>
          <w:sz w:val="24"/>
          <w:szCs w:val="24"/>
          <w:lang w:eastAsia="en-US"/>
        </w:rPr>
        <w:t xml:space="preserve">   </w:t>
      </w:r>
      <w:r w:rsidR="00176BC6" w:rsidRPr="003F1DA8">
        <w:rPr>
          <w:rFonts w:asciiTheme="majorBidi" w:hAnsiTheme="majorBidi" w:cstheme="majorBidi"/>
          <w:sz w:val="24"/>
          <w:szCs w:val="24"/>
          <w:lang w:eastAsia="en-US"/>
        </w:rPr>
        <w:t>imobilului se face pe perioada desfăşurării</w:t>
      </w:r>
      <w:r w:rsidR="00104830" w:rsidRPr="003F1DA8">
        <w:rPr>
          <w:rFonts w:asciiTheme="majorBidi" w:hAnsiTheme="majorBidi" w:cstheme="majorBidi"/>
          <w:sz w:val="24"/>
          <w:szCs w:val="24"/>
          <w:lang w:eastAsia="en-US"/>
        </w:rPr>
        <w:t xml:space="preserve"> </w:t>
      </w:r>
      <w:r w:rsidR="00176BC6" w:rsidRPr="003F1DA8">
        <w:rPr>
          <w:rFonts w:asciiTheme="majorBidi" w:hAnsiTheme="majorBidi" w:cstheme="majorBidi"/>
          <w:sz w:val="24"/>
          <w:szCs w:val="24"/>
          <w:lang w:eastAsia="en-US"/>
        </w:rPr>
        <w:t xml:space="preserve">lucrărilor de demolare, urmând ca după finalizarea </w:t>
      </w:r>
      <w:r w:rsidR="00176BC6" w:rsidRPr="003F1DA8">
        <w:rPr>
          <w:rFonts w:asciiTheme="majorBidi" w:hAnsiTheme="majorBidi" w:cstheme="majorBidi"/>
          <w:sz w:val="24"/>
          <w:szCs w:val="24"/>
          <w:lang w:eastAsia="en-US"/>
        </w:rPr>
        <w:lastRenderedPageBreak/>
        <w:t>lucrărilor terenul să rămână în domeniul public al localităţii,</w:t>
      </w:r>
      <w:r w:rsidR="00104830" w:rsidRPr="003F1DA8">
        <w:rPr>
          <w:rFonts w:asciiTheme="majorBidi" w:hAnsiTheme="majorBidi" w:cstheme="majorBidi"/>
          <w:sz w:val="24"/>
          <w:szCs w:val="24"/>
          <w:lang w:eastAsia="en-US"/>
        </w:rPr>
        <w:t xml:space="preserve"> </w:t>
      </w:r>
      <w:r w:rsidR="00176BC6" w:rsidRPr="003F1DA8">
        <w:rPr>
          <w:rFonts w:asciiTheme="majorBidi" w:hAnsiTheme="majorBidi" w:cstheme="majorBidi"/>
          <w:sz w:val="24"/>
          <w:szCs w:val="24"/>
          <w:lang w:eastAsia="en-US"/>
        </w:rPr>
        <w:t>făcând parte din baza materială a învăţământului preuniversitar de stat</w:t>
      </w:r>
      <w:r w:rsidR="00553E18" w:rsidRPr="003F1DA8">
        <w:rPr>
          <w:rFonts w:asciiTheme="majorBidi" w:hAnsiTheme="majorBidi" w:cstheme="majorBidi"/>
          <w:sz w:val="24"/>
          <w:szCs w:val="24"/>
          <w:lang w:eastAsia="en-US"/>
        </w:rPr>
        <w:t xml:space="preserve">, fapt </w:t>
      </w:r>
      <w:r w:rsidR="002A1961" w:rsidRPr="000C4742">
        <w:rPr>
          <w:rFonts w:asciiTheme="majorBidi" w:hAnsiTheme="majorBidi" w:cstheme="majorBidi"/>
          <w:sz w:val="24"/>
          <w:szCs w:val="24"/>
          <w:lang w:eastAsia="en-US"/>
        </w:rPr>
        <w:t>ce va fi</w:t>
      </w:r>
      <w:r w:rsidR="002A1961">
        <w:rPr>
          <w:rFonts w:asciiTheme="majorBidi" w:hAnsiTheme="majorBidi" w:cstheme="majorBidi"/>
          <w:sz w:val="24"/>
          <w:szCs w:val="24"/>
          <w:lang w:eastAsia="en-US"/>
        </w:rPr>
        <w:t xml:space="preserve"> </w:t>
      </w:r>
      <w:r w:rsidR="00553E18" w:rsidRPr="003F1DA8">
        <w:rPr>
          <w:rFonts w:asciiTheme="majorBidi" w:hAnsiTheme="majorBidi" w:cstheme="majorBidi"/>
          <w:sz w:val="24"/>
          <w:szCs w:val="24"/>
          <w:lang w:eastAsia="en-US"/>
        </w:rPr>
        <w:t>menționat</w:t>
      </w:r>
      <w:r w:rsidR="00553E18" w:rsidRPr="003F1DA8">
        <w:rPr>
          <w:color w:val="FF0000"/>
          <w:sz w:val="24"/>
          <w:szCs w:val="24"/>
        </w:rPr>
        <w:t xml:space="preserve"> </w:t>
      </w:r>
      <w:r w:rsidR="00553E18" w:rsidRPr="003F1DA8">
        <w:rPr>
          <w:sz w:val="24"/>
          <w:szCs w:val="24"/>
        </w:rPr>
        <w:t>în hotărâre</w:t>
      </w:r>
      <w:r w:rsidR="00470D02" w:rsidRPr="003F1DA8">
        <w:rPr>
          <w:sz w:val="24"/>
          <w:szCs w:val="24"/>
        </w:rPr>
        <w:t>a consiliului.</w:t>
      </w:r>
    </w:p>
    <w:p w14:paraId="0EE52E96" w14:textId="77777777" w:rsidR="0098432D" w:rsidRDefault="0098432D" w:rsidP="00D34AB4">
      <w:pPr>
        <w:autoSpaceDE w:val="0"/>
        <w:autoSpaceDN w:val="0"/>
        <w:adjustRightInd w:val="0"/>
        <w:jc w:val="both"/>
        <w:rPr>
          <w:rStyle w:val="salnbdy"/>
          <w:rFonts w:ascii="Times New Roman" w:hAnsi="Times New Roman"/>
          <w:b/>
          <w:color w:val="auto"/>
          <w:sz w:val="24"/>
          <w:szCs w:val="24"/>
          <w:shd w:val="clear" w:color="auto" w:fill="auto"/>
        </w:rPr>
      </w:pPr>
    </w:p>
    <w:p w14:paraId="750948A7" w14:textId="5C92243A" w:rsidR="00CF6E67" w:rsidRPr="009974CA" w:rsidRDefault="009974CA" w:rsidP="009974CA">
      <w:pPr>
        <w:autoSpaceDE w:val="0"/>
        <w:autoSpaceDN w:val="0"/>
        <w:adjustRightInd w:val="0"/>
        <w:jc w:val="both"/>
        <w:rPr>
          <w:rStyle w:val="salnbdy"/>
          <w:rFonts w:ascii="Times New Roman" w:hAnsi="Times New Roman"/>
          <w:b/>
          <w:color w:val="auto"/>
          <w:sz w:val="24"/>
          <w:szCs w:val="24"/>
          <w:shd w:val="clear" w:color="auto" w:fill="auto"/>
        </w:rPr>
      </w:pPr>
      <w:r>
        <w:rPr>
          <w:rStyle w:val="salnbdy"/>
          <w:rFonts w:ascii="Times New Roman" w:hAnsi="Times New Roman"/>
          <w:bCs/>
          <w:color w:val="auto"/>
          <w:sz w:val="24"/>
          <w:szCs w:val="24"/>
          <w:shd w:val="clear" w:color="auto" w:fill="auto"/>
        </w:rPr>
        <w:t xml:space="preserve"> </w:t>
      </w:r>
      <w:r>
        <w:rPr>
          <w:rStyle w:val="salnbdy"/>
          <w:rFonts w:ascii="Times New Roman" w:hAnsi="Times New Roman"/>
          <w:b/>
          <w:color w:val="auto"/>
          <w:sz w:val="24"/>
          <w:szCs w:val="24"/>
          <w:shd w:val="clear" w:color="auto" w:fill="auto"/>
        </w:rPr>
        <w:t xml:space="preserve">Art. </w:t>
      </w:r>
      <w:r w:rsidR="00DB0DEA" w:rsidRPr="00DB0DEA">
        <w:rPr>
          <w:rStyle w:val="salnbdy"/>
          <w:rFonts w:ascii="Times New Roman" w:hAnsi="Times New Roman"/>
          <w:b/>
          <w:color w:val="auto"/>
          <w:sz w:val="24"/>
          <w:szCs w:val="24"/>
          <w:shd w:val="clear" w:color="auto" w:fill="auto"/>
        </w:rPr>
        <w:t>6</w:t>
      </w:r>
      <w:r>
        <w:rPr>
          <w:rStyle w:val="salnbdy"/>
          <w:rFonts w:ascii="Times New Roman" w:hAnsi="Times New Roman"/>
          <w:b/>
          <w:color w:val="auto"/>
          <w:sz w:val="24"/>
          <w:szCs w:val="24"/>
          <w:shd w:val="clear" w:color="auto" w:fill="auto"/>
        </w:rPr>
        <w:t xml:space="preserve"> </w:t>
      </w:r>
      <w:r w:rsidR="00DF5D9A" w:rsidRPr="00DF5D9A">
        <w:rPr>
          <w:rStyle w:val="salnbdy"/>
          <w:rFonts w:ascii="Times New Roman" w:hAnsi="Times New Roman"/>
          <w:bCs/>
          <w:color w:val="auto"/>
          <w:sz w:val="24"/>
          <w:szCs w:val="24"/>
          <w:shd w:val="clear" w:color="auto" w:fill="auto"/>
        </w:rPr>
        <w:t>Etapele de schimbare a destinației ba</w:t>
      </w:r>
      <w:r w:rsidR="00DF5D9A">
        <w:rPr>
          <w:rStyle w:val="salnbdy"/>
          <w:rFonts w:ascii="Times New Roman" w:hAnsi="Times New Roman"/>
          <w:bCs/>
          <w:color w:val="auto"/>
          <w:sz w:val="24"/>
          <w:szCs w:val="24"/>
          <w:shd w:val="clear" w:color="auto" w:fill="auto"/>
        </w:rPr>
        <w:t>z</w:t>
      </w:r>
      <w:r w:rsidR="00DF5D9A" w:rsidRPr="00DF5D9A">
        <w:rPr>
          <w:rStyle w:val="salnbdy"/>
          <w:rFonts w:ascii="Times New Roman" w:hAnsi="Times New Roman"/>
          <w:bCs/>
          <w:color w:val="auto"/>
          <w:sz w:val="24"/>
          <w:szCs w:val="24"/>
          <w:shd w:val="clear" w:color="auto" w:fill="auto"/>
        </w:rPr>
        <w:t>ei materiale sunt următoare</w:t>
      </w:r>
      <w:r w:rsidR="00DF5D9A" w:rsidRPr="00DF5D9A">
        <w:rPr>
          <w:rStyle w:val="salnbdy"/>
          <w:rFonts w:ascii="Times New Roman" w:hAnsi="Times New Roman"/>
          <w:bCs/>
          <w:color w:val="auto"/>
          <w:sz w:val="24"/>
          <w:szCs w:val="24"/>
          <w:shd w:val="clear" w:color="auto" w:fill="auto"/>
          <w:lang w:val="fr-FR"/>
        </w:rPr>
        <w:t>:</w:t>
      </w:r>
    </w:p>
    <w:p w14:paraId="0AD73682" w14:textId="48205A19" w:rsidR="0098432D" w:rsidRPr="0098432D" w:rsidRDefault="0098432D" w:rsidP="00D34AB4">
      <w:pPr>
        <w:pStyle w:val="ListParagraph"/>
        <w:numPr>
          <w:ilvl w:val="0"/>
          <w:numId w:val="11"/>
        </w:numPr>
        <w:autoSpaceDE w:val="0"/>
        <w:autoSpaceDN w:val="0"/>
        <w:adjustRightInd w:val="0"/>
        <w:jc w:val="both"/>
        <w:rPr>
          <w:rStyle w:val="salnbdy"/>
          <w:rFonts w:ascii="Times New Roman" w:hAnsi="Times New Roman"/>
          <w:bCs/>
          <w:color w:val="auto"/>
          <w:sz w:val="24"/>
          <w:szCs w:val="24"/>
          <w:shd w:val="clear" w:color="auto" w:fill="auto"/>
        </w:rPr>
      </w:pPr>
      <w:r w:rsidRPr="0098432D">
        <w:rPr>
          <w:rStyle w:val="salnbdy"/>
          <w:rFonts w:ascii="Times New Roman" w:hAnsi="Times New Roman"/>
          <w:bCs/>
          <w:color w:val="auto"/>
          <w:sz w:val="24"/>
          <w:szCs w:val="24"/>
          <w:shd w:val="clear" w:color="auto" w:fill="auto"/>
        </w:rPr>
        <w:t>Comisia de analiză a spațiilor temporar disponibile analizează solicitările venite</w:t>
      </w:r>
      <w:r w:rsidR="00DF5D9A">
        <w:rPr>
          <w:rStyle w:val="salnbdy"/>
          <w:rFonts w:ascii="Times New Roman" w:hAnsi="Times New Roman"/>
          <w:bCs/>
          <w:color w:val="auto"/>
          <w:sz w:val="24"/>
          <w:szCs w:val="24"/>
          <w:shd w:val="clear" w:color="auto" w:fill="auto"/>
        </w:rPr>
        <w:t>,</w:t>
      </w:r>
      <w:r w:rsidRPr="0098432D">
        <w:rPr>
          <w:rStyle w:val="salnbdy"/>
          <w:rFonts w:ascii="Times New Roman" w:hAnsi="Times New Roman"/>
          <w:bCs/>
          <w:color w:val="auto"/>
          <w:sz w:val="24"/>
          <w:szCs w:val="24"/>
          <w:shd w:val="clear" w:color="auto" w:fill="auto"/>
        </w:rPr>
        <w:t xml:space="preserve"> propune schimbarea de destinație a bazei materiale</w:t>
      </w:r>
      <w:r w:rsidR="00DF5D9A">
        <w:rPr>
          <w:rStyle w:val="salnbdy"/>
          <w:rFonts w:ascii="Times New Roman" w:hAnsi="Times New Roman"/>
          <w:bCs/>
          <w:color w:val="auto"/>
          <w:sz w:val="24"/>
          <w:szCs w:val="24"/>
          <w:shd w:val="clear" w:color="auto" w:fill="auto"/>
        </w:rPr>
        <w:t xml:space="preserve"> și perioada de schimbare a destinației, inclusiv prelungirea acesteia, </w:t>
      </w:r>
      <w:r w:rsidRPr="0098432D">
        <w:rPr>
          <w:rStyle w:val="salnbdy"/>
          <w:rFonts w:ascii="Times New Roman" w:hAnsi="Times New Roman"/>
          <w:bCs/>
          <w:color w:val="auto"/>
          <w:sz w:val="24"/>
          <w:szCs w:val="24"/>
          <w:shd w:val="clear" w:color="auto" w:fill="auto"/>
        </w:rPr>
        <w:t xml:space="preserve"> în baza prezentei proceduri.</w:t>
      </w:r>
    </w:p>
    <w:p w14:paraId="7D52DBDF" w14:textId="77777777" w:rsidR="0098432D" w:rsidRPr="0098432D" w:rsidRDefault="0098432D" w:rsidP="00D34AB4">
      <w:pPr>
        <w:pStyle w:val="ListParagraph"/>
        <w:numPr>
          <w:ilvl w:val="0"/>
          <w:numId w:val="11"/>
        </w:numPr>
        <w:autoSpaceDE w:val="0"/>
        <w:autoSpaceDN w:val="0"/>
        <w:adjustRightInd w:val="0"/>
        <w:jc w:val="both"/>
        <w:rPr>
          <w:rStyle w:val="salnbdy"/>
          <w:rFonts w:ascii="Times New Roman" w:hAnsi="Times New Roman"/>
          <w:bCs/>
          <w:color w:val="auto"/>
          <w:sz w:val="24"/>
          <w:szCs w:val="24"/>
          <w:shd w:val="clear" w:color="auto" w:fill="auto"/>
        </w:rPr>
      </w:pPr>
      <w:r w:rsidRPr="0098432D">
        <w:rPr>
          <w:rStyle w:val="salnbdy"/>
          <w:rFonts w:ascii="Times New Roman" w:hAnsi="Times New Roman"/>
          <w:bCs/>
          <w:color w:val="auto"/>
          <w:sz w:val="24"/>
          <w:szCs w:val="24"/>
          <w:shd w:val="clear" w:color="auto" w:fill="auto"/>
        </w:rPr>
        <w:t xml:space="preserve">Procesul verbal al comisiei în care se analizează solicitările este aprobat prin hotărâre de consiliu local și se dispune soluția schimbării de destinație a bazei materiale.  </w:t>
      </w:r>
    </w:p>
    <w:p w14:paraId="6EC9FCDF" w14:textId="632EB92B" w:rsidR="0098432D" w:rsidRPr="00470D02" w:rsidRDefault="0098432D" w:rsidP="00553E18">
      <w:pPr>
        <w:pStyle w:val="ListParagraph"/>
        <w:numPr>
          <w:ilvl w:val="0"/>
          <w:numId w:val="11"/>
        </w:numPr>
        <w:autoSpaceDE w:val="0"/>
        <w:autoSpaceDN w:val="0"/>
        <w:adjustRightInd w:val="0"/>
        <w:jc w:val="both"/>
        <w:rPr>
          <w:sz w:val="24"/>
          <w:szCs w:val="24"/>
          <w:shd w:val="clear" w:color="auto" w:fill="FFFFFF"/>
        </w:rPr>
      </w:pPr>
      <w:r w:rsidRPr="003F1DA8">
        <w:rPr>
          <w:sz w:val="24"/>
          <w:szCs w:val="24"/>
        </w:rPr>
        <w:t xml:space="preserve">Hotărârea consiliului local/consiliului judeţean prin care se propune schimbarea destinaţiei unui imobil, construcţie şi/sau teren, sau a unei părţi din imobil, care se încadrează în una dintre situaţiile sus-menţionate. </w:t>
      </w:r>
    </w:p>
    <w:p w14:paraId="18272D0E" w14:textId="036540FF" w:rsidR="00DF5D9A" w:rsidRPr="00470D02" w:rsidRDefault="00DF5D9A" w:rsidP="00D34AB4">
      <w:pPr>
        <w:pStyle w:val="ListParagraph"/>
        <w:numPr>
          <w:ilvl w:val="0"/>
          <w:numId w:val="11"/>
        </w:numPr>
        <w:autoSpaceDE w:val="0"/>
        <w:autoSpaceDN w:val="0"/>
        <w:adjustRightInd w:val="0"/>
        <w:jc w:val="both"/>
        <w:rPr>
          <w:rStyle w:val="salnbdy"/>
          <w:rFonts w:ascii="Times New Roman" w:hAnsi="Times New Roman"/>
          <w:color w:val="auto"/>
          <w:sz w:val="24"/>
          <w:szCs w:val="24"/>
        </w:rPr>
      </w:pPr>
      <w:r w:rsidRPr="00470D02">
        <w:rPr>
          <w:sz w:val="24"/>
          <w:szCs w:val="24"/>
          <w:lang w:val="pt-BR"/>
        </w:rPr>
        <w:t>Solicit</w:t>
      </w:r>
      <w:r w:rsidR="00553E18" w:rsidRPr="00470D02">
        <w:rPr>
          <w:sz w:val="24"/>
          <w:szCs w:val="24"/>
          <w:lang w:val="pt-BR"/>
        </w:rPr>
        <w:t>area</w:t>
      </w:r>
      <w:r w:rsidRPr="00470D02">
        <w:rPr>
          <w:sz w:val="24"/>
          <w:szCs w:val="24"/>
          <w:lang w:val="pt-BR"/>
        </w:rPr>
        <w:t xml:space="preserve"> emiter</w:t>
      </w:r>
      <w:r w:rsidR="00553E18" w:rsidRPr="00470D02">
        <w:rPr>
          <w:sz w:val="24"/>
          <w:szCs w:val="24"/>
          <w:lang w:val="pt-BR"/>
        </w:rPr>
        <w:t>ii</w:t>
      </w:r>
      <w:r w:rsidRPr="00470D02">
        <w:rPr>
          <w:sz w:val="24"/>
          <w:szCs w:val="24"/>
          <w:lang w:val="pt-BR"/>
        </w:rPr>
        <w:t xml:space="preserve"> avizului conform de la Ministerul Educa</w:t>
      </w:r>
      <w:r w:rsidRPr="00470D02">
        <w:rPr>
          <w:sz w:val="24"/>
          <w:szCs w:val="24"/>
        </w:rPr>
        <w:t>ției sau</w:t>
      </w:r>
      <w:r w:rsidR="009974CA" w:rsidRPr="00470D02">
        <w:rPr>
          <w:sz w:val="24"/>
          <w:szCs w:val="24"/>
        </w:rPr>
        <w:t xml:space="preserve"> </w:t>
      </w:r>
      <w:r w:rsidRPr="00470D02">
        <w:rPr>
          <w:sz w:val="24"/>
          <w:szCs w:val="24"/>
        </w:rPr>
        <w:t xml:space="preserve">informarea scrisă </w:t>
      </w:r>
      <w:r w:rsidR="00DB27A8" w:rsidRPr="00470D02">
        <w:rPr>
          <w:sz w:val="24"/>
          <w:szCs w:val="24"/>
        </w:rPr>
        <w:t xml:space="preserve">a </w:t>
      </w:r>
      <w:r w:rsidR="00DB27A8" w:rsidRPr="00470D02">
        <w:rPr>
          <w:sz w:val="24"/>
          <w:szCs w:val="24"/>
          <w:lang w:val="pt-BR"/>
        </w:rPr>
        <w:t>Ministerului Educa</w:t>
      </w:r>
      <w:r w:rsidR="00DB27A8" w:rsidRPr="00470D02">
        <w:rPr>
          <w:sz w:val="24"/>
          <w:szCs w:val="24"/>
        </w:rPr>
        <w:t>ției dacă avizul conform nu este necesar.</w:t>
      </w:r>
    </w:p>
    <w:p w14:paraId="239DD6E8" w14:textId="77777777" w:rsidR="00F914A1" w:rsidRPr="00470D02" w:rsidRDefault="00F914A1" w:rsidP="00D34AB4">
      <w:pPr>
        <w:autoSpaceDE w:val="0"/>
        <w:autoSpaceDN w:val="0"/>
        <w:adjustRightInd w:val="0"/>
        <w:jc w:val="both"/>
        <w:rPr>
          <w:rStyle w:val="slitbdy"/>
          <w:rFonts w:ascii="Times New Roman" w:hAnsi="Times New Roman"/>
          <w:color w:val="auto"/>
          <w:sz w:val="24"/>
          <w:szCs w:val="24"/>
        </w:rPr>
      </w:pPr>
    </w:p>
    <w:p w14:paraId="0CCA87E5" w14:textId="52E95E54" w:rsidR="0098432D" w:rsidRDefault="0098432D" w:rsidP="00D34AB4">
      <w:pPr>
        <w:autoSpaceDE w:val="0"/>
        <w:autoSpaceDN w:val="0"/>
        <w:adjustRightInd w:val="0"/>
        <w:jc w:val="both"/>
        <w:rPr>
          <w:rStyle w:val="slitbdy"/>
          <w:rFonts w:ascii="Times New Roman" w:hAnsi="Times New Roman"/>
          <w:b/>
          <w:bCs/>
          <w:color w:val="auto"/>
          <w:sz w:val="24"/>
          <w:szCs w:val="24"/>
        </w:rPr>
      </w:pPr>
      <w:r>
        <w:rPr>
          <w:rStyle w:val="slitbdy"/>
          <w:rFonts w:ascii="Times New Roman" w:hAnsi="Times New Roman"/>
          <w:b/>
          <w:bCs/>
          <w:color w:val="auto"/>
          <w:sz w:val="24"/>
          <w:szCs w:val="24"/>
        </w:rPr>
        <w:t xml:space="preserve">Art. </w:t>
      </w:r>
      <w:r w:rsidR="0095013A">
        <w:rPr>
          <w:rStyle w:val="slitbdy"/>
          <w:rFonts w:ascii="Times New Roman" w:hAnsi="Times New Roman"/>
          <w:b/>
          <w:bCs/>
          <w:color w:val="auto"/>
          <w:sz w:val="24"/>
          <w:szCs w:val="24"/>
        </w:rPr>
        <w:t>7</w:t>
      </w:r>
    </w:p>
    <w:p w14:paraId="597F450A" w14:textId="388169C8" w:rsidR="007817AA" w:rsidRPr="00470D02" w:rsidRDefault="0017140B" w:rsidP="00D34AB4">
      <w:pPr>
        <w:pStyle w:val="ListParagraph"/>
        <w:numPr>
          <w:ilvl w:val="0"/>
          <w:numId w:val="13"/>
        </w:numPr>
        <w:autoSpaceDE w:val="0"/>
        <w:autoSpaceDN w:val="0"/>
        <w:adjustRightInd w:val="0"/>
        <w:jc w:val="both"/>
        <w:rPr>
          <w:rStyle w:val="slitbdy"/>
          <w:rFonts w:ascii="Times New Roman" w:hAnsi="Times New Roman"/>
          <w:color w:val="auto"/>
          <w:sz w:val="24"/>
          <w:szCs w:val="24"/>
        </w:rPr>
      </w:pPr>
      <w:r w:rsidRPr="00470D02">
        <w:rPr>
          <w:rStyle w:val="slitbdy"/>
          <w:rFonts w:ascii="Times New Roman" w:hAnsi="Times New Roman"/>
          <w:color w:val="auto"/>
          <w:sz w:val="24"/>
          <w:szCs w:val="24"/>
        </w:rPr>
        <w:t>D</w:t>
      </w:r>
      <w:r w:rsidR="00C42DBD" w:rsidRPr="00470D02">
        <w:rPr>
          <w:rStyle w:val="slitbdy"/>
          <w:rFonts w:ascii="Times New Roman" w:hAnsi="Times New Roman"/>
          <w:color w:val="auto"/>
          <w:sz w:val="24"/>
          <w:szCs w:val="24"/>
        </w:rPr>
        <w:t>ocumentele care stau la baza schimbării destinației imobilelor</w:t>
      </w:r>
      <w:r w:rsidR="00F524D7" w:rsidRPr="00470D02">
        <w:rPr>
          <w:rStyle w:val="slitbdy"/>
          <w:rFonts w:ascii="Times New Roman" w:hAnsi="Times New Roman"/>
          <w:color w:val="auto"/>
          <w:sz w:val="24"/>
          <w:szCs w:val="24"/>
        </w:rPr>
        <w:t xml:space="preserve"> enumerate la art. 3</w:t>
      </w:r>
      <w:r w:rsidR="00DB0DEA">
        <w:rPr>
          <w:rStyle w:val="slitbdy"/>
          <w:rFonts w:ascii="Times New Roman" w:hAnsi="Times New Roman"/>
          <w:color w:val="auto"/>
          <w:sz w:val="24"/>
          <w:szCs w:val="24"/>
        </w:rPr>
        <w:t>, pct. (1) și (2)</w:t>
      </w:r>
      <w:r w:rsidR="00BF5635" w:rsidRPr="00470D02">
        <w:rPr>
          <w:rStyle w:val="slitbdy"/>
          <w:rFonts w:ascii="Times New Roman" w:hAnsi="Times New Roman"/>
          <w:color w:val="auto"/>
          <w:sz w:val="24"/>
          <w:szCs w:val="24"/>
        </w:rPr>
        <w:t xml:space="preserve"> și care fac obiectul </w:t>
      </w:r>
      <w:r w:rsidR="0098432D" w:rsidRPr="00470D02">
        <w:rPr>
          <w:rStyle w:val="slitbdy"/>
          <w:rFonts w:ascii="Times New Roman" w:hAnsi="Times New Roman"/>
          <w:color w:val="auto"/>
          <w:sz w:val="24"/>
          <w:szCs w:val="24"/>
        </w:rPr>
        <w:t>obținerii avizului ministerului educației sunt:</w:t>
      </w:r>
    </w:p>
    <w:p w14:paraId="593B96A8" w14:textId="2CED7A1D" w:rsidR="0086122A" w:rsidRPr="00470D02" w:rsidRDefault="0086122A" w:rsidP="00D34AB4">
      <w:pPr>
        <w:pStyle w:val="ListParagraph"/>
        <w:numPr>
          <w:ilvl w:val="0"/>
          <w:numId w:val="10"/>
        </w:numPr>
        <w:autoSpaceDE w:val="0"/>
        <w:autoSpaceDN w:val="0"/>
        <w:adjustRightInd w:val="0"/>
        <w:ind w:left="1068"/>
        <w:jc w:val="both"/>
        <w:rPr>
          <w:sz w:val="24"/>
          <w:szCs w:val="24"/>
          <w:lang w:val="pt-BR"/>
        </w:rPr>
      </w:pPr>
      <w:r w:rsidRPr="00470D02">
        <w:rPr>
          <w:sz w:val="24"/>
          <w:szCs w:val="24"/>
          <w:lang w:val="pt-BR"/>
        </w:rPr>
        <w:t>acordul consiliului de administraţie al inspectoratului şcolar judeţean/al municipiului Bucureşti;</w:t>
      </w:r>
    </w:p>
    <w:p w14:paraId="5E0F8E29" w14:textId="77777777" w:rsidR="0086122A" w:rsidRPr="0086122A" w:rsidRDefault="0086122A" w:rsidP="00D34AB4">
      <w:pPr>
        <w:pStyle w:val="ListParagraph"/>
        <w:numPr>
          <w:ilvl w:val="0"/>
          <w:numId w:val="10"/>
        </w:numPr>
        <w:autoSpaceDE w:val="0"/>
        <w:autoSpaceDN w:val="0"/>
        <w:adjustRightInd w:val="0"/>
        <w:ind w:left="1068"/>
        <w:jc w:val="both"/>
        <w:rPr>
          <w:sz w:val="24"/>
          <w:szCs w:val="24"/>
          <w:lang w:val="pt-BR"/>
        </w:rPr>
      </w:pPr>
      <w:r w:rsidRPr="0086122A">
        <w:rPr>
          <w:sz w:val="24"/>
          <w:szCs w:val="24"/>
          <w:lang w:val="pt-BR"/>
        </w:rPr>
        <w:t xml:space="preserve">acordul consiliului de administraţie al unităţii de învăţământ; / </w:t>
      </w:r>
      <w:r w:rsidRPr="009730B6">
        <w:rPr>
          <w:rFonts w:eastAsia="ArialMT"/>
          <w:color w:val="000000"/>
          <w:sz w:val="24"/>
          <w:szCs w:val="24"/>
          <w:lang w:val="pt-BR" w:eastAsia="en-US"/>
        </w:rPr>
        <w:t>acordul consiliului de administraţie al unităţii de învăţământ sau al unităţii de învăţământ care a preluat patrimoniul unei alte unităţi şcolare în urma comasării/desfiinţării acesteia, cu excepţia unităţilor şcolare ale căror terenuri şi clădiri au fost preluate de către autorităţile publice locale în urma desfiinţării;</w:t>
      </w:r>
    </w:p>
    <w:p w14:paraId="7535B3B9" w14:textId="134398C5" w:rsidR="0086122A" w:rsidRPr="009974CA" w:rsidRDefault="0086122A" w:rsidP="00D34AB4">
      <w:pPr>
        <w:pStyle w:val="ListParagraph"/>
        <w:numPr>
          <w:ilvl w:val="0"/>
          <w:numId w:val="10"/>
        </w:numPr>
        <w:autoSpaceDE w:val="0"/>
        <w:autoSpaceDN w:val="0"/>
        <w:adjustRightInd w:val="0"/>
        <w:ind w:left="1068"/>
        <w:jc w:val="both"/>
        <w:rPr>
          <w:sz w:val="24"/>
          <w:szCs w:val="24"/>
          <w:shd w:val="clear" w:color="auto" w:fill="FFFFFF"/>
        </w:rPr>
      </w:pPr>
      <w:r w:rsidRPr="009974CA">
        <w:rPr>
          <w:rStyle w:val="slitbdy"/>
          <w:rFonts w:ascii="Times New Roman" w:hAnsi="Times New Roman"/>
          <w:color w:val="auto"/>
          <w:sz w:val="24"/>
          <w:szCs w:val="24"/>
        </w:rPr>
        <w:t>solicitarea de atribuire a imobilului din partea solicitantului conform art. 2 alin 2.</w:t>
      </w:r>
    </w:p>
    <w:p w14:paraId="67518094" w14:textId="6B62C976" w:rsidR="00834845" w:rsidRPr="00834845" w:rsidRDefault="00D34AB4" w:rsidP="00D34AB4">
      <w:pPr>
        <w:pStyle w:val="ListParagraph"/>
        <w:numPr>
          <w:ilvl w:val="0"/>
          <w:numId w:val="10"/>
        </w:numPr>
        <w:autoSpaceDE w:val="0"/>
        <w:autoSpaceDN w:val="0"/>
        <w:adjustRightInd w:val="0"/>
        <w:ind w:left="1068"/>
        <w:jc w:val="both"/>
        <w:rPr>
          <w:sz w:val="24"/>
          <w:szCs w:val="24"/>
          <w:lang w:val="pt-BR"/>
        </w:rPr>
      </w:pPr>
      <w:r>
        <w:rPr>
          <w:sz w:val="24"/>
          <w:szCs w:val="24"/>
          <w:lang w:val="pt-BR"/>
        </w:rPr>
        <w:t>a</w:t>
      </w:r>
      <w:r w:rsidR="00834845" w:rsidRPr="00BF5635">
        <w:rPr>
          <w:sz w:val="24"/>
          <w:szCs w:val="24"/>
          <w:lang w:val="pt-BR"/>
        </w:rPr>
        <w:t>deverințe că imobilul nu face obiectul unor revendicări pe cale administrativă sau pe instanță</w:t>
      </w:r>
    </w:p>
    <w:p w14:paraId="15CDA0A6" w14:textId="19D04E1D" w:rsidR="0086122A" w:rsidRPr="0086122A" w:rsidRDefault="0086122A" w:rsidP="00D34AB4">
      <w:pPr>
        <w:pStyle w:val="ListParagraph"/>
        <w:numPr>
          <w:ilvl w:val="0"/>
          <w:numId w:val="10"/>
        </w:numPr>
        <w:autoSpaceDE w:val="0"/>
        <w:autoSpaceDN w:val="0"/>
        <w:adjustRightInd w:val="0"/>
        <w:ind w:left="1068"/>
        <w:jc w:val="both"/>
        <w:rPr>
          <w:sz w:val="24"/>
          <w:szCs w:val="24"/>
          <w:lang w:val="pt-BR"/>
        </w:rPr>
      </w:pPr>
      <w:r w:rsidRPr="003F1DA8">
        <w:rPr>
          <w:rFonts w:eastAsia="ArialMT"/>
          <w:color w:val="000000"/>
          <w:sz w:val="24"/>
          <w:szCs w:val="24"/>
          <w:lang w:val="pt-BR" w:eastAsia="en-US"/>
        </w:rPr>
        <w:t>documente justificative din care să reiasă că unitatea de învăţământ se încadrează în prevederile legale în vigoare, respectiv şi-a întrerupt activitatea de mai puţin de trei ani calendaristici;</w:t>
      </w:r>
    </w:p>
    <w:p w14:paraId="0C98CD69" w14:textId="77777777" w:rsidR="0086122A" w:rsidRDefault="0086122A" w:rsidP="00D34AB4">
      <w:pPr>
        <w:pStyle w:val="ListParagraph"/>
        <w:numPr>
          <w:ilvl w:val="0"/>
          <w:numId w:val="10"/>
        </w:numPr>
        <w:autoSpaceDE w:val="0"/>
        <w:autoSpaceDN w:val="0"/>
        <w:adjustRightInd w:val="0"/>
        <w:ind w:left="1068"/>
        <w:jc w:val="both"/>
        <w:rPr>
          <w:sz w:val="24"/>
          <w:szCs w:val="24"/>
          <w:lang w:val="pt-BR"/>
        </w:rPr>
      </w:pPr>
      <w:r w:rsidRPr="0086122A">
        <w:rPr>
          <w:sz w:val="24"/>
          <w:szCs w:val="24"/>
          <w:lang w:val="pt-BR"/>
        </w:rPr>
        <w:t>extras de carte funciară, actualizat, sau extras din inventarul centralizat al bunurilor care fac parte din domeniul public al localităţii pe raza căreia se află unitatea de învăţământ, aferent imobilului pentru care se propune schimbarea destinaţiei, inventar aprobat prin hotărâre de consiliul local şi avizat de către Ministerul Dezvoltării, Lucrărilor Publice şi Administraţiei (MDLPA);</w:t>
      </w:r>
    </w:p>
    <w:p w14:paraId="5D0CE519" w14:textId="77777777" w:rsidR="0086122A" w:rsidRDefault="0086122A" w:rsidP="00D34AB4">
      <w:pPr>
        <w:pStyle w:val="ListParagraph"/>
        <w:numPr>
          <w:ilvl w:val="0"/>
          <w:numId w:val="10"/>
        </w:numPr>
        <w:autoSpaceDE w:val="0"/>
        <w:autoSpaceDN w:val="0"/>
        <w:adjustRightInd w:val="0"/>
        <w:ind w:left="1068"/>
        <w:jc w:val="both"/>
        <w:rPr>
          <w:sz w:val="24"/>
          <w:szCs w:val="24"/>
          <w:lang w:val="pt-BR"/>
        </w:rPr>
      </w:pPr>
      <w:r w:rsidRPr="0086122A">
        <w:rPr>
          <w:sz w:val="24"/>
          <w:szCs w:val="24"/>
          <w:lang w:val="pt-BR"/>
        </w:rPr>
        <w:t>caracteristicile tehnice ale imobilului - construcţii şi teren aferent, construcţii, teren, respectiv anul în care a fost edificată construcţia, regim de înălţime, suprafaţă construită, suprafaţă desfăşurată, suprafaţă totală de teren;</w:t>
      </w:r>
    </w:p>
    <w:p w14:paraId="52BDD383" w14:textId="77777777" w:rsidR="0086122A" w:rsidRDefault="0086122A" w:rsidP="00D34AB4">
      <w:pPr>
        <w:pStyle w:val="ListParagraph"/>
        <w:numPr>
          <w:ilvl w:val="0"/>
          <w:numId w:val="10"/>
        </w:numPr>
        <w:autoSpaceDE w:val="0"/>
        <w:autoSpaceDN w:val="0"/>
        <w:adjustRightInd w:val="0"/>
        <w:ind w:left="1068"/>
        <w:jc w:val="both"/>
        <w:rPr>
          <w:sz w:val="24"/>
          <w:szCs w:val="24"/>
          <w:lang w:val="pt-BR"/>
        </w:rPr>
      </w:pPr>
      <w:r w:rsidRPr="0086122A">
        <w:rPr>
          <w:sz w:val="24"/>
          <w:szCs w:val="24"/>
          <w:lang w:val="pt-BR"/>
        </w:rPr>
        <w:t>plan de situaţie şi plan de amplasament, planuri din care să reiasă delimitarea spaţiului pentru care se solicită schimbarea destinaţiei de restul imobilului/spaţiului în care se desfăşoară activitate didactică şi căile de acces separate, astfel încât să fie respectată legislaţia în vigoare;</w:t>
      </w:r>
    </w:p>
    <w:p w14:paraId="576823DA" w14:textId="77777777" w:rsidR="0086122A" w:rsidRDefault="0086122A" w:rsidP="00D34AB4">
      <w:pPr>
        <w:pStyle w:val="ListParagraph"/>
        <w:numPr>
          <w:ilvl w:val="0"/>
          <w:numId w:val="10"/>
        </w:numPr>
        <w:autoSpaceDE w:val="0"/>
        <w:autoSpaceDN w:val="0"/>
        <w:adjustRightInd w:val="0"/>
        <w:ind w:left="1068"/>
        <w:jc w:val="both"/>
        <w:rPr>
          <w:sz w:val="24"/>
          <w:szCs w:val="24"/>
          <w:lang w:val="pt-BR"/>
        </w:rPr>
      </w:pPr>
      <w:r w:rsidRPr="0086122A">
        <w:rPr>
          <w:sz w:val="24"/>
          <w:szCs w:val="24"/>
          <w:lang w:val="pt-BR"/>
        </w:rPr>
        <w:t>fotografii ale construcţiilor şi expertiza tehnică a clădirii, întocmită de un expert MDLPA cu cel mult 2 ani înainte de momentul transmiterii solicitării, în cazul în care se solicită schimbarea destinaţiei clădirii, în vederea demolării, şi din care să reiasă necesitatea şi oportunitatea demolării;</w:t>
      </w:r>
    </w:p>
    <w:p w14:paraId="5134452D" w14:textId="77777777" w:rsidR="0086122A" w:rsidRPr="0086122A" w:rsidRDefault="0086122A" w:rsidP="00D34AB4">
      <w:pPr>
        <w:pStyle w:val="ListParagraph"/>
        <w:numPr>
          <w:ilvl w:val="0"/>
          <w:numId w:val="10"/>
        </w:numPr>
        <w:autoSpaceDE w:val="0"/>
        <w:autoSpaceDN w:val="0"/>
        <w:adjustRightInd w:val="0"/>
        <w:ind w:left="1068"/>
        <w:jc w:val="both"/>
        <w:rPr>
          <w:sz w:val="24"/>
          <w:szCs w:val="24"/>
          <w:lang w:val="pt-BR"/>
        </w:rPr>
      </w:pPr>
      <w:r w:rsidRPr="0086122A">
        <w:rPr>
          <w:sz w:val="24"/>
          <w:szCs w:val="24"/>
          <w:lang w:val="pt-BR"/>
        </w:rPr>
        <w:t>memoriu justificativ detaliat, asumat de către autorităţile administraţiei publice locale, care să conţină în mod obligatoriu următoarele:</w:t>
      </w:r>
    </w:p>
    <w:p w14:paraId="5D4EA72A"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necesitatea sau oportunitatea schimbării destinaţiei;</w:t>
      </w:r>
    </w:p>
    <w:p w14:paraId="2D6FCB9A"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măsurile care se vor lua astfel încât activitatea didactică să nu fie influenţată negativ;</w:t>
      </w:r>
    </w:p>
    <w:p w14:paraId="34E2A884"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descrierea stării tehnice a clădirii;</w:t>
      </w:r>
    </w:p>
    <w:p w14:paraId="7667940F"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dacă sunt solicitări ale altor unităţi din sfera învăţământului pentru spaţiul respectiv;</w:t>
      </w:r>
    </w:p>
    <w:p w14:paraId="7EA807EB"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lastRenderedPageBreak/>
        <w:t>– din ce an nu se mai desfăşoară proces de învăţământ;</w:t>
      </w:r>
    </w:p>
    <w:p w14:paraId="0F44C7F9"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unde au fost mutaţi elevii/preşcolarii care îşi desfăşurau activitatea în aceste spaţii;</w:t>
      </w:r>
    </w:p>
    <w:p w14:paraId="5CB849D6"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cum se desfăşoară procesul de învăţământ la nivelul unităţii de învăţământ care a preluat efectivele şi</w:t>
      </w:r>
      <w:r>
        <w:rPr>
          <w:sz w:val="24"/>
          <w:szCs w:val="24"/>
          <w:lang w:val="pt-BR"/>
        </w:rPr>
        <w:t xml:space="preserve"> </w:t>
      </w:r>
      <w:r w:rsidRPr="009D02D1">
        <w:rPr>
          <w:sz w:val="24"/>
          <w:szCs w:val="24"/>
          <w:lang w:val="pt-BR"/>
        </w:rPr>
        <w:t>grupele de</w:t>
      </w:r>
      <w:r>
        <w:rPr>
          <w:sz w:val="24"/>
          <w:szCs w:val="24"/>
          <w:lang w:val="pt-BR"/>
        </w:rPr>
        <w:t xml:space="preserve"> </w:t>
      </w:r>
      <w:r w:rsidRPr="009D02D1">
        <w:rPr>
          <w:sz w:val="24"/>
          <w:szCs w:val="24"/>
          <w:lang w:val="pt-BR"/>
        </w:rPr>
        <w:t>copii/elevi;</w:t>
      </w:r>
    </w:p>
    <w:p w14:paraId="24F5814B" w14:textId="77777777" w:rsidR="0086122A" w:rsidRPr="009D02D1" w:rsidRDefault="0086122A" w:rsidP="00D34AB4">
      <w:pPr>
        <w:autoSpaceDE w:val="0"/>
        <w:autoSpaceDN w:val="0"/>
        <w:adjustRightInd w:val="0"/>
        <w:ind w:left="1764"/>
        <w:jc w:val="both"/>
        <w:rPr>
          <w:sz w:val="24"/>
          <w:szCs w:val="24"/>
          <w:lang w:val="pt-BR"/>
        </w:rPr>
      </w:pPr>
      <w:r w:rsidRPr="009D02D1">
        <w:rPr>
          <w:sz w:val="24"/>
          <w:szCs w:val="24"/>
          <w:lang w:val="pt-BR"/>
        </w:rPr>
        <w:t>– tipul activităţilor care urmează să se desfăşoare şi cum contribuie acestea la dezvoltarea comunităţii locale;</w:t>
      </w:r>
    </w:p>
    <w:p w14:paraId="796DD8F5" w14:textId="77777777" w:rsidR="0086122A" w:rsidRDefault="0086122A" w:rsidP="00D34AB4">
      <w:pPr>
        <w:autoSpaceDE w:val="0"/>
        <w:autoSpaceDN w:val="0"/>
        <w:adjustRightInd w:val="0"/>
        <w:ind w:left="1764"/>
        <w:jc w:val="both"/>
        <w:rPr>
          <w:sz w:val="24"/>
          <w:szCs w:val="24"/>
          <w:lang w:val="pt-BR"/>
        </w:rPr>
      </w:pPr>
      <w:r w:rsidRPr="009D02D1">
        <w:rPr>
          <w:sz w:val="24"/>
          <w:szCs w:val="24"/>
          <w:lang w:val="pt-BR"/>
        </w:rPr>
        <w:t>– alte informaţii suplimentare în vederea susţinerii propunerii de schimbare a destinaţiei etc.</w:t>
      </w:r>
    </w:p>
    <w:p w14:paraId="0827F47C" w14:textId="7FDAE09B" w:rsidR="0086122A" w:rsidRDefault="0086122A" w:rsidP="00D34AB4">
      <w:pPr>
        <w:autoSpaceDE w:val="0"/>
        <w:autoSpaceDN w:val="0"/>
        <w:adjustRightInd w:val="0"/>
        <w:jc w:val="both"/>
        <w:rPr>
          <w:rStyle w:val="slitbdy"/>
          <w:rFonts w:ascii="Times New Roman" w:hAnsi="Times New Roman"/>
          <w:color w:val="0070C0"/>
          <w:sz w:val="24"/>
          <w:szCs w:val="24"/>
        </w:rPr>
      </w:pPr>
    </w:p>
    <w:p w14:paraId="0AE796EB" w14:textId="045B4A8E" w:rsidR="0086122A" w:rsidRPr="0098432D" w:rsidRDefault="00834845" w:rsidP="00D34AB4">
      <w:pPr>
        <w:pStyle w:val="ListParagraph"/>
        <w:numPr>
          <w:ilvl w:val="0"/>
          <w:numId w:val="13"/>
        </w:numPr>
        <w:autoSpaceDE w:val="0"/>
        <w:autoSpaceDN w:val="0"/>
        <w:adjustRightInd w:val="0"/>
        <w:jc w:val="both"/>
        <w:rPr>
          <w:rStyle w:val="slitbdy"/>
          <w:rFonts w:ascii="Times New Roman" w:hAnsi="Times New Roman"/>
          <w:color w:val="auto"/>
          <w:sz w:val="24"/>
          <w:szCs w:val="24"/>
          <w:shd w:val="clear" w:color="auto" w:fill="auto"/>
          <w:lang w:val="pt-BR"/>
        </w:rPr>
      </w:pPr>
      <w:r w:rsidRPr="0098432D">
        <w:rPr>
          <w:rStyle w:val="slitbdy"/>
          <w:rFonts w:ascii="Times New Roman" w:hAnsi="Times New Roman"/>
          <w:color w:val="auto"/>
          <w:sz w:val="24"/>
          <w:szCs w:val="24"/>
          <w:shd w:val="clear" w:color="auto" w:fill="auto"/>
          <w:lang w:val="pt-BR"/>
        </w:rPr>
        <w:t xml:space="preserve">Documentele de mai </w:t>
      </w:r>
      <w:r w:rsidR="00D34AB4">
        <w:rPr>
          <w:rStyle w:val="slitbdy"/>
          <w:rFonts w:ascii="Times New Roman" w:hAnsi="Times New Roman"/>
          <w:color w:val="auto"/>
          <w:sz w:val="24"/>
          <w:szCs w:val="24"/>
          <w:shd w:val="clear" w:color="auto" w:fill="auto"/>
          <w:lang w:val="pt-BR"/>
        </w:rPr>
        <w:t>sus constituie, de asemenea, și obiectul proiectului de hotărâre care însoțește procesul verbal al Comisiei.</w:t>
      </w:r>
    </w:p>
    <w:p w14:paraId="6582A68A" w14:textId="77777777" w:rsidR="001C0978" w:rsidRDefault="001C0978" w:rsidP="00D34AB4">
      <w:pPr>
        <w:autoSpaceDE w:val="0"/>
        <w:autoSpaceDN w:val="0"/>
        <w:adjustRightInd w:val="0"/>
        <w:jc w:val="both"/>
        <w:rPr>
          <w:b/>
          <w:bCs/>
          <w:sz w:val="24"/>
          <w:szCs w:val="24"/>
          <w:lang w:val="pt-BR"/>
        </w:rPr>
      </w:pPr>
    </w:p>
    <w:p w14:paraId="1B7981FE" w14:textId="77777777" w:rsidR="006438F8" w:rsidRDefault="006438F8" w:rsidP="00D34AB4">
      <w:pPr>
        <w:autoSpaceDE w:val="0"/>
        <w:autoSpaceDN w:val="0"/>
        <w:adjustRightInd w:val="0"/>
        <w:jc w:val="both"/>
        <w:rPr>
          <w:b/>
          <w:bCs/>
          <w:sz w:val="24"/>
          <w:szCs w:val="24"/>
          <w:lang w:val="pt-BR"/>
        </w:rPr>
      </w:pPr>
    </w:p>
    <w:p w14:paraId="0E3214C4" w14:textId="77777777" w:rsidR="006438F8" w:rsidRDefault="006438F8" w:rsidP="00D34AB4">
      <w:pPr>
        <w:autoSpaceDE w:val="0"/>
        <w:autoSpaceDN w:val="0"/>
        <w:adjustRightInd w:val="0"/>
        <w:jc w:val="both"/>
        <w:rPr>
          <w:b/>
          <w:bCs/>
          <w:sz w:val="24"/>
          <w:szCs w:val="24"/>
          <w:lang w:val="pt-BR"/>
        </w:rPr>
      </w:pPr>
    </w:p>
    <w:p w14:paraId="435655B1" w14:textId="77777777" w:rsidR="006438F8" w:rsidRDefault="006438F8" w:rsidP="00D34AB4">
      <w:pPr>
        <w:autoSpaceDE w:val="0"/>
        <w:autoSpaceDN w:val="0"/>
        <w:adjustRightInd w:val="0"/>
        <w:jc w:val="both"/>
        <w:rPr>
          <w:b/>
          <w:bCs/>
          <w:sz w:val="24"/>
          <w:szCs w:val="24"/>
          <w:lang w:val="pt-BR"/>
        </w:rPr>
      </w:pPr>
    </w:p>
    <w:p w14:paraId="5757D1AE" w14:textId="77777777" w:rsidR="006438F8" w:rsidRDefault="006438F8" w:rsidP="00D34AB4">
      <w:pPr>
        <w:autoSpaceDE w:val="0"/>
        <w:autoSpaceDN w:val="0"/>
        <w:adjustRightInd w:val="0"/>
        <w:jc w:val="both"/>
        <w:rPr>
          <w:b/>
          <w:bCs/>
          <w:sz w:val="24"/>
          <w:szCs w:val="24"/>
          <w:lang w:val="pt-BR"/>
        </w:rPr>
      </w:pPr>
    </w:p>
    <w:p w14:paraId="192DA48D" w14:textId="3ADAC166" w:rsidR="006438F8" w:rsidRDefault="006438F8" w:rsidP="006438F8">
      <w:pPr>
        <w:tabs>
          <w:tab w:val="left" w:pos="6450"/>
        </w:tabs>
        <w:autoSpaceDE w:val="0"/>
        <w:autoSpaceDN w:val="0"/>
        <w:adjustRightInd w:val="0"/>
        <w:ind w:firstLine="708"/>
        <w:jc w:val="both"/>
        <w:rPr>
          <w:b/>
          <w:bCs/>
          <w:sz w:val="24"/>
          <w:szCs w:val="24"/>
          <w:lang w:val="pt-BR"/>
        </w:rPr>
      </w:pPr>
      <w:r>
        <w:rPr>
          <w:b/>
          <w:bCs/>
          <w:sz w:val="24"/>
          <w:szCs w:val="24"/>
          <w:lang w:val="pt-BR"/>
        </w:rPr>
        <w:t>Director Executiv,</w:t>
      </w:r>
      <w:r>
        <w:rPr>
          <w:b/>
          <w:bCs/>
          <w:sz w:val="24"/>
          <w:szCs w:val="24"/>
          <w:lang w:val="pt-BR"/>
        </w:rPr>
        <w:tab/>
        <w:t xml:space="preserve">Întocmit, </w:t>
      </w:r>
    </w:p>
    <w:p w14:paraId="109AF221" w14:textId="2E34E750" w:rsidR="006438F8" w:rsidRPr="001C0978" w:rsidRDefault="006438F8" w:rsidP="006438F8">
      <w:pPr>
        <w:autoSpaceDE w:val="0"/>
        <w:autoSpaceDN w:val="0"/>
        <w:adjustRightInd w:val="0"/>
        <w:ind w:firstLine="708"/>
        <w:jc w:val="both"/>
        <w:rPr>
          <w:b/>
          <w:bCs/>
          <w:sz w:val="24"/>
          <w:szCs w:val="24"/>
          <w:lang w:val="pt-BR"/>
        </w:rPr>
      </w:pPr>
      <w:r>
        <w:rPr>
          <w:b/>
          <w:bCs/>
          <w:sz w:val="24"/>
          <w:szCs w:val="24"/>
          <w:lang w:val="pt-BR"/>
        </w:rPr>
        <w:t>Carmen Proteasa                                                          Scarafoni Niculina</w:t>
      </w:r>
    </w:p>
    <w:sectPr w:rsidR="006438F8" w:rsidRPr="001C0978" w:rsidSect="00216A58">
      <w:footerReference w:type="default" r:id="rId8"/>
      <w:pgSz w:w="12240" w:h="15840" w:code="1"/>
      <w:pgMar w:top="851" w:right="1134" w:bottom="851" w:left="1134" w:header="709" w:footer="0" w:gutter="0"/>
      <w:cols w:space="708"/>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04921" w14:textId="77777777" w:rsidR="00216A58" w:rsidRDefault="00216A58" w:rsidP="00216A58">
      <w:r>
        <w:separator/>
      </w:r>
    </w:p>
  </w:endnote>
  <w:endnote w:type="continuationSeparator" w:id="0">
    <w:p w14:paraId="795654F5" w14:textId="77777777" w:rsidR="00216A58" w:rsidRDefault="00216A58" w:rsidP="0021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407482"/>
      <w:docPartObj>
        <w:docPartGallery w:val="Page Numbers (Bottom of Page)"/>
        <w:docPartUnique/>
      </w:docPartObj>
    </w:sdtPr>
    <w:sdtEndPr/>
    <w:sdtContent>
      <w:sdt>
        <w:sdtPr>
          <w:id w:val="-1769616900"/>
          <w:docPartObj>
            <w:docPartGallery w:val="Page Numbers (Top of Page)"/>
            <w:docPartUnique/>
          </w:docPartObj>
        </w:sdtPr>
        <w:sdtEndPr/>
        <w:sdtContent>
          <w:p w14:paraId="5DFED2F3" w14:textId="07EC3F9B" w:rsidR="00216A58" w:rsidRDefault="00216A58">
            <w:pPr>
              <w:pStyle w:val="Footer"/>
              <w:jc w:val="right"/>
            </w:pPr>
            <w:r w:rsidRPr="00216A58">
              <w:rPr>
                <w:sz w:val="22"/>
                <w:szCs w:val="22"/>
              </w:rPr>
              <w:t xml:space="preserve">Page </w:t>
            </w:r>
            <w:r w:rsidRPr="00216A58">
              <w:rPr>
                <w:b/>
                <w:bCs/>
                <w:sz w:val="22"/>
                <w:szCs w:val="22"/>
              </w:rPr>
              <w:fldChar w:fldCharType="begin"/>
            </w:r>
            <w:r w:rsidRPr="00216A58">
              <w:rPr>
                <w:b/>
                <w:bCs/>
                <w:sz w:val="22"/>
                <w:szCs w:val="22"/>
              </w:rPr>
              <w:instrText xml:space="preserve"> PAGE </w:instrText>
            </w:r>
            <w:r w:rsidRPr="00216A58">
              <w:rPr>
                <w:b/>
                <w:bCs/>
                <w:sz w:val="22"/>
                <w:szCs w:val="22"/>
              </w:rPr>
              <w:fldChar w:fldCharType="separate"/>
            </w:r>
            <w:r w:rsidRPr="00216A58">
              <w:rPr>
                <w:b/>
                <w:bCs/>
                <w:noProof/>
                <w:sz w:val="22"/>
                <w:szCs w:val="22"/>
              </w:rPr>
              <w:t>2</w:t>
            </w:r>
            <w:r w:rsidRPr="00216A58">
              <w:rPr>
                <w:b/>
                <w:bCs/>
                <w:sz w:val="22"/>
                <w:szCs w:val="22"/>
              </w:rPr>
              <w:fldChar w:fldCharType="end"/>
            </w:r>
            <w:r w:rsidRPr="00216A58">
              <w:rPr>
                <w:sz w:val="22"/>
                <w:szCs w:val="22"/>
              </w:rPr>
              <w:t xml:space="preserve"> of </w:t>
            </w:r>
            <w:r w:rsidRPr="00216A58">
              <w:rPr>
                <w:b/>
                <w:bCs/>
                <w:sz w:val="22"/>
                <w:szCs w:val="22"/>
              </w:rPr>
              <w:fldChar w:fldCharType="begin"/>
            </w:r>
            <w:r w:rsidRPr="00216A58">
              <w:rPr>
                <w:b/>
                <w:bCs/>
                <w:sz w:val="22"/>
                <w:szCs w:val="22"/>
              </w:rPr>
              <w:instrText xml:space="preserve"> NUMPAGES  </w:instrText>
            </w:r>
            <w:r w:rsidRPr="00216A58">
              <w:rPr>
                <w:b/>
                <w:bCs/>
                <w:sz w:val="22"/>
                <w:szCs w:val="22"/>
              </w:rPr>
              <w:fldChar w:fldCharType="separate"/>
            </w:r>
            <w:r w:rsidRPr="00216A58">
              <w:rPr>
                <w:b/>
                <w:bCs/>
                <w:noProof/>
                <w:sz w:val="22"/>
                <w:szCs w:val="22"/>
              </w:rPr>
              <w:t>2</w:t>
            </w:r>
            <w:r w:rsidRPr="00216A58">
              <w:rPr>
                <w:b/>
                <w:bCs/>
                <w:sz w:val="22"/>
                <w:szCs w:val="22"/>
              </w:rPr>
              <w:fldChar w:fldCharType="end"/>
            </w:r>
          </w:p>
        </w:sdtContent>
      </w:sdt>
    </w:sdtContent>
  </w:sdt>
  <w:p w14:paraId="4A4F08BE" w14:textId="77777777" w:rsidR="00216A58" w:rsidRDefault="0021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4B1D8" w14:textId="77777777" w:rsidR="00216A58" w:rsidRDefault="00216A58" w:rsidP="00216A58">
      <w:r>
        <w:separator/>
      </w:r>
    </w:p>
  </w:footnote>
  <w:footnote w:type="continuationSeparator" w:id="0">
    <w:p w14:paraId="064313BA" w14:textId="77777777" w:rsidR="00216A58" w:rsidRDefault="00216A58" w:rsidP="00216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51E3"/>
    <w:multiLevelType w:val="hybridMultilevel"/>
    <w:tmpl w:val="945E5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92DE2"/>
    <w:multiLevelType w:val="hybridMultilevel"/>
    <w:tmpl w:val="9144713A"/>
    <w:lvl w:ilvl="0" w:tplc="5E44E4F6">
      <w:start w:val="1"/>
      <w:numFmt w:val="decimal"/>
      <w:lvlText w:val="Art. %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277C1"/>
    <w:multiLevelType w:val="hybridMultilevel"/>
    <w:tmpl w:val="06F669A4"/>
    <w:lvl w:ilvl="0" w:tplc="04090017">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 w15:restartNumberingAfterBreak="0">
    <w:nsid w:val="24145EBC"/>
    <w:multiLevelType w:val="hybridMultilevel"/>
    <w:tmpl w:val="1FEA9AE4"/>
    <w:lvl w:ilvl="0" w:tplc="04090017">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 w15:restartNumberingAfterBreak="0">
    <w:nsid w:val="29AF53BD"/>
    <w:multiLevelType w:val="hybridMultilevel"/>
    <w:tmpl w:val="84F67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22560"/>
    <w:multiLevelType w:val="hybridMultilevel"/>
    <w:tmpl w:val="480E8F98"/>
    <w:lvl w:ilvl="0" w:tplc="4C6AF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73A92"/>
    <w:multiLevelType w:val="hybridMultilevel"/>
    <w:tmpl w:val="5E88E8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A3960"/>
    <w:multiLevelType w:val="hybridMultilevel"/>
    <w:tmpl w:val="C0C267BE"/>
    <w:lvl w:ilvl="0" w:tplc="04090017">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52EA297A"/>
    <w:multiLevelType w:val="hybridMultilevel"/>
    <w:tmpl w:val="B91E4188"/>
    <w:lvl w:ilvl="0" w:tplc="3B6884A8">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62F77770"/>
    <w:multiLevelType w:val="hybridMultilevel"/>
    <w:tmpl w:val="0C38175A"/>
    <w:lvl w:ilvl="0" w:tplc="A4249950">
      <w:start w:val="1"/>
      <w:numFmt w:val="lowerLetter"/>
      <w:lvlText w:val="%1."/>
      <w:lvlJc w:val="left"/>
      <w:pPr>
        <w:ind w:left="1776" w:hanging="360"/>
      </w:pPr>
      <w:rPr>
        <w:rFonts w:hint="default"/>
        <w:color w:val="auto"/>
        <w:sz w:val="26"/>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15:restartNumberingAfterBreak="0">
    <w:nsid w:val="6F0B5027"/>
    <w:multiLevelType w:val="hybridMultilevel"/>
    <w:tmpl w:val="4DB6C1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B0B51"/>
    <w:multiLevelType w:val="hybridMultilevel"/>
    <w:tmpl w:val="CC1C0184"/>
    <w:lvl w:ilvl="0" w:tplc="76F8ABD0">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F5570E"/>
    <w:multiLevelType w:val="hybridMultilevel"/>
    <w:tmpl w:val="95E2AE9C"/>
    <w:lvl w:ilvl="0" w:tplc="17289718">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462880">
    <w:abstractNumId w:val="2"/>
  </w:num>
  <w:num w:numId="2" w16cid:durableId="1232732465">
    <w:abstractNumId w:val="7"/>
  </w:num>
  <w:num w:numId="3" w16cid:durableId="431627106">
    <w:abstractNumId w:val="3"/>
  </w:num>
  <w:num w:numId="4" w16cid:durableId="250237033">
    <w:abstractNumId w:val="5"/>
  </w:num>
  <w:num w:numId="5" w16cid:durableId="1456027660">
    <w:abstractNumId w:val="12"/>
  </w:num>
  <w:num w:numId="6" w16cid:durableId="156651929">
    <w:abstractNumId w:val="9"/>
  </w:num>
  <w:num w:numId="7" w16cid:durableId="680935757">
    <w:abstractNumId w:val="4"/>
  </w:num>
  <w:num w:numId="8" w16cid:durableId="178859280">
    <w:abstractNumId w:val="1"/>
  </w:num>
  <w:num w:numId="9" w16cid:durableId="930352711">
    <w:abstractNumId w:val="11"/>
  </w:num>
  <w:num w:numId="10" w16cid:durableId="1137455119">
    <w:abstractNumId w:val="0"/>
  </w:num>
  <w:num w:numId="11" w16cid:durableId="546331560">
    <w:abstractNumId w:val="10"/>
  </w:num>
  <w:num w:numId="12" w16cid:durableId="727067410">
    <w:abstractNumId w:val="8"/>
  </w:num>
  <w:num w:numId="13" w16cid:durableId="14575987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B5"/>
    <w:rsid w:val="0000327F"/>
    <w:rsid w:val="000109AC"/>
    <w:rsid w:val="000172FA"/>
    <w:rsid w:val="00017677"/>
    <w:rsid w:val="00022A23"/>
    <w:rsid w:val="000312A6"/>
    <w:rsid w:val="00043BDA"/>
    <w:rsid w:val="0004529E"/>
    <w:rsid w:val="0005135C"/>
    <w:rsid w:val="00052949"/>
    <w:rsid w:val="00054A42"/>
    <w:rsid w:val="00057BFB"/>
    <w:rsid w:val="0006486F"/>
    <w:rsid w:val="000669A2"/>
    <w:rsid w:val="00067670"/>
    <w:rsid w:val="00083A88"/>
    <w:rsid w:val="00085E9E"/>
    <w:rsid w:val="00087080"/>
    <w:rsid w:val="00090CA2"/>
    <w:rsid w:val="00091E1C"/>
    <w:rsid w:val="00095A94"/>
    <w:rsid w:val="00097CA0"/>
    <w:rsid w:val="000A49D2"/>
    <w:rsid w:val="000A57DC"/>
    <w:rsid w:val="000A6035"/>
    <w:rsid w:val="000A6872"/>
    <w:rsid w:val="000A729F"/>
    <w:rsid w:val="000B052A"/>
    <w:rsid w:val="000B3624"/>
    <w:rsid w:val="000B56C4"/>
    <w:rsid w:val="000B6AB6"/>
    <w:rsid w:val="000B71FC"/>
    <w:rsid w:val="000B7F86"/>
    <w:rsid w:val="000C34D5"/>
    <w:rsid w:val="000C4742"/>
    <w:rsid w:val="000C79ED"/>
    <w:rsid w:val="000C7F9A"/>
    <w:rsid w:val="000D2448"/>
    <w:rsid w:val="000D7557"/>
    <w:rsid w:val="000E6CCA"/>
    <w:rsid w:val="000E72A0"/>
    <w:rsid w:val="000F1B68"/>
    <w:rsid w:val="000F3338"/>
    <w:rsid w:val="000F6167"/>
    <w:rsid w:val="000F6C3D"/>
    <w:rsid w:val="000F6D47"/>
    <w:rsid w:val="00102C0A"/>
    <w:rsid w:val="00104830"/>
    <w:rsid w:val="00104A02"/>
    <w:rsid w:val="001057C0"/>
    <w:rsid w:val="00113C7E"/>
    <w:rsid w:val="00113E7B"/>
    <w:rsid w:val="00121051"/>
    <w:rsid w:val="00126103"/>
    <w:rsid w:val="001310BA"/>
    <w:rsid w:val="00134B64"/>
    <w:rsid w:val="00135FB4"/>
    <w:rsid w:val="001364CA"/>
    <w:rsid w:val="00140184"/>
    <w:rsid w:val="00150788"/>
    <w:rsid w:val="001523A3"/>
    <w:rsid w:val="0015315E"/>
    <w:rsid w:val="00161A59"/>
    <w:rsid w:val="0017140B"/>
    <w:rsid w:val="00175E09"/>
    <w:rsid w:val="00175F65"/>
    <w:rsid w:val="00176BC6"/>
    <w:rsid w:val="00182A5A"/>
    <w:rsid w:val="001A2303"/>
    <w:rsid w:val="001A2585"/>
    <w:rsid w:val="001A29BF"/>
    <w:rsid w:val="001A2DED"/>
    <w:rsid w:val="001A4759"/>
    <w:rsid w:val="001A4D3C"/>
    <w:rsid w:val="001C0978"/>
    <w:rsid w:val="001C0B3B"/>
    <w:rsid w:val="001C4291"/>
    <w:rsid w:val="001C4689"/>
    <w:rsid w:val="001C6DD9"/>
    <w:rsid w:val="001C7510"/>
    <w:rsid w:val="001D1296"/>
    <w:rsid w:val="001E1138"/>
    <w:rsid w:val="001E1DCA"/>
    <w:rsid w:val="001F0B28"/>
    <w:rsid w:val="001F0C87"/>
    <w:rsid w:val="001F11D7"/>
    <w:rsid w:val="001F3E85"/>
    <w:rsid w:val="00201070"/>
    <w:rsid w:val="00201E35"/>
    <w:rsid w:val="00205DA5"/>
    <w:rsid w:val="002134B1"/>
    <w:rsid w:val="00215490"/>
    <w:rsid w:val="00216A58"/>
    <w:rsid w:val="0022160C"/>
    <w:rsid w:val="002228C3"/>
    <w:rsid w:val="00225A38"/>
    <w:rsid w:val="00225C5A"/>
    <w:rsid w:val="00226E4D"/>
    <w:rsid w:val="002273E1"/>
    <w:rsid w:val="0023300E"/>
    <w:rsid w:val="0024032E"/>
    <w:rsid w:val="00247909"/>
    <w:rsid w:val="0025236A"/>
    <w:rsid w:val="002547BB"/>
    <w:rsid w:val="002600AA"/>
    <w:rsid w:val="002602F8"/>
    <w:rsid w:val="002660A2"/>
    <w:rsid w:val="002668FA"/>
    <w:rsid w:val="00267539"/>
    <w:rsid w:val="00271017"/>
    <w:rsid w:val="002711EE"/>
    <w:rsid w:val="00275168"/>
    <w:rsid w:val="00277409"/>
    <w:rsid w:val="0028054B"/>
    <w:rsid w:val="0028055E"/>
    <w:rsid w:val="00282984"/>
    <w:rsid w:val="00284D69"/>
    <w:rsid w:val="002863BE"/>
    <w:rsid w:val="00287FAA"/>
    <w:rsid w:val="002A1961"/>
    <w:rsid w:val="002A3143"/>
    <w:rsid w:val="002A4643"/>
    <w:rsid w:val="002A6433"/>
    <w:rsid w:val="002B0B21"/>
    <w:rsid w:val="002C1060"/>
    <w:rsid w:val="002C6F7D"/>
    <w:rsid w:val="002C7D5C"/>
    <w:rsid w:val="002E3939"/>
    <w:rsid w:val="002E6F5B"/>
    <w:rsid w:val="002E7765"/>
    <w:rsid w:val="002F735A"/>
    <w:rsid w:val="003041A1"/>
    <w:rsid w:val="00311348"/>
    <w:rsid w:val="00312878"/>
    <w:rsid w:val="00315D15"/>
    <w:rsid w:val="0031757B"/>
    <w:rsid w:val="00320E1B"/>
    <w:rsid w:val="00321064"/>
    <w:rsid w:val="00323CF1"/>
    <w:rsid w:val="00323E2F"/>
    <w:rsid w:val="00325D7F"/>
    <w:rsid w:val="0033310A"/>
    <w:rsid w:val="0033500B"/>
    <w:rsid w:val="00337B0C"/>
    <w:rsid w:val="00341153"/>
    <w:rsid w:val="003429CD"/>
    <w:rsid w:val="00345843"/>
    <w:rsid w:val="00351359"/>
    <w:rsid w:val="00353418"/>
    <w:rsid w:val="00353A10"/>
    <w:rsid w:val="003705F0"/>
    <w:rsid w:val="0037469C"/>
    <w:rsid w:val="00375733"/>
    <w:rsid w:val="00385E19"/>
    <w:rsid w:val="003860F0"/>
    <w:rsid w:val="00386686"/>
    <w:rsid w:val="00386CD8"/>
    <w:rsid w:val="00393DA9"/>
    <w:rsid w:val="00394EA8"/>
    <w:rsid w:val="00394F28"/>
    <w:rsid w:val="00395277"/>
    <w:rsid w:val="0039758D"/>
    <w:rsid w:val="003A1000"/>
    <w:rsid w:val="003A36D0"/>
    <w:rsid w:val="003A6389"/>
    <w:rsid w:val="003A7217"/>
    <w:rsid w:val="003C2470"/>
    <w:rsid w:val="003C3FB0"/>
    <w:rsid w:val="003C43B5"/>
    <w:rsid w:val="003C47A4"/>
    <w:rsid w:val="003D7134"/>
    <w:rsid w:val="003E0515"/>
    <w:rsid w:val="003E18F5"/>
    <w:rsid w:val="003E3985"/>
    <w:rsid w:val="003F1DA8"/>
    <w:rsid w:val="003F783F"/>
    <w:rsid w:val="00404C42"/>
    <w:rsid w:val="0040795D"/>
    <w:rsid w:val="00407EDC"/>
    <w:rsid w:val="00411298"/>
    <w:rsid w:val="0041408D"/>
    <w:rsid w:val="004161E7"/>
    <w:rsid w:val="00417723"/>
    <w:rsid w:val="004179B3"/>
    <w:rsid w:val="00421D58"/>
    <w:rsid w:val="0042213A"/>
    <w:rsid w:val="0042361D"/>
    <w:rsid w:val="004247B3"/>
    <w:rsid w:val="00425E25"/>
    <w:rsid w:val="00430DE4"/>
    <w:rsid w:val="00432DB1"/>
    <w:rsid w:val="00433355"/>
    <w:rsid w:val="00434A6A"/>
    <w:rsid w:val="00435E2C"/>
    <w:rsid w:val="004424D2"/>
    <w:rsid w:val="0044545E"/>
    <w:rsid w:val="004461A2"/>
    <w:rsid w:val="00450891"/>
    <w:rsid w:val="00450E76"/>
    <w:rsid w:val="00451062"/>
    <w:rsid w:val="004515C4"/>
    <w:rsid w:val="00453AF2"/>
    <w:rsid w:val="00455D24"/>
    <w:rsid w:val="00460424"/>
    <w:rsid w:val="00464755"/>
    <w:rsid w:val="00470D02"/>
    <w:rsid w:val="00472DC4"/>
    <w:rsid w:val="00474778"/>
    <w:rsid w:val="004772F3"/>
    <w:rsid w:val="00481401"/>
    <w:rsid w:val="004902AC"/>
    <w:rsid w:val="004931E2"/>
    <w:rsid w:val="00493A16"/>
    <w:rsid w:val="00495C5C"/>
    <w:rsid w:val="00497BF2"/>
    <w:rsid w:val="00497FC0"/>
    <w:rsid w:val="004A4319"/>
    <w:rsid w:val="004A73A3"/>
    <w:rsid w:val="004A74EB"/>
    <w:rsid w:val="004B0282"/>
    <w:rsid w:val="004B203B"/>
    <w:rsid w:val="004B55E5"/>
    <w:rsid w:val="004C4AA4"/>
    <w:rsid w:val="004D341D"/>
    <w:rsid w:val="004E02D9"/>
    <w:rsid w:val="004E547C"/>
    <w:rsid w:val="004E6995"/>
    <w:rsid w:val="004F1B3E"/>
    <w:rsid w:val="004F1BB5"/>
    <w:rsid w:val="004F2977"/>
    <w:rsid w:val="004F4D90"/>
    <w:rsid w:val="0050090D"/>
    <w:rsid w:val="0050286A"/>
    <w:rsid w:val="005069E1"/>
    <w:rsid w:val="00513737"/>
    <w:rsid w:val="00513D28"/>
    <w:rsid w:val="005323FB"/>
    <w:rsid w:val="00535F29"/>
    <w:rsid w:val="00542167"/>
    <w:rsid w:val="00542557"/>
    <w:rsid w:val="00542D15"/>
    <w:rsid w:val="00553E18"/>
    <w:rsid w:val="005617CF"/>
    <w:rsid w:val="00562D64"/>
    <w:rsid w:val="00566136"/>
    <w:rsid w:val="00566CDB"/>
    <w:rsid w:val="00567423"/>
    <w:rsid w:val="00567DDB"/>
    <w:rsid w:val="0057639F"/>
    <w:rsid w:val="00577208"/>
    <w:rsid w:val="005832C4"/>
    <w:rsid w:val="00593EC8"/>
    <w:rsid w:val="005A6891"/>
    <w:rsid w:val="005B3726"/>
    <w:rsid w:val="005C42FD"/>
    <w:rsid w:val="005D0B16"/>
    <w:rsid w:val="005D7D0E"/>
    <w:rsid w:val="005E3C04"/>
    <w:rsid w:val="005E3DB5"/>
    <w:rsid w:val="005F0B36"/>
    <w:rsid w:val="005F1835"/>
    <w:rsid w:val="005F34BA"/>
    <w:rsid w:val="005F7968"/>
    <w:rsid w:val="00600DAD"/>
    <w:rsid w:val="0060427F"/>
    <w:rsid w:val="00605FA2"/>
    <w:rsid w:val="00607132"/>
    <w:rsid w:val="00610198"/>
    <w:rsid w:val="0061058F"/>
    <w:rsid w:val="00613AF2"/>
    <w:rsid w:val="00620A01"/>
    <w:rsid w:val="00632FDD"/>
    <w:rsid w:val="00641C04"/>
    <w:rsid w:val="006438F8"/>
    <w:rsid w:val="00644EFF"/>
    <w:rsid w:val="006450D0"/>
    <w:rsid w:val="006452C8"/>
    <w:rsid w:val="00645A97"/>
    <w:rsid w:val="00646927"/>
    <w:rsid w:val="00647C8E"/>
    <w:rsid w:val="006501DD"/>
    <w:rsid w:val="006518B0"/>
    <w:rsid w:val="00654B65"/>
    <w:rsid w:val="00655923"/>
    <w:rsid w:val="00665412"/>
    <w:rsid w:val="00672EFB"/>
    <w:rsid w:val="006737DE"/>
    <w:rsid w:val="00673C98"/>
    <w:rsid w:val="00674CD7"/>
    <w:rsid w:val="00674E15"/>
    <w:rsid w:val="006765C0"/>
    <w:rsid w:val="00684BFE"/>
    <w:rsid w:val="006918F0"/>
    <w:rsid w:val="00697800"/>
    <w:rsid w:val="006A652B"/>
    <w:rsid w:val="006B67C7"/>
    <w:rsid w:val="006B78CB"/>
    <w:rsid w:val="006C0C07"/>
    <w:rsid w:val="006D0CBE"/>
    <w:rsid w:val="006D2E66"/>
    <w:rsid w:val="006D5C10"/>
    <w:rsid w:val="006D6684"/>
    <w:rsid w:val="006D7607"/>
    <w:rsid w:val="006E0098"/>
    <w:rsid w:val="006E0F92"/>
    <w:rsid w:val="006E4CF0"/>
    <w:rsid w:val="006F1430"/>
    <w:rsid w:val="006F1A4E"/>
    <w:rsid w:val="006F4143"/>
    <w:rsid w:val="00700B1E"/>
    <w:rsid w:val="00702DEE"/>
    <w:rsid w:val="00702FD9"/>
    <w:rsid w:val="00703E1B"/>
    <w:rsid w:val="007049FE"/>
    <w:rsid w:val="007077ED"/>
    <w:rsid w:val="00715FCD"/>
    <w:rsid w:val="00716B23"/>
    <w:rsid w:val="007205F8"/>
    <w:rsid w:val="007241F7"/>
    <w:rsid w:val="00724209"/>
    <w:rsid w:val="00725FB9"/>
    <w:rsid w:val="007302D4"/>
    <w:rsid w:val="00732319"/>
    <w:rsid w:val="00742B25"/>
    <w:rsid w:val="00745DDD"/>
    <w:rsid w:val="00757A11"/>
    <w:rsid w:val="00763116"/>
    <w:rsid w:val="007678D4"/>
    <w:rsid w:val="00770376"/>
    <w:rsid w:val="007705EC"/>
    <w:rsid w:val="00772775"/>
    <w:rsid w:val="007817AA"/>
    <w:rsid w:val="00781CC4"/>
    <w:rsid w:val="007846F4"/>
    <w:rsid w:val="00785070"/>
    <w:rsid w:val="007854FB"/>
    <w:rsid w:val="00786CE5"/>
    <w:rsid w:val="00794C4E"/>
    <w:rsid w:val="0079539D"/>
    <w:rsid w:val="007A1C56"/>
    <w:rsid w:val="007A1DD1"/>
    <w:rsid w:val="007A770A"/>
    <w:rsid w:val="007A781F"/>
    <w:rsid w:val="007B181D"/>
    <w:rsid w:val="007B2705"/>
    <w:rsid w:val="007B2801"/>
    <w:rsid w:val="007B3EBF"/>
    <w:rsid w:val="007B44DF"/>
    <w:rsid w:val="007C1B4D"/>
    <w:rsid w:val="007C3530"/>
    <w:rsid w:val="007C43CB"/>
    <w:rsid w:val="007C5FDD"/>
    <w:rsid w:val="007D2B76"/>
    <w:rsid w:val="007D5E06"/>
    <w:rsid w:val="007E02B1"/>
    <w:rsid w:val="007E36F1"/>
    <w:rsid w:val="007E792A"/>
    <w:rsid w:val="007F689B"/>
    <w:rsid w:val="007F6917"/>
    <w:rsid w:val="0080187F"/>
    <w:rsid w:val="0080293E"/>
    <w:rsid w:val="00820E78"/>
    <w:rsid w:val="00824BB5"/>
    <w:rsid w:val="0082602F"/>
    <w:rsid w:val="00834845"/>
    <w:rsid w:val="00842D7C"/>
    <w:rsid w:val="00843FE3"/>
    <w:rsid w:val="0084772E"/>
    <w:rsid w:val="00847EB6"/>
    <w:rsid w:val="00851BFF"/>
    <w:rsid w:val="008535DE"/>
    <w:rsid w:val="0086122A"/>
    <w:rsid w:val="008632FF"/>
    <w:rsid w:val="0086425B"/>
    <w:rsid w:val="00867214"/>
    <w:rsid w:val="00867C5B"/>
    <w:rsid w:val="00870E4C"/>
    <w:rsid w:val="00872455"/>
    <w:rsid w:val="00874002"/>
    <w:rsid w:val="00882442"/>
    <w:rsid w:val="0088651C"/>
    <w:rsid w:val="00887EAF"/>
    <w:rsid w:val="008964DB"/>
    <w:rsid w:val="0089763A"/>
    <w:rsid w:val="00897D19"/>
    <w:rsid w:val="008A3D84"/>
    <w:rsid w:val="008B622A"/>
    <w:rsid w:val="008B6AEE"/>
    <w:rsid w:val="008C0C80"/>
    <w:rsid w:val="008C0D67"/>
    <w:rsid w:val="008C49F4"/>
    <w:rsid w:val="008C4BB9"/>
    <w:rsid w:val="008C4BF2"/>
    <w:rsid w:val="008D3442"/>
    <w:rsid w:val="008D3E43"/>
    <w:rsid w:val="008F1104"/>
    <w:rsid w:val="008F309C"/>
    <w:rsid w:val="008F6B48"/>
    <w:rsid w:val="009212E2"/>
    <w:rsid w:val="00923BEE"/>
    <w:rsid w:val="0092787D"/>
    <w:rsid w:val="0093040D"/>
    <w:rsid w:val="00935233"/>
    <w:rsid w:val="00936AB2"/>
    <w:rsid w:val="0095013A"/>
    <w:rsid w:val="00956BE6"/>
    <w:rsid w:val="00962A5A"/>
    <w:rsid w:val="00971B6D"/>
    <w:rsid w:val="009730B6"/>
    <w:rsid w:val="0098432D"/>
    <w:rsid w:val="00987C6A"/>
    <w:rsid w:val="0099299A"/>
    <w:rsid w:val="009974CA"/>
    <w:rsid w:val="009A3AF5"/>
    <w:rsid w:val="009A40A7"/>
    <w:rsid w:val="009B0F77"/>
    <w:rsid w:val="009B79D3"/>
    <w:rsid w:val="009B7E0F"/>
    <w:rsid w:val="009C0804"/>
    <w:rsid w:val="009C5F96"/>
    <w:rsid w:val="009D02D1"/>
    <w:rsid w:val="009D054C"/>
    <w:rsid w:val="009D0835"/>
    <w:rsid w:val="009D20A7"/>
    <w:rsid w:val="009D279A"/>
    <w:rsid w:val="009D674E"/>
    <w:rsid w:val="009E19B8"/>
    <w:rsid w:val="009F007F"/>
    <w:rsid w:val="009F188B"/>
    <w:rsid w:val="009F6BA1"/>
    <w:rsid w:val="00A01894"/>
    <w:rsid w:val="00A07851"/>
    <w:rsid w:val="00A10F0C"/>
    <w:rsid w:val="00A17FEA"/>
    <w:rsid w:val="00A23161"/>
    <w:rsid w:val="00A23B40"/>
    <w:rsid w:val="00A26D9C"/>
    <w:rsid w:val="00A35578"/>
    <w:rsid w:val="00A35F3B"/>
    <w:rsid w:val="00A414E6"/>
    <w:rsid w:val="00A41755"/>
    <w:rsid w:val="00A41C2A"/>
    <w:rsid w:val="00A42FC2"/>
    <w:rsid w:val="00A533CC"/>
    <w:rsid w:val="00A53C21"/>
    <w:rsid w:val="00A6011B"/>
    <w:rsid w:val="00A61E59"/>
    <w:rsid w:val="00A6237A"/>
    <w:rsid w:val="00A627F2"/>
    <w:rsid w:val="00A71ED2"/>
    <w:rsid w:val="00A744C4"/>
    <w:rsid w:val="00A77CAF"/>
    <w:rsid w:val="00A83B4E"/>
    <w:rsid w:val="00A84F8C"/>
    <w:rsid w:val="00A9314E"/>
    <w:rsid w:val="00A935DC"/>
    <w:rsid w:val="00A9567F"/>
    <w:rsid w:val="00AA040C"/>
    <w:rsid w:val="00AA2C16"/>
    <w:rsid w:val="00AA2FF6"/>
    <w:rsid w:val="00AA57DC"/>
    <w:rsid w:val="00AA617D"/>
    <w:rsid w:val="00AA7188"/>
    <w:rsid w:val="00AB7B8B"/>
    <w:rsid w:val="00AC0FC6"/>
    <w:rsid w:val="00AC4AD5"/>
    <w:rsid w:val="00AC520F"/>
    <w:rsid w:val="00AD2B36"/>
    <w:rsid w:val="00AD719D"/>
    <w:rsid w:val="00AE1BB8"/>
    <w:rsid w:val="00AE2353"/>
    <w:rsid w:val="00AE3363"/>
    <w:rsid w:val="00AE5818"/>
    <w:rsid w:val="00AE6B72"/>
    <w:rsid w:val="00AF52A7"/>
    <w:rsid w:val="00B1072E"/>
    <w:rsid w:val="00B121F0"/>
    <w:rsid w:val="00B14CCF"/>
    <w:rsid w:val="00B16569"/>
    <w:rsid w:val="00B16B6E"/>
    <w:rsid w:val="00B16E8B"/>
    <w:rsid w:val="00B27EC4"/>
    <w:rsid w:val="00B32DD5"/>
    <w:rsid w:val="00B35C67"/>
    <w:rsid w:val="00B373BB"/>
    <w:rsid w:val="00B47114"/>
    <w:rsid w:val="00B479BA"/>
    <w:rsid w:val="00B50CAE"/>
    <w:rsid w:val="00B50D76"/>
    <w:rsid w:val="00B512FC"/>
    <w:rsid w:val="00B51517"/>
    <w:rsid w:val="00B5299D"/>
    <w:rsid w:val="00B52EE6"/>
    <w:rsid w:val="00B60A71"/>
    <w:rsid w:val="00B645B3"/>
    <w:rsid w:val="00B6495A"/>
    <w:rsid w:val="00B708DF"/>
    <w:rsid w:val="00B741B3"/>
    <w:rsid w:val="00B749DE"/>
    <w:rsid w:val="00B80D7B"/>
    <w:rsid w:val="00B81FD7"/>
    <w:rsid w:val="00B8502E"/>
    <w:rsid w:val="00B86CB6"/>
    <w:rsid w:val="00B93A9B"/>
    <w:rsid w:val="00BA02B5"/>
    <w:rsid w:val="00BA18F9"/>
    <w:rsid w:val="00BB4D73"/>
    <w:rsid w:val="00BC2E23"/>
    <w:rsid w:val="00BC41A3"/>
    <w:rsid w:val="00BC5F90"/>
    <w:rsid w:val="00BD65F9"/>
    <w:rsid w:val="00BD7B43"/>
    <w:rsid w:val="00BE7101"/>
    <w:rsid w:val="00BF4569"/>
    <w:rsid w:val="00BF5635"/>
    <w:rsid w:val="00BF5DDC"/>
    <w:rsid w:val="00BF6F49"/>
    <w:rsid w:val="00C05A5E"/>
    <w:rsid w:val="00C06B10"/>
    <w:rsid w:val="00C07891"/>
    <w:rsid w:val="00C10D8D"/>
    <w:rsid w:val="00C11D8D"/>
    <w:rsid w:val="00C1427C"/>
    <w:rsid w:val="00C227E4"/>
    <w:rsid w:val="00C30353"/>
    <w:rsid w:val="00C30CBD"/>
    <w:rsid w:val="00C3597C"/>
    <w:rsid w:val="00C40B36"/>
    <w:rsid w:val="00C42B40"/>
    <w:rsid w:val="00C42DBD"/>
    <w:rsid w:val="00C55CB1"/>
    <w:rsid w:val="00C61FE7"/>
    <w:rsid w:val="00C647C3"/>
    <w:rsid w:val="00C671D9"/>
    <w:rsid w:val="00C72462"/>
    <w:rsid w:val="00C72A33"/>
    <w:rsid w:val="00C75966"/>
    <w:rsid w:val="00C774F9"/>
    <w:rsid w:val="00C875E1"/>
    <w:rsid w:val="00C901F0"/>
    <w:rsid w:val="00C92677"/>
    <w:rsid w:val="00CA452A"/>
    <w:rsid w:val="00CB329E"/>
    <w:rsid w:val="00CB5608"/>
    <w:rsid w:val="00CB73F5"/>
    <w:rsid w:val="00CC4263"/>
    <w:rsid w:val="00CC5769"/>
    <w:rsid w:val="00CC64C0"/>
    <w:rsid w:val="00CF0687"/>
    <w:rsid w:val="00CF1597"/>
    <w:rsid w:val="00CF5274"/>
    <w:rsid w:val="00CF6E67"/>
    <w:rsid w:val="00D02575"/>
    <w:rsid w:val="00D0436A"/>
    <w:rsid w:val="00D07927"/>
    <w:rsid w:val="00D1160F"/>
    <w:rsid w:val="00D2674F"/>
    <w:rsid w:val="00D2742F"/>
    <w:rsid w:val="00D34AB4"/>
    <w:rsid w:val="00D45DE1"/>
    <w:rsid w:val="00D46381"/>
    <w:rsid w:val="00D53086"/>
    <w:rsid w:val="00D55752"/>
    <w:rsid w:val="00D56804"/>
    <w:rsid w:val="00D569E9"/>
    <w:rsid w:val="00D602EB"/>
    <w:rsid w:val="00D62A06"/>
    <w:rsid w:val="00D634CD"/>
    <w:rsid w:val="00D713BB"/>
    <w:rsid w:val="00D809A8"/>
    <w:rsid w:val="00D814DF"/>
    <w:rsid w:val="00D84EEC"/>
    <w:rsid w:val="00DA6A00"/>
    <w:rsid w:val="00DA704A"/>
    <w:rsid w:val="00DB0DEA"/>
    <w:rsid w:val="00DB27A8"/>
    <w:rsid w:val="00DB3FB7"/>
    <w:rsid w:val="00DB4FEE"/>
    <w:rsid w:val="00DB658D"/>
    <w:rsid w:val="00DB6B66"/>
    <w:rsid w:val="00DC230A"/>
    <w:rsid w:val="00DC4593"/>
    <w:rsid w:val="00DC488C"/>
    <w:rsid w:val="00DC7171"/>
    <w:rsid w:val="00DD0197"/>
    <w:rsid w:val="00DD0BED"/>
    <w:rsid w:val="00DD1BCE"/>
    <w:rsid w:val="00DD3904"/>
    <w:rsid w:val="00DD3EE3"/>
    <w:rsid w:val="00DD5E8D"/>
    <w:rsid w:val="00DE15A1"/>
    <w:rsid w:val="00DF47A4"/>
    <w:rsid w:val="00DF5D9A"/>
    <w:rsid w:val="00DF67A2"/>
    <w:rsid w:val="00E01647"/>
    <w:rsid w:val="00E0217B"/>
    <w:rsid w:val="00E1396C"/>
    <w:rsid w:val="00E17D83"/>
    <w:rsid w:val="00E20157"/>
    <w:rsid w:val="00E2134F"/>
    <w:rsid w:val="00E2544D"/>
    <w:rsid w:val="00E317FB"/>
    <w:rsid w:val="00E35923"/>
    <w:rsid w:val="00E40A64"/>
    <w:rsid w:val="00E65C92"/>
    <w:rsid w:val="00E6713D"/>
    <w:rsid w:val="00E7038C"/>
    <w:rsid w:val="00E750B3"/>
    <w:rsid w:val="00E77939"/>
    <w:rsid w:val="00E82A84"/>
    <w:rsid w:val="00E82D34"/>
    <w:rsid w:val="00E83AED"/>
    <w:rsid w:val="00E85B10"/>
    <w:rsid w:val="00E870E9"/>
    <w:rsid w:val="00E9262C"/>
    <w:rsid w:val="00E967D3"/>
    <w:rsid w:val="00E96E02"/>
    <w:rsid w:val="00EC4F09"/>
    <w:rsid w:val="00EC6A01"/>
    <w:rsid w:val="00ED0432"/>
    <w:rsid w:val="00ED6BDB"/>
    <w:rsid w:val="00ED768A"/>
    <w:rsid w:val="00EE1C5E"/>
    <w:rsid w:val="00EE339E"/>
    <w:rsid w:val="00EE3AC9"/>
    <w:rsid w:val="00EE689C"/>
    <w:rsid w:val="00EE7634"/>
    <w:rsid w:val="00EF48B7"/>
    <w:rsid w:val="00EF707B"/>
    <w:rsid w:val="00F007D9"/>
    <w:rsid w:val="00F0245F"/>
    <w:rsid w:val="00F02DED"/>
    <w:rsid w:val="00F11102"/>
    <w:rsid w:val="00F153B7"/>
    <w:rsid w:val="00F207BE"/>
    <w:rsid w:val="00F209D5"/>
    <w:rsid w:val="00F21684"/>
    <w:rsid w:val="00F22186"/>
    <w:rsid w:val="00F24097"/>
    <w:rsid w:val="00F2510D"/>
    <w:rsid w:val="00F272A1"/>
    <w:rsid w:val="00F272AE"/>
    <w:rsid w:val="00F27A95"/>
    <w:rsid w:val="00F34112"/>
    <w:rsid w:val="00F3604B"/>
    <w:rsid w:val="00F430CD"/>
    <w:rsid w:val="00F45C05"/>
    <w:rsid w:val="00F45D69"/>
    <w:rsid w:val="00F50BC8"/>
    <w:rsid w:val="00F524D7"/>
    <w:rsid w:val="00F54972"/>
    <w:rsid w:val="00F55F44"/>
    <w:rsid w:val="00F56DC7"/>
    <w:rsid w:val="00F63500"/>
    <w:rsid w:val="00F65C13"/>
    <w:rsid w:val="00F65FFD"/>
    <w:rsid w:val="00F668F8"/>
    <w:rsid w:val="00F74057"/>
    <w:rsid w:val="00F77FDF"/>
    <w:rsid w:val="00F846BD"/>
    <w:rsid w:val="00F86F0E"/>
    <w:rsid w:val="00F914A1"/>
    <w:rsid w:val="00F929AC"/>
    <w:rsid w:val="00FA6222"/>
    <w:rsid w:val="00FB0C27"/>
    <w:rsid w:val="00FB1B19"/>
    <w:rsid w:val="00FB3A78"/>
    <w:rsid w:val="00FC3CC6"/>
    <w:rsid w:val="00FC7A22"/>
    <w:rsid w:val="00FD0603"/>
    <w:rsid w:val="00FD0D35"/>
    <w:rsid w:val="00FD1BE6"/>
    <w:rsid w:val="00FD7BCB"/>
    <w:rsid w:val="00FE1223"/>
    <w:rsid w:val="00FE275E"/>
    <w:rsid w:val="00FE312E"/>
    <w:rsid w:val="00FE3657"/>
    <w:rsid w:val="00FE4191"/>
    <w:rsid w:val="00FE5D5B"/>
    <w:rsid w:val="00FF0720"/>
    <w:rsid w:val="00FF2C3E"/>
    <w:rsid w:val="00FF352E"/>
    <w:rsid w:val="00FF3DDB"/>
    <w:rsid w:val="00FF5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E8CE6"/>
  <w15:docId w15:val="{7E745EA9-6EE7-435E-B3B4-9F8A2DB4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A5E"/>
    <w:rPr>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134F"/>
    <w:rPr>
      <w:rFonts w:ascii="Tahoma" w:hAnsi="Tahoma" w:cs="Tahoma"/>
      <w:sz w:val="16"/>
      <w:szCs w:val="16"/>
    </w:rPr>
  </w:style>
  <w:style w:type="table" w:styleId="TableGrid">
    <w:name w:val="Table Grid"/>
    <w:basedOn w:val="TableNormal"/>
    <w:rsid w:val="0028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73F5"/>
    <w:pPr>
      <w:spacing w:before="100" w:beforeAutospacing="1" w:after="100" w:afterAutospacing="1"/>
    </w:pPr>
    <w:rPr>
      <w:sz w:val="24"/>
      <w:szCs w:val="24"/>
    </w:rPr>
  </w:style>
  <w:style w:type="character" w:styleId="Hyperlink">
    <w:name w:val="Hyperlink"/>
    <w:basedOn w:val="DefaultParagraphFont"/>
    <w:uiPriority w:val="99"/>
    <w:unhideWhenUsed/>
    <w:rsid w:val="00D07927"/>
    <w:rPr>
      <w:color w:val="0000FF"/>
      <w:u w:val="single"/>
    </w:rPr>
  </w:style>
  <w:style w:type="character" w:customStyle="1" w:styleId="salnttl1">
    <w:name w:val="s_aln_ttl1"/>
    <w:basedOn w:val="DefaultParagraphFont"/>
    <w:rsid w:val="00D07927"/>
    <w:rPr>
      <w:rFonts w:ascii="Verdana" w:hAnsi="Verdana" w:hint="default"/>
      <w:b/>
      <w:bCs/>
      <w:vanish w:val="0"/>
      <w:webHidden w:val="0"/>
      <w:color w:val="8B0000"/>
      <w:sz w:val="10"/>
      <w:szCs w:val="10"/>
      <w:shd w:val="clear" w:color="auto" w:fill="FFFFFF"/>
      <w:specVanish w:val="0"/>
    </w:rPr>
  </w:style>
  <w:style w:type="character" w:customStyle="1" w:styleId="salnbdy">
    <w:name w:val="s_aln_bdy"/>
    <w:basedOn w:val="DefaultParagraphFont"/>
    <w:rsid w:val="00D07927"/>
    <w:rPr>
      <w:rFonts w:ascii="Verdana" w:hAnsi="Verdana" w:hint="default"/>
      <w:b w:val="0"/>
      <w:bCs w:val="0"/>
      <w:color w:val="000000"/>
      <w:sz w:val="10"/>
      <w:szCs w:val="10"/>
      <w:shd w:val="clear" w:color="auto" w:fill="FFFFFF"/>
    </w:rPr>
  </w:style>
  <w:style w:type="paragraph" w:customStyle="1" w:styleId="shdr">
    <w:name w:val="s_hdr"/>
    <w:basedOn w:val="Normal"/>
    <w:rsid w:val="00A23161"/>
    <w:pPr>
      <w:spacing w:before="72" w:after="72"/>
      <w:ind w:left="72" w:right="72"/>
    </w:pPr>
    <w:rPr>
      <w:rFonts w:ascii="Verdana" w:hAnsi="Verdana"/>
      <w:b/>
      <w:bCs/>
      <w:color w:val="333333"/>
      <w:sz w:val="10"/>
      <w:szCs w:val="10"/>
      <w:lang w:val="en-US" w:eastAsia="en-US"/>
    </w:rPr>
  </w:style>
  <w:style w:type="paragraph" w:customStyle="1" w:styleId="sartden">
    <w:name w:val="s_art_den"/>
    <w:basedOn w:val="Normal"/>
    <w:rsid w:val="006D5C10"/>
    <w:rPr>
      <w:rFonts w:ascii="Verdana" w:hAnsi="Verdana"/>
      <w:b/>
      <w:bCs/>
      <w:color w:val="24689B"/>
      <w:sz w:val="10"/>
      <w:szCs w:val="10"/>
      <w:lang w:val="en-US" w:eastAsia="en-US"/>
    </w:rPr>
  </w:style>
  <w:style w:type="character" w:customStyle="1" w:styleId="spar3">
    <w:name w:val="s_par3"/>
    <w:basedOn w:val="DefaultParagraphFont"/>
    <w:rsid w:val="006D5C10"/>
    <w:rPr>
      <w:rFonts w:ascii="Verdana" w:hAnsi="Verdana" w:hint="default"/>
      <w:b w:val="0"/>
      <w:bCs w:val="0"/>
      <w:vanish w:val="0"/>
      <w:webHidden w:val="0"/>
      <w:color w:val="000000"/>
      <w:sz w:val="10"/>
      <w:szCs w:val="10"/>
      <w:shd w:val="clear" w:color="auto" w:fill="FFFFFF"/>
      <w:specVanish w:val="0"/>
    </w:rPr>
  </w:style>
  <w:style w:type="character" w:customStyle="1" w:styleId="slitttl1">
    <w:name w:val="s_lit_ttl1"/>
    <w:basedOn w:val="DefaultParagraphFont"/>
    <w:rsid w:val="006D5C10"/>
    <w:rPr>
      <w:rFonts w:ascii="Verdana" w:hAnsi="Verdana" w:hint="default"/>
      <w:b/>
      <w:bCs/>
      <w:vanish w:val="0"/>
      <w:webHidden w:val="0"/>
      <w:color w:val="8B0000"/>
      <w:sz w:val="10"/>
      <w:szCs w:val="10"/>
      <w:shd w:val="clear" w:color="auto" w:fill="FFFFFF"/>
      <w:specVanish w:val="0"/>
    </w:rPr>
  </w:style>
  <w:style w:type="character" w:customStyle="1" w:styleId="slitbdy">
    <w:name w:val="s_lit_bdy"/>
    <w:basedOn w:val="DefaultParagraphFont"/>
    <w:rsid w:val="006D5C10"/>
    <w:rPr>
      <w:rFonts w:ascii="Verdana" w:hAnsi="Verdana" w:hint="default"/>
      <w:b w:val="0"/>
      <w:bCs w:val="0"/>
      <w:color w:val="000000"/>
      <w:sz w:val="10"/>
      <w:szCs w:val="10"/>
      <w:shd w:val="clear" w:color="auto" w:fill="FFFFFF"/>
    </w:rPr>
  </w:style>
  <w:style w:type="paragraph" w:customStyle="1" w:styleId="sartttl">
    <w:name w:val="s_art_ttl"/>
    <w:basedOn w:val="Normal"/>
    <w:rsid w:val="00140184"/>
    <w:rPr>
      <w:rFonts w:ascii="Verdana" w:hAnsi="Verdana"/>
      <w:b/>
      <w:bCs/>
      <w:color w:val="24689B"/>
      <w:sz w:val="10"/>
      <w:szCs w:val="10"/>
      <w:lang w:val="en-US" w:eastAsia="en-US"/>
    </w:rPr>
  </w:style>
  <w:style w:type="character" w:styleId="CommentReference">
    <w:name w:val="annotation reference"/>
    <w:basedOn w:val="DefaultParagraphFont"/>
    <w:rsid w:val="0024032E"/>
    <w:rPr>
      <w:sz w:val="16"/>
      <w:szCs w:val="16"/>
    </w:rPr>
  </w:style>
  <w:style w:type="paragraph" w:styleId="CommentText">
    <w:name w:val="annotation text"/>
    <w:basedOn w:val="Normal"/>
    <w:link w:val="CommentTextChar"/>
    <w:rsid w:val="0024032E"/>
    <w:rPr>
      <w:sz w:val="20"/>
      <w:szCs w:val="20"/>
    </w:rPr>
  </w:style>
  <w:style w:type="character" w:customStyle="1" w:styleId="CommentTextChar">
    <w:name w:val="Comment Text Char"/>
    <w:basedOn w:val="DefaultParagraphFont"/>
    <w:link w:val="CommentText"/>
    <w:rsid w:val="0024032E"/>
    <w:rPr>
      <w:lang w:val="ro-RO" w:eastAsia="ro-RO"/>
    </w:rPr>
  </w:style>
  <w:style w:type="character" w:customStyle="1" w:styleId="salnbdy0">
    <w:name w:val="salnbdy"/>
    <w:basedOn w:val="DefaultParagraphFont"/>
    <w:rsid w:val="0031757B"/>
  </w:style>
  <w:style w:type="character" w:customStyle="1" w:styleId="salnttl10">
    <w:name w:val="salnttl1"/>
    <w:basedOn w:val="DefaultParagraphFont"/>
    <w:rsid w:val="009B0F77"/>
  </w:style>
  <w:style w:type="paragraph" w:styleId="ListParagraph">
    <w:name w:val="List Paragraph"/>
    <w:basedOn w:val="Normal"/>
    <w:uiPriority w:val="34"/>
    <w:qFormat/>
    <w:rsid w:val="00665412"/>
    <w:pPr>
      <w:ind w:left="720"/>
      <w:contextualSpacing/>
    </w:pPr>
  </w:style>
  <w:style w:type="paragraph" w:styleId="CommentSubject">
    <w:name w:val="annotation subject"/>
    <w:basedOn w:val="CommentText"/>
    <w:next w:val="CommentText"/>
    <w:link w:val="CommentSubjectChar"/>
    <w:rsid w:val="006C0C07"/>
    <w:rPr>
      <w:b/>
      <w:bCs/>
    </w:rPr>
  </w:style>
  <w:style w:type="character" w:customStyle="1" w:styleId="CommentSubjectChar">
    <w:name w:val="Comment Subject Char"/>
    <w:basedOn w:val="CommentTextChar"/>
    <w:link w:val="CommentSubject"/>
    <w:rsid w:val="006C0C07"/>
    <w:rPr>
      <w:b/>
      <w:bCs/>
      <w:lang w:val="ro-RO" w:eastAsia="ro-RO"/>
    </w:rPr>
  </w:style>
  <w:style w:type="paragraph" w:styleId="Header">
    <w:name w:val="header"/>
    <w:basedOn w:val="Normal"/>
    <w:link w:val="HeaderChar"/>
    <w:rsid w:val="00216A58"/>
    <w:pPr>
      <w:tabs>
        <w:tab w:val="center" w:pos="4680"/>
        <w:tab w:val="right" w:pos="9360"/>
      </w:tabs>
    </w:pPr>
  </w:style>
  <w:style w:type="character" w:customStyle="1" w:styleId="HeaderChar">
    <w:name w:val="Header Char"/>
    <w:basedOn w:val="DefaultParagraphFont"/>
    <w:link w:val="Header"/>
    <w:rsid w:val="00216A58"/>
    <w:rPr>
      <w:sz w:val="26"/>
      <w:szCs w:val="26"/>
      <w:lang w:val="ro-RO" w:eastAsia="ro-RO"/>
    </w:rPr>
  </w:style>
  <w:style w:type="paragraph" w:styleId="Footer">
    <w:name w:val="footer"/>
    <w:basedOn w:val="Normal"/>
    <w:link w:val="FooterChar"/>
    <w:uiPriority w:val="99"/>
    <w:rsid w:val="00216A58"/>
    <w:pPr>
      <w:tabs>
        <w:tab w:val="center" w:pos="4680"/>
        <w:tab w:val="right" w:pos="9360"/>
      </w:tabs>
    </w:pPr>
  </w:style>
  <w:style w:type="character" w:customStyle="1" w:styleId="FooterChar">
    <w:name w:val="Footer Char"/>
    <w:basedOn w:val="DefaultParagraphFont"/>
    <w:link w:val="Footer"/>
    <w:uiPriority w:val="99"/>
    <w:rsid w:val="00216A58"/>
    <w:rPr>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1731">
      <w:bodyDiv w:val="1"/>
      <w:marLeft w:val="0"/>
      <w:marRight w:val="0"/>
      <w:marTop w:val="0"/>
      <w:marBottom w:val="0"/>
      <w:divBdr>
        <w:top w:val="none" w:sz="0" w:space="0" w:color="auto"/>
        <w:left w:val="none" w:sz="0" w:space="0" w:color="auto"/>
        <w:bottom w:val="none" w:sz="0" w:space="0" w:color="auto"/>
        <w:right w:val="none" w:sz="0" w:space="0" w:color="auto"/>
      </w:divBdr>
    </w:div>
    <w:div w:id="250893722">
      <w:bodyDiv w:val="1"/>
      <w:marLeft w:val="0"/>
      <w:marRight w:val="0"/>
      <w:marTop w:val="0"/>
      <w:marBottom w:val="0"/>
      <w:divBdr>
        <w:top w:val="none" w:sz="0" w:space="0" w:color="auto"/>
        <w:left w:val="none" w:sz="0" w:space="0" w:color="auto"/>
        <w:bottom w:val="none" w:sz="0" w:space="0" w:color="auto"/>
        <w:right w:val="none" w:sz="0" w:space="0" w:color="auto"/>
      </w:divBdr>
    </w:div>
    <w:div w:id="485436733">
      <w:bodyDiv w:val="1"/>
      <w:marLeft w:val="0"/>
      <w:marRight w:val="0"/>
      <w:marTop w:val="0"/>
      <w:marBottom w:val="0"/>
      <w:divBdr>
        <w:top w:val="none" w:sz="0" w:space="0" w:color="auto"/>
        <w:left w:val="none" w:sz="0" w:space="0" w:color="auto"/>
        <w:bottom w:val="none" w:sz="0" w:space="0" w:color="auto"/>
        <w:right w:val="none" w:sz="0" w:space="0" w:color="auto"/>
      </w:divBdr>
      <w:divsChild>
        <w:div w:id="1052465299">
          <w:marLeft w:val="225"/>
          <w:marRight w:val="0"/>
          <w:marTop w:val="0"/>
          <w:marBottom w:val="0"/>
          <w:divBdr>
            <w:top w:val="dotted" w:sz="8" w:space="0" w:color="FEFEFE"/>
            <w:left w:val="dotted" w:sz="8" w:space="11" w:color="FEFEFE"/>
            <w:bottom w:val="dotted" w:sz="8" w:space="0" w:color="FEFEFE"/>
            <w:right w:val="dotted" w:sz="8" w:space="0" w:color="FEFEFE"/>
          </w:divBdr>
        </w:div>
        <w:div w:id="47376200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58391880">
      <w:bodyDiv w:val="1"/>
      <w:marLeft w:val="0"/>
      <w:marRight w:val="0"/>
      <w:marTop w:val="0"/>
      <w:marBottom w:val="0"/>
      <w:divBdr>
        <w:top w:val="none" w:sz="0" w:space="0" w:color="auto"/>
        <w:left w:val="none" w:sz="0" w:space="0" w:color="auto"/>
        <w:bottom w:val="none" w:sz="0" w:space="0" w:color="auto"/>
        <w:right w:val="none" w:sz="0" w:space="0" w:color="auto"/>
      </w:divBdr>
    </w:div>
    <w:div w:id="1518886832">
      <w:bodyDiv w:val="1"/>
      <w:marLeft w:val="0"/>
      <w:marRight w:val="0"/>
      <w:marTop w:val="0"/>
      <w:marBottom w:val="0"/>
      <w:divBdr>
        <w:top w:val="none" w:sz="0" w:space="0" w:color="auto"/>
        <w:left w:val="none" w:sz="0" w:space="0" w:color="auto"/>
        <w:bottom w:val="none" w:sz="0" w:space="0" w:color="auto"/>
        <w:right w:val="none" w:sz="0" w:space="0" w:color="auto"/>
      </w:divBdr>
    </w:div>
    <w:div w:id="157407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D7D9-D78B-4968-9233-D84EF12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2678</Words>
  <Characters>17082</Characters>
  <Application>Microsoft Office Word</Application>
  <DocSecurity>0</DocSecurity>
  <Lines>142</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TIMIŞOARA</vt:lpstr>
      <vt:lpstr>PRIMĂRIA MUNICIPIULUI TIMIŞOARA</vt:lpstr>
    </vt:vector>
  </TitlesOfParts>
  <Company>Primaria Timisoara</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creator>mheghes</dc:creator>
  <cp:lastModifiedBy>Loredana Moga</cp:lastModifiedBy>
  <cp:revision>2</cp:revision>
  <cp:lastPrinted>2024-08-05T10:35:00Z</cp:lastPrinted>
  <dcterms:created xsi:type="dcterms:W3CDTF">2024-09-19T10:47:00Z</dcterms:created>
  <dcterms:modified xsi:type="dcterms:W3CDTF">2024-09-19T10:47:00Z</dcterms:modified>
</cp:coreProperties>
</file>