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519"/>
        <w:gridCol w:w="4497"/>
      </w:tblGrid>
      <w:tr w:rsidR="00C6513B" w:rsidRPr="00E74FEE" w:rsidTr="00635A08">
        <w:tc>
          <w:tcPr>
            <w:tcW w:w="4519" w:type="dxa"/>
          </w:tcPr>
          <w:p w:rsidR="00416C41" w:rsidRPr="00E74FEE" w:rsidRDefault="00416C41" w:rsidP="00E74FEE">
            <w:pPr>
              <w:spacing w:line="340" w:lineRule="atLeast"/>
              <w:jc w:val="center"/>
              <w:rPr>
                <w:rFonts w:ascii="Arial" w:hAnsi="Arial" w:cs="Arial"/>
                <w:b/>
                <w:bCs/>
                <w:sz w:val="20"/>
                <w:szCs w:val="20"/>
              </w:rPr>
            </w:pPr>
            <w:r w:rsidRPr="00E74FEE">
              <w:rPr>
                <w:rFonts w:ascii="Arial" w:hAnsi="Arial" w:cs="Arial"/>
                <w:b/>
                <w:bCs/>
                <w:sz w:val="20"/>
                <w:szCs w:val="20"/>
              </w:rPr>
              <w:t xml:space="preserve">MEMORANDUM DE </w:t>
            </w:r>
            <w:r w:rsidR="00B12D19">
              <w:rPr>
                <w:rFonts w:ascii="Arial" w:hAnsi="Arial" w:cs="Arial"/>
                <w:b/>
                <w:bCs/>
                <w:sz w:val="20"/>
                <w:szCs w:val="20"/>
              </w:rPr>
              <w:t>Î</w:t>
            </w:r>
            <w:r w:rsidRPr="00E74FEE">
              <w:rPr>
                <w:rFonts w:ascii="Arial" w:hAnsi="Arial" w:cs="Arial"/>
                <w:b/>
                <w:bCs/>
                <w:sz w:val="20"/>
                <w:szCs w:val="20"/>
              </w:rPr>
              <w:t>N</w:t>
            </w:r>
            <w:r w:rsidR="00B12D19">
              <w:rPr>
                <w:rFonts w:ascii="Arial" w:hAnsi="Arial" w:cs="Arial"/>
                <w:b/>
                <w:bCs/>
                <w:sz w:val="20"/>
                <w:szCs w:val="20"/>
              </w:rPr>
              <w:t>Ţ</w:t>
            </w:r>
            <w:r w:rsidRPr="00E74FEE">
              <w:rPr>
                <w:rFonts w:ascii="Arial" w:hAnsi="Arial" w:cs="Arial"/>
                <w:b/>
                <w:bCs/>
                <w:sz w:val="20"/>
                <w:szCs w:val="20"/>
              </w:rPr>
              <w:t>ELEGERE</w:t>
            </w:r>
            <w:bookmarkStart w:id="0" w:name="OLE_LINK3"/>
          </w:p>
          <w:p w:rsidR="00C6513B" w:rsidRPr="00DD5E98" w:rsidRDefault="00416C41" w:rsidP="00DD5E98">
            <w:pPr>
              <w:spacing w:line="340" w:lineRule="atLeast"/>
              <w:jc w:val="center"/>
              <w:rPr>
                <w:rFonts w:ascii="Arial" w:hAnsi="Arial" w:cs="Arial"/>
                <w:b/>
                <w:bCs/>
                <w:sz w:val="20"/>
                <w:szCs w:val="20"/>
              </w:rPr>
            </w:pPr>
            <w:r w:rsidRPr="00E74FEE">
              <w:rPr>
                <w:rFonts w:ascii="Arial" w:hAnsi="Arial" w:cs="Arial"/>
                <w:b/>
                <w:bCs/>
                <w:sz w:val="20"/>
                <w:szCs w:val="20"/>
              </w:rPr>
              <w:t>(F</w:t>
            </w:r>
            <w:r w:rsidR="00B12D19">
              <w:rPr>
                <w:rFonts w:ascii="Arial" w:hAnsi="Arial" w:cs="Arial"/>
                <w:b/>
                <w:bCs/>
                <w:sz w:val="20"/>
                <w:szCs w:val="20"/>
              </w:rPr>
              <w:t>Ă</w:t>
            </w:r>
            <w:r w:rsidRPr="00E74FEE">
              <w:rPr>
                <w:rFonts w:ascii="Arial" w:hAnsi="Arial" w:cs="Arial"/>
                <w:b/>
                <w:bCs/>
                <w:sz w:val="20"/>
                <w:szCs w:val="20"/>
              </w:rPr>
              <w:t>R</w:t>
            </w:r>
            <w:r w:rsidR="00B12D19">
              <w:rPr>
                <w:rFonts w:ascii="Arial" w:hAnsi="Arial" w:cs="Arial"/>
                <w:b/>
                <w:bCs/>
                <w:sz w:val="20"/>
                <w:szCs w:val="20"/>
              </w:rPr>
              <w:t>Ă</w:t>
            </w:r>
            <w:r w:rsidRPr="00E74FEE">
              <w:rPr>
                <w:rFonts w:ascii="Arial" w:hAnsi="Arial" w:cs="Arial"/>
                <w:b/>
                <w:bCs/>
                <w:sz w:val="20"/>
                <w:szCs w:val="20"/>
              </w:rPr>
              <w:t xml:space="preserve"> CARACTER OBLIGATORIU)</w:t>
            </w:r>
            <w:bookmarkEnd w:id="0"/>
          </w:p>
        </w:tc>
        <w:tc>
          <w:tcPr>
            <w:tcW w:w="4497" w:type="dxa"/>
          </w:tcPr>
          <w:p w:rsidR="00160F7D" w:rsidRPr="00E74FEE" w:rsidRDefault="00160F7D" w:rsidP="00E74FEE">
            <w:pPr>
              <w:spacing w:line="340" w:lineRule="atLeast"/>
              <w:jc w:val="center"/>
              <w:rPr>
                <w:rFonts w:ascii="Arial" w:hAnsi="Arial" w:cs="Arial"/>
                <w:b/>
                <w:bCs/>
                <w:sz w:val="20"/>
                <w:szCs w:val="20"/>
                <w:lang w:val="en-US"/>
              </w:rPr>
            </w:pPr>
            <w:r w:rsidRPr="00E74FEE">
              <w:rPr>
                <w:rFonts w:ascii="Arial" w:hAnsi="Arial" w:cs="Arial"/>
                <w:b/>
                <w:bCs/>
                <w:sz w:val="20"/>
                <w:szCs w:val="20"/>
                <w:lang w:val="en-US"/>
              </w:rPr>
              <w:t>MEMORANDUM OF UNDERSTANDING</w:t>
            </w:r>
          </w:p>
          <w:p w:rsidR="00C6513B" w:rsidRPr="00DD5E98" w:rsidRDefault="00160F7D" w:rsidP="00DD5E98">
            <w:pPr>
              <w:spacing w:line="340" w:lineRule="atLeast"/>
              <w:jc w:val="center"/>
              <w:rPr>
                <w:rFonts w:ascii="Arial" w:hAnsi="Arial" w:cs="Arial"/>
                <w:b/>
                <w:bCs/>
                <w:sz w:val="20"/>
                <w:szCs w:val="20"/>
                <w:lang w:val="en-US"/>
              </w:rPr>
            </w:pPr>
            <w:r w:rsidRPr="00E74FEE">
              <w:rPr>
                <w:rFonts w:ascii="Arial" w:hAnsi="Arial" w:cs="Arial"/>
                <w:b/>
                <w:bCs/>
                <w:sz w:val="20"/>
                <w:szCs w:val="20"/>
                <w:lang w:val="en-US"/>
              </w:rPr>
              <w:t>(NON-BINDING)</w:t>
            </w:r>
          </w:p>
        </w:tc>
      </w:tr>
      <w:tr w:rsidR="00C6513B" w:rsidRPr="00E74FEE" w:rsidTr="00635A08">
        <w:tc>
          <w:tcPr>
            <w:tcW w:w="4519" w:type="dxa"/>
          </w:tcPr>
          <w:p w:rsidR="00C6513B" w:rsidRPr="00E74FEE" w:rsidRDefault="00BD330B" w:rsidP="00B54A76">
            <w:pPr>
              <w:spacing w:line="340" w:lineRule="atLeast"/>
              <w:jc w:val="both"/>
              <w:rPr>
                <w:rFonts w:ascii="Arial" w:hAnsi="Arial" w:cs="Arial"/>
                <w:sz w:val="20"/>
                <w:szCs w:val="20"/>
              </w:rPr>
            </w:pPr>
            <w:r w:rsidRPr="00E74FEE">
              <w:rPr>
                <w:rFonts w:ascii="Arial" w:hAnsi="Arial" w:cs="Arial"/>
                <w:sz w:val="20"/>
                <w:szCs w:val="20"/>
              </w:rPr>
              <w:t xml:space="preserve">Prezentul </w:t>
            </w:r>
            <w:r w:rsidR="00D223F3" w:rsidRPr="00E74FEE">
              <w:rPr>
                <w:rFonts w:ascii="Arial" w:hAnsi="Arial" w:cs="Arial"/>
                <w:sz w:val="20"/>
                <w:szCs w:val="20"/>
              </w:rPr>
              <w:t>M</w:t>
            </w:r>
            <w:r w:rsidRPr="00E74FEE">
              <w:rPr>
                <w:rFonts w:ascii="Arial" w:hAnsi="Arial" w:cs="Arial"/>
                <w:sz w:val="20"/>
                <w:szCs w:val="20"/>
              </w:rPr>
              <w:t xml:space="preserve">emorandum de </w:t>
            </w:r>
            <w:r w:rsidR="00D223F3" w:rsidRPr="00E74FEE">
              <w:rPr>
                <w:rFonts w:ascii="Arial" w:hAnsi="Arial" w:cs="Arial"/>
                <w:sz w:val="20"/>
                <w:szCs w:val="20"/>
              </w:rPr>
              <w:t>Î</w:t>
            </w:r>
            <w:r w:rsidRPr="00E74FEE">
              <w:rPr>
                <w:rFonts w:ascii="Arial" w:hAnsi="Arial" w:cs="Arial"/>
                <w:sz w:val="20"/>
                <w:szCs w:val="20"/>
              </w:rPr>
              <w:t>nțelegere ("</w:t>
            </w:r>
            <w:r w:rsidRPr="00E74FEE">
              <w:rPr>
                <w:rFonts w:ascii="Arial" w:hAnsi="Arial" w:cs="Arial"/>
                <w:b/>
                <w:bCs/>
                <w:sz w:val="20"/>
                <w:szCs w:val="20"/>
              </w:rPr>
              <w:t>MoU</w:t>
            </w:r>
            <w:r w:rsidRPr="00E74FEE">
              <w:rPr>
                <w:rFonts w:ascii="Arial" w:hAnsi="Arial" w:cs="Arial"/>
                <w:sz w:val="20"/>
                <w:szCs w:val="20"/>
              </w:rPr>
              <w:t>") descrie, în general, anumiți termeni și condiții ale un</w:t>
            </w:r>
            <w:r w:rsidR="00EC16AF">
              <w:rPr>
                <w:rFonts w:ascii="Arial" w:hAnsi="Arial" w:cs="Arial"/>
                <w:sz w:val="20"/>
                <w:szCs w:val="20"/>
              </w:rPr>
              <w:t>ei</w:t>
            </w:r>
            <w:r w:rsidRPr="00E74FEE">
              <w:rPr>
                <w:rFonts w:ascii="Arial" w:hAnsi="Arial" w:cs="Arial"/>
                <w:sz w:val="20"/>
                <w:szCs w:val="20"/>
              </w:rPr>
              <w:t xml:space="preserve"> </w:t>
            </w:r>
            <w:r w:rsidR="00A64416">
              <w:rPr>
                <w:rFonts w:ascii="Arial" w:hAnsi="Arial" w:cs="Arial"/>
                <w:sz w:val="20"/>
                <w:szCs w:val="20"/>
              </w:rPr>
              <w:t>colaborări</w:t>
            </w:r>
            <w:r w:rsidR="00EC16AF" w:rsidRPr="00E74FEE">
              <w:rPr>
                <w:rFonts w:ascii="Arial" w:hAnsi="Arial" w:cs="Arial"/>
                <w:sz w:val="20"/>
                <w:szCs w:val="20"/>
              </w:rPr>
              <w:t xml:space="preserve"> </w:t>
            </w:r>
            <w:r w:rsidRPr="00E74FEE">
              <w:rPr>
                <w:rFonts w:ascii="Arial" w:hAnsi="Arial" w:cs="Arial"/>
                <w:sz w:val="20"/>
                <w:szCs w:val="20"/>
              </w:rPr>
              <w:t xml:space="preserve">între </w:t>
            </w:r>
            <w:r w:rsidRPr="00E74FEE">
              <w:rPr>
                <w:rFonts w:ascii="Arial" w:hAnsi="Arial" w:cs="Arial"/>
                <w:b/>
                <w:bCs/>
                <w:sz w:val="20"/>
                <w:szCs w:val="20"/>
              </w:rPr>
              <w:t>OMV P</w:t>
            </w:r>
            <w:r w:rsidR="005F1F7B" w:rsidRPr="00E74FEE">
              <w:rPr>
                <w:rFonts w:ascii="Arial" w:hAnsi="Arial" w:cs="Arial"/>
                <w:b/>
                <w:bCs/>
                <w:sz w:val="20"/>
                <w:szCs w:val="20"/>
              </w:rPr>
              <w:t>etrom</w:t>
            </w:r>
            <w:r w:rsidRPr="00E74FEE">
              <w:rPr>
                <w:rFonts w:ascii="Arial" w:hAnsi="Arial" w:cs="Arial"/>
                <w:b/>
                <w:bCs/>
                <w:sz w:val="20"/>
                <w:szCs w:val="20"/>
              </w:rPr>
              <w:t xml:space="preserve"> S</w:t>
            </w:r>
            <w:r w:rsidR="004F7187" w:rsidRPr="00E74FEE">
              <w:rPr>
                <w:rFonts w:ascii="Arial" w:hAnsi="Arial" w:cs="Arial"/>
                <w:b/>
                <w:bCs/>
                <w:sz w:val="20"/>
                <w:szCs w:val="20"/>
              </w:rPr>
              <w:t>.</w:t>
            </w:r>
            <w:r w:rsidRPr="00E74FEE">
              <w:rPr>
                <w:rFonts w:ascii="Arial" w:hAnsi="Arial" w:cs="Arial"/>
                <w:b/>
                <w:bCs/>
                <w:sz w:val="20"/>
                <w:szCs w:val="20"/>
              </w:rPr>
              <w:t>A</w:t>
            </w:r>
            <w:r w:rsidR="004F7187" w:rsidRPr="00E74FEE">
              <w:rPr>
                <w:rFonts w:ascii="Arial" w:hAnsi="Arial" w:cs="Arial"/>
                <w:b/>
                <w:bCs/>
                <w:sz w:val="20"/>
                <w:szCs w:val="20"/>
              </w:rPr>
              <w:t>.</w:t>
            </w:r>
            <w:r w:rsidRPr="00E74FEE">
              <w:rPr>
                <w:rFonts w:ascii="Arial" w:hAnsi="Arial" w:cs="Arial"/>
                <w:sz w:val="20"/>
                <w:szCs w:val="20"/>
              </w:rPr>
              <w:t xml:space="preserve"> și </w:t>
            </w:r>
            <w:r w:rsidRPr="00E74FEE">
              <w:rPr>
                <w:rFonts w:ascii="Arial" w:hAnsi="Arial" w:cs="Arial"/>
                <w:b/>
                <w:bCs/>
                <w:sz w:val="20"/>
                <w:szCs w:val="20"/>
              </w:rPr>
              <w:t>Municipiul Timișoara</w:t>
            </w:r>
            <w:r w:rsidRPr="00E74FEE">
              <w:rPr>
                <w:rFonts w:ascii="Arial" w:hAnsi="Arial" w:cs="Arial"/>
                <w:sz w:val="20"/>
                <w:szCs w:val="20"/>
              </w:rPr>
              <w:t xml:space="preserve"> </w:t>
            </w:r>
            <w:r w:rsidR="00004463">
              <w:rPr>
                <w:rFonts w:ascii="Arial" w:hAnsi="Arial" w:cs="Arial"/>
                <w:sz w:val="20"/>
                <w:szCs w:val="20"/>
              </w:rPr>
              <w:t xml:space="preserve">în ceea ce privește soluțiile tehnice disponibile </w:t>
            </w:r>
            <w:r w:rsidRPr="00E74FEE">
              <w:rPr>
                <w:rFonts w:ascii="Arial" w:hAnsi="Arial" w:cs="Arial"/>
                <w:sz w:val="20"/>
                <w:szCs w:val="20"/>
              </w:rPr>
              <w:t xml:space="preserve">pentru </w:t>
            </w:r>
            <w:r w:rsidR="00BD4B8B">
              <w:rPr>
                <w:rFonts w:ascii="Arial" w:hAnsi="Arial" w:cs="Arial"/>
                <w:sz w:val="20"/>
                <w:szCs w:val="20"/>
              </w:rPr>
              <w:t xml:space="preserve"> </w:t>
            </w:r>
            <w:r w:rsidR="00004463">
              <w:rPr>
                <w:rFonts w:ascii="Arial" w:hAnsi="Arial" w:cs="Arial"/>
                <w:sz w:val="20"/>
                <w:szCs w:val="20"/>
              </w:rPr>
              <w:t>producția</w:t>
            </w:r>
            <w:r w:rsidR="00BD4B8B">
              <w:rPr>
                <w:rFonts w:ascii="Arial" w:hAnsi="Arial" w:cs="Arial"/>
                <w:sz w:val="20"/>
                <w:szCs w:val="20"/>
              </w:rPr>
              <w:t xml:space="preserve"> de </w:t>
            </w:r>
            <w:r w:rsidRPr="00E74FEE">
              <w:rPr>
                <w:rFonts w:ascii="Arial" w:hAnsi="Arial" w:cs="Arial"/>
                <w:sz w:val="20"/>
                <w:szCs w:val="20"/>
              </w:rPr>
              <w:t xml:space="preserve">energie </w:t>
            </w:r>
            <w:r w:rsidR="005B11B9">
              <w:rPr>
                <w:rFonts w:ascii="Arial" w:hAnsi="Arial" w:cs="Arial"/>
                <w:sz w:val="20"/>
                <w:szCs w:val="20"/>
              </w:rPr>
              <w:t>geotermal</w:t>
            </w:r>
            <w:r w:rsidR="0004077B" w:rsidRPr="0004077B">
              <w:rPr>
                <w:rFonts w:ascii="Arial" w:hAnsi="Arial" w:cs="Arial"/>
                <w:sz w:val="20"/>
                <w:szCs w:val="20"/>
              </w:rPr>
              <w:t>ă</w:t>
            </w:r>
            <w:r w:rsidRPr="00E74FEE">
              <w:rPr>
                <w:rFonts w:ascii="Arial" w:hAnsi="Arial" w:cs="Arial"/>
                <w:sz w:val="20"/>
                <w:szCs w:val="20"/>
              </w:rPr>
              <w:t xml:space="preserve"> </w:t>
            </w:r>
            <w:r w:rsidR="007D0777">
              <w:rPr>
                <w:rFonts w:ascii="Arial" w:hAnsi="Arial" w:cs="Arial"/>
                <w:sz w:val="20"/>
                <w:szCs w:val="20"/>
              </w:rPr>
              <w:t>din surse regen</w:t>
            </w:r>
            <w:r w:rsidR="00BD4B8B">
              <w:rPr>
                <w:rFonts w:ascii="Arial" w:hAnsi="Arial" w:cs="Arial"/>
                <w:sz w:val="20"/>
                <w:szCs w:val="20"/>
              </w:rPr>
              <w:t>erabile</w:t>
            </w:r>
            <w:r w:rsidR="00D223F3">
              <w:rPr>
                <w:rFonts w:ascii="Arial" w:hAnsi="Arial" w:cs="Arial"/>
                <w:sz w:val="20"/>
                <w:szCs w:val="20"/>
              </w:rPr>
              <w:t>.</w:t>
            </w:r>
          </w:p>
        </w:tc>
        <w:tc>
          <w:tcPr>
            <w:tcW w:w="4497" w:type="dxa"/>
          </w:tcPr>
          <w:p w:rsidR="00C6513B" w:rsidRPr="00E74FEE" w:rsidRDefault="00870923" w:rsidP="00B54A76">
            <w:pPr>
              <w:spacing w:line="340" w:lineRule="atLeast"/>
              <w:jc w:val="both"/>
              <w:rPr>
                <w:rFonts w:ascii="Arial" w:hAnsi="Arial" w:cs="Arial"/>
                <w:sz w:val="20"/>
                <w:szCs w:val="20"/>
                <w:lang w:val="en-US"/>
              </w:rPr>
            </w:pPr>
            <w:r w:rsidRPr="00E74FEE">
              <w:rPr>
                <w:rFonts w:ascii="Arial" w:hAnsi="Arial" w:cs="Arial"/>
                <w:sz w:val="20"/>
                <w:szCs w:val="20"/>
                <w:lang w:val="en-US"/>
              </w:rPr>
              <w:t>This Memorandum of Understanding (“</w:t>
            </w:r>
            <w:r w:rsidRPr="00E74FEE">
              <w:rPr>
                <w:rFonts w:ascii="Arial" w:hAnsi="Arial" w:cs="Arial"/>
                <w:b/>
                <w:bCs/>
                <w:sz w:val="20"/>
                <w:szCs w:val="20"/>
                <w:lang w:val="en-US"/>
              </w:rPr>
              <w:t>MoU</w:t>
            </w:r>
            <w:r w:rsidRPr="00E74FEE">
              <w:rPr>
                <w:rFonts w:ascii="Arial" w:hAnsi="Arial" w:cs="Arial"/>
                <w:sz w:val="20"/>
                <w:szCs w:val="20"/>
                <w:lang w:val="en-US"/>
              </w:rPr>
              <w:t xml:space="preserve">”) generally describes certain terms and conditions of a </w:t>
            </w:r>
            <w:r w:rsidR="00547198">
              <w:rPr>
                <w:rFonts w:ascii="Arial" w:hAnsi="Arial" w:cs="Arial"/>
                <w:sz w:val="20"/>
                <w:szCs w:val="20"/>
                <w:lang w:val="en-US"/>
              </w:rPr>
              <w:t>collaboration</w:t>
            </w:r>
            <w:r w:rsidR="00547198" w:rsidRPr="00E74FEE">
              <w:rPr>
                <w:rFonts w:ascii="Arial" w:hAnsi="Arial" w:cs="Arial"/>
                <w:sz w:val="20"/>
                <w:szCs w:val="20"/>
                <w:lang w:val="en-US"/>
              </w:rPr>
              <w:t xml:space="preserve"> </w:t>
            </w:r>
            <w:r w:rsidRPr="00E74FEE">
              <w:rPr>
                <w:rFonts w:ascii="Arial" w:hAnsi="Arial" w:cs="Arial"/>
                <w:sz w:val="20"/>
                <w:szCs w:val="20"/>
                <w:lang w:val="en-US"/>
              </w:rPr>
              <w:t xml:space="preserve">between </w:t>
            </w:r>
            <w:r w:rsidRPr="00E74FEE">
              <w:rPr>
                <w:rFonts w:ascii="Arial" w:hAnsi="Arial" w:cs="Arial"/>
                <w:b/>
                <w:bCs/>
                <w:sz w:val="20"/>
                <w:szCs w:val="20"/>
                <w:lang w:val="en-US"/>
              </w:rPr>
              <w:t>OMV P</w:t>
            </w:r>
            <w:r w:rsidR="005F1F7B" w:rsidRPr="00E74FEE">
              <w:rPr>
                <w:rFonts w:ascii="Arial" w:hAnsi="Arial" w:cs="Arial"/>
                <w:b/>
                <w:bCs/>
                <w:sz w:val="20"/>
                <w:szCs w:val="20"/>
                <w:lang w:val="en-US"/>
              </w:rPr>
              <w:t>etrom</w:t>
            </w:r>
            <w:r w:rsidRPr="00E74FEE">
              <w:rPr>
                <w:rFonts w:ascii="Arial" w:hAnsi="Arial" w:cs="Arial"/>
                <w:b/>
                <w:bCs/>
                <w:sz w:val="20"/>
                <w:szCs w:val="20"/>
                <w:lang w:val="en-US"/>
              </w:rPr>
              <w:t xml:space="preserve"> S</w:t>
            </w:r>
            <w:r w:rsidR="00B11251">
              <w:rPr>
                <w:rFonts w:ascii="Arial" w:hAnsi="Arial" w:cs="Arial"/>
                <w:b/>
                <w:bCs/>
                <w:sz w:val="20"/>
                <w:szCs w:val="20"/>
                <w:lang w:val="en-US"/>
              </w:rPr>
              <w:t>.</w:t>
            </w:r>
            <w:r w:rsidRPr="00E74FEE">
              <w:rPr>
                <w:rFonts w:ascii="Arial" w:hAnsi="Arial" w:cs="Arial"/>
                <w:b/>
                <w:bCs/>
                <w:sz w:val="20"/>
                <w:szCs w:val="20"/>
                <w:lang w:val="en-US"/>
              </w:rPr>
              <w:t>A</w:t>
            </w:r>
            <w:r w:rsidR="00B11251">
              <w:rPr>
                <w:rFonts w:ascii="Arial" w:hAnsi="Arial" w:cs="Arial"/>
                <w:b/>
                <w:bCs/>
                <w:sz w:val="20"/>
                <w:szCs w:val="20"/>
                <w:lang w:val="en-US"/>
              </w:rPr>
              <w:t>.</w:t>
            </w:r>
            <w:r w:rsidRPr="00E74FEE">
              <w:rPr>
                <w:rFonts w:ascii="Arial" w:hAnsi="Arial" w:cs="Arial"/>
                <w:sz w:val="20"/>
                <w:szCs w:val="20"/>
                <w:lang w:val="en-US"/>
              </w:rPr>
              <w:t xml:space="preserve"> and </w:t>
            </w:r>
            <w:r w:rsidRPr="00E74FEE">
              <w:rPr>
                <w:rFonts w:ascii="Arial" w:hAnsi="Arial" w:cs="Arial"/>
                <w:b/>
                <w:bCs/>
                <w:sz w:val="20"/>
                <w:szCs w:val="20"/>
                <w:lang w:val="en-US"/>
              </w:rPr>
              <w:t>T</w:t>
            </w:r>
            <w:r w:rsidR="005F1F7B" w:rsidRPr="00E74FEE">
              <w:rPr>
                <w:rFonts w:ascii="Arial" w:hAnsi="Arial" w:cs="Arial"/>
                <w:b/>
                <w:bCs/>
                <w:sz w:val="20"/>
                <w:szCs w:val="20"/>
                <w:lang w:val="en-US"/>
              </w:rPr>
              <w:t>imisoara</w:t>
            </w:r>
            <w:r w:rsidRPr="00E74FEE">
              <w:rPr>
                <w:rFonts w:ascii="Arial" w:hAnsi="Arial" w:cs="Arial"/>
                <w:b/>
                <w:bCs/>
                <w:sz w:val="20"/>
                <w:szCs w:val="20"/>
                <w:lang w:val="en-US"/>
              </w:rPr>
              <w:t xml:space="preserve"> M</w:t>
            </w:r>
            <w:r w:rsidR="005F1F7B" w:rsidRPr="00E74FEE">
              <w:rPr>
                <w:rFonts w:ascii="Arial" w:hAnsi="Arial" w:cs="Arial"/>
                <w:b/>
                <w:bCs/>
                <w:sz w:val="20"/>
                <w:szCs w:val="20"/>
                <w:lang w:val="en-US"/>
              </w:rPr>
              <w:t>unicipality</w:t>
            </w:r>
            <w:r w:rsidRPr="00E74FEE">
              <w:rPr>
                <w:rFonts w:ascii="Arial" w:hAnsi="Arial" w:cs="Arial"/>
                <w:sz w:val="20"/>
                <w:szCs w:val="20"/>
                <w:lang w:val="en-US"/>
              </w:rPr>
              <w:t xml:space="preserve"> </w:t>
            </w:r>
            <w:r w:rsidR="00547198">
              <w:rPr>
                <w:rFonts w:ascii="Arial" w:hAnsi="Arial" w:cs="Arial"/>
                <w:sz w:val="20"/>
                <w:szCs w:val="20"/>
                <w:lang w:val="en-US"/>
              </w:rPr>
              <w:t xml:space="preserve">as regards the available technical solutions for the production </w:t>
            </w:r>
            <w:r w:rsidRPr="00E74FEE">
              <w:rPr>
                <w:rFonts w:ascii="Arial" w:hAnsi="Arial" w:cs="Arial"/>
                <w:sz w:val="20"/>
                <w:szCs w:val="20"/>
                <w:lang w:val="en-US"/>
              </w:rPr>
              <w:t xml:space="preserve">of </w:t>
            </w:r>
            <w:r w:rsidR="002812F7">
              <w:rPr>
                <w:rFonts w:ascii="Arial" w:hAnsi="Arial" w:cs="Arial"/>
                <w:sz w:val="20"/>
                <w:szCs w:val="20"/>
                <w:lang w:val="en-US"/>
              </w:rPr>
              <w:t>geo</w:t>
            </w:r>
            <w:r w:rsidRPr="00E74FEE">
              <w:rPr>
                <w:rFonts w:ascii="Arial" w:hAnsi="Arial" w:cs="Arial"/>
                <w:sz w:val="20"/>
                <w:szCs w:val="20"/>
                <w:lang w:val="en-US"/>
              </w:rPr>
              <w:t>thermal energy</w:t>
            </w:r>
            <w:r w:rsidR="00547198">
              <w:rPr>
                <w:rFonts w:ascii="Arial" w:hAnsi="Arial" w:cs="Arial"/>
                <w:sz w:val="20"/>
                <w:szCs w:val="20"/>
                <w:lang w:val="en-US"/>
              </w:rPr>
              <w:t xml:space="preserve"> from renewable resources</w:t>
            </w:r>
            <w:r w:rsidR="00D223F3">
              <w:rPr>
                <w:rFonts w:ascii="Arial" w:hAnsi="Arial" w:cs="Arial"/>
                <w:sz w:val="20"/>
                <w:szCs w:val="20"/>
                <w:lang w:val="en-US"/>
              </w:rPr>
              <w:t>.</w:t>
            </w:r>
            <w:r w:rsidRPr="00E74FEE">
              <w:rPr>
                <w:rFonts w:ascii="Arial" w:hAnsi="Arial" w:cs="Arial"/>
                <w:sz w:val="20"/>
                <w:szCs w:val="20"/>
                <w:lang w:val="en-US"/>
              </w:rPr>
              <w:t xml:space="preserve"> </w:t>
            </w:r>
            <w:r w:rsidR="00547198">
              <w:rPr>
                <w:rFonts w:ascii="Arial" w:hAnsi="Arial" w:cs="Arial"/>
                <w:sz w:val="20"/>
                <w:szCs w:val="20"/>
                <w:lang w:val="en-US"/>
              </w:rPr>
              <w:t xml:space="preserve"> </w:t>
            </w:r>
          </w:p>
        </w:tc>
      </w:tr>
      <w:tr w:rsidR="00E2231C" w:rsidRPr="00E74FEE" w:rsidTr="0008708B">
        <w:tc>
          <w:tcPr>
            <w:tcW w:w="4519" w:type="dxa"/>
          </w:tcPr>
          <w:p w:rsidR="00E2231C" w:rsidRPr="00E74FEE" w:rsidRDefault="00E2231C" w:rsidP="00B54A76">
            <w:pPr>
              <w:spacing w:line="340" w:lineRule="atLeast"/>
              <w:jc w:val="both"/>
              <w:rPr>
                <w:rFonts w:ascii="Arial" w:hAnsi="Arial" w:cs="Arial"/>
                <w:sz w:val="20"/>
                <w:szCs w:val="20"/>
              </w:rPr>
            </w:pPr>
          </w:p>
        </w:tc>
        <w:tc>
          <w:tcPr>
            <w:tcW w:w="4497" w:type="dxa"/>
          </w:tcPr>
          <w:p w:rsidR="00E2231C" w:rsidRPr="00E74FEE" w:rsidRDefault="00E2231C" w:rsidP="00B54A76">
            <w:pPr>
              <w:spacing w:line="340" w:lineRule="atLeast"/>
              <w:jc w:val="both"/>
              <w:rPr>
                <w:rFonts w:ascii="Arial" w:hAnsi="Arial" w:cs="Arial"/>
                <w:sz w:val="20"/>
                <w:szCs w:val="20"/>
                <w:lang w:val="en-US"/>
              </w:rPr>
            </w:pPr>
          </w:p>
        </w:tc>
      </w:tr>
      <w:tr w:rsidR="00E2231C" w:rsidRPr="00E74FEE" w:rsidTr="0008708B">
        <w:tc>
          <w:tcPr>
            <w:tcW w:w="4519" w:type="dxa"/>
          </w:tcPr>
          <w:p w:rsidR="00E2231C" w:rsidRPr="00E74FEE" w:rsidRDefault="00E2231C" w:rsidP="00B54A76">
            <w:pPr>
              <w:spacing w:line="340" w:lineRule="atLeast"/>
              <w:jc w:val="both"/>
              <w:rPr>
                <w:rFonts w:ascii="Arial" w:hAnsi="Arial" w:cs="Arial"/>
                <w:sz w:val="20"/>
                <w:szCs w:val="20"/>
              </w:rPr>
            </w:pPr>
            <w:r>
              <w:rPr>
                <w:rFonts w:ascii="Arial" w:hAnsi="Arial" w:cs="Arial"/>
                <w:sz w:val="20"/>
                <w:szCs w:val="20"/>
              </w:rPr>
              <w:t>Prezentul MoU este incheiat</w:t>
            </w:r>
            <w:r w:rsidR="00CB1137">
              <w:rPr>
                <w:rFonts w:ascii="Arial" w:hAnsi="Arial" w:cs="Arial"/>
                <w:sz w:val="20"/>
                <w:szCs w:val="20"/>
              </w:rPr>
              <w:t xml:space="preserve"> astazi [</w:t>
            </w:r>
            <w:r w:rsidR="00CB1137" w:rsidRPr="00C635B6">
              <w:rPr>
                <w:rFonts w:ascii="Arial" w:hAnsi="Arial" w:cs="Arial"/>
                <w:sz w:val="20"/>
                <w:szCs w:val="20"/>
                <w:highlight w:val="yellow"/>
              </w:rPr>
              <w:t>...</w:t>
            </w:r>
            <w:r w:rsidR="00CB1137">
              <w:rPr>
                <w:rFonts w:ascii="Arial" w:hAnsi="Arial" w:cs="Arial"/>
                <w:sz w:val="20"/>
                <w:szCs w:val="20"/>
              </w:rPr>
              <w:t>]</w:t>
            </w:r>
            <w:r w:rsidR="00C2232E">
              <w:rPr>
                <w:rFonts w:ascii="Arial" w:hAnsi="Arial" w:cs="Arial"/>
                <w:sz w:val="20"/>
                <w:szCs w:val="20"/>
              </w:rPr>
              <w:t>,</w:t>
            </w:r>
            <w:r>
              <w:rPr>
                <w:rFonts w:ascii="Arial" w:hAnsi="Arial" w:cs="Arial"/>
                <w:sz w:val="20"/>
                <w:szCs w:val="20"/>
              </w:rPr>
              <w:t xml:space="preserve"> intre: </w:t>
            </w:r>
          </w:p>
        </w:tc>
        <w:tc>
          <w:tcPr>
            <w:tcW w:w="4497" w:type="dxa"/>
          </w:tcPr>
          <w:p w:rsidR="00E2231C" w:rsidRPr="00E74FEE" w:rsidRDefault="00E2231C" w:rsidP="00B54A76">
            <w:pPr>
              <w:spacing w:line="340" w:lineRule="atLeast"/>
              <w:jc w:val="both"/>
              <w:rPr>
                <w:rFonts w:ascii="Arial" w:hAnsi="Arial" w:cs="Arial"/>
                <w:sz w:val="20"/>
                <w:szCs w:val="20"/>
                <w:lang w:val="en-US"/>
              </w:rPr>
            </w:pPr>
            <w:r>
              <w:rPr>
                <w:rFonts w:ascii="Arial" w:hAnsi="Arial" w:cs="Arial"/>
                <w:sz w:val="20"/>
                <w:szCs w:val="20"/>
                <w:lang w:val="en-US"/>
              </w:rPr>
              <w:t xml:space="preserve">This MoU is concluded </w:t>
            </w:r>
            <w:r w:rsidR="00CB1137">
              <w:rPr>
                <w:rFonts w:ascii="Arial" w:hAnsi="Arial" w:cs="Arial"/>
                <w:sz w:val="20"/>
                <w:szCs w:val="20"/>
                <w:lang w:val="en-US"/>
              </w:rPr>
              <w:t>this day, [</w:t>
            </w:r>
            <w:r w:rsidR="00CB1137" w:rsidRPr="00C635B6">
              <w:rPr>
                <w:rFonts w:ascii="Arial" w:hAnsi="Arial" w:cs="Arial"/>
                <w:sz w:val="20"/>
                <w:szCs w:val="20"/>
                <w:highlight w:val="yellow"/>
                <w:lang w:val="en-US"/>
              </w:rPr>
              <w:t>…</w:t>
            </w:r>
            <w:r w:rsidR="00CB1137">
              <w:rPr>
                <w:rFonts w:ascii="Arial" w:hAnsi="Arial" w:cs="Arial"/>
                <w:sz w:val="20"/>
                <w:szCs w:val="20"/>
                <w:lang w:val="en-US"/>
              </w:rPr>
              <w:t>]</w:t>
            </w:r>
            <w:r w:rsidR="00C2232E">
              <w:rPr>
                <w:rFonts w:ascii="Arial" w:hAnsi="Arial" w:cs="Arial"/>
                <w:sz w:val="20"/>
                <w:szCs w:val="20"/>
                <w:lang w:val="en-US"/>
              </w:rPr>
              <w:t>,</w:t>
            </w:r>
            <w:r w:rsidR="00CB1137">
              <w:rPr>
                <w:rFonts w:ascii="Arial" w:hAnsi="Arial" w:cs="Arial"/>
                <w:sz w:val="20"/>
                <w:szCs w:val="20"/>
                <w:lang w:val="en-US"/>
              </w:rPr>
              <w:t xml:space="preserve"> </w:t>
            </w:r>
            <w:r>
              <w:rPr>
                <w:rFonts w:ascii="Arial" w:hAnsi="Arial" w:cs="Arial"/>
                <w:sz w:val="20"/>
                <w:szCs w:val="20"/>
                <w:lang w:val="en-US"/>
              </w:rPr>
              <w:t>by and between:</w:t>
            </w:r>
          </w:p>
        </w:tc>
      </w:tr>
      <w:tr w:rsidR="00E2231C" w:rsidRPr="00E74FEE" w:rsidTr="0008708B">
        <w:tc>
          <w:tcPr>
            <w:tcW w:w="4519" w:type="dxa"/>
          </w:tcPr>
          <w:p w:rsidR="00E2231C" w:rsidRDefault="00E2231C" w:rsidP="00E2231C">
            <w:pPr>
              <w:spacing w:line="340" w:lineRule="atLeast"/>
              <w:jc w:val="both"/>
              <w:rPr>
                <w:rFonts w:ascii="Arial" w:hAnsi="Arial" w:cs="Arial"/>
                <w:sz w:val="20"/>
                <w:szCs w:val="20"/>
              </w:rPr>
            </w:pPr>
            <w:r w:rsidRPr="00131711">
              <w:rPr>
                <w:rFonts w:ascii="Arial" w:hAnsi="Arial" w:cs="Arial"/>
                <w:b/>
                <w:bCs/>
                <w:sz w:val="20"/>
                <w:szCs w:val="20"/>
              </w:rPr>
              <w:t>OMV Petrom S.A.</w:t>
            </w:r>
            <w:r w:rsidRPr="00131711">
              <w:rPr>
                <w:rFonts w:ascii="Arial" w:hAnsi="Arial" w:cs="Arial"/>
                <w:sz w:val="20"/>
                <w:szCs w:val="20"/>
              </w:rPr>
              <w:t xml:space="preserve">, </w:t>
            </w:r>
            <w:r w:rsidRPr="00131711">
              <w:rPr>
                <w:rFonts w:ascii="Arial" w:eastAsia="SimSun" w:hAnsi="Arial" w:cs="Arial"/>
                <w:bCs/>
                <w:color w:val="000000"/>
                <w:kern w:val="0"/>
                <w:sz w:val="20"/>
                <w:szCs w:val="20"/>
                <w:lang w:eastAsia="uk-UA"/>
              </w:rPr>
              <w:t xml:space="preserve">o societate constituită şi funcționând în conformitate cu prevederile legilor din România, administrată în sistem dualist, </w:t>
            </w:r>
            <w:r w:rsidRPr="00131711">
              <w:rPr>
                <w:rFonts w:ascii="Arial" w:hAnsi="Arial" w:cs="Arial"/>
                <w:sz w:val="20"/>
                <w:szCs w:val="20"/>
              </w:rPr>
              <w:t>cu sediul in str. Coralilor nr. 22 (Petrom City), sector 1, București, înregistrat</w:t>
            </w:r>
            <w:r>
              <w:rPr>
                <w:rFonts w:ascii="Arial" w:hAnsi="Arial" w:cs="Arial"/>
                <w:sz w:val="20"/>
                <w:szCs w:val="20"/>
              </w:rPr>
              <w:t>ă</w:t>
            </w:r>
            <w:r w:rsidRPr="00131711">
              <w:rPr>
                <w:rFonts w:ascii="Arial" w:hAnsi="Arial" w:cs="Arial"/>
                <w:sz w:val="20"/>
                <w:szCs w:val="20"/>
              </w:rPr>
              <w:t xml:space="preserve"> la Registrul Comerțului sub Nr. J40/8302/1997, având codul unic de înregistrare 1590082 („</w:t>
            </w:r>
            <w:r>
              <w:rPr>
                <w:rFonts w:ascii="Arial" w:hAnsi="Arial" w:cs="Arial"/>
                <w:b/>
                <w:bCs/>
                <w:sz w:val="20"/>
                <w:szCs w:val="20"/>
              </w:rPr>
              <w:t>OMV Petrom</w:t>
            </w:r>
            <w:r w:rsidRPr="00131711">
              <w:rPr>
                <w:rFonts w:ascii="Arial" w:hAnsi="Arial" w:cs="Arial"/>
                <w:sz w:val="20"/>
                <w:szCs w:val="20"/>
              </w:rPr>
              <w:t xml:space="preserve">”) </w:t>
            </w:r>
          </w:p>
        </w:tc>
        <w:tc>
          <w:tcPr>
            <w:tcW w:w="4497" w:type="dxa"/>
          </w:tcPr>
          <w:p w:rsidR="00E2231C" w:rsidRDefault="00E2231C" w:rsidP="00E2231C">
            <w:pPr>
              <w:spacing w:line="340" w:lineRule="atLeast"/>
              <w:jc w:val="both"/>
              <w:rPr>
                <w:rFonts w:ascii="Arial" w:hAnsi="Arial" w:cs="Arial"/>
                <w:sz w:val="20"/>
                <w:szCs w:val="20"/>
                <w:lang w:val="en-US"/>
              </w:rPr>
            </w:pPr>
            <w:r w:rsidRPr="00E74FEE">
              <w:rPr>
                <w:rFonts w:ascii="Arial" w:hAnsi="Arial" w:cs="Arial"/>
                <w:b/>
                <w:bCs/>
                <w:sz w:val="20"/>
                <w:szCs w:val="20"/>
                <w:lang w:val="en-US"/>
              </w:rPr>
              <w:t>OMV Petrom S</w:t>
            </w:r>
            <w:r>
              <w:rPr>
                <w:rFonts w:ascii="Arial" w:hAnsi="Arial" w:cs="Arial"/>
                <w:b/>
                <w:bCs/>
                <w:sz w:val="20"/>
                <w:szCs w:val="20"/>
                <w:lang w:val="en-US"/>
              </w:rPr>
              <w:t>.</w:t>
            </w:r>
            <w:r w:rsidRPr="00E74FEE">
              <w:rPr>
                <w:rFonts w:ascii="Arial" w:hAnsi="Arial" w:cs="Arial"/>
                <w:b/>
                <w:bCs/>
                <w:sz w:val="20"/>
                <w:szCs w:val="20"/>
                <w:lang w:val="en-US"/>
              </w:rPr>
              <w:t>A</w:t>
            </w:r>
            <w:r>
              <w:rPr>
                <w:rFonts w:ascii="Arial" w:hAnsi="Arial" w:cs="Arial"/>
                <w:b/>
                <w:bCs/>
                <w:sz w:val="20"/>
                <w:szCs w:val="20"/>
                <w:lang w:val="en-US"/>
              </w:rPr>
              <w:t>.</w:t>
            </w:r>
            <w:r w:rsidRPr="00E74FEE">
              <w:rPr>
                <w:rFonts w:ascii="Arial" w:hAnsi="Arial" w:cs="Arial"/>
                <w:sz w:val="20"/>
                <w:szCs w:val="20"/>
                <w:lang w:val="en-US"/>
              </w:rPr>
              <w:t>, a Romanian joint stock company, with its headquarter in 22 Coralilor Street (Petrom City), 1</w:t>
            </w:r>
            <w:r w:rsidRPr="00E74FEE">
              <w:rPr>
                <w:rFonts w:ascii="Arial" w:hAnsi="Arial" w:cs="Arial"/>
                <w:sz w:val="20"/>
                <w:szCs w:val="20"/>
                <w:vertAlign w:val="superscript"/>
                <w:lang w:val="en-US"/>
              </w:rPr>
              <w:t>st</w:t>
            </w:r>
            <w:r w:rsidRPr="00E74FEE">
              <w:rPr>
                <w:rFonts w:ascii="Arial" w:hAnsi="Arial" w:cs="Arial"/>
                <w:sz w:val="20"/>
                <w:szCs w:val="20"/>
                <w:lang w:val="en-US"/>
              </w:rPr>
              <w:t xml:space="preserve"> District, Bucharest, registered with the Trade Registry under No.  J40/8302/1997, having sole registration code 1590082 (the “</w:t>
            </w:r>
            <w:r>
              <w:rPr>
                <w:rFonts w:ascii="Arial" w:hAnsi="Arial" w:cs="Arial"/>
                <w:b/>
                <w:bCs/>
                <w:sz w:val="20"/>
                <w:szCs w:val="20"/>
                <w:lang w:val="en-US"/>
              </w:rPr>
              <w:t>OMV Petrom</w:t>
            </w:r>
            <w:r w:rsidRPr="00E74FEE">
              <w:rPr>
                <w:rFonts w:ascii="Arial" w:hAnsi="Arial" w:cs="Arial"/>
                <w:sz w:val="20"/>
                <w:szCs w:val="20"/>
                <w:lang w:val="en-US"/>
              </w:rPr>
              <w:t xml:space="preserve">”) </w:t>
            </w:r>
          </w:p>
          <w:p w:rsidR="00E2231C" w:rsidRDefault="00E2231C" w:rsidP="00E2231C">
            <w:pPr>
              <w:spacing w:line="340" w:lineRule="atLeast"/>
              <w:jc w:val="both"/>
              <w:rPr>
                <w:rFonts w:ascii="Arial" w:hAnsi="Arial" w:cs="Arial"/>
                <w:sz w:val="20"/>
                <w:szCs w:val="20"/>
                <w:lang w:val="en-US"/>
              </w:rPr>
            </w:pPr>
          </w:p>
        </w:tc>
      </w:tr>
      <w:tr w:rsidR="00E2231C" w:rsidRPr="00E74FEE" w:rsidTr="0008708B">
        <w:tc>
          <w:tcPr>
            <w:tcW w:w="4519" w:type="dxa"/>
          </w:tcPr>
          <w:p w:rsidR="00E2231C" w:rsidRPr="00635A08" w:rsidRDefault="005F1F7B" w:rsidP="00E2231C">
            <w:pPr>
              <w:spacing w:line="340" w:lineRule="atLeast"/>
              <w:jc w:val="both"/>
              <w:rPr>
                <w:rFonts w:ascii="Arial" w:hAnsi="Arial" w:cs="Arial"/>
                <w:sz w:val="20"/>
                <w:szCs w:val="20"/>
              </w:rPr>
            </w:pPr>
            <w:r w:rsidRPr="005F1F7B">
              <w:rPr>
                <w:rFonts w:ascii="Arial" w:hAnsi="Arial" w:cs="Arial"/>
                <w:bCs/>
                <w:sz w:val="20"/>
                <w:szCs w:val="20"/>
              </w:rPr>
              <w:t>şi</w:t>
            </w:r>
          </w:p>
        </w:tc>
        <w:tc>
          <w:tcPr>
            <w:tcW w:w="4497" w:type="dxa"/>
          </w:tcPr>
          <w:p w:rsidR="00E2231C" w:rsidRPr="00635A08" w:rsidRDefault="00E2231C" w:rsidP="00E2231C">
            <w:pPr>
              <w:spacing w:line="340" w:lineRule="atLeast"/>
              <w:jc w:val="both"/>
              <w:rPr>
                <w:rFonts w:ascii="Arial" w:hAnsi="Arial" w:cs="Arial"/>
                <w:sz w:val="20"/>
                <w:szCs w:val="20"/>
                <w:lang w:val="en-US"/>
              </w:rPr>
            </w:pPr>
            <w:r w:rsidRPr="00635A08">
              <w:rPr>
                <w:rFonts w:ascii="Arial" w:hAnsi="Arial" w:cs="Arial"/>
                <w:sz w:val="20"/>
                <w:szCs w:val="20"/>
                <w:lang w:val="en-US"/>
              </w:rPr>
              <w:t xml:space="preserve">and </w:t>
            </w:r>
          </w:p>
        </w:tc>
      </w:tr>
      <w:tr w:rsidR="00E2231C" w:rsidRPr="00E74FEE" w:rsidTr="0008708B">
        <w:tc>
          <w:tcPr>
            <w:tcW w:w="4519" w:type="dxa"/>
          </w:tcPr>
          <w:p w:rsidR="00E2231C" w:rsidRPr="00131711" w:rsidRDefault="00E2231C" w:rsidP="00E2231C">
            <w:pPr>
              <w:spacing w:line="340" w:lineRule="atLeast"/>
              <w:jc w:val="both"/>
              <w:rPr>
                <w:rFonts w:ascii="Arial" w:hAnsi="Arial" w:cs="Arial"/>
                <w:b/>
                <w:bCs/>
                <w:sz w:val="20"/>
                <w:szCs w:val="20"/>
              </w:rPr>
            </w:pPr>
            <w:r w:rsidRPr="00131711">
              <w:rPr>
                <w:rFonts w:ascii="Arial" w:hAnsi="Arial" w:cs="Arial"/>
                <w:b/>
                <w:bCs/>
                <w:sz w:val="20"/>
                <w:szCs w:val="20"/>
              </w:rPr>
              <w:t xml:space="preserve">Municipiul Timișoara, </w:t>
            </w:r>
            <w:r w:rsidRPr="00131711">
              <w:rPr>
                <w:rFonts w:ascii="Arial" w:hAnsi="Arial" w:cs="Arial"/>
                <w:sz w:val="20"/>
                <w:szCs w:val="20"/>
              </w:rPr>
              <w:t>cu sediul in județul Timiș, Timișoara, B-dul Constantin Loga Diaconovici 1, având cod fiscal nr. 14756536 („</w:t>
            </w:r>
            <w:r w:rsidRPr="002A0263">
              <w:rPr>
                <w:rFonts w:ascii="Arial" w:hAnsi="Arial" w:cs="Arial"/>
                <w:b/>
                <w:bCs/>
                <w:sz w:val="20"/>
                <w:szCs w:val="20"/>
              </w:rPr>
              <w:t>Municipiul Timișoara</w:t>
            </w:r>
            <w:r>
              <w:rPr>
                <w:rFonts w:ascii="Arial" w:hAnsi="Arial" w:cs="Arial"/>
                <w:b/>
                <w:bCs/>
                <w:sz w:val="20"/>
                <w:szCs w:val="20"/>
              </w:rPr>
              <w:t>”</w:t>
            </w:r>
            <w:r w:rsidRPr="00131711">
              <w:rPr>
                <w:rFonts w:ascii="Arial" w:hAnsi="Arial" w:cs="Arial"/>
                <w:sz w:val="20"/>
                <w:szCs w:val="20"/>
              </w:rPr>
              <w:t>”).</w:t>
            </w:r>
          </w:p>
        </w:tc>
        <w:tc>
          <w:tcPr>
            <w:tcW w:w="4497" w:type="dxa"/>
          </w:tcPr>
          <w:p w:rsidR="00E2231C" w:rsidRPr="00E74FEE" w:rsidRDefault="00E2231C" w:rsidP="00E2231C">
            <w:pPr>
              <w:spacing w:line="340" w:lineRule="atLeast"/>
              <w:jc w:val="both"/>
              <w:rPr>
                <w:rFonts w:ascii="Arial" w:hAnsi="Arial" w:cs="Arial"/>
                <w:b/>
                <w:bCs/>
                <w:sz w:val="20"/>
                <w:szCs w:val="20"/>
                <w:lang w:val="en-US"/>
              </w:rPr>
            </w:pPr>
            <w:r w:rsidRPr="00E74FEE">
              <w:rPr>
                <w:rFonts w:ascii="Arial" w:hAnsi="Arial" w:cs="Arial"/>
                <w:b/>
                <w:bCs/>
                <w:sz w:val="20"/>
                <w:szCs w:val="20"/>
                <w:lang w:val="en-US"/>
              </w:rPr>
              <w:t>Timisoara Municipality</w:t>
            </w:r>
            <w:r w:rsidRPr="00E74FEE">
              <w:rPr>
                <w:rFonts w:ascii="Arial" w:hAnsi="Arial" w:cs="Arial"/>
                <w:sz w:val="20"/>
                <w:szCs w:val="20"/>
                <w:lang w:val="en-US"/>
              </w:rPr>
              <w:t>, with its headquarter in Timis County, Timisoara, 1 Constantin Loga Diaconovici Blvd, having fiscal identification no. 14756536 (the “</w:t>
            </w:r>
            <w:r>
              <w:rPr>
                <w:rFonts w:ascii="Arial" w:hAnsi="Arial" w:cs="Arial"/>
                <w:b/>
                <w:bCs/>
                <w:sz w:val="20"/>
                <w:szCs w:val="20"/>
                <w:lang w:val="en-US"/>
              </w:rPr>
              <w:t>Timisoara Municipality</w:t>
            </w:r>
            <w:r w:rsidRPr="00E74FEE">
              <w:rPr>
                <w:rFonts w:ascii="Arial" w:hAnsi="Arial" w:cs="Arial"/>
                <w:sz w:val="20"/>
                <w:szCs w:val="20"/>
                <w:lang w:val="en-US"/>
              </w:rPr>
              <w:t>”).</w:t>
            </w:r>
          </w:p>
        </w:tc>
      </w:tr>
      <w:tr w:rsidR="00E2231C" w:rsidRPr="00E74FEE" w:rsidTr="0008708B">
        <w:tc>
          <w:tcPr>
            <w:tcW w:w="4519" w:type="dxa"/>
          </w:tcPr>
          <w:p w:rsidR="00E2231C" w:rsidRPr="00C635B6" w:rsidRDefault="000A4C73" w:rsidP="00E2231C">
            <w:pPr>
              <w:spacing w:line="340" w:lineRule="atLeast"/>
              <w:jc w:val="both"/>
              <w:rPr>
                <w:rFonts w:ascii="Arial" w:hAnsi="Arial" w:cs="Arial"/>
                <w:sz w:val="20"/>
                <w:szCs w:val="20"/>
              </w:rPr>
            </w:pPr>
            <w:r w:rsidRPr="00C635B6">
              <w:rPr>
                <w:rFonts w:ascii="Arial" w:hAnsi="Arial" w:cs="Arial"/>
                <w:sz w:val="20"/>
                <w:szCs w:val="20"/>
              </w:rPr>
              <w:t>OMV Petrom şi Municipiul Timișoara fiind denumiți în mod individual „</w:t>
            </w:r>
            <w:r w:rsidRPr="0030740F">
              <w:rPr>
                <w:rFonts w:ascii="Arial" w:hAnsi="Arial" w:cs="Arial"/>
                <w:b/>
                <w:bCs/>
                <w:sz w:val="20"/>
                <w:szCs w:val="20"/>
              </w:rPr>
              <w:t>Partea</w:t>
            </w:r>
            <w:r w:rsidRPr="00C635B6">
              <w:rPr>
                <w:rFonts w:ascii="Arial" w:hAnsi="Arial" w:cs="Arial"/>
                <w:sz w:val="20"/>
                <w:szCs w:val="20"/>
              </w:rPr>
              <w:t>” şi colectiv “</w:t>
            </w:r>
            <w:r w:rsidRPr="0030740F">
              <w:rPr>
                <w:rFonts w:ascii="Arial" w:hAnsi="Arial" w:cs="Arial"/>
                <w:b/>
                <w:bCs/>
                <w:sz w:val="20"/>
                <w:szCs w:val="20"/>
              </w:rPr>
              <w:t>Părțile</w:t>
            </w:r>
            <w:r w:rsidRPr="00C635B6">
              <w:rPr>
                <w:rFonts w:ascii="Arial" w:hAnsi="Arial" w:cs="Arial"/>
                <w:sz w:val="20"/>
                <w:szCs w:val="20"/>
              </w:rPr>
              <w:t>”.</w:t>
            </w:r>
          </w:p>
        </w:tc>
        <w:tc>
          <w:tcPr>
            <w:tcW w:w="4497" w:type="dxa"/>
          </w:tcPr>
          <w:p w:rsidR="00E2231C" w:rsidRPr="00C635B6" w:rsidRDefault="0030740F" w:rsidP="00E2231C">
            <w:pPr>
              <w:spacing w:line="340" w:lineRule="atLeast"/>
              <w:jc w:val="both"/>
              <w:rPr>
                <w:rFonts w:ascii="Arial" w:hAnsi="Arial" w:cs="Arial"/>
                <w:sz w:val="20"/>
                <w:szCs w:val="20"/>
                <w:lang w:val="en-US"/>
              </w:rPr>
            </w:pPr>
            <w:r w:rsidRPr="00C635B6">
              <w:rPr>
                <w:rFonts w:ascii="Arial" w:hAnsi="Arial" w:cs="Arial"/>
                <w:sz w:val="20"/>
                <w:szCs w:val="20"/>
                <w:lang w:val="en-US"/>
              </w:rPr>
              <w:t>OMV Petrom and Timisoara Municipality being referred to individually as "</w:t>
            </w:r>
            <w:r w:rsidRPr="0030740F">
              <w:rPr>
                <w:rFonts w:ascii="Arial" w:hAnsi="Arial" w:cs="Arial"/>
                <w:b/>
                <w:bCs/>
                <w:sz w:val="20"/>
                <w:szCs w:val="20"/>
                <w:lang w:val="en-US"/>
              </w:rPr>
              <w:t>Party</w:t>
            </w:r>
            <w:r w:rsidRPr="00C635B6">
              <w:rPr>
                <w:rFonts w:ascii="Arial" w:hAnsi="Arial" w:cs="Arial"/>
                <w:sz w:val="20"/>
                <w:szCs w:val="20"/>
                <w:lang w:val="en-US"/>
              </w:rPr>
              <w:t>" or collectively as "</w:t>
            </w:r>
            <w:r w:rsidRPr="0030740F">
              <w:rPr>
                <w:rFonts w:ascii="Arial" w:hAnsi="Arial" w:cs="Arial"/>
                <w:b/>
                <w:bCs/>
                <w:sz w:val="20"/>
                <w:szCs w:val="20"/>
                <w:lang w:val="en-US"/>
              </w:rPr>
              <w:t>Parties</w:t>
            </w:r>
            <w:r w:rsidRPr="00C635B6">
              <w:rPr>
                <w:rFonts w:ascii="Arial" w:hAnsi="Arial" w:cs="Arial"/>
                <w:sz w:val="20"/>
                <w:szCs w:val="20"/>
                <w:lang w:val="en-US"/>
              </w:rPr>
              <w:t>".</w:t>
            </w:r>
          </w:p>
        </w:tc>
      </w:tr>
      <w:tr w:rsidR="00C6513B" w:rsidRPr="00E74FEE" w:rsidTr="00635A08">
        <w:tc>
          <w:tcPr>
            <w:tcW w:w="4519" w:type="dxa"/>
          </w:tcPr>
          <w:p w:rsidR="00B64B97" w:rsidRPr="00131711" w:rsidRDefault="00B64B97" w:rsidP="00E74FEE">
            <w:pPr>
              <w:spacing w:line="340" w:lineRule="atLeast"/>
              <w:rPr>
                <w:rFonts w:ascii="Arial" w:hAnsi="Arial" w:cs="Arial"/>
                <w:sz w:val="20"/>
                <w:szCs w:val="20"/>
              </w:rPr>
            </w:pPr>
            <w:r>
              <w:rPr>
                <w:rFonts w:ascii="Arial" w:hAnsi="Arial" w:cs="Arial"/>
                <w:b/>
                <w:bCs/>
                <w:sz w:val="20"/>
                <w:szCs w:val="20"/>
              </w:rPr>
              <w:t xml:space="preserve">Având </w:t>
            </w:r>
            <w:r w:rsidRPr="00B64B97">
              <w:rPr>
                <w:rFonts w:ascii="Arial" w:hAnsi="Arial" w:cs="Arial"/>
                <w:b/>
                <w:bCs/>
                <w:sz w:val="20"/>
                <w:szCs w:val="20"/>
              </w:rPr>
              <w:t>în</w:t>
            </w:r>
            <w:r>
              <w:rPr>
                <w:rFonts w:ascii="Arial" w:hAnsi="Arial" w:cs="Arial"/>
                <w:b/>
                <w:bCs/>
                <w:sz w:val="20"/>
                <w:szCs w:val="20"/>
              </w:rPr>
              <w:t xml:space="preserve"> vedere c</w:t>
            </w:r>
            <w:r w:rsidRPr="00B64B97">
              <w:rPr>
                <w:rFonts w:ascii="Arial" w:hAnsi="Arial" w:cs="Arial"/>
                <w:b/>
                <w:bCs/>
                <w:sz w:val="20"/>
                <w:szCs w:val="20"/>
              </w:rPr>
              <w:t>ă</w:t>
            </w:r>
            <w:r>
              <w:rPr>
                <w:rFonts w:ascii="Arial" w:hAnsi="Arial" w:cs="Arial"/>
                <w:b/>
                <w:bCs/>
                <w:sz w:val="20"/>
                <w:szCs w:val="20"/>
              </w:rPr>
              <w:t xml:space="preserve">: </w:t>
            </w:r>
          </w:p>
        </w:tc>
        <w:tc>
          <w:tcPr>
            <w:tcW w:w="4497" w:type="dxa"/>
          </w:tcPr>
          <w:p w:rsidR="00C6513B" w:rsidRPr="00E74FEE" w:rsidRDefault="00547198" w:rsidP="00E74FEE">
            <w:pPr>
              <w:spacing w:line="340" w:lineRule="atLeast"/>
              <w:rPr>
                <w:rFonts w:ascii="Arial" w:hAnsi="Arial" w:cs="Arial"/>
                <w:sz w:val="20"/>
                <w:szCs w:val="20"/>
              </w:rPr>
            </w:pPr>
            <w:r>
              <w:rPr>
                <w:rFonts w:ascii="Arial" w:hAnsi="Arial" w:cs="Arial"/>
                <w:b/>
                <w:bCs/>
                <w:sz w:val="20"/>
                <w:szCs w:val="20"/>
                <w:u w:val="single"/>
                <w:lang w:val="en-US"/>
              </w:rPr>
              <w:t xml:space="preserve">Whereas: </w:t>
            </w:r>
          </w:p>
        </w:tc>
      </w:tr>
      <w:tr w:rsidR="00C6513B" w:rsidRPr="00E74FEE" w:rsidTr="00635A08">
        <w:tc>
          <w:tcPr>
            <w:tcW w:w="4519" w:type="dxa"/>
          </w:tcPr>
          <w:p w:rsidR="00C6513B" w:rsidRPr="009A505E" w:rsidRDefault="00063A46" w:rsidP="009A505E">
            <w:pPr>
              <w:pStyle w:val="ListParagraph"/>
              <w:numPr>
                <w:ilvl w:val="0"/>
                <w:numId w:val="2"/>
              </w:numPr>
              <w:spacing w:line="340" w:lineRule="atLeast"/>
              <w:jc w:val="both"/>
              <w:rPr>
                <w:rFonts w:ascii="Arial" w:hAnsi="Arial" w:cs="Arial"/>
                <w:sz w:val="20"/>
                <w:szCs w:val="20"/>
                <w:lang w:val="ro-RO"/>
              </w:rPr>
            </w:pPr>
            <w:r w:rsidRPr="00131711">
              <w:rPr>
                <w:rFonts w:ascii="Arial" w:hAnsi="Arial" w:cs="Arial"/>
                <w:sz w:val="20"/>
                <w:szCs w:val="20"/>
                <w:lang w:val="ro-RO"/>
              </w:rPr>
              <w:t xml:space="preserve">OMV Petrom </w:t>
            </w:r>
            <w:r w:rsidR="00131711" w:rsidRPr="00131711">
              <w:rPr>
                <w:rFonts w:ascii="Arial" w:hAnsi="Arial" w:cs="Arial"/>
                <w:sz w:val="20"/>
                <w:szCs w:val="20"/>
                <w:lang w:val="ro-RO"/>
              </w:rPr>
              <w:t>ş</w:t>
            </w:r>
            <w:r w:rsidRPr="00131711">
              <w:rPr>
                <w:rFonts w:ascii="Arial" w:hAnsi="Arial" w:cs="Arial"/>
                <w:sz w:val="20"/>
                <w:szCs w:val="20"/>
                <w:lang w:val="ro-RO"/>
              </w:rPr>
              <w:t xml:space="preserve">i Municipiul Timișoara doresc să </w:t>
            </w:r>
            <w:r w:rsidR="00F51CE9">
              <w:rPr>
                <w:rFonts w:ascii="Arial" w:hAnsi="Arial" w:cs="Arial"/>
                <w:sz w:val="20"/>
                <w:szCs w:val="20"/>
                <w:lang w:val="ro-RO"/>
              </w:rPr>
              <w:t>analiz</w:t>
            </w:r>
            <w:r w:rsidR="00ED5495">
              <w:rPr>
                <w:rFonts w:ascii="Arial" w:hAnsi="Arial" w:cs="Arial"/>
                <w:sz w:val="20"/>
                <w:szCs w:val="20"/>
                <w:lang w:val="ro-RO"/>
              </w:rPr>
              <w:t>eze</w:t>
            </w:r>
            <w:r w:rsidR="00F51CE9">
              <w:rPr>
                <w:rFonts w:ascii="Arial" w:hAnsi="Arial" w:cs="Arial"/>
                <w:sz w:val="20"/>
                <w:szCs w:val="20"/>
                <w:lang w:val="ro-RO"/>
              </w:rPr>
              <w:t xml:space="preserve"> </w:t>
            </w:r>
            <w:r w:rsidR="001E3628">
              <w:rPr>
                <w:rFonts w:ascii="Arial" w:hAnsi="Arial" w:cs="Arial"/>
                <w:sz w:val="20"/>
                <w:szCs w:val="20"/>
                <w:lang w:val="ro-RO"/>
              </w:rPr>
              <w:t>potențiale</w:t>
            </w:r>
            <w:r w:rsidR="00F51CE9">
              <w:rPr>
                <w:rFonts w:ascii="Arial" w:hAnsi="Arial" w:cs="Arial"/>
                <w:sz w:val="20"/>
                <w:szCs w:val="20"/>
                <w:lang w:val="ro-RO"/>
              </w:rPr>
              <w:t xml:space="preserve"> </w:t>
            </w:r>
            <w:r w:rsidR="00DE7F32">
              <w:rPr>
                <w:rFonts w:ascii="Arial" w:hAnsi="Arial" w:cs="Arial"/>
                <w:sz w:val="20"/>
                <w:szCs w:val="20"/>
                <w:lang w:val="ro-RO"/>
              </w:rPr>
              <w:t>soluții</w:t>
            </w:r>
            <w:r w:rsidR="00F51CE9">
              <w:rPr>
                <w:rFonts w:ascii="Arial" w:hAnsi="Arial" w:cs="Arial"/>
                <w:sz w:val="20"/>
                <w:szCs w:val="20"/>
                <w:lang w:val="ro-RO"/>
              </w:rPr>
              <w:t xml:space="preserve"> </w:t>
            </w:r>
            <w:r w:rsidR="00AD5023">
              <w:rPr>
                <w:rFonts w:ascii="Arial" w:hAnsi="Arial" w:cs="Arial"/>
                <w:sz w:val="20"/>
                <w:szCs w:val="20"/>
                <w:lang w:val="ro-RO"/>
              </w:rPr>
              <w:t xml:space="preserve">inovatoare </w:t>
            </w:r>
            <w:r w:rsidRPr="00131711">
              <w:rPr>
                <w:rFonts w:ascii="Arial" w:hAnsi="Arial" w:cs="Arial"/>
                <w:sz w:val="20"/>
                <w:szCs w:val="20"/>
                <w:lang w:val="ro-RO"/>
              </w:rPr>
              <w:t>de producere a energiei termice și electrice în cogenerare, din surse regenerabile (</w:t>
            </w:r>
            <w:r w:rsidR="00131711">
              <w:rPr>
                <w:rFonts w:ascii="Arial" w:hAnsi="Arial" w:cs="Arial"/>
                <w:sz w:val="20"/>
                <w:szCs w:val="20"/>
                <w:lang w:val="ro-RO"/>
              </w:rPr>
              <w:t>„</w:t>
            </w:r>
            <w:r w:rsidRPr="00131711">
              <w:rPr>
                <w:rFonts w:ascii="Arial" w:hAnsi="Arial" w:cs="Arial"/>
                <w:b/>
                <w:bCs/>
                <w:sz w:val="20"/>
                <w:szCs w:val="20"/>
                <w:lang w:val="ro-RO"/>
              </w:rPr>
              <w:t>Proiectul Geotermal</w:t>
            </w:r>
            <w:r w:rsidRPr="00131711">
              <w:rPr>
                <w:rFonts w:ascii="Arial" w:hAnsi="Arial" w:cs="Arial"/>
                <w:sz w:val="20"/>
                <w:szCs w:val="20"/>
                <w:lang w:val="ro-RO"/>
              </w:rPr>
              <w:t xml:space="preserve">");  </w:t>
            </w:r>
          </w:p>
        </w:tc>
        <w:tc>
          <w:tcPr>
            <w:tcW w:w="4497" w:type="dxa"/>
          </w:tcPr>
          <w:p w:rsidR="00012B38" w:rsidRPr="00012B38" w:rsidRDefault="007C72B2" w:rsidP="00012B38">
            <w:pPr>
              <w:pStyle w:val="ListParagraph"/>
              <w:numPr>
                <w:ilvl w:val="0"/>
                <w:numId w:val="3"/>
              </w:numPr>
              <w:spacing w:line="340" w:lineRule="atLeast"/>
              <w:jc w:val="both"/>
              <w:rPr>
                <w:rFonts w:ascii="Arial" w:eastAsia="Times New Roman" w:hAnsi="Arial" w:cs="Arial"/>
                <w:color w:val="00B050"/>
                <w:sz w:val="20"/>
                <w:szCs w:val="20"/>
                <w:lang w:val="en-US" w:eastAsia="en-GB"/>
              </w:rPr>
            </w:pPr>
            <w:r w:rsidRPr="00E74FEE">
              <w:rPr>
                <w:rFonts w:ascii="Arial" w:eastAsia="Times New Roman" w:hAnsi="Arial" w:cs="Arial"/>
                <w:sz w:val="20"/>
                <w:szCs w:val="20"/>
                <w:lang w:val="en-US" w:eastAsia="en-GB"/>
              </w:rPr>
              <w:t>OMV Petrom and Timisoara Municipality are</w:t>
            </w:r>
            <w:r w:rsidRPr="00E74FEE">
              <w:rPr>
                <w:rFonts w:ascii="Arial" w:hAnsi="Arial" w:cs="Arial"/>
                <w:sz w:val="20"/>
                <w:szCs w:val="20"/>
                <w:lang w:val="en-US"/>
              </w:rPr>
              <w:t xml:space="preserve"> </w:t>
            </w:r>
            <w:r w:rsidRPr="00E74FEE">
              <w:rPr>
                <w:rFonts w:ascii="Arial" w:eastAsia="Times New Roman" w:hAnsi="Arial" w:cs="Arial"/>
                <w:sz w:val="20"/>
                <w:szCs w:val="20"/>
                <w:lang w:val="en-US" w:eastAsia="en-GB"/>
              </w:rPr>
              <w:t xml:space="preserve">seeking to </w:t>
            </w:r>
            <w:r w:rsidR="00547198">
              <w:rPr>
                <w:rFonts w:ascii="Arial" w:eastAsia="Times New Roman" w:hAnsi="Arial" w:cs="Arial"/>
                <w:sz w:val="20"/>
                <w:szCs w:val="20"/>
                <w:lang w:val="en-US" w:eastAsia="en-GB"/>
              </w:rPr>
              <w:t xml:space="preserve">analyze potential innovative solutions </w:t>
            </w:r>
            <w:r w:rsidRPr="00E74FEE">
              <w:rPr>
                <w:rFonts w:ascii="Arial" w:eastAsia="Times New Roman" w:hAnsi="Arial" w:cs="Arial"/>
                <w:sz w:val="20"/>
                <w:szCs w:val="20"/>
                <w:lang w:val="en-US" w:eastAsia="en-GB"/>
              </w:rPr>
              <w:t xml:space="preserve">for the production of thermal and electrical energy in cogeneration, from </w:t>
            </w:r>
            <w:r w:rsidRPr="00131711">
              <w:rPr>
                <w:rFonts w:ascii="Arial" w:eastAsia="Times New Roman" w:hAnsi="Arial" w:cs="Arial"/>
                <w:sz w:val="20"/>
                <w:szCs w:val="20"/>
                <w:lang w:val="en-US" w:eastAsia="en-GB"/>
              </w:rPr>
              <w:t>renewable sources (the “</w:t>
            </w:r>
            <w:r w:rsidRPr="00131711">
              <w:rPr>
                <w:rFonts w:ascii="Arial" w:eastAsia="Times New Roman" w:hAnsi="Arial" w:cs="Arial"/>
                <w:b/>
                <w:bCs/>
                <w:sz w:val="20"/>
                <w:szCs w:val="20"/>
                <w:lang w:val="en-US" w:eastAsia="en-GB"/>
              </w:rPr>
              <w:t>Geothermal Project</w:t>
            </w:r>
            <w:r w:rsidRPr="00131711">
              <w:rPr>
                <w:rFonts w:ascii="Arial" w:eastAsia="Times New Roman" w:hAnsi="Arial" w:cs="Arial"/>
                <w:sz w:val="20"/>
                <w:szCs w:val="20"/>
                <w:lang w:val="en-US" w:eastAsia="en-GB"/>
              </w:rPr>
              <w:t xml:space="preserve">”); </w:t>
            </w:r>
          </w:p>
        </w:tc>
      </w:tr>
      <w:tr w:rsidR="00C6513B" w:rsidRPr="00E74FEE" w:rsidTr="00635A08">
        <w:tc>
          <w:tcPr>
            <w:tcW w:w="4519" w:type="dxa"/>
          </w:tcPr>
          <w:p w:rsidR="00C6513B" w:rsidRPr="00131711" w:rsidRDefault="00B022CB" w:rsidP="00E74FEE">
            <w:pPr>
              <w:pStyle w:val="ListParagraph"/>
              <w:numPr>
                <w:ilvl w:val="0"/>
                <w:numId w:val="3"/>
              </w:numPr>
              <w:spacing w:line="340" w:lineRule="atLeast"/>
              <w:jc w:val="both"/>
              <w:rPr>
                <w:rFonts w:ascii="Arial" w:hAnsi="Arial" w:cs="Arial"/>
                <w:sz w:val="20"/>
                <w:szCs w:val="20"/>
                <w:lang w:val="ro-RO"/>
              </w:rPr>
            </w:pPr>
            <w:r>
              <w:rPr>
                <w:rFonts w:ascii="Arial" w:hAnsi="Arial" w:cs="Arial"/>
                <w:sz w:val="20"/>
                <w:szCs w:val="20"/>
                <w:lang w:val="ro-RO"/>
              </w:rPr>
              <w:t>P</w:t>
            </w:r>
            <w:r w:rsidRPr="00B022CB">
              <w:rPr>
                <w:rFonts w:ascii="Arial" w:hAnsi="Arial" w:cs="Arial"/>
                <w:sz w:val="20"/>
                <w:szCs w:val="20"/>
                <w:lang w:val="ro-RO"/>
              </w:rPr>
              <w:t>ă</w:t>
            </w:r>
            <w:r>
              <w:rPr>
                <w:rFonts w:ascii="Arial" w:hAnsi="Arial" w:cs="Arial"/>
                <w:sz w:val="20"/>
                <w:szCs w:val="20"/>
                <w:lang w:val="ro-RO"/>
              </w:rPr>
              <w:t>r</w:t>
            </w:r>
            <w:r w:rsidR="00004463">
              <w:rPr>
                <w:rFonts w:ascii="Arial" w:hAnsi="Arial" w:cs="Arial"/>
                <w:sz w:val="20"/>
                <w:szCs w:val="20"/>
                <w:lang w:val="ro-RO"/>
              </w:rPr>
              <w:t>ţ</w:t>
            </w:r>
            <w:r>
              <w:rPr>
                <w:rFonts w:ascii="Arial" w:hAnsi="Arial" w:cs="Arial"/>
                <w:sz w:val="20"/>
                <w:szCs w:val="20"/>
                <w:lang w:val="ro-RO"/>
              </w:rPr>
              <w:t xml:space="preserve">ile au </w:t>
            </w:r>
            <w:r w:rsidR="00004463">
              <w:rPr>
                <w:rFonts w:ascii="Arial" w:hAnsi="Arial" w:cs="Arial"/>
                <w:sz w:val="20"/>
                <w:szCs w:val="20"/>
                <w:lang w:val="ro-RO"/>
              </w:rPr>
              <w:t>î</w:t>
            </w:r>
            <w:r>
              <w:rPr>
                <w:rFonts w:ascii="Arial" w:hAnsi="Arial" w:cs="Arial"/>
                <w:sz w:val="20"/>
                <w:szCs w:val="20"/>
                <w:lang w:val="ro-RO"/>
              </w:rPr>
              <w:t>n vedere c</w:t>
            </w:r>
            <w:r w:rsidRPr="00B022CB">
              <w:rPr>
                <w:rFonts w:ascii="Arial" w:hAnsi="Arial" w:cs="Arial"/>
                <w:sz w:val="20"/>
                <w:szCs w:val="20"/>
                <w:lang w:val="ro-RO"/>
              </w:rPr>
              <w:t>ă</w:t>
            </w:r>
            <w:r>
              <w:rPr>
                <w:rFonts w:ascii="Arial" w:hAnsi="Arial" w:cs="Arial"/>
                <w:sz w:val="20"/>
                <w:szCs w:val="20"/>
                <w:lang w:val="ro-RO"/>
              </w:rPr>
              <w:t xml:space="preserve"> </w:t>
            </w:r>
            <w:r w:rsidR="001E3628">
              <w:rPr>
                <w:rFonts w:ascii="Arial" w:hAnsi="Arial" w:cs="Arial"/>
                <w:sz w:val="20"/>
                <w:szCs w:val="20"/>
                <w:lang w:val="ro-RO"/>
              </w:rPr>
              <w:t xml:space="preserve"> </w:t>
            </w:r>
            <w:r>
              <w:rPr>
                <w:rFonts w:ascii="Arial" w:hAnsi="Arial" w:cs="Arial"/>
                <w:sz w:val="20"/>
                <w:szCs w:val="20"/>
                <w:lang w:val="ro-RO"/>
              </w:rPr>
              <w:t>d</w:t>
            </w:r>
            <w:r w:rsidR="00B754EA" w:rsidRPr="00131711">
              <w:rPr>
                <w:rFonts w:ascii="Arial" w:hAnsi="Arial" w:cs="Arial"/>
                <w:sz w:val="20"/>
                <w:szCs w:val="20"/>
                <w:lang w:val="ro-RO"/>
              </w:rPr>
              <w:t xml:space="preserve">esfășurarea activităților în domeniul public de furnizare a energiei termice, serviciu care răspunde cerințelor de interes și utilitate publică, se realizează în cadrul </w:t>
            </w:r>
            <w:r w:rsidR="00B754EA" w:rsidRPr="00131711">
              <w:rPr>
                <w:rFonts w:ascii="Arial" w:hAnsi="Arial" w:cs="Arial"/>
                <w:sz w:val="20"/>
                <w:szCs w:val="20"/>
                <w:lang w:val="ro-RO"/>
              </w:rPr>
              <w:lastRenderedPageBreak/>
              <w:t>legal reglementat, pe baza principiilor de eficiență, durabilitate, impact redus asupra mediului, reglementare și transparență a tarifelor și prețurilor la energie, nediscriminare, și în conformitate cu obiectivele prevăzute în legislația specifică: asigurarea continuității și calității serviciului, accesibilitatea consumatorilor, asigurarea resurselor pe termen lung, siguranța în exploatare, transparența costurilor, asigurarea cadrului concurențial, asigurarea condițiilor de eficiență energetică și protecția mediului;</w:t>
            </w:r>
          </w:p>
        </w:tc>
        <w:tc>
          <w:tcPr>
            <w:tcW w:w="4497" w:type="dxa"/>
          </w:tcPr>
          <w:p w:rsidR="00C6513B" w:rsidRPr="00E74FEE" w:rsidRDefault="00547198" w:rsidP="00E74FEE">
            <w:pPr>
              <w:pStyle w:val="ListParagraph"/>
              <w:numPr>
                <w:ilvl w:val="0"/>
                <w:numId w:val="5"/>
              </w:numPr>
              <w:spacing w:line="340" w:lineRule="atLeast"/>
              <w:jc w:val="both"/>
              <w:rPr>
                <w:rFonts w:ascii="Arial" w:hAnsi="Arial" w:cs="Arial"/>
                <w:sz w:val="20"/>
                <w:szCs w:val="20"/>
                <w:lang w:val="en-US"/>
              </w:rPr>
            </w:pPr>
            <w:r>
              <w:rPr>
                <w:rFonts w:ascii="Arial" w:eastAsia="Times New Roman" w:hAnsi="Arial" w:cs="Arial"/>
                <w:sz w:val="20"/>
                <w:szCs w:val="20"/>
                <w:lang w:val="en-US" w:eastAsia="en-GB"/>
              </w:rPr>
              <w:lastRenderedPageBreak/>
              <w:t xml:space="preserve">The Parties </w:t>
            </w:r>
            <w:r w:rsidR="0008708B">
              <w:rPr>
                <w:rFonts w:ascii="Arial" w:eastAsia="Times New Roman" w:hAnsi="Arial" w:cs="Arial"/>
                <w:sz w:val="20"/>
                <w:szCs w:val="20"/>
                <w:lang w:val="en-US" w:eastAsia="en-GB"/>
              </w:rPr>
              <w:t xml:space="preserve">are aware that the </w:t>
            </w:r>
            <w:r w:rsidR="005D626B" w:rsidRPr="00E74FEE">
              <w:rPr>
                <w:rFonts w:ascii="Arial" w:hAnsi="Arial" w:cs="Arial"/>
                <w:kern w:val="2"/>
                <w:sz w:val="20"/>
                <w:szCs w:val="20"/>
                <w:lang w:val="en-US"/>
              </w:rPr>
              <w:t xml:space="preserve">provision of activities in the public sphere of thermal energy supply,  which is a service that meets the requirements of public interest and utility,  is carried out </w:t>
            </w:r>
            <w:r w:rsidR="005D626B" w:rsidRPr="00E74FEE">
              <w:rPr>
                <w:rFonts w:ascii="Arial" w:hAnsi="Arial" w:cs="Arial"/>
                <w:kern w:val="2"/>
                <w:sz w:val="20"/>
                <w:szCs w:val="20"/>
                <w:lang w:val="en-US"/>
              </w:rPr>
              <w:lastRenderedPageBreak/>
              <w:t>within the legally regulated framework, based on the principles of efficiency, sustainability, reduced impact on the environment, regulation and transparency of energy tariffs and prices, non-discrimination, and in accordance with the objectives stipulated in the specific legislation: ensuring the continuity and quality of the service, accessibility to consumers, ensuring long-term resources, safety in operation, cost transparency, ensuring the competitive framework, ensuring the conditions of energy efficiency and environmental protection</w:t>
            </w:r>
            <w:r w:rsidR="00D66281">
              <w:rPr>
                <w:rFonts w:ascii="Arial" w:hAnsi="Arial" w:cs="Arial"/>
                <w:kern w:val="2"/>
                <w:sz w:val="20"/>
                <w:szCs w:val="20"/>
                <w:lang w:val="en-US"/>
              </w:rPr>
              <w:t>;</w:t>
            </w:r>
          </w:p>
        </w:tc>
      </w:tr>
      <w:tr w:rsidR="00790C89" w:rsidRPr="00E74FEE" w:rsidTr="00635A08">
        <w:tc>
          <w:tcPr>
            <w:tcW w:w="4519" w:type="dxa"/>
          </w:tcPr>
          <w:p w:rsidR="00790C89" w:rsidRPr="00445496" w:rsidRDefault="00004463" w:rsidP="00445496">
            <w:pPr>
              <w:pStyle w:val="ListParagraph"/>
              <w:numPr>
                <w:ilvl w:val="0"/>
                <w:numId w:val="3"/>
              </w:numPr>
              <w:spacing w:line="340" w:lineRule="atLeast"/>
              <w:jc w:val="both"/>
              <w:rPr>
                <w:rFonts w:ascii="Arial" w:hAnsi="Arial" w:cs="Arial"/>
                <w:sz w:val="20"/>
                <w:szCs w:val="20"/>
                <w:lang w:val="ro-RO"/>
              </w:rPr>
            </w:pPr>
            <w:r w:rsidRPr="00445496">
              <w:rPr>
                <w:rFonts w:ascii="Arial" w:hAnsi="Arial" w:cs="Arial"/>
                <w:sz w:val="20"/>
                <w:szCs w:val="20"/>
                <w:lang w:val="ro-RO"/>
              </w:rPr>
              <w:lastRenderedPageBreak/>
              <w:t xml:space="preserve">Este necesară completarea </w:t>
            </w:r>
            <w:r w:rsidR="00790C89" w:rsidRPr="00445496">
              <w:rPr>
                <w:rFonts w:ascii="Arial" w:hAnsi="Arial" w:cs="Arial"/>
                <w:sz w:val="20"/>
                <w:szCs w:val="20"/>
                <w:lang w:val="ro-RO"/>
              </w:rPr>
              <w:t>cadru</w:t>
            </w:r>
            <w:r w:rsidRPr="00445496">
              <w:rPr>
                <w:rFonts w:ascii="Arial" w:hAnsi="Arial" w:cs="Arial"/>
                <w:sz w:val="20"/>
                <w:szCs w:val="20"/>
                <w:lang w:val="ro-RO"/>
              </w:rPr>
              <w:t>lui</w:t>
            </w:r>
            <w:r w:rsidR="00790C89" w:rsidRPr="00445496">
              <w:rPr>
                <w:rFonts w:ascii="Arial" w:hAnsi="Arial" w:cs="Arial"/>
                <w:sz w:val="20"/>
                <w:szCs w:val="20"/>
                <w:lang w:val="ro-RO"/>
              </w:rPr>
              <w:t xml:space="preserve"> legal care să </w:t>
            </w:r>
            <w:r w:rsidRPr="00445496">
              <w:rPr>
                <w:rFonts w:ascii="Arial" w:hAnsi="Arial" w:cs="Arial"/>
                <w:sz w:val="20"/>
                <w:szCs w:val="20"/>
                <w:lang w:val="ro-RO"/>
              </w:rPr>
              <w:t>permită implementarea proiectelor de tipul</w:t>
            </w:r>
            <w:r w:rsidR="00790C89" w:rsidRPr="00445496">
              <w:rPr>
                <w:rFonts w:ascii="Arial" w:hAnsi="Arial" w:cs="Arial"/>
                <w:sz w:val="20"/>
                <w:szCs w:val="20"/>
                <w:lang w:val="ro-RO"/>
              </w:rPr>
              <w:t xml:space="preserve"> Proiectului Geotermal; </w:t>
            </w:r>
          </w:p>
        </w:tc>
        <w:tc>
          <w:tcPr>
            <w:tcW w:w="4497" w:type="dxa"/>
          </w:tcPr>
          <w:p w:rsidR="00790C89" w:rsidRPr="00445BDE" w:rsidRDefault="0008708B" w:rsidP="00E74FEE">
            <w:pPr>
              <w:pStyle w:val="ListParagraph"/>
              <w:numPr>
                <w:ilvl w:val="0"/>
                <w:numId w:val="5"/>
              </w:numPr>
              <w:spacing w:line="340" w:lineRule="atLeast"/>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It it necessary </w:t>
            </w:r>
            <w:r w:rsidRPr="0008708B">
              <w:rPr>
                <w:rFonts w:ascii="Arial" w:eastAsia="Times New Roman" w:hAnsi="Arial" w:cs="Arial"/>
                <w:sz w:val="20"/>
                <w:szCs w:val="20"/>
                <w:lang w:val="ro-RO" w:eastAsia="en-GB"/>
              </w:rPr>
              <w:t xml:space="preserve">to complete the legal framework that allows the implementation of projects </w:t>
            </w:r>
            <w:r>
              <w:rPr>
                <w:rFonts w:ascii="Arial" w:eastAsia="Times New Roman" w:hAnsi="Arial" w:cs="Arial"/>
                <w:sz w:val="20"/>
                <w:szCs w:val="20"/>
                <w:lang w:val="ro-RO" w:eastAsia="en-GB"/>
              </w:rPr>
              <w:t>such as Geothermal</w:t>
            </w:r>
            <w:r w:rsidR="00E2231C">
              <w:rPr>
                <w:rFonts w:ascii="Arial" w:eastAsia="Times New Roman" w:hAnsi="Arial" w:cs="Arial"/>
                <w:sz w:val="20"/>
                <w:szCs w:val="20"/>
                <w:lang w:val="ro-RO" w:eastAsia="en-GB"/>
              </w:rPr>
              <w:t xml:space="preserve"> Project</w:t>
            </w:r>
            <w:r>
              <w:rPr>
                <w:rFonts w:ascii="Arial" w:eastAsia="Times New Roman" w:hAnsi="Arial" w:cs="Arial"/>
                <w:sz w:val="20"/>
                <w:szCs w:val="20"/>
                <w:lang w:val="ro-RO" w:eastAsia="en-GB"/>
              </w:rPr>
              <w:t xml:space="preserve">; </w:t>
            </w:r>
          </w:p>
        </w:tc>
      </w:tr>
      <w:tr w:rsidR="00C6513B" w:rsidRPr="00E74FEE" w:rsidTr="00635A08">
        <w:tc>
          <w:tcPr>
            <w:tcW w:w="4519" w:type="dxa"/>
          </w:tcPr>
          <w:p w:rsidR="00C6513B" w:rsidRPr="00C635B6" w:rsidRDefault="00C61275" w:rsidP="00C635B6">
            <w:pPr>
              <w:spacing w:line="340" w:lineRule="atLeast"/>
              <w:jc w:val="both"/>
              <w:rPr>
                <w:rFonts w:ascii="Arial" w:hAnsi="Arial" w:cs="Arial"/>
                <w:sz w:val="20"/>
                <w:szCs w:val="20"/>
              </w:rPr>
            </w:pPr>
            <w:r>
              <w:rPr>
                <w:rFonts w:ascii="Arial" w:hAnsi="Arial" w:cs="Arial"/>
                <w:sz w:val="20"/>
                <w:szCs w:val="20"/>
              </w:rPr>
              <w:t>Pârțile</w:t>
            </w:r>
            <w:r w:rsidR="00E2231C">
              <w:rPr>
                <w:rFonts w:ascii="Arial" w:hAnsi="Arial" w:cs="Arial"/>
                <w:sz w:val="20"/>
                <w:szCs w:val="20"/>
              </w:rPr>
              <w:t xml:space="preserve"> au stabilit </w:t>
            </w:r>
            <w:r>
              <w:rPr>
                <w:rFonts w:ascii="Arial" w:hAnsi="Arial" w:cs="Arial"/>
                <w:sz w:val="20"/>
                <w:szCs w:val="20"/>
              </w:rPr>
              <w:t>după</w:t>
            </w:r>
            <w:r w:rsidR="00656F94">
              <w:rPr>
                <w:rFonts w:ascii="Arial" w:hAnsi="Arial" w:cs="Arial"/>
                <w:sz w:val="20"/>
                <w:szCs w:val="20"/>
              </w:rPr>
              <w:t xml:space="preserve"> cum </w:t>
            </w:r>
            <w:r>
              <w:rPr>
                <w:rFonts w:ascii="Arial" w:hAnsi="Arial" w:cs="Arial"/>
                <w:sz w:val="20"/>
                <w:szCs w:val="20"/>
              </w:rPr>
              <w:t>urmează</w:t>
            </w:r>
            <w:r w:rsidR="00E2231C">
              <w:rPr>
                <w:rFonts w:ascii="Arial" w:hAnsi="Arial" w:cs="Arial"/>
                <w:sz w:val="20"/>
                <w:szCs w:val="20"/>
              </w:rPr>
              <w:t>:</w:t>
            </w:r>
          </w:p>
        </w:tc>
        <w:tc>
          <w:tcPr>
            <w:tcW w:w="4497" w:type="dxa"/>
          </w:tcPr>
          <w:p w:rsidR="00C6513B" w:rsidRPr="00C635B6" w:rsidRDefault="00E2231C" w:rsidP="00C635B6">
            <w:pPr>
              <w:spacing w:line="340" w:lineRule="atLeast"/>
              <w:jc w:val="both"/>
              <w:rPr>
                <w:rFonts w:ascii="Arial" w:hAnsi="Arial" w:cs="Arial"/>
                <w:sz w:val="20"/>
                <w:szCs w:val="20"/>
                <w:lang w:val="en-US"/>
              </w:rPr>
            </w:pPr>
            <w:r>
              <w:rPr>
                <w:rFonts w:ascii="Arial" w:hAnsi="Arial" w:cs="Arial"/>
                <w:sz w:val="20"/>
                <w:szCs w:val="20"/>
                <w:lang w:val="en-US"/>
              </w:rPr>
              <w:t>The Parties have established as follows:</w:t>
            </w:r>
          </w:p>
        </w:tc>
      </w:tr>
      <w:tr w:rsidR="00C6513B" w:rsidRPr="00E74FEE" w:rsidTr="00635A08">
        <w:tc>
          <w:tcPr>
            <w:tcW w:w="4519" w:type="dxa"/>
          </w:tcPr>
          <w:p w:rsidR="00C6513B" w:rsidRPr="00131711" w:rsidRDefault="00C6513B" w:rsidP="002A0263">
            <w:pPr>
              <w:pStyle w:val="ListParagraph"/>
              <w:spacing w:line="340" w:lineRule="atLeast"/>
              <w:jc w:val="both"/>
              <w:rPr>
                <w:rFonts w:ascii="Arial" w:hAnsi="Arial" w:cs="Arial"/>
                <w:sz w:val="20"/>
                <w:szCs w:val="20"/>
                <w:lang w:val="ro-RO"/>
              </w:rPr>
            </w:pPr>
          </w:p>
        </w:tc>
        <w:tc>
          <w:tcPr>
            <w:tcW w:w="4497" w:type="dxa"/>
          </w:tcPr>
          <w:p w:rsidR="00C6513B" w:rsidRPr="00D66281" w:rsidRDefault="00C6513B" w:rsidP="0008708B">
            <w:pPr>
              <w:pStyle w:val="ListParagraph"/>
              <w:spacing w:line="340" w:lineRule="atLeast"/>
              <w:jc w:val="both"/>
              <w:rPr>
                <w:rFonts w:ascii="Arial" w:hAnsi="Arial" w:cs="Arial"/>
                <w:kern w:val="2"/>
                <w:sz w:val="20"/>
                <w:szCs w:val="20"/>
                <w:lang w:val="en-US"/>
              </w:rPr>
            </w:pPr>
          </w:p>
        </w:tc>
      </w:tr>
      <w:tr w:rsidR="0015537D" w:rsidRPr="00E74FEE" w:rsidTr="00635A08">
        <w:tc>
          <w:tcPr>
            <w:tcW w:w="4519" w:type="dxa"/>
          </w:tcPr>
          <w:p w:rsidR="0015537D" w:rsidRPr="00656F94" w:rsidRDefault="00BD2849" w:rsidP="004C0E67">
            <w:pPr>
              <w:pStyle w:val="ListParagraph"/>
              <w:numPr>
                <w:ilvl w:val="0"/>
                <w:numId w:val="11"/>
              </w:numPr>
              <w:spacing w:line="340" w:lineRule="atLeast"/>
              <w:rPr>
                <w:rFonts w:ascii="Arial" w:hAnsi="Arial" w:cs="Arial"/>
                <w:b/>
                <w:bCs/>
                <w:sz w:val="20"/>
                <w:szCs w:val="20"/>
                <w:u w:val="single"/>
                <w:lang w:val="ro-RO"/>
              </w:rPr>
            </w:pPr>
            <w:r w:rsidRPr="00656F94">
              <w:rPr>
                <w:rFonts w:ascii="Arial" w:hAnsi="Arial" w:cs="Arial"/>
                <w:b/>
                <w:bCs/>
                <w:sz w:val="20"/>
                <w:szCs w:val="20"/>
                <w:u w:val="single"/>
                <w:lang w:val="ro-RO"/>
              </w:rPr>
              <w:t xml:space="preserve"> </w:t>
            </w:r>
            <w:r w:rsidR="004D2E0D" w:rsidRPr="00656F94">
              <w:rPr>
                <w:rFonts w:ascii="Arial" w:hAnsi="Arial" w:cs="Arial"/>
                <w:b/>
                <w:bCs/>
                <w:sz w:val="20"/>
                <w:szCs w:val="20"/>
                <w:u w:val="single"/>
                <w:lang w:val="ro-RO"/>
              </w:rPr>
              <w:t>Activități</w:t>
            </w:r>
            <w:r w:rsidRPr="00656F94">
              <w:rPr>
                <w:rFonts w:ascii="Arial" w:hAnsi="Arial" w:cs="Arial"/>
                <w:b/>
                <w:bCs/>
                <w:sz w:val="20"/>
                <w:szCs w:val="20"/>
                <w:u w:val="single"/>
                <w:lang w:val="ro-RO"/>
              </w:rPr>
              <w:t xml:space="preserve"> de colaborare</w:t>
            </w:r>
          </w:p>
        </w:tc>
        <w:tc>
          <w:tcPr>
            <w:tcW w:w="4497" w:type="dxa"/>
          </w:tcPr>
          <w:p w:rsidR="0015537D" w:rsidRPr="00656F94" w:rsidRDefault="0008708B" w:rsidP="004C0E67">
            <w:pPr>
              <w:pStyle w:val="ListParagraph"/>
              <w:numPr>
                <w:ilvl w:val="0"/>
                <w:numId w:val="12"/>
              </w:numPr>
              <w:spacing w:line="340" w:lineRule="atLeast"/>
              <w:rPr>
                <w:rFonts w:ascii="Arial" w:hAnsi="Arial" w:cs="Arial"/>
                <w:b/>
                <w:bCs/>
                <w:sz w:val="20"/>
                <w:szCs w:val="20"/>
                <w:u w:val="single"/>
                <w:lang w:val="en-US"/>
              </w:rPr>
            </w:pPr>
            <w:r w:rsidRPr="00656F94">
              <w:rPr>
                <w:rFonts w:ascii="Arial" w:hAnsi="Arial" w:cs="Arial"/>
                <w:b/>
                <w:bCs/>
                <w:sz w:val="20"/>
                <w:szCs w:val="20"/>
                <w:u w:val="single"/>
                <w:lang w:val="en-US"/>
              </w:rPr>
              <w:t xml:space="preserve"> Collaboration acti</w:t>
            </w:r>
            <w:r w:rsidR="005F1F7B">
              <w:rPr>
                <w:rFonts w:ascii="Arial" w:hAnsi="Arial" w:cs="Arial"/>
                <w:b/>
                <w:bCs/>
                <w:sz w:val="20"/>
                <w:szCs w:val="20"/>
                <w:u w:val="single"/>
                <w:lang w:val="en-US"/>
              </w:rPr>
              <w:t>vities</w:t>
            </w:r>
          </w:p>
        </w:tc>
      </w:tr>
      <w:tr w:rsidR="00ED37FB" w:rsidRPr="00E74FEE" w:rsidTr="00635A08">
        <w:tc>
          <w:tcPr>
            <w:tcW w:w="4519" w:type="dxa"/>
          </w:tcPr>
          <w:p w:rsidR="00ED37FB" w:rsidRPr="00C635B6" w:rsidRDefault="00ED37FB" w:rsidP="002A0263">
            <w:pPr>
              <w:pStyle w:val="ListParagraph"/>
              <w:spacing w:line="340" w:lineRule="atLeast"/>
              <w:jc w:val="both"/>
              <w:rPr>
                <w:rFonts w:ascii="Arial" w:hAnsi="Arial" w:cs="Arial"/>
                <w:sz w:val="20"/>
                <w:szCs w:val="20"/>
                <w:lang w:val="ro-RO"/>
              </w:rPr>
            </w:pPr>
            <w:r w:rsidRPr="00C635B6">
              <w:rPr>
                <w:rFonts w:ascii="Arial" w:hAnsi="Arial" w:cs="Arial"/>
                <w:b/>
                <w:bCs/>
                <w:sz w:val="20"/>
                <w:szCs w:val="20"/>
                <w:lang w:val="ro-RO"/>
              </w:rPr>
              <w:t>OMV Petrom</w:t>
            </w:r>
            <w:r w:rsidR="00782A1B" w:rsidRPr="00C635B6">
              <w:rPr>
                <w:rFonts w:ascii="Arial" w:hAnsi="Arial" w:cs="Arial"/>
                <w:sz w:val="20"/>
                <w:szCs w:val="20"/>
                <w:lang w:val="ro-RO"/>
              </w:rPr>
              <w:t>:</w:t>
            </w:r>
          </w:p>
          <w:p w:rsidR="00656F94" w:rsidRPr="00656F94" w:rsidRDefault="00E562C4" w:rsidP="00656F94">
            <w:pPr>
              <w:pStyle w:val="ListParagraph"/>
              <w:numPr>
                <w:ilvl w:val="0"/>
                <w:numId w:val="15"/>
              </w:numPr>
              <w:spacing w:line="340" w:lineRule="atLeast"/>
              <w:jc w:val="both"/>
              <w:rPr>
                <w:rFonts w:ascii="Arial" w:hAnsi="Arial" w:cs="Arial"/>
                <w:sz w:val="20"/>
                <w:szCs w:val="20"/>
                <w:lang w:val="ro-RO"/>
              </w:rPr>
            </w:pPr>
            <w:r w:rsidRPr="00656F94">
              <w:rPr>
                <w:rFonts w:ascii="Arial" w:hAnsi="Arial" w:cs="Arial"/>
                <w:sz w:val="20"/>
                <w:szCs w:val="20"/>
                <w:lang w:val="ro-RO"/>
              </w:rPr>
              <w:t>va evalua potențialul de energie termică geotermală din resurse regenerabile</w:t>
            </w:r>
            <w:r w:rsidR="00220832" w:rsidRPr="00656F94">
              <w:rPr>
                <w:rFonts w:ascii="Arial" w:hAnsi="Arial" w:cs="Arial"/>
                <w:sz w:val="20"/>
                <w:szCs w:val="20"/>
                <w:lang w:val="ro-RO"/>
              </w:rPr>
              <w:t xml:space="preserve">, respectiv </w:t>
            </w:r>
            <w:r w:rsidRPr="00656F94">
              <w:rPr>
                <w:rFonts w:ascii="Arial" w:hAnsi="Arial" w:cs="Arial"/>
                <w:sz w:val="20"/>
                <w:szCs w:val="20"/>
                <w:lang w:val="ro-RO"/>
              </w:rPr>
              <w:t>căldura</w:t>
            </w:r>
            <w:r w:rsidR="00220832" w:rsidRPr="00656F94">
              <w:rPr>
                <w:rFonts w:ascii="Arial" w:hAnsi="Arial" w:cs="Arial"/>
                <w:sz w:val="20"/>
                <w:szCs w:val="20"/>
                <w:lang w:val="ro-RO"/>
              </w:rPr>
              <w:t xml:space="preserve"> </w:t>
            </w:r>
            <w:r w:rsidRPr="00656F94">
              <w:rPr>
                <w:rFonts w:ascii="Arial" w:hAnsi="Arial" w:cs="Arial"/>
                <w:sz w:val="20"/>
                <w:szCs w:val="20"/>
                <w:lang w:val="ro-RO"/>
              </w:rPr>
              <w:t>rocilor</w:t>
            </w:r>
            <w:r w:rsidR="00220832" w:rsidRPr="00656F94">
              <w:rPr>
                <w:rFonts w:ascii="Arial" w:hAnsi="Arial" w:cs="Arial"/>
                <w:sz w:val="20"/>
                <w:szCs w:val="20"/>
                <w:lang w:val="ro-RO"/>
              </w:rPr>
              <w:t xml:space="preserve">, </w:t>
            </w:r>
            <w:r w:rsidRPr="00656F94">
              <w:rPr>
                <w:rFonts w:ascii="Arial" w:hAnsi="Arial" w:cs="Arial"/>
                <w:sz w:val="20"/>
                <w:szCs w:val="20"/>
                <w:lang w:val="ro-RO"/>
              </w:rPr>
              <w:t>în</w:t>
            </w:r>
            <w:r w:rsidR="00220832" w:rsidRPr="00656F94">
              <w:rPr>
                <w:rFonts w:ascii="Arial" w:hAnsi="Arial" w:cs="Arial"/>
                <w:sz w:val="20"/>
                <w:szCs w:val="20"/>
                <w:lang w:val="ro-RO"/>
              </w:rPr>
              <w:t xml:space="preserve"> </w:t>
            </w:r>
            <w:r w:rsidRPr="00656F94">
              <w:rPr>
                <w:rFonts w:ascii="Arial" w:hAnsi="Arial" w:cs="Arial"/>
                <w:sz w:val="20"/>
                <w:szCs w:val="20"/>
                <w:lang w:val="ro-RO"/>
              </w:rPr>
              <w:t>zona Timișoara</w:t>
            </w:r>
            <w:r w:rsidR="00220832" w:rsidRPr="00656F94">
              <w:rPr>
                <w:rFonts w:ascii="Arial" w:hAnsi="Arial" w:cs="Arial"/>
                <w:sz w:val="20"/>
                <w:szCs w:val="20"/>
                <w:lang w:val="ro-RO"/>
              </w:rPr>
              <w:t>;</w:t>
            </w:r>
          </w:p>
          <w:p w:rsidR="00656F94" w:rsidRPr="00656F94" w:rsidRDefault="002861FA" w:rsidP="00656F94">
            <w:pPr>
              <w:pStyle w:val="ListParagraph"/>
              <w:numPr>
                <w:ilvl w:val="0"/>
                <w:numId w:val="15"/>
              </w:numPr>
              <w:spacing w:line="340" w:lineRule="atLeast"/>
              <w:jc w:val="both"/>
              <w:rPr>
                <w:rFonts w:ascii="Arial" w:hAnsi="Arial" w:cs="Arial"/>
                <w:sz w:val="20"/>
                <w:szCs w:val="20"/>
                <w:lang w:val="ro-RO"/>
              </w:rPr>
            </w:pPr>
            <w:r w:rsidRPr="00656F94">
              <w:rPr>
                <w:rFonts w:ascii="Arial" w:hAnsi="Arial" w:cs="Arial"/>
                <w:sz w:val="20"/>
                <w:szCs w:val="20"/>
                <w:lang w:val="ro-RO"/>
              </w:rPr>
              <w:t>va analiza</w:t>
            </w:r>
            <w:r w:rsidR="00D15728" w:rsidRPr="00656F94">
              <w:rPr>
                <w:rFonts w:ascii="Arial" w:hAnsi="Arial" w:cs="Arial"/>
                <w:sz w:val="20"/>
                <w:szCs w:val="20"/>
                <w:lang w:val="ro-RO"/>
              </w:rPr>
              <w:t xml:space="preserve"> </w:t>
            </w:r>
            <w:r w:rsidR="00604FCE" w:rsidRPr="00656F94">
              <w:rPr>
                <w:rFonts w:ascii="Arial" w:hAnsi="Arial" w:cs="Arial"/>
                <w:sz w:val="20"/>
                <w:szCs w:val="20"/>
                <w:lang w:val="ro-RO"/>
              </w:rPr>
              <w:t xml:space="preserve">posibile </w:t>
            </w:r>
            <w:r w:rsidR="00D15728" w:rsidRPr="00656F94">
              <w:rPr>
                <w:rFonts w:ascii="Arial" w:hAnsi="Arial" w:cs="Arial"/>
                <w:sz w:val="20"/>
                <w:szCs w:val="20"/>
                <w:lang w:val="ro-RO"/>
              </w:rPr>
              <w:t>solu</w:t>
            </w:r>
            <w:r w:rsidR="0085694C" w:rsidRPr="00656F94">
              <w:rPr>
                <w:rFonts w:ascii="Arial" w:hAnsi="Arial" w:cs="Arial"/>
                <w:sz w:val="20"/>
                <w:szCs w:val="20"/>
                <w:lang w:val="ro-RO"/>
              </w:rPr>
              <w:t>ţ</w:t>
            </w:r>
            <w:r w:rsidR="00D15728" w:rsidRPr="00656F94">
              <w:rPr>
                <w:rFonts w:ascii="Arial" w:hAnsi="Arial" w:cs="Arial"/>
                <w:sz w:val="20"/>
                <w:szCs w:val="20"/>
                <w:lang w:val="ro-RO"/>
              </w:rPr>
              <w:t>ii</w:t>
            </w:r>
            <w:r w:rsidR="00E562C4" w:rsidRPr="00656F94">
              <w:rPr>
                <w:rFonts w:ascii="Arial" w:hAnsi="Arial" w:cs="Arial"/>
                <w:sz w:val="20"/>
                <w:szCs w:val="20"/>
                <w:lang w:val="ro-RO"/>
              </w:rPr>
              <w:t xml:space="preserve"> </w:t>
            </w:r>
            <w:r w:rsidR="00D15728" w:rsidRPr="00656F94">
              <w:rPr>
                <w:rFonts w:ascii="Arial" w:hAnsi="Arial" w:cs="Arial"/>
                <w:sz w:val="20"/>
                <w:szCs w:val="20"/>
                <w:lang w:val="ro-RO"/>
              </w:rPr>
              <w:t>de</w:t>
            </w:r>
            <w:r w:rsidR="00E562C4" w:rsidRPr="00656F94">
              <w:rPr>
                <w:rFonts w:ascii="Arial" w:hAnsi="Arial" w:cs="Arial"/>
                <w:sz w:val="20"/>
                <w:szCs w:val="20"/>
                <w:lang w:val="ro-RO"/>
              </w:rPr>
              <w:t xml:space="preserve"> livr</w:t>
            </w:r>
            <w:r w:rsidR="004D2E0D" w:rsidRPr="00656F94">
              <w:rPr>
                <w:rFonts w:ascii="Arial" w:hAnsi="Arial" w:cs="Arial"/>
                <w:sz w:val="20"/>
                <w:szCs w:val="20"/>
                <w:lang w:val="ro-RO"/>
              </w:rPr>
              <w:t>are a</w:t>
            </w:r>
            <w:r w:rsidR="00E562C4" w:rsidRPr="00656F94">
              <w:rPr>
                <w:rFonts w:ascii="Arial" w:hAnsi="Arial" w:cs="Arial"/>
                <w:sz w:val="20"/>
                <w:szCs w:val="20"/>
                <w:lang w:val="ro-RO"/>
              </w:rPr>
              <w:t xml:space="preserve"> energi</w:t>
            </w:r>
            <w:r w:rsidR="004D2E0D" w:rsidRPr="00656F94">
              <w:rPr>
                <w:rFonts w:ascii="Arial" w:hAnsi="Arial" w:cs="Arial"/>
                <w:sz w:val="20"/>
                <w:szCs w:val="20"/>
                <w:lang w:val="ro-RO"/>
              </w:rPr>
              <w:t>ei</w:t>
            </w:r>
            <w:r w:rsidR="00E562C4" w:rsidRPr="00656F94">
              <w:rPr>
                <w:rFonts w:ascii="Arial" w:hAnsi="Arial" w:cs="Arial"/>
                <w:sz w:val="20"/>
                <w:szCs w:val="20"/>
                <w:lang w:val="ro-RO"/>
              </w:rPr>
              <w:t xml:space="preserve"> termic</w:t>
            </w:r>
            <w:r w:rsidR="004D2E0D" w:rsidRPr="00656F94">
              <w:rPr>
                <w:rFonts w:ascii="Arial" w:hAnsi="Arial" w:cs="Arial"/>
                <w:sz w:val="20"/>
                <w:szCs w:val="20"/>
                <w:lang w:val="ro-RO"/>
              </w:rPr>
              <w:t>e</w:t>
            </w:r>
            <w:r w:rsidR="00E562C4" w:rsidRPr="00656F94">
              <w:rPr>
                <w:rFonts w:ascii="Arial" w:hAnsi="Arial" w:cs="Arial"/>
                <w:sz w:val="20"/>
                <w:szCs w:val="20"/>
                <w:lang w:val="ro-RO"/>
              </w:rPr>
              <w:t xml:space="preserve"> produsă în cadrul </w:t>
            </w:r>
            <w:r w:rsidR="0085694C" w:rsidRPr="00656F94">
              <w:rPr>
                <w:rFonts w:ascii="Arial" w:hAnsi="Arial" w:cs="Arial"/>
                <w:sz w:val="20"/>
                <w:szCs w:val="20"/>
                <w:lang w:val="ro-RO"/>
              </w:rPr>
              <w:t xml:space="preserve">unui proiect de tipul </w:t>
            </w:r>
            <w:r w:rsidR="00E562C4" w:rsidRPr="00656F94">
              <w:rPr>
                <w:rFonts w:ascii="Arial" w:hAnsi="Arial" w:cs="Arial"/>
                <w:sz w:val="20"/>
                <w:szCs w:val="20"/>
                <w:lang w:val="ro-RO"/>
              </w:rPr>
              <w:t>Proiectului Geotermal către Municipiul Timișoara în conformitate cu dispozițiile legale în vigoare;</w:t>
            </w:r>
          </w:p>
          <w:p w:rsidR="00656F94" w:rsidRPr="00656F94" w:rsidRDefault="00604FCE" w:rsidP="00656F94">
            <w:pPr>
              <w:pStyle w:val="ListParagraph"/>
              <w:numPr>
                <w:ilvl w:val="0"/>
                <w:numId w:val="15"/>
              </w:numPr>
              <w:spacing w:line="340" w:lineRule="atLeast"/>
              <w:jc w:val="both"/>
              <w:rPr>
                <w:rFonts w:ascii="Arial" w:hAnsi="Arial" w:cs="Arial"/>
                <w:sz w:val="20"/>
                <w:szCs w:val="20"/>
                <w:lang w:val="ro-RO"/>
              </w:rPr>
            </w:pPr>
            <w:r w:rsidRPr="00656F94">
              <w:rPr>
                <w:rFonts w:ascii="Arial" w:hAnsi="Arial" w:cs="Arial"/>
                <w:sz w:val="20"/>
                <w:szCs w:val="20"/>
                <w:lang w:val="ro-RO"/>
              </w:rPr>
              <w:t xml:space="preserve">va </w:t>
            </w:r>
            <w:r w:rsidR="00682BB1" w:rsidRPr="00656F94">
              <w:rPr>
                <w:rFonts w:ascii="Arial" w:hAnsi="Arial" w:cs="Arial"/>
                <w:sz w:val="20"/>
                <w:szCs w:val="20"/>
                <w:lang w:val="ro-RO"/>
              </w:rPr>
              <w:t>analiza</w:t>
            </w:r>
            <w:r w:rsidR="00B228C9" w:rsidRPr="00656F94">
              <w:rPr>
                <w:rFonts w:ascii="Arial" w:hAnsi="Arial" w:cs="Arial"/>
                <w:sz w:val="20"/>
                <w:szCs w:val="20"/>
                <w:lang w:val="ro-RO"/>
              </w:rPr>
              <w:t xml:space="preserve"> instalațiile de interconectare și echipamentele aferente deținute de Municipiul Timișoara în scopul comercializării energiei termice</w:t>
            </w:r>
            <w:r w:rsidR="006A37CA" w:rsidRPr="00656F94">
              <w:rPr>
                <w:rFonts w:ascii="Arial" w:hAnsi="Arial" w:cs="Arial"/>
                <w:sz w:val="20"/>
                <w:szCs w:val="20"/>
                <w:lang w:val="ro-RO"/>
              </w:rPr>
              <w:t>;</w:t>
            </w:r>
          </w:p>
          <w:p w:rsidR="00A30944" w:rsidRPr="00656F94" w:rsidRDefault="00A30944" w:rsidP="00656F94">
            <w:pPr>
              <w:pStyle w:val="ListParagraph"/>
              <w:numPr>
                <w:ilvl w:val="0"/>
                <w:numId w:val="15"/>
              </w:numPr>
              <w:spacing w:line="340" w:lineRule="atLeast"/>
              <w:jc w:val="both"/>
              <w:rPr>
                <w:rFonts w:ascii="Arial" w:hAnsi="Arial" w:cs="Arial"/>
                <w:sz w:val="20"/>
                <w:szCs w:val="20"/>
                <w:u w:val="single"/>
                <w:lang w:val="ro-RO"/>
              </w:rPr>
            </w:pPr>
            <w:r w:rsidRPr="00656F94">
              <w:rPr>
                <w:rFonts w:ascii="Arial" w:hAnsi="Arial" w:cs="Arial"/>
                <w:sz w:val="20"/>
                <w:szCs w:val="20"/>
                <w:lang w:val="ro-RO"/>
              </w:rPr>
              <w:t xml:space="preserve">va respecta și se va conforma legilor și reglementărilor aplicabile </w:t>
            </w:r>
            <w:r w:rsidR="0085694C" w:rsidRPr="00656F94">
              <w:rPr>
                <w:rFonts w:ascii="Arial" w:hAnsi="Arial" w:cs="Arial"/>
                <w:sz w:val="20"/>
                <w:szCs w:val="20"/>
                <w:lang w:val="ro-RO"/>
              </w:rPr>
              <w:t>î</w:t>
            </w:r>
            <w:r w:rsidRPr="00656F94">
              <w:rPr>
                <w:rFonts w:ascii="Arial" w:hAnsi="Arial" w:cs="Arial"/>
                <w:sz w:val="20"/>
                <w:szCs w:val="20"/>
                <w:lang w:val="ro-RO"/>
              </w:rPr>
              <w:t xml:space="preserve">n domeniul achizițiilor publice, necesare pentru </w:t>
            </w:r>
            <w:r w:rsidRPr="00656F94">
              <w:rPr>
                <w:rFonts w:ascii="Arial" w:hAnsi="Arial" w:cs="Arial"/>
                <w:sz w:val="20"/>
                <w:szCs w:val="20"/>
                <w:lang w:val="ro-RO"/>
              </w:rPr>
              <w:lastRenderedPageBreak/>
              <w:t>semnarea unui poten</w:t>
            </w:r>
            <w:r w:rsidR="003E71E8" w:rsidRPr="00656F94">
              <w:rPr>
                <w:rFonts w:ascii="Arial" w:hAnsi="Arial" w:cs="Arial"/>
                <w:sz w:val="20"/>
                <w:szCs w:val="20"/>
                <w:lang w:val="ro-RO"/>
              </w:rPr>
              <w:t>ţ</w:t>
            </w:r>
            <w:r w:rsidRPr="00656F94">
              <w:rPr>
                <w:rFonts w:ascii="Arial" w:hAnsi="Arial" w:cs="Arial"/>
                <w:sz w:val="20"/>
                <w:szCs w:val="20"/>
                <w:lang w:val="ro-RO"/>
              </w:rPr>
              <w:t>ial acord</w:t>
            </w:r>
            <w:r w:rsidR="00DC298D" w:rsidRPr="00656F94">
              <w:rPr>
                <w:rFonts w:ascii="Arial" w:hAnsi="Arial" w:cs="Arial"/>
                <w:sz w:val="20"/>
                <w:szCs w:val="20"/>
                <w:lang w:val="ro-RO"/>
              </w:rPr>
              <w:t xml:space="preserve"> cu Municipiul </w:t>
            </w:r>
            <w:r w:rsidR="003E71E8" w:rsidRPr="00656F94">
              <w:rPr>
                <w:rFonts w:ascii="Arial" w:hAnsi="Arial" w:cs="Arial"/>
                <w:sz w:val="20"/>
                <w:szCs w:val="20"/>
                <w:lang w:val="ro-RO"/>
              </w:rPr>
              <w:t>Timișoara</w:t>
            </w:r>
            <w:r w:rsidR="00DC298D" w:rsidRPr="00656F94">
              <w:rPr>
                <w:rFonts w:ascii="Arial" w:hAnsi="Arial" w:cs="Arial"/>
                <w:sz w:val="20"/>
                <w:szCs w:val="20"/>
                <w:lang w:val="ro-RO"/>
              </w:rPr>
              <w:t xml:space="preserve"> de comercializare a energiei termice</w:t>
            </w:r>
            <w:r w:rsidRPr="00656F94">
              <w:rPr>
                <w:rFonts w:ascii="Arial" w:hAnsi="Arial" w:cs="Arial"/>
                <w:sz w:val="20"/>
                <w:szCs w:val="20"/>
                <w:lang w:val="ro-RO"/>
              </w:rPr>
              <w:t xml:space="preserve">; </w:t>
            </w:r>
          </w:p>
          <w:p w:rsidR="00A30944" w:rsidRPr="00682BB1" w:rsidDel="00BD2849" w:rsidRDefault="00A30944" w:rsidP="00C72C87">
            <w:pPr>
              <w:pStyle w:val="ListParagraph"/>
              <w:spacing w:line="340" w:lineRule="atLeast"/>
              <w:jc w:val="both"/>
              <w:rPr>
                <w:rFonts w:ascii="Arial" w:hAnsi="Arial" w:cs="Arial"/>
                <w:sz w:val="20"/>
                <w:szCs w:val="20"/>
                <w:u w:val="single"/>
                <w:lang w:val="ro-RO"/>
              </w:rPr>
            </w:pPr>
          </w:p>
        </w:tc>
        <w:tc>
          <w:tcPr>
            <w:tcW w:w="4497" w:type="dxa"/>
          </w:tcPr>
          <w:p w:rsidR="00ED37FB" w:rsidRPr="00C635B6" w:rsidRDefault="004A153A" w:rsidP="00656F94">
            <w:pPr>
              <w:spacing w:line="340" w:lineRule="atLeast"/>
              <w:jc w:val="both"/>
              <w:rPr>
                <w:rFonts w:ascii="Arial" w:hAnsi="Arial" w:cs="Arial"/>
                <w:b/>
                <w:bCs/>
                <w:sz w:val="20"/>
                <w:szCs w:val="20"/>
              </w:rPr>
            </w:pPr>
            <w:r w:rsidRPr="00C635B6">
              <w:rPr>
                <w:rFonts w:ascii="Arial" w:hAnsi="Arial" w:cs="Arial"/>
                <w:b/>
                <w:bCs/>
                <w:sz w:val="20"/>
                <w:szCs w:val="20"/>
              </w:rPr>
              <w:lastRenderedPageBreak/>
              <w:t xml:space="preserve">             </w:t>
            </w:r>
            <w:r w:rsidR="00656F94" w:rsidRPr="00C635B6">
              <w:rPr>
                <w:rFonts w:ascii="Arial" w:hAnsi="Arial" w:cs="Arial"/>
                <w:b/>
                <w:bCs/>
                <w:sz w:val="20"/>
                <w:szCs w:val="20"/>
              </w:rPr>
              <w:t>OMV Petrom:</w:t>
            </w:r>
          </w:p>
          <w:p w:rsidR="004A153A" w:rsidRPr="00C635B6" w:rsidRDefault="00656F94" w:rsidP="00C635B6">
            <w:pPr>
              <w:pStyle w:val="ListParagraph"/>
              <w:numPr>
                <w:ilvl w:val="0"/>
                <w:numId w:val="16"/>
              </w:numPr>
              <w:spacing w:line="340" w:lineRule="atLeast"/>
              <w:jc w:val="both"/>
              <w:rPr>
                <w:rFonts w:ascii="Arial" w:hAnsi="Arial" w:cs="Arial"/>
                <w:b/>
                <w:bCs/>
                <w:sz w:val="20"/>
                <w:szCs w:val="20"/>
                <w:u w:val="single"/>
                <w:lang w:val="ro-RO"/>
              </w:rPr>
            </w:pPr>
            <w:r w:rsidRPr="00C635B6">
              <w:rPr>
                <w:rFonts w:ascii="Arial" w:hAnsi="Arial" w:cs="Arial"/>
                <w:sz w:val="20"/>
                <w:szCs w:val="20"/>
                <w:lang w:val="en-US"/>
              </w:rPr>
              <w:t>will assess the potential of geothermal heat from renewable resource</w:t>
            </w:r>
            <w:r w:rsidR="005F1F7B" w:rsidRPr="00C635B6">
              <w:rPr>
                <w:rFonts w:ascii="Arial" w:hAnsi="Arial" w:cs="Arial"/>
                <w:sz w:val="20"/>
                <w:szCs w:val="20"/>
                <w:lang w:val="en-US"/>
              </w:rPr>
              <w:t xml:space="preserve">, respectively </w:t>
            </w:r>
            <w:r w:rsidRPr="00C635B6">
              <w:rPr>
                <w:rFonts w:ascii="Arial" w:hAnsi="Arial" w:cs="Arial"/>
                <w:sz w:val="20"/>
                <w:szCs w:val="20"/>
                <w:lang w:val="en-US"/>
              </w:rPr>
              <w:t>the heat of the rocks</w:t>
            </w:r>
            <w:r w:rsidR="005F1F7B" w:rsidRPr="00C635B6">
              <w:rPr>
                <w:rFonts w:ascii="Arial" w:hAnsi="Arial" w:cs="Arial"/>
                <w:sz w:val="20"/>
                <w:szCs w:val="20"/>
                <w:lang w:val="en-US"/>
              </w:rPr>
              <w:t>,</w:t>
            </w:r>
            <w:r w:rsidRPr="00C635B6">
              <w:rPr>
                <w:rFonts w:ascii="Arial" w:hAnsi="Arial" w:cs="Arial"/>
                <w:sz w:val="20"/>
                <w:szCs w:val="20"/>
                <w:lang w:val="en-US"/>
              </w:rPr>
              <w:t xml:space="preserve"> in Timisoara area;</w:t>
            </w:r>
          </w:p>
          <w:p w:rsidR="00656F94" w:rsidRPr="00C635B6" w:rsidRDefault="00656F94" w:rsidP="00656F94">
            <w:pPr>
              <w:pStyle w:val="ListParagraph"/>
              <w:numPr>
                <w:ilvl w:val="0"/>
                <w:numId w:val="16"/>
              </w:numPr>
              <w:spacing w:line="340" w:lineRule="atLeast"/>
              <w:jc w:val="both"/>
              <w:rPr>
                <w:rFonts w:ascii="Arial" w:hAnsi="Arial" w:cs="Arial"/>
                <w:b/>
                <w:bCs/>
                <w:sz w:val="20"/>
                <w:szCs w:val="20"/>
                <w:u w:val="single"/>
                <w:lang w:val="ro-RO"/>
              </w:rPr>
            </w:pPr>
            <w:r w:rsidRPr="00C635B6">
              <w:rPr>
                <w:rFonts w:ascii="Arial" w:hAnsi="Arial" w:cs="Arial"/>
                <w:sz w:val="20"/>
                <w:szCs w:val="20"/>
                <w:lang w:val="en-US"/>
              </w:rPr>
              <w:t xml:space="preserve">will analyze the possible solutions for the delivery of the produced thermal energy in a type of project such as Geothermal Project to Timisoara Municipality </w:t>
            </w:r>
            <w:r w:rsidR="004A153A" w:rsidRPr="00C635B6">
              <w:rPr>
                <w:rFonts w:ascii="Arial" w:hAnsi="Arial" w:cs="Arial"/>
                <w:sz w:val="20"/>
                <w:szCs w:val="20"/>
                <w:lang w:val="en-US"/>
              </w:rPr>
              <w:t>in accordance with the applicable legal provisions;</w:t>
            </w:r>
          </w:p>
          <w:p w:rsidR="004A153A" w:rsidRPr="00C635B6" w:rsidRDefault="004A153A" w:rsidP="00656F94">
            <w:pPr>
              <w:pStyle w:val="ListParagraph"/>
              <w:numPr>
                <w:ilvl w:val="0"/>
                <w:numId w:val="16"/>
              </w:numPr>
              <w:spacing w:line="340" w:lineRule="atLeast"/>
              <w:jc w:val="both"/>
              <w:rPr>
                <w:rFonts w:ascii="Arial" w:hAnsi="Arial" w:cs="Arial"/>
                <w:sz w:val="20"/>
                <w:szCs w:val="20"/>
                <w:lang w:val="ro-RO"/>
              </w:rPr>
            </w:pPr>
            <w:r w:rsidRPr="00C635B6">
              <w:rPr>
                <w:rFonts w:ascii="Arial" w:hAnsi="Arial" w:cs="Arial"/>
                <w:sz w:val="20"/>
                <w:szCs w:val="20"/>
                <w:lang w:val="ro-RO"/>
              </w:rPr>
              <w:t xml:space="preserve">will assess </w:t>
            </w:r>
            <w:r w:rsidRPr="00C635B6">
              <w:rPr>
                <w:rFonts w:ascii="Arial" w:hAnsi="Arial" w:cs="Arial"/>
                <w:sz w:val="20"/>
                <w:szCs w:val="20"/>
                <w:lang w:val="en-US"/>
              </w:rPr>
              <w:t>the interconnection facilities and related equipment owned by Timisoara Municipality for the purposes of supply of thermal energy;</w:t>
            </w:r>
          </w:p>
          <w:p w:rsidR="004A153A" w:rsidRPr="00C635B6" w:rsidRDefault="004A153A" w:rsidP="00656F94">
            <w:pPr>
              <w:pStyle w:val="ListParagraph"/>
              <w:numPr>
                <w:ilvl w:val="0"/>
                <w:numId w:val="16"/>
              </w:numPr>
              <w:spacing w:line="340" w:lineRule="atLeast"/>
              <w:jc w:val="both"/>
              <w:rPr>
                <w:rFonts w:ascii="Arial" w:hAnsi="Arial" w:cs="Arial"/>
                <w:sz w:val="20"/>
                <w:szCs w:val="20"/>
                <w:u w:val="single"/>
                <w:lang w:val="ro-RO"/>
              </w:rPr>
            </w:pPr>
            <w:r w:rsidRPr="00C635B6">
              <w:rPr>
                <w:rFonts w:ascii="Arial" w:hAnsi="Arial" w:cs="Arial"/>
                <w:sz w:val="20"/>
                <w:szCs w:val="20"/>
                <w:lang w:val="en-US"/>
              </w:rPr>
              <w:t xml:space="preserve">will observe and comply with the applicable public procurement laws and regulations, required for the execution </w:t>
            </w:r>
            <w:r w:rsidRPr="00C635B6">
              <w:rPr>
                <w:rFonts w:ascii="Arial" w:hAnsi="Arial" w:cs="Arial"/>
                <w:sz w:val="20"/>
                <w:szCs w:val="20"/>
                <w:lang w:val="en-US"/>
              </w:rPr>
              <w:lastRenderedPageBreak/>
              <w:t>of a potential agreement for the sale of thermal energy with Timisoara Municipality;</w:t>
            </w:r>
          </w:p>
        </w:tc>
      </w:tr>
      <w:tr w:rsidR="00226A1E" w:rsidRPr="00E74FEE" w:rsidTr="00635A08">
        <w:tc>
          <w:tcPr>
            <w:tcW w:w="4519" w:type="dxa"/>
          </w:tcPr>
          <w:p w:rsidR="00226A1E" w:rsidRPr="00C635B6" w:rsidRDefault="00226A1E" w:rsidP="00E562C4">
            <w:pPr>
              <w:pStyle w:val="ListParagraph"/>
              <w:spacing w:line="340" w:lineRule="atLeast"/>
              <w:jc w:val="both"/>
              <w:rPr>
                <w:rFonts w:ascii="Arial" w:hAnsi="Arial" w:cs="Arial"/>
                <w:b/>
                <w:bCs/>
                <w:sz w:val="20"/>
                <w:szCs w:val="20"/>
                <w:lang w:val="ro-RO"/>
              </w:rPr>
            </w:pPr>
            <w:r w:rsidRPr="00C635B6">
              <w:rPr>
                <w:rFonts w:ascii="Arial" w:hAnsi="Arial" w:cs="Arial"/>
                <w:b/>
                <w:bCs/>
                <w:sz w:val="20"/>
                <w:szCs w:val="20"/>
                <w:lang w:val="ro-RO"/>
              </w:rPr>
              <w:lastRenderedPageBreak/>
              <w:t xml:space="preserve">Municipiul </w:t>
            </w:r>
            <w:r w:rsidR="005F1F7B" w:rsidRPr="005F1F7B">
              <w:rPr>
                <w:rFonts w:ascii="Arial" w:hAnsi="Arial" w:cs="Arial"/>
                <w:b/>
                <w:bCs/>
                <w:sz w:val="20"/>
                <w:szCs w:val="20"/>
                <w:lang w:val="ro-RO"/>
              </w:rPr>
              <w:t>Timișoara</w:t>
            </w:r>
            <w:r w:rsidRPr="00C635B6">
              <w:rPr>
                <w:rFonts w:ascii="Arial" w:hAnsi="Arial" w:cs="Arial"/>
                <w:b/>
                <w:bCs/>
                <w:sz w:val="20"/>
                <w:szCs w:val="20"/>
                <w:lang w:val="ro-RO"/>
              </w:rPr>
              <w:t>:</w:t>
            </w:r>
          </w:p>
          <w:p w:rsidR="00B66603" w:rsidRPr="00C635B6" w:rsidRDefault="004A153A" w:rsidP="00C72C87">
            <w:pPr>
              <w:pStyle w:val="ListParagraph"/>
              <w:numPr>
                <w:ilvl w:val="0"/>
                <w:numId w:val="14"/>
              </w:numPr>
              <w:spacing w:line="340" w:lineRule="atLeast"/>
              <w:jc w:val="both"/>
              <w:rPr>
                <w:rFonts w:ascii="Arial" w:hAnsi="Arial" w:cs="Arial"/>
                <w:sz w:val="20"/>
                <w:szCs w:val="20"/>
              </w:rPr>
            </w:pPr>
            <w:r w:rsidRPr="00DB7F00">
              <w:rPr>
                <w:rFonts w:ascii="Arial" w:hAnsi="Arial" w:cs="Arial"/>
                <w:kern w:val="2"/>
                <w:sz w:val="20"/>
                <w:szCs w:val="20"/>
                <w:lang w:val="ro-RO"/>
              </w:rPr>
              <w:t xml:space="preserve">va </w:t>
            </w:r>
            <w:r w:rsidR="003E71E8" w:rsidRPr="00DB7F00">
              <w:rPr>
                <w:rFonts w:ascii="Arial" w:hAnsi="Arial" w:cs="Arial"/>
                <w:kern w:val="2"/>
                <w:sz w:val="20"/>
                <w:szCs w:val="20"/>
                <w:lang w:val="ro-RO"/>
              </w:rPr>
              <w:t xml:space="preserve">executa sarcinile și responsabilitățile privind organizarea, gestionarea, administrarea, exploatarea (prin intermediul serviciului public de furnizare a energiei creat de autoritatea publică locală) și finanțarea serviciului public de furnizare a energiei termice, în vederea asigurării surselor verzi de energie, inclusiv prin dezvoltarea de </w:t>
            </w:r>
            <w:r w:rsidR="003E71E8" w:rsidRPr="00C635B6">
              <w:rPr>
                <w:rFonts w:ascii="Arial" w:hAnsi="Arial" w:cs="Arial"/>
                <w:sz w:val="20"/>
                <w:szCs w:val="20"/>
              </w:rPr>
              <w:t xml:space="preserve">proiecte de tipul </w:t>
            </w:r>
            <w:r w:rsidR="00B66603" w:rsidRPr="00C635B6">
              <w:rPr>
                <w:rFonts w:ascii="Arial" w:hAnsi="Arial" w:cs="Arial"/>
                <w:sz w:val="20"/>
                <w:szCs w:val="20"/>
              </w:rPr>
              <w:t>Proiectului Geotermal;</w:t>
            </w:r>
          </w:p>
          <w:p w:rsidR="00635A08" w:rsidRPr="00C635B6" w:rsidRDefault="00635A08" w:rsidP="00635A08">
            <w:pPr>
              <w:pStyle w:val="ListParagraph"/>
              <w:spacing w:line="340" w:lineRule="atLeast"/>
              <w:jc w:val="both"/>
              <w:rPr>
                <w:rFonts w:ascii="Arial" w:hAnsi="Arial" w:cs="Arial"/>
                <w:sz w:val="20"/>
                <w:szCs w:val="20"/>
              </w:rPr>
            </w:pPr>
          </w:p>
          <w:p w:rsidR="00226A1E" w:rsidRPr="00C635B6" w:rsidRDefault="00B66603" w:rsidP="00C72C87">
            <w:pPr>
              <w:pStyle w:val="ListParagraph"/>
              <w:numPr>
                <w:ilvl w:val="0"/>
                <w:numId w:val="14"/>
              </w:numPr>
              <w:spacing w:line="340" w:lineRule="atLeast"/>
              <w:jc w:val="both"/>
              <w:rPr>
                <w:rFonts w:ascii="Arial" w:hAnsi="Arial" w:cs="Arial"/>
                <w:sz w:val="20"/>
                <w:szCs w:val="20"/>
                <w:lang w:val="ro-RO"/>
              </w:rPr>
            </w:pPr>
            <w:r w:rsidRPr="00C635B6">
              <w:rPr>
                <w:rFonts w:ascii="Arial" w:hAnsi="Arial" w:cs="Arial"/>
                <w:sz w:val="20"/>
                <w:szCs w:val="20"/>
              </w:rPr>
              <w:t xml:space="preserve">va </w:t>
            </w:r>
            <w:r w:rsidR="00041943" w:rsidRPr="00C635B6">
              <w:rPr>
                <w:rFonts w:ascii="Arial" w:hAnsi="Arial" w:cs="Arial"/>
                <w:sz w:val="20"/>
                <w:szCs w:val="20"/>
              </w:rPr>
              <w:t>permite OMV Petrom</w:t>
            </w:r>
            <w:r w:rsidR="001768FD" w:rsidRPr="00C635B6">
              <w:rPr>
                <w:rFonts w:ascii="Arial" w:hAnsi="Arial" w:cs="Arial"/>
                <w:sz w:val="20"/>
                <w:szCs w:val="20"/>
              </w:rPr>
              <w:t xml:space="preserve">, </w:t>
            </w:r>
            <w:r w:rsidR="001768FD" w:rsidRPr="00C635B6">
              <w:rPr>
                <w:rFonts w:ascii="Arial" w:hAnsi="Arial" w:cs="Arial"/>
                <w:sz w:val="20"/>
                <w:szCs w:val="20"/>
                <w:lang w:val="ro-RO"/>
              </w:rPr>
              <w:t xml:space="preserve">la solicitarea </w:t>
            </w:r>
            <w:r w:rsidR="004C6412" w:rsidRPr="00C635B6">
              <w:rPr>
                <w:rFonts w:ascii="Arial" w:hAnsi="Arial" w:cs="Arial"/>
                <w:sz w:val="20"/>
                <w:szCs w:val="20"/>
                <w:lang w:val="ro-RO"/>
              </w:rPr>
              <w:t>scris</w:t>
            </w:r>
            <w:r w:rsidR="00957F9A" w:rsidRPr="00957F9A">
              <w:rPr>
                <w:rFonts w:ascii="Arial" w:hAnsi="Arial" w:cs="Arial"/>
                <w:sz w:val="20"/>
                <w:szCs w:val="20"/>
                <w:lang w:val="ro-RO"/>
              </w:rPr>
              <w:t>ă</w:t>
            </w:r>
            <w:r w:rsidR="004C6412" w:rsidRPr="00C635B6">
              <w:rPr>
                <w:rFonts w:ascii="Arial" w:hAnsi="Arial" w:cs="Arial"/>
                <w:sz w:val="20"/>
                <w:szCs w:val="20"/>
                <w:lang w:val="ro-RO"/>
              </w:rPr>
              <w:t xml:space="preserve"> a </w:t>
            </w:r>
            <w:r w:rsidR="00957F9A" w:rsidRPr="00957F9A">
              <w:rPr>
                <w:rFonts w:ascii="Arial" w:hAnsi="Arial" w:cs="Arial"/>
                <w:sz w:val="20"/>
                <w:szCs w:val="20"/>
                <w:lang w:val="ro-RO"/>
              </w:rPr>
              <w:t>societății</w:t>
            </w:r>
            <w:r w:rsidR="004C6412" w:rsidRPr="00C635B6">
              <w:rPr>
                <w:rFonts w:ascii="Arial" w:hAnsi="Arial" w:cs="Arial"/>
                <w:sz w:val="20"/>
                <w:szCs w:val="20"/>
                <w:lang w:val="ro-RO"/>
              </w:rPr>
              <w:t>,</w:t>
            </w:r>
            <w:r w:rsidR="00B13869" w:rsidRPr="00C635B6">
              <w:rPr>
                <w:rFonts w:ascii="Arial" w:hAnsi="Arial" w:cs="Arial"/>
                <w:sz w:val="20"/>
                <w:szCs w:val="20"/>
                <w:lang w:val="ro-RO"/>
              </w:rPr>
              <w:t xml:space="preserve"> </w:t>
            </w:r>
            <w:r w:rsidR="00041943" w:rsidRPr="00C635B6">
              <w:rPr>
                <w:rFonts w:ascii="Arial" w:hAnsi="Arial" w:cs="Arial"/>
                <w:sz w:val="20"/>
                <w:szCs w:val="20"/>
                <w:lang w:val="ro-RO"/>
              </w:rPr>
              <w:t>s</w:t>
            </w:r>
            <w:r w:rsidR="00957F9A" w:rsidRPr="00957F9A">
              <w:rPr>
                <w:rFonts w:ascii="Arial" w:hAnsi="Arial" w:cs="Arial"/>
                <w:sz w:val="20"/>
                <w:szCs w:val="20"/>
                <w:lang w:val="ro-RO"/>
              </w:rPr>
              <w:t>ă</w:t>
            </w:r>
            <w:r w:rsidR="00041943" w:rsidRPr="00C635B6">
              <w:rPr>
                <w:rFonts w:ascii="Arial" w:hAnsi="Arial" w:cs="Arial"/>
                <w:sz w:val="20"/>
                <w:szCs w:val="20"/>
                <w:lang w:val="ro-RO"/>
              </w:rPr>
              <w:t xml:space="preserve"> analizeze </w:t>
            </w:r>
            <w:r w:rsidR="001C2615" w:rsidRPr="00C635B6">
              <w:rPr>
                <w:rFonts w:ascii="Arial" w:hAnsi="Arial" w:cs="Arial"/>
                <w:sz w:val="20"/>
                <w:szCs w:val="20"/>
                <w:lang w:val="ro-RO"/>
              </w:rPr>
              <w:t xml:space="preserve"> </w:t>
            </w:r>
            <w:r w:rsidR="004C6412" w:rsidRPr="00C635B6">
              <w:rPr>
                <w:rFonts w:ascii="Arial" w:hAnsi="Arial" w:cs="Arial"/>
                <w:sz w:val="20"/>
                <w:szCs w:val="20"/>
                <w:lang w:val="ro-RO"/>
              </w:rPr>
              <w:t>instala</w:t>
            </w:r>
            <w:r w:rsidR="00957F9A" w:rsidRPr="00957F9A">
              <w:rPr>
                <w:rFonts w:ascii="Arial" w:hAnsi="Arial" w:cs="Arial"/>
                <w:sz w:val="20"/>
                <w:szCs w:val="20"/>
                <w:lang w:val="ro-RO"/>
              </w:rPr>
              <w:t>ț</w:t>
            </w:r>
            <w:r w:rsidR="004C6412" w:rsidRPr="00C635B6">
              <w:rPr>
                <w:rFonts w:ascii="Arial" w:hAnsi="Arial" w:cs="Arial"/>
                <w:sz w:val="20"/>
                <w:szCs w:val="20"/>
                <w:lang w:val="ro-RO"/>
              </w:rPr>
              <w:t>iile de interconectare</w:t>
            </w:r>
            <w:r w:rsidR="00CB3DB1" w:rsidRPr="00C635B6">
              <w:rPr>
                <w:rFonts w:ascii="Arial" w:hAnsi="Arial" w:cs="Arial"/>
                <w:sz w:val="20"/>
                <w:szCs w:val="20"/>
                <w:lang w:val="ro-RO"/>
              </w:rPr>
              <w:t xml:space="preserve"> precum </w:t>
            </w:r>
            <w:r w:rsidR="00957F9A" w:rsidRPr="00957F9A">
              <w:rPr>
                <w:rFonts w:ascii="Arial" w:hAnsi="Arial" w:cs="Arial"/>
                <w:sz w:val="20"/>
                <w:szCs w:val="20"/>
                <w:lang w:val="ro-RO"/>
              </w:rPr>
              <w:t>și</w:t>
            </w:r>
            <w:r w:rsidR="00CB3DB1" w:rsidRPr="00C635B6">
              <w:rPr>
                <w:rFonts w:ascii="Arial" w:hAnsi="Arial" w:cs="Arial"/>
                <w:sz w:val="20"/>
                <w:szCs w:val="20"/>
                <w:lang w:val="ro-RO"/>
              </w:rPr>
              <w:t xml:space="preserve"> alte </w:t>
            </w:r>
            <w:r w:rsidR="00957F9A" w:rsidRPr="00957F9A">
              <w:rPr>
                <w:rFonts w:ascii="Arial" w:hAnsi="Arial" w:cs="Arial"/>
                <w:sz w:val="20"/>
                <w:szCs w:val="20"/>
                <w:lang w:val="ro-RO"/>
              </w:rPr>
              <w:t>informații</w:t>
            </w:r>
            <w:r w:rsidR="00B13869" w:rsidRPr="00C635B6">
              <w:rPr>
                <w:rFonts w:ascii="Arial" w:hAnsi="Arial" w:cs="Arial"/>
                <w:sz w:val="20"/>
                <w:szCs w:val="20"/>
                <w:lang w:val="ro-RO"/>
              </w:rPr>
              <w:t>/ detalii de natur</w:t>
            </w:r>
            <w:r w:rsidR="00957F9A" w:rsidRPr="00957F9A">
              <w:rPr>
                <w:rFonts w:ascii="Arial" w:hAnsi="Arial" w:cs="Arial"/>
                <w:sz w:val="20"/>
                <w:szCs w:val="20"/>
                <w:lang w:val="ro-RO"/>
              </w:rPr>
              <w:t>ă</w:t>
            </w:r>
            <w:r w:rsidR="00B13869" w:rsidRPr="00C635B6">
              <w:rPr>
                <w:rFonts w:ascii="Arial" w:hAnsi="Arial" w:cs="Arial"/>
                <w:sz w:val="20"/>
                <w:szCs w:val="20"/>
                <w:lang w:val="ro-RO"/>
              </w:rPr>
              <w:t xml:space="preserve"> </w:t>
            </w:r>
            <w:r w:rsidR="00CB3DB1" w:rsidRPr="00C635B6">
              <w:rPr>
                <w:rFonts w:ascii="Arial" w:hAnsi="Arial" w:cs="Arial"/>
                <w:sz w:val="20"/>
                <w:szCs w:val="20"/>
                <w:lang w:val="ro-RO"/>
              </w:rPr>
              <w:t xml:space="preserve"> tehnic</w:t>
            </w:r>
            <w:r w:rsidR="00957F9A" w:rsidRPr="00957F9A">
              <w:rPr>
                <w:rFonts w:ascii="Arial" w:hAnsi="Arial" w:cs="Arial"/>
                <w:sz w:val="20"/>
                <w:szCs w:val="20"/>
                <w:lang w:val="ro-RO"/>
              </w:rPr>
              <w:t>ă</w:t>
            </w:r>
            <w:r w:rsidR="003E71E8" w:rsidRPr="00C635B6">
              <w:rPr>
                <w:rFonts w:ascii="Arial" w:hAnsi="Arial" w:cs="Arial"/>
                <w:sz w:val="20"/>
                <w:szCs w:val="20"/>
                <w:lang w:val="ro-RO"/>
              </w:rPr>
              <w:t xml:space="preserve"> </w:t>
            </w:r>
            <w:r w:rsidR="00CB3DB1" w:rsidRPr="00C635B6">
              <w:rPr>
                <w:rFonts w:ascii="Arial" w:hAnsi="Arial" w:cs="Arial"/>
                <w:sz w:val="20"/>
                <w:szCs w:val="20"/>
                <w:lang w:val="ro-RO"/>
              </w:rPr>
              <w:t xml:space="preserve">necesare </w:t>
            </w:r>
            <w:r w:rsidR="00957F9A" w:rsidRPr="00957F9A">
              <w:rPr>
                <w:rFonts w:ascii="Arial" w:hAnsi="Arial" w:cs="Arial"/>
                <w:sz w:val="20"/>
                <w:szCs w:val="20"/>
                <w:lang w:val="ro-RO"/>
              </w:rPr>
              <w:t>evaluării</w:t>
            </w:r>
            <w:r w:rsidR="00CB3DB1" w:rsidRPr="00C635B6">
              <w:rPr>
                <w:rFonts w:ascii="Arial" w:hAnsi="Arial" w:cs="Arial"/>
                <w:sz w:val="20"/>
                <w:szCs w:val="20"/>
                <w:lang w:val="ro-RO"/>
              </w:rPr>
              <w:t xml:space="preserve"> Proiectului Geotermal;</w:t>
            </w:r>
          </w:p>
          <w:p w:rsidR="00C72C87" w:rsidRPr="00DB7F00" w:rsidRDefault="00CC3346" w:rsidP="00C72C87">
            <w:pPr>
              <w:pStyle w:val="ListParagraph"/>
              <w:numPr>
                <w:ilvl w:val="0"/>
                <w:numId w:val="14"/>
              </w:numPr>
              <w:spacing w:line="340" w:lineRule="atLeast"/>
              <w:jc w:val="both"/>
              <w:rPr>
                <w:rFonts w:ascii="Arial" w:hAnsi="Arial" w:cs="Arial"/>
                <w:sz w:val="20"/>
                <w:szCs w:val="20"/>
                <w:lang w:val="ro-RO"/>
              </w:rPr>
            </w:pPr>
            <w:r w:rsidRPr="00DB7F00">
              <w:rPr>
                <w:rFonts w:ascii="Arial" w:hAnsi="Arial" w:cs="Arial"/>
                <w:sz w:val="20"/>
                <w:szCs w:val="20"/>
                <w:lang w:val="ro-RO"/>
              </w:rPr>
              <w:t xml:space="preserve">va </w:t>
            </w:r>
            <w:r w:rsidR="00C72C87" w:rsidRPr="00DB7F00">
              <w:rPr>
                <w:rFonts w:ascii="Arial" w:hAnsi="Arial" w:cs="Arial"/>
                <w:sz w:val="20"/>
                <w:szCs w:val="20"/>
                <w:lang w:val="ro-RO"/>
              </w:rPr>
              <w:t>verifica daca instalațiile de interconectare sunt certificate ca fiind adecvate din punct de vedere tehnic și comercial, sunt libere de orice sarcini, gajuri, litigii și capacitatea este disponibilă și liberă 100%;</w:t>
            </w:r>
          </w:p>
          <w:p w:rsidR="005E4BD8" w:rsidRPr="00DB7F00" w:rsidRDefault="00DC298D" w:rsidP="00635A08">
            <w:pPr>
              <w:pStyle w:val="ListParagraph"/>
              <w:numPr>
                <w:ilvl w:val="0"/>
                <w:numId w:val="14"/>
              </w:numPr>
              <w:spacing w:after="160" w:line="340" w:lineRule="atLeast"/>
              <w:jc w:val="both"/>
              <w:rPr>
                <w:rFonts w:ascii="Arial" w:hAnsi="Arial" w:cs="Arial"/>
                <w:sz w:val="20"/>
                <w:szCs w:val="20"/>
                <w:lang w:val="ro-RO"/>
              </w:rPr>
            </w:pPr>
            <w:r w:rsidRPr="00DB7F00">
              <w:rPr>
                <w:rFonts w:ascii="Arial" w:hAnsi="Arial" w:cs="Arial"/>
                <w:sz w:val="20"/>
                <w:szCs w:val="20"/>
                <w:lang w:val="ro-RO"/>
              </w:rPr>
              <w:t xml:space="preserve">va respecta și se va conforma legilor și reglementărilor aplicabile in domeniul achizițiilor publice, necesare pentru semnarea unui potential acord cu OMV Petrom  de comercializare a energiei termice; </w:t>
            </w:r>
          </w:p>
        </w:tc>
        <w:tc>
          <w:tcPr>
            <w:tcW w:w="4497" w:type="dxa"/>
          </w:tcPr>
          <w:p w:rsidR="00226A1E" w:rsidRPr="00C2232E" w:rsidRDefault="004A153A" w:rsidP="00226A1E">
            <w:pPr>
              <w:pStyle w:val="ListParagraph"/>
              <w:spacing w:line="340" w:lineRule="atLeast"/>
              <w:jc w:val="both"/>
              <w:rPr>
                <w:rFonts w:ascii="Arial" w:hAnsi="Arial" w:cs="Arial"/>
                <w:b/>
                <w:bCs/>
                <w:sz w:val="20"/>
                <w:szCs w:val="20"/>
                <w:lang w:val="ro-RO"/>
              </w:rPr>
            </w:pPr>
            <w:r w:rsidRPr="00C2232E">
              <w:rPr>
                <w:rFonts w:ascii="Arial" w:hAnsi="Arial" w:cs="Arial"/>
                <w:b/>
                <w:bCs/>
                <w:sz w:val="20"/>
                <w:szCs w:val="20"/>
                <w:lang w:val="ro-RO"/>
              </w:rPr>
              <w:t>Timisoara Municipality:</w:t>
            </w:r>
          </w:p>
          <w:p w:rsidR="004A153A" w:rsidRPr="00C2232E" w:rsidRDefault="00864D02" w:rsidP="00C635B6">
            <w:pPr>
              <w:pStyle w:val="ListParagraph"/>
              <w:numPr>
                <w:ilvl w:val="0"/>
                <w:numId w:val="18"/>
              </w:numPr>
              <w:spacing w:line="340" w:lineRule="atLeast"/>
              <w:jc w:val="both"/>
              <w:rPr>
                <w:rFonts w:ascii="Arial" w:hAnsi="Arial" w:cs="Arial"/>
                <w:b/>
                <w:bCs/>
                <w:sz w:val="20"/>
                <w:szCs w:val="20"/>
                <w:lang w:val="ro-RO"/>
              </w:rPr>
            </w:pPr>
            <w:r w:rsidRPr="00C2232E">
              <w:rPr>
                <w:rFonts w:ascii="Arial" w:hAnsi="Arial" w:cs="Arial"/>
                <w:sz w:val="20"/>
                <w:szCs w:val="20"/>
                <w:lang w:val="en-US"/>
              </w:rPr>
              <w:t>will perform the tasks and responsibilities regarding the organization, management, administration, operation (through the public energy supply service created by the local public authority) and financing of the public service for thermal energy supply in order to ensure green energy sources, including through the development of projects such as the Geothermal Project;</w:t>
            </w:r>
          </w:p>
          <w:p w:rsidR="00635A08" w:rsidRPr="00C2232E" w:rsidRDefault="00635A08" w:rsidP="00C635B6">
            <w:pPr>
              <w:pStyle w:val="ListParagraph"/>
              <w:numPr>
                <w:ilvl w:val="0"/>
                <w:numId w:val="18"/>
              </w:numPr>
              <w:spacing w:line="340" w:lineRule="atLeast"/>
              <w:jc w:val="both"/>
              <w:rPr>
                <w:rFonts w:ascii="Arial" w:hAnsi="Arial" w:cs="Arial"/>
                <w:sz w:val="20"/>
                <w:szCs w:val="20"/>
                <w:lang w:val="ro-RO"/>
              </w:rPr>
            </w:pPr>
            <w:r w:rsidRPr="00C2232E">
              <w:rPr>
                <w:rFonts w:ascii="Arial" w:hAnsi="Arial" w:cs="Arial"/>
                <w:sz w:val="20"/>
                <w:szCs w:val="20"/>
                <w:lang w:val="ro-RO"/>
              </w:rPr>
              <w:t xml:space="preserve">will allow OMV Petrom, at the written request of the company, to assess the interconnection facilities as well as other information/ details of technical nature necessary  for the evaluation of the </w:t>
            </w:r>
            <w:r w:rsidRPr="00C2232E">
              <w:rPr>
                <w:rFonts w:ascii="Arial" w:hAnsi="Arial" w:cs="Arial"/>
                <w:sz w:val="20"/>
                <w:szCs w:val="20"/>
                <w:lang w:val="en-US"/>
              </w:rPr>
              <w:t>Geothermal Project;</w:t>
            </w:r>
          </w:p>
          <w:p w:rsidR="00635A08" w:rsidRPr="00C2232E" w:rsidRDefault="00635A08" w:rsidP="00DB7F00">
            <w:pPr>
              <w:pStyle w:val="ListParagraph"/>
              <w:numPr>
                <w:ilvl w:val="0"/>
                <w:numId w:val="18"/>
              </w:numPr>
              <w:spacing w:line="340" w:lineRule="atLeast"/>
              <w:jc w:val="both"/>
              <w:rPr>
                <w:rFonts w:ascii="Arial" w:hAnsi="Arial" w:cs="Arial"/>
                <w:sz w:val="20"/>
                <w:szCs w:val="20"/>
                <w:lang w:val="ro-RO"/>
              </w:rPr>
            </w:pPr>
            <w:r w:rsidRPr="00C2232E">
              <w:rPr>
                <w:rFonts w:ascii="Arial" w:hAnsi="Arial" w:cs="Arial"/>
                <w:sz w:val="20"/>
                <w:szCs w:val="20"/>
                <w:lang w:val="ro-RO"/>
              </w:rPr>
              <w:t>will verify if t</w:t>
            </w:r>
            <w:r w:rsidRPr="00C2232E">
              <w:rPr>
                <w:rFonts w:ascii="Arial" w:hAnsi="Arial" w:cs="Arial"/>
                <w:sz w:val="20"/>
                <w:szCs w:val="20"/>
                <w:lang w:val="en-US"/>
              </w:rPr>
              <w:t>he Interconnection Facilities are certified as being technically and commercially fit for purpose, are free from any encumbrances, liens, litigation and capacity is available and free 100%;</w:t>
            </w:r>
          </w:p>
          <w:p w:rsidR="00DB7F00" w:rsidRPr="00C2232E" w:rsidRDefault="00DB7F00" w:rsidP="00C635B6">
            <w:pPr>
              <w:pStyle w:val="ListParagraph"/>
              <w:spacing w:line="340" w:lineRule="atLeast"/>
              <w:jc w:val="both"/>
              <w:rPr>
                <w:rFonts w:ascii="Arial" w:hAnsi="Arial" w:cs="Arial"/>
                <w:sz w:val="20"/>
                <w:szCs w:val="20"/>
                <w:lang w:val="ro-RO"/>
              </w:rPr>
            </w:pPr>
          </w:p>
          <w:p w:rsidR="00635A08" w:rsidRPr="00C2232E" w:rsidRDefault="00635A08" w:rsidP="00C635B6">
            <w:pPr>
              <w:pStyle w:val="ListParagraph"/>
              <w:numPr>
                <w:ilvl w:val="0"/>
                <w:numId w:val="18"/>
              </w:numPr>
              <w:spacing w:line="340" w:lineRule="atLeast"/>
              <w:jc w:val="both"/>
              <w:rPr>
                <w:rFonts w:ascii="Arial" w:hAnsi="Arial" w:cs="Arial"/>
                <w:sz w:val="20"/>
                <w:szCs w:val="20"/>
                <w:lang w:val="ro-RO"/>
              </w:rPr>
            </w:pPr>
            <w:r w:rsidRPr="00C2232E">
              <w:rPr>
                <w:rFonts w:ascii="Arial" w:hAnsi="Arial" w:cs="Arial"/>
                <w:sz w:val="20"/>
                <w:szCs w:val="20"/>
                <w:lang w:val="ro-RO"/>
              </w:rPr>
              <w:t>will observe and comply with the applicable public procurement laws and regulations, required for the execution of a potential agreement for the sale of thermal energy with Timisoara Municipality;</w:t>
            </w:r>
          </w:p>
        </w:tc>
      </w:tr>
      <w:tr w:rsidR="002F53E9" w:rsidRPr="00E74FEE" w:rsidTr="0008708B">
        <w:tc>
          <w:tcPr>
            <w:tcW w:w="4519" w:type="dxa"/>
          </w:tcPr>
          <w:p w:rsidR="002F53E9" w:rsidRDefault="002F53E9" w:rsidP="00CC3346">
            <w:pPr>
              <w:pStyle w:val="ListParagraph"/>
              <w:numPr>
                <w:ilvl w:val="0"/>
                <w:numId w:val="11"/>
              </w:numPr>
              <w:spacing w:line="340" w:lineRule="atLeast"/>
              <w:rPr>
                <w:rFonts w:ascii="Arial" w:hAnsi="Arial" w:cs="Arial"/>
                <w:b/>
                <w:bCs/>
                <w:sz w:val="20"/>
                <w:szCs w:val="20"/>
                <w:u w:val="single"/>
                <w:lang w:val="ro-RO"/>
              </w:rPr>
            </w:pPr>
            <w:r w:rsidRPr="00D740D2">
              <w:rPr>
                <w:rFonts w:ascii="Arial" w:hAnsi="Arial" w:cs="Arial"/>
                <w:b/>
                <w:bCs/>
                <w:sz w:val="20"/>
                <w:szCs w:val="20"/>
                <w:u w:val="single"/>
                <w:lang w:val="ro-RO"/>
              </w:rPr>
              <w:t>Comunicarea publică</w:t>
            </w:r>
          </w:p>
        </w:tc>
        <w:tc>
          <w:tcPr>
            <w:tcW w:w="4497" w:type="dxa"/>
          </w:tcPr>
          <w:p w:rsidR="002F53E9" w:rsidRPr="00C2232E" w:rsidRDefault="002F53E9" w:rsidP="00C635B6">
            <w:pPr>
              <w:pStyle w:val="ListParagraph"/>
              <w:numPr>
                <w:ilvl w:val="0"/>
                <w:numId w:val="12"/>
              </w:numPr>
              <w:spacing w:line="340" w:lineRule="atLeast"/>
              <w:rPr>
                <w:rFonts w:ascii="Arial" w:hAnsi="Arial" w:cs="Arial"/>
                <w:b/>
                <w:bCs/>
                <w:sz w:val="20"/>
                <w:szCs w:val="20"/>
                <w:u w:val="single"/>
                <w:lang w:val="ro-RO"/>
              </w:rPr>
            </w:pPr>
            <w:r w:rsidRPr="00C2232E">
              <w:rPr>
                <w:rFonts w:ascii="Arial" w:hAnsi="Arial" w:cs="Arial"/>
                <w:b/>
                <w:bCs/>
                <w:sz w:val="20"/>
                <w:szCs w:val="20"/>
                <w:u w:val="single"/>
              </w:rPr>
              <w:t>Public Communication</w:t>
            </w:r>
          </w:p>
        </w:tc>
      </w:tr>
      <w:tr w:rsidR="002F53E9" w:rsidRPr="00E74FEE" w:rsidTr="0008708B">
        <w:tc>
          <w:tcPr>
            <w:tcW w:w="4519" w:type="dxa"/>
          </w:tcPr>
          <w:p w:rsidR="002F53E9" w:rsidRPr="002F53E9" w:rsidRDefault="002F53E9" w:rsidP="002F53E9">
            <w:pPr>
              <w:spacing w:line="340" w:lineRule="atLeast"/>
              <w:jc w:val="both"/>
              <w:rPr>
                <w:rFonts w:ascii="Arial" w:hAnsi="Arial" w:cs="Arial"/>
                <w:b/>
                <w:bCs/>
                <w:sz w:val="20"/>
                <w:szCs w:val="20"/>
                <w:u w:val="single"/>
              </w:rPr>
            </w:pPr>
            <w:r w:rsidRPr="002F53E9">
              <w:rPr>
                <w:rFonts w:ascii="Arial" w:hAnsi="Arial" w:cs="Arial"/>
                <w:sz w:val="20"/>
                <w:szCs w:val="20"/>
              </w:rPr>
              <w:t xml:space="preserve">Părțile cooperează și se coordonează în mod rezonabil între ele în ceea ce privește orice comunicare, indiferent de modalitatea de transmitere (video, presă, canale media online, </w:t>
            </w:r>
            <w:r w:rsidRPr="002F53E9">
              <w:rPr>
                <w:rFonts w:ascii="Arial" w:hAnsi="Arial" w:cs="Arial"/>
                <w:sz w:val="20"/>
                <w:szCs w:val="20"/>
              </w:rPr>
              <w:lastRenderedPageBreak/>
              <w:t>etc) cu privire la semnarea prezentului MoU, scopul, valabilitatea si încetarea acestuia, și/sau Proiectul Geotermal, cu organizațiile și/sau autoritățile sau grupurile comunitare locale și de stat sau cu publicul în general, fie în alt mod. Fiecare Parte este de acord să informeze cealaltă Parte cu privire la toate aceste aspecte și să furnizeze cu promptitudine celeilalte Părți copii ale oricăror comunicări intenționate, astfel că orice comunicare cu privire la aspectele din prezenta clauză va fi efectuată doar cu acordul Părților, cu condiția ca nicio dispoziție din cele de mai sus să nu împiedice o Parte să respecte legislația aplicabilă.</w:t>
            </w:r>
          </w:p>
        </w:tc>
        <w:tc>
          <w:tcPr>
            <w:tcW w:w="4497" w:type="dxa"/>
          </w:tcPr>
          <w:p w:rsidR="002F53E9" w:rsidRPr="002F53E9" w:rsidRDefault="002F53E9" w:rsidP="002F53E9">
            <w:pPr>
              <w:spacing w:line="340" w:lineRule="atLeast"/>
              <w:jc w:val="both"/>
              <w:rPr>
                <w:rFonts w:ascii="Arial" w:hAnsi="Arial" w:cs="Arial"/>
                <w:b/>
                <w:bCs/>
                <w:sz w:val="20"/>
                <w:szCs w:val="20"/>
                <w:highlight w:val="yellow"/>
                <w:u w:val="single"/>
              </w:rPr>
            </w:pPr>
            <w:r w:rsidRPr="002F53E9">
              <w:rPr>
                <w:rFonts w:ascii="Arial" w:hAnsi="Arial" w:cs="Arial"/>
                <w:sz w:val="20"/>
                <w:szCs w:val="20"/>
              </w:rPr>
              <w:lastRenderedPageBreak/>
              <w:t xml:space="preserve">The Parties shall reasonably cooperate and coordinate with each other regarding any communications, regardless of the method of transmission (video, press, online media </w:t>
            </w:r>
            <w:r w:rsidRPr="002F53E9">
              <w:rPr>
                <w:rFonts w:ascii="Arial" w:hAnsi="Arial" w:cs="Arial"/>
                <w:sz w:val="20"/>
                <w:szCs w:val="20"/>
              </w:rPr>
              <w:lastRenderedPageBreak/>
              <w:t>channels, etc.) with respect to the signing of this MoU, its scope, validity and its termination, and/or the Geothermal Project, with state and local community organizations and/or authorities or groups, or with the general public, or otherwise. Each Party agrees to inform the other Party of all such matters and to promptly provide the other Party with copies of any intended communications, so that any communication with respect to the matters of this clause shall be made only with the consent of the Parties, provided that nothing in the above mentioned to prevent a Party from complying with the applicable legislation.</w:t>
            </w:r>
          </w:p>
        </w:tc>
      </w:tr>
      <w:tr w:rsidR="002F53E9" w:rsidRPr="00E74FEE" w:rsidTr="002F53E9">
        <w:tc>
          <w:tcPr>
            <w:tcW w:w="4519" w:type="dxa"/>
          </w:tcPr>
          <w:p w:rsidR="002F53E9" w:rsidRPr="00E74FEE" w:rsidRDefault="002F53E9" w:rsidP="002F53E9">
            <w:pPr>
              <w:pStyle w:val="ListParagraph"/>
              <w:numPr>
                <w:ilvl w:val="0"/>
                <w:numId w:val="11"/>
              </w:numPr>
              <w:spacing w:line="340" w:lineRule="atLeast"/>
              <w:rPr>
                <w:rFonts w:ascii="Arial" w:hAnsi="Arial" w:cs="Arial"/>
                <w:b/>
                <w:bCs/>
                <w:sz w:val="20"/>
                <w:szCs w:val="20"/>
                <w:u w:val="single"/>
              </w:rPr>
            </w:pPr>
            <w:r w:rsidRPr="00E74FEE">
              <w:rPr>
                <w:rFonts w:ascii="Arial" w:hAnsi="Arial" w:cs="Arial"/>
                <w:b/>
                <w:bCs/>
                <w:sz w:val="20"/>
                <w:szCs w:val="20"/>
                <w:u w:val="single"/>
              </w:rPr>
              <w:lastRenderedPageBreak/>
              <w:t xml:space="preserve">Natura </w:t>
            </w:r>
            <w:r>
              <w:rPr>
                <w:rFonts w:ascii="Arial" w:hAnsi="Arial" w:cs="Arial"/>
                <w:b/>
                <w:bCs/>
                <w:sz w:val="20"/>
                <w:szCs w:val="20"/>
                <w:u w:val="single"/>
              </w:rPr>
              <w:t>MoU</w:t>
            </w:r>
          </w:p>
        </w:tc>
        <w:tc>
          <w:tcPr>
            <w:tcW w:w="4497" w:type="dxa"/>
          </w:tcPr>
          <w:p w:rsidR="002F53E9" w:rsidRPr="00E74FEE" w:rsidRDefault="002F53E9" w:rsidP="002F53E9">
            <w:pPr>
              <w:pStyle w:val="ListParagraph"/>
              <w:numPr>
                <w:ilvl w:val="0"/>
                <w:numId w:val="12"/>
              </w:numPr>
              <w:spacing w:line="340" w:lineRule="atLeast"/>
              <w:rPr>
                <w:rFonts w:ascii="Arial" w:hAnsi="Arial" w:cs="Arial"/>
                <w:b/>
                <w:bCs/>
                <w:sz w:val="20"/>
                <w:szCs w:val="20"/>
                <w:u w:val="single"/>
              </w:rPr>
            </w:pPr>
            <w:r w:rsidRPr="00E74FEE">
              <w:rPr>
                <w:rFonts w:ascii="Arial" w:hAnsi="Arial" w:cs="Arial"/>
                <w:b/>
                <w:bCs/>
                <w:sz w:val="20"/>
                <w:szCs w:val="20"/>
                <w:u w:val="single"/>
                <w:lang w:val="en-US"/>
              </w:rPr>
              <w:t xml:space="preserve">Nature of the </w:t>
            </w:r>
            <w:r>
              <w:rPr>
                <w:rFonts w:ascii="Arial" w:hAnsi="Arial" w:cs="Arial"/>
                <w:b/>
                <w:bCs/>
                <w:sz w:val="20"/>
                <w:szCs w:val="20"/>
                <w:u w:val="single"/>
                <w:lang w:val="en-US"/>
              </w:rPr>
              <w:t>MoU</w:t>
            </w:r>
          </w:p>
        </w:tc>
      </w:tr>
      <w:tr w:rsidR="002F53E9" w:rsidRPr="00E74FEE" w:rsidTr="002F53E9">
        <w:tc>
          <w:tcPr>
            <w:tcW w:w="4519" w:type="dxa"/>
          </w:tcPr>
          <w:p w:rsidR="002F53E9" w:rsidRPr="00A64FD1" w:rsidRDefault="002F53E9" w:rsidP="002F53E9">
            <w:pPr>
              <w:spacing w:line="340" w:lineRule="atLeast"/>
              <w:jc w:val="both"/>
              <w:rPr>
                <w:rFonts w:ascii="Arial" w:hAnsi="Arial" w:cs="Arial"/>
                <w:sz w:val="20"/>
                <w:szCs w:val="20"/>
              </w:rPr>
            </w:pPr>
            <w:r w:rsidRPr="00A64FD1">
              <w:rPr>
                <w:rFonts w:ascii="Arial" w:hAnsi="Arial" w:cs="Arial"/>
                <w:sz w:val="20"/>
                <w:szCs w:val="20"/>
              </w:rPr>
              <w:t>Prezentul MoU constituie o înțelegere fără caracter obligatoriu</w:t>
            </w:r>
            <w:r w:rsidRPr="00925D8C">
              <w:rPr>
                <w:rFonts w:ascii="Arial" w:hAnsi="Arial" w:cs="Arial"/>
                <w:sz w:val="20"/>
                <w:szCs w:val="20"/>
              </w:rPr>
              <w:t xml:space="preserve">, cu </w:t>
            </w:r>
            <w:r w:rsidRPr="00C2232E">
              <w:rPr>
                <w:rFonts w:ascii="Arial" w:hAnsi="Arial" w:cs="Arial"/>
                <w:sz w:val="20"/>
                <w:szCs w:val="20"/>
              </w:rPr>
              <w:t>excepția naturii acestuia</w:t>
            </w:r>
            <w:r w:rsidR="00C2232E" w:rsidRPr="00C2232E">
              <w:rPr>
                <w:rFonts w:ascii="Arial" w:hAnsi="Arial" w:cs="Arial"/>
                <w:sz w:val="20"/>
                <w:szCs w:val="20"/>
              </w:rPr>
              <w:t xml:space="preserve"> de document neangajant</w:t>
            </w:r>
            <w:r w:rsidRPr="00C2232E">
              <w:rPr>
                <w:rFonts w:ascii="Arial" w:hAnsi="Arial" w:cs="Arial"/>
                <w:sz w:val="20"/>
                <w:szCs w:val="20"/>
              </w:rPr>
              <w:t>, a comunicării publice, a încetării și a legii aplicabile. Prezentul MoU nu poate fi interpretat în nicio circumstanță ca un</w:t>
            </w:r>
            <w:r w:rsidRPr="00A64FD1">
              <w:rPr>
                <w:rFonts w:ascii="Arial" w:hAnsi="Arial" w:cs="Arial"/>
                <w:sz w:val="20"/>
                <w:szCs w:val="20"/>
              </w:rPr>
              <w:t xml:space="preserve"> act de opțiune, o promisiune de vânzare, promisiune de vânzare-cumpărare sau orice alt acord de acest tip care ar obliga în vreun fel </w:t>
            </w:r>
            <w:r w:rsidR="0026278A">
              <w:rPr>
                <w:rFonts w:ascii="Arial" w:hAnsi="Arial" w:cs="Arial"/>
                <w:sz w:val="20"/>
                <w:szCs w:val="20"/>
              </w:rPr>
              <w:t>P</w:t>
            </w:r>
            <w:r w:rsidRPr="00A64FD1">
              <w:rPr>
                <w:rFonts w:ascii="Arial" w:hAnsi="Arial" w:cs="Arial"/>
                <w:sz w:val="20"/>
                <w:szCs w:val="20"/>
              </w:rPr>
              <w:t xml:space="preserve">ărțile să semneze </w:t>
            </w:r>
            <w:r w:rsidR="00DB7F00">
              <w:rPr>
                <w:rFonts w:ascii="Arial" w:hAnsi="Arial" w:cs="Arial"/>
                <w:sz w:val="20"/>
                <w:szCs w:val="20"/>
              </w:rPr>
              <w:t>un</w:t>
            </w:r>
            <w:r w:rsidRPr="00A64FD1">
              <w:rPr>
                <w:rFonts w:ascii="Arial" w:hAnsi="Arial" w:cs="Arial"/>
                <w:sz w:val="20"/>
                <w:szCs w:val="20"/>
              </w:rPr>
              <w:t xml:space="preserve"> alt angajament. </w:t>
            </w:r>
          </w:p>
        </w:tc>
        <w:tc>
          <w:tcPr>
            <w:tcW w:w="4497" w:type="dxa"/>
          </w:tcPr>
          <w:p w:rsidR="002F53E9" w:rsidRPr="00E74FEE" w:rsidRDefault="002F53E9" w:rsidP="002F53E9">
            <w:pPr>
              <w:spacing w:line="340" w:lineRule="atLeast"/>
              <w:jc w:val="both"/>
              <w:rPr>
                <w:rFonts w:ascii="Arial" w:hAnsi="Arial" w:cs="Arial"/>
                <w:sz w:val="20"/>
                <w:szCs w:val="20"/>
              </w:rPr>
            </w:pPr>
            <w:bookmarkStart w:id="1" w:name="OLE_LINK1"/>
            <w:r w:rsidRPr="00E74FEE">
              <w:rPr>
                <w:rFonts w:ascii="Arial" w:hAnsi="Arial" w:cs="Arial"/>
                <w:sz w:val="20"/>
                <w:szCs w:val="20"/>
                <w:lang w:val="en-US"/>
              </w:rPr>
              <w:t>This MoU constitutes a</w:t>
            </w:r>
            <w:r w:rsidR="00C2232E">
              <w:rPr>
                <w:rFonts w:ascii="Arial" w:hAnsi="Arial" w:cs="Arial"/>
                <w:sz w:val="20"/>
                <w:szCs w:val="20"/>
                <w:lang w:val="en-US"/>
              </w:rPr>
              <w:t xml:space="preserve"> </w:t>
            </w:r>
            <w:r w:rsidRPr="00E74FEE">
              <w:rPr>
                <w:rFonts w:ascii="Arial" w:hAnsi="Arial" w:cs="Arial"/>
                <w:sz w:val="20"/>
                <w:szCs w:val="20"/>
                <w:lang w:val="en-US"/>
              </w:rPr>
              <w:t>non-binding</w:t>
            </w:r>
            <w:r w:rsidR="00C2232E">
              <w:rPr>
                <w:rFonts w:ascii="Arial" w:hAnsi="Arial" w:cs="Arial"/>
                <w:sz w:val="20"/>
                <w:szCs w:val="20"/>
                <w:lang w:val="en-US"/>
              </w:rPr>
              <w:t xml:space="preserve"> </w:t>
            </w:r>
            <w:r w:rsidRPr="00E74FEE">
              <w:rPr>
                <w:rFonts w:ascii="Arial" w:hAnsi="Arial" w:cs="Arial"/>
                <w:sz w:val="20"/>
                <w:szCs w:val="20"/>
                <w:lang w:val="en-US"/>
              </w:rPr>
              <w:t xml:space="preserve">understanding except for the </w:t>
            </w:r>
            <w:r w:rsidR="00C2232E">
              <w:rPr>
                <w:rFonts w:ascii="Arial" w:hAnsi="Arial" w:cs="Arial"/>
                <w:sz w:val="20"/>
                <w:szCs w:val="20"/>
                <w:lang w:val="en-US"/>
              </w:rPr>
              <w:t xml:space="preserve">non-binding </w:t>
            </w:r>
            <w:r w:rsidRPr="00E74FEE">
              <w:rPr>
                <w:rFonts w:ascii="Arial" w:hAnsi="Arial" w:cs="Arial"/>
                <w:sz w:val="20"/>
                <w:szCs w:val="20"/>
                <w:lang w:val="en-US"/>
              </w:rPr>
              <w:t xml:space="preserve">nature of the agreement, </w:t>
            </w:r>
            <w:r>
              <w:rPr>
                <w:rFonts w:ascii="Arial" w:hAnsi="Arial" w:cs="Arial"/>
                <w:sz w:val="20"/>
                <w:szCs w:val="20"/>
                <w:lang w:val="en-US"/>
              </w:rPr>
              <w:t xml:space="preserve">public </w:t>
            </w:r>
            <w:r w:rsidRPr="00A64FD1">
              <w:rPr>
                <w:rFonts w:ascii="Arial" w:hAnsi="Arial" w:cs="Arial"/>
                <w:sz w:val="20"/>
                <w:szCs w:val="20"/>
                <w:lang w:val="en-US"/>
              </w:rPr>
              <w:t>communication,</w:t>
            </w:r>
            <w:r w:rsidRPr="00E74FEE">
              <w:rPr>
                <w:rFonts w:ascii="Arial" w:hAnsi="Arial" w:cs="Arial"/>
                <w:sz w:val="20"/>
                <w:szCs w:val="20"/>
                <w:lang w:val="en-US"/>
              </w:rPr>
              <w:t xml:space="preserve"> termination and governing law. This MoU shall not be construed in any circumstance as an option deed, sale promise, promissory sale purchase agreement or any other such agreement that would oblige the Parties in any way to execute any other commitment.</w:t>
            </w:r>
            <w:bookmarkEnd w:id="1"/>
            <w:r w:rsidRPr="00E74FEE">
              <w:rPr>
                <w:rFonts w:ascii="Arial" w:hAnsi="Arial" w:cs="Arial"/>
                <w:sz w:val="20"/>
                <w:szCs w:val="20"/>
                <w:lang w:val="en-US"/>
              </w:rPr>
              <w:t xml:space="preserve"> </w:t>
            </w:r>
          </w:p>
        </w:tc>
      </w:tr>
      <w:tr w:rsidR="002F53E9" w:rsidRPr="00DD1D97" w:rsidTr="002F53E9">
        <w:tc>
          <w:tcPr>
            <w:tcW w:w="4519" w:type="dxa"/>
          </w:tcPr>
          <w:p w:rsidR="002F53E9" w:rsidRPr="00C61CB6" w:rsidRDefault="002F53E9" w:rsidP="002F53E9">
            <w:pPr>
              <w:pStyle w:val="ListParagraph"/>
              <w:numPr>
                <w:ilvl w:val="0"/>
                <w:numId w:val="11"/>
              </w:numPr>
              <w:spacing w:line="340" w:lineRule="atLeast"/>
              <w:rPr>
                <w:rFonts w:ascii="Arial" w:hAnsi="Arial" w:cs="Arial"/>
                <w:b/>
                <w:bCs/>
                <w:sz w:val="20"/>
                <w:szCs w:val="20"/>
                <w:lang w:val="ro-RO"/>
              </w:rPr>
            </w:pPr>
            <w:r w:rsidRPr="00C61CB6">
              <w:rPr>
                <w:rFonts w:ascii="Arial" w:hAnsi="Arial" w:cs="Arial"/>
                <w:b/>
                <w:bCs/>
                <w:sz w:val="20"/>
                <w:szCs w:val="20"/>
                <w:u w:val="single"/>
                <w:lang w:val="ro-RO"/>
              </w:rPr>
              <w:t>Legea aplicabilă</w:t>
            </w:r>
          </w:p>
        </w:tc>
        <w:tc>
          <w:tcPr>
            <w:tcW w:w="4497" w:type="dxa"/>
          </w:tcPr>
          <w:p w:rsidR="002F53E9" w:rsidRPr="00C635B6" w:rsidRDefault="002F53E9" w:rsidP="00C635B6">
            <w:pPr>
              <w:pStyle w:val="ListParagraph"/>
              <w:numPr>
                <w:ilvl w:val="0"/>
                <w:numId w:val="12"/>
              </w:numPr>
              <w:spacing w:line="340" w:lineRule="atLeast"/>
              <w:rPr>
                <w:rFonts w:ascii="Arial" w:hAnsi="Arial" w:cs="Arial"/>
                <w:b/>
                <w:bCs/>
                <w:sz w:val="20"/>
                <w:szCs w:val="20"/>
                <w:u w:val="single"/>
                <w:lang w:val="en-US"/>
              </w:rPr>
            </w:pPr>
            <w:bookmarkStart w:id="2" w:name="_Toc420570088"/>
            <w:bookmarkStart w:id="3" w:name="_Ref26167115"/>
            <w:bookmarkStart w:id="4" w:name="_Ref26163276"/>
            <w:bookmarkStart w:id="5" w:name="OLE_LINK2"/>
            <w:r w:rsidRPr="00DD1D97">
              <w:rPr>
                <w:rFonts w:ascii="Arial" w:hAnsi="Arial" w:cs="Arial"/>
                <w:b/>
                <w:bCs/>
                <w:sz w:val="20"/>
                <w:szCs w:val="20"/>
                <w:u w:val="single"/>
                <w:lang w:val="en-US"/>
              </w:rPr>
              <w:t>Governing Law</w:t>
            </w:r>
            <w:bookmarkEnd w:id="2"/>
            <w:bookmarkEnd w:id="3"/>
            <w:bookmarkEnd w:id="4"/>
            <w:bookmarkEnd w:id="5"/>
          </w:p>
        </w:tc>
      </w:tr>
      <w:tr w:rsidR="002F53E9" w:rsidRPr="00E74FEE" w:rsidTr="002F53E9">
        <w:tc>
          <w:tcPr>
            <w:tcW w:w="4519" w:type="dxa"/>
          </w:tcPr>
          <w:p w:rsidR="002F53E9" w:rsidRPr="00E74FEE" w:rsidRDefault="002F53E9" w:rsidP="002F53E9">
            <w:pPr>
              <w:spacing w:line="340" w:lineRule="atLeast"/>
              <w:jc w:val="both"/>
              <w:rPr>
                <w:rFonts w:ascii="Arial" w:hAnsi="Arial" w:cs="Arial"/>
                <w:sz w:val="20"/>
                <w:szCs w:val="20"/>
              </w:rPr>
            </w:pPr>
            <w:r w:rsidRPr="00E74FEE">
              <w:rPr>
                <w:rFonts w:ascii="Arial" w:hAnsi="Arial" w:cs="Arial"/>
                <w:sz w:val="20"/>
                <w:szCs w:val="20"/>
              </w:rPr>
              <w:t xml:space="preserve">Prezentul MoU și orice litigiu sau </w:t>
            </w:r>
            <w:r>
              <w:rPr>
                <w:rFonts w:ascii="Arial" w:hAnsi="Arial" w:cs="Arial"/>
                <w:sz w:val="20"/>
                <w:szCs w:val="20"/>
              </w:rPr>
              <w:t>pretenție</w:t>
            </w:r>
            <w:r w:rsidRPr="00E74FEE">
              <w:rPr>
                <w:rFonts w:ascii="Arial" w:hAnsi="Arial" w:cs="Arial"/>
                <w:sz w:val="20"/>
                <w:szCs w:val="20"/>
              </w:rPr>
              <w:t xml:space="preserve"> care decurge din sau în legătură cu acesta sunt guvernate și interpretate în conformitate cu legea rom</w:t>
            </w:r>
            <w:r>
              <w:rPr>
                <w:rFonts w:ascii="Arial" w:hAnsi="Arial" w:cs="Arial"/>
                <w:sz w:val="20"/>
                <w:szCs w:val="20"/>
              </w:rPr>
              <w:t>â</w:t>
            </w:r>
            <w:r w:rsidRPr="00E74FEE">
              <w:rPr>
                <w:rFonts w:ascii="Arial" w:hAnsi="Arial" w:cs="Arial"/>
                <w:sz w:val="20"/>
                <w:szCs w:val="20"/>
              </w:rPr>
              <w:t>n</w:t>
            </w:r>
            <w:r>
              <w:rPr>
                <w:rFonts w:ascii="Arial" w:hAnsi="Arial" w:cs="Arial"/>
                <w:sz w:val="20"/>
                <w:szCs w:val="20"/>
              </w:rPr>
              <w:t>ă</w:t>
            </w:r>
            <w:r w:rsidRPr="00E74FEE">
              <w:rPr>
                <w:rFonts w:ascii="Arial" w:hAnsi="Arial" w:cs="Arial"/>
                <w:sz w:val="20"/>
                <w:szCs w:val="20"/>
              </w:rPr>
              <w:t>.</w:t>
            </w:r>
          </w:p>
        </w:tc>
        <w:tc>
          <w:tcPr>
            <w:tcW w:w="4497" w:type="dxa"/>
          </w:tcPr>
          <w:p w:rsidR="002F53E9" w:rsidRPr="00E74FEE" w:rsidRDefault="002F53E9" w:rsidP="002F53E9">
            <w:pPr>
              <w:spacing w:line="340" w:lineRule="atLeast"/>
              <w:jc w:val="both"/>
              <w:rPr>
                <w:rFonts w:ascii="Arial" w:hAnsi="Arial" w:cs="Arial"/>
                <w:sz w:val="20"/>
                <w:szCs w:val="20"/>
                <w:lang w:val="en-US"/>
              </w:rPr>
            </w:pPr>
            <w:r w:rsidRPr="00E74FEE">
              <w:rPr>
                <w:rFonts w:ascii="Arial" w:hAnsi="Arial" w:cs="Arial"/>
                <w:sz w:val="20"/>
                <w:szCs w:val="20"/>
                <w:lang w:val="en-US"/>
              </w:rPr>
              <w:t>This MoU and any dispute or claim arising out of or in connection with this MoU, is governed by and construed in accordance with the Romanian Laws.</w:t>
            </w:r>
          </w:p>
        </w:tc>
      </w:tr>
      <w:tr w:rsidR="002F53E9" w:rsidRPr="00E74FEE" w:rsidTr="002F53E9">
        <w:tc>
          <w:tcPr>
            <w:tcW w:w="4519" w:type="dxa"/>
          </w:tcPr>
          <w:p w:rsidR="002F53E9" w:rsidRPr="00C635B6" w:rsidRDefault="002F53E9" w:rsidP="00C635B6">
            <w:pPr>
              <w:pStyle w:val="ListParagraph"/>
              <w:numPr>
                <w:ilvl w:val="0"/>
                <w:numId w:val="11"/>
              </w:numPr>
              <w:spacing w:line="340" w:lineRule="atLeast"/>
              <w:rPr>
                <w:rFonts w:ascii="Arial" w:hAnsi="Arial" w:cs="Arial"/>
                <w:b/>
                <w:bCs/>
                <w:sz w:val="20"/>
                <w:szCs w:val="20"/>
                <w:u w:val="single"/>
              </w:rPr>
            </w:pPr>
            <w:r w:rsidRPr="00E74FEE">
              <w:rPr>
                <w:rFonts w:ascii="Arial" w:hAnsi="Arial" w:cs="Arial"/>
                <w:b/>
                <w:bCs/>
                <w:sz w:val="20"/>
                <w:szCs w:val="20"/>
                <w:u w:val="single"/>
              </w:rPr>
              <w:t xml:space="preserve">Încetarea </w:t>
            </w:r>
          </w:p>
        </w:tc>
        <w:tc>
          <w:tcPr>
            <w:tcW w:w="4497" w:type="dxa"/>
          </w:tcPr>
          <w:p w:rsidR="002F53E9" w:rsidRPr="00C635B6" w:rsidRDefault="002F53E9" w:rsidP="00C635B6">
            <w:pPr>
              <w:pStyle w:val="ListParagraph"/>
              <w:numPr>
                <w:ilvl w:val="0"/>
                <w:numId w:val="12"/>
              </w:numPr>
              <w:spacing w:line="340" w:lineRule="atLeast"/>
              <w:rPr>
                <w:rFonts w:ascii="Arial" w:hAnsi="Arial" w:cs="Arial"/>
                <w:b/>
                <w:bCs/>
                <w:sz w:val="20"/>
                <w:szCs w:val="20"/>
                <w:u w:val="single"/>
                <w:lang w:val="en-US"/>
              </w:rPr>
            </w:pPr>
            <w:r w:rsidRPr="00E74FEE">
              <w:rPr>
                <w:rFonts w:ascii="Arial" w:hAnsi="Arial" w:cs="Arial"/>
                <w:b/>
                <w:bCs/>
                <w:sz w:val="20"/>
                <w:szCs w:val="20"/>
                <w:u w:val="single"/>
                <w:lang w:val="en-US"/>
              </w:rPr>
              <w:t xml:space="preserve">Termination </w:t>
            </w:r>
          </w:p>
        </w:tc>
      </w:tr>
      <w:tr w:rsidR="002F53E9" w:rsidRPr="00E74FEE" w:rsidTr="002F53E9">
        <w:tc>
          <w:tcPr>
            <w:tcW w:w="4519" w:type="dxa"/>
          </w:tcPr>
          <w:p w:rsidR="002F53E9" w:rsidRPr="00E94F01" w:rsidRDefault="002F53E9" w:rsidP="002F53E9">
            <w:pPr>
              <w:spacing w:line="340" w:lineRule="atLeast"/>
              <w:jc w:val="both"/>
              <w:rPr>
                <w:rFonts w:ascii="Arial" w:hAnsi="Arial" w:cs="Arial"/>
                <w:sz w:val="20"/>
                <w:szCs w:val="20"/>
              </w:rPr>
            </w:pPr>
            <w:r w:rsidRPr="00E74FEE">
              <w:rPr>
                <w:rFonts w:ascii="Arial" w:hAnsi="Arial" w:cs="Arial"/>
                <w:sz w:val="20"/>
                <w:szCs w:val="20"/>
              </w:rPr>
              <w:t>Părțile convin că prezent</w:t>
            </w:r>
            <w:r>
              <w:rPr>
                <w:rFonts w:ascii="Arial" w:hAnsi="Arial" w:cs="Arial"/>
                <w:sz w:val="20"/>
                <w:szCs w:val="20"/>
              </w:rPr>
              <w:t xml:space="preserve">a colaborare </w:t>
            </w:r>
            <w:r w:rsidR="00B51BDA">
              <w:rPr>
                <w:rFonts w:ascii="Arial" w:hAnsi="Arial" w:cs="Arial"/>
                <w:sz w:val="20"/>
                <w:szCs w:val="20"/>
              </w:rPr>
              <w:t xml:space="preserve">prevăzută </w:t>
            </w:r>
            <w:r>
              <w:rPr>
                <w:rFonts w:ascii="Arial" w:hAnsi="Arial" w:cs="Arial"/>
                <w:sz w:val="20"/>
                <w:szCs w:val="20"/>
              </w:rPr>
              <w:t xml:space="preserve">prin acest </w:t>
            </w:r>
            <w:r w:rsidRPr="00E74FEE">
              <w:rPr>
                <w:rFonts w:ascii="Arial" w:hAnsi="Arial" w:cs="Arial"/>
                <w:sz w:val="20"/>
                <w:szCs w:val="20"/>
              </w:rPr>
              <w:t xml:space="preserve"> MoU </w:t>
            </w:r>
            <w:r>
              <w:rPr>
                <w:rFonts w:ascii="Arial" w:hAnsi="Arial" w:cs="Arial"/>
                <w:sz w:val="20"/>
                <w:szCs w:val="20"/>
              </w:rPr>
              <w:t xml:space="preserve">se </w:t>
            </w:r>
            <w:r w:rsidR="00B51BDA">
              <w:rPr>
                <w:rFonts w:ascii="Arial" w:hAnsi="Arial" w:cs="Arial"/>
                <w:sz w:val="20"/>
                <w:szCs w:val="20"/>
              </w:rPr>
              <w:t>stabilește</w:t>
            </w:r>
            <w:r>
              <w:rPr>
                <w:rFonts w:ascii="Arial" w:hAnsi="Arial" w:cs="Arial"/>
                <w:sz w:val="20"/>
                <w:szCs w:val="20"/>
              </w:rPr>
              <w:t xml:space="preserve"> pe o perioada de 2</w:t>
            </w:r>
            <w:r w:rsidR="00B51BDA">
              <w:rPr>
                <w:rFonts w:ascii="Arial" w:hAnsi="Arial" w:cs="Arial"/>
                <w:sz w:val="20"/>
                <w:szCs w:val="20"/>
              </w:rPr>
              <w:t xml:space="preserve"> (doi) </w:t>
            </w:r>
            <w:r>
              <w:rPr>
                <w:rFonts w:ascii="Arial" w:hAnsi="Arial" w:cs="Arial"/>
                <w:sz w:val="20"/>
                <w:szCs w:val="20"/>
              </w:rPr>
              <w:t xml:space="preserve"> ani, respectiv pana la data de [</w:t>
            </w:r>
            <w:r w:rsidRPr="00C635B6">
              <w:rPr>
                <w:rFonts w:ascii="Arial" w:hAnsi="Arial" w:cs="Arial"/>
                <w:sz w:val="20"/>
                <w:szCs w:val="20"/>
                <w:highlight w:val="yellow"/>
              </w:rPr>
              <w:t>...]</w:t>
            </w:r>
            <w:r>
              <w:rPr>
                <w:rFonts w:ascii="Arial" w:hAnsi="Arial" w:cs="Arial"/>
                <w:sz w:val="20"/>
                <w:szCs w:val="20"/>
              </w:rPr>
              <w:t xml:space="preserve">.  </w:t>
            </w:r>
          </w:p>
          <w:p w:rsidR="002F53E9" w:rsidRDefault="002F53E9" w:rsidP="002F53E9">
            <w:pPr>
              <w:spacing w:line="340" w:lineRule="atLeast"/>
              <w:jc w:val="both"/>
              <w:rPr>
                <w:rFonts w:ascii="Arial" w:hAnsi="Arial" w:cs="Arial"/>
                <w:sz w:val="20"/>
                <w:szCs w:val="20"/>
              </w:rPr>
            </w:pPr>
          </w:p>
          <w:p w:rsidR="002F53E9" w:rsidRPr="00E74FEE" w:rsidRDefault="002F53E9" w:rsidP="002F53E9">
            <w:pPr>
              <w:spacing w:line="340" w:lineRule="atLeast"/>
              <w:jc w:val="both"/>
              <w:rPr>
                <w:rFonts w:ascii="Arial" w:hAnsi="Arial" w:cs="Arial"/>
                <w:sz w:val="20"/>
                <w:szCs w:val="20"/>
              </w:rPr>
            </w:pPr>
            <w:r w:rsidRPr="00E74FEE">
              <w:rPr>
                <w:rFonts w:ascii="Arial" w:hAnsi="Arial" w:cs="Arial"/>
                <w:sz w:val="20"/>
                <w:szCs w:val="20"/>
              </w:rPr>
              <w:t xml:space="preserve">Oricare dintre </w:t>
            </w:r>
            <w:r>
              <w:rPr>
                <w:rFonts w:ascii="Arial" w:hAnsi="Arial" w:cs="Arial"/>
                <w:sz w:val="20"/>
                <w:szCs w:val="20"/>
              </w:rPr>
              <w:t>P</w:t>
            </w:r>
            <w:r w:rsidRPr="00E74FEE">
              <w:rPr>
                <w:rFonts w:ascii="Arial" w:hAnsi="Arial" w:cs="Arial"/>
                <w:sz w:val="20"/>
                <w:szCs w:val="20"/>
              </w:rPr>
              <w:t xml:space="preserve">ărți are dreptul de a </w:t>
            </w:r>
            <w:r>
              <w:rPr>
                <w:rFonts w:ascii="Arial" w:hAnsi="Arial" w:cs="Arial"/>
                <w:sz w:val="20"/>
                <w:szCs w:val="20"/>
              </w:rPr>
              <w:t>decide incetarea acestei colaborari</w:t>
            </w:r>
            <w:r w:rsidRPr="00E74FEE">
              <w:rPr>
                <w:rFonts w:ascii="Arial" w:hAnsi="Arial" w:cs="Arial"/>
                <w:sz w:val="20"/>
                <w:szCs w:val="20"/>
              </w:rPr>
              <w:t xml:space="preserve">, fără nici un motiv, cu condiția trimiterii unei notificări prealabile de 3 (trei) zile calendaristice celeilalte </w:t>
            </w:r>
            <w:r>
              <w:rPr>
                <w:rFonts w:ascii="Arial" w:hAnsi="Arial" w:cs="Arial"/>
                <w:sz w:val="20"/>
                <w:szCs w:val="20"/>
              </w:rPr>
              <w:t>P</w:t>
            </w:r>
            <w:r w:rsidRPr="00E74FEE">
              <w:rPr>
                <w:rFonts w:ascii="Arial" w:hAnsi="Arial" w:cs="Arial"/>
                <w:sz w:val="20"/>
                <w:szCs w:val="20"/>
              </w:rPr>
              <w:t>ărți, fără a suporta vreo răspundere sau daune în legătură cu această încetare. </w:t>
            </w:r>
          </w:p>
        </w:tc>
        <w:tc>
          <w:tcPr>
            <w:tcW w:w="4497" w:type="dxa"/>
          </w:tcPr>
          <w:p w:rsidR="00D223F3" w:rsidRPr="00D223F3" w:rsidRDefault="002F53E9" w:rsidP="00D223F3">
            <w:pPr>
              <w:spacing w:line="340" w:lineRule="atLeast"/>
              <w:jc w:val="both"/>
              <w:rPr>
                <w:rFonts w:ascii="Arial" w:hAnsi="Arial" w:cs="Arial"/>
                <w:sz w:val="20"/>
                <w:szCs w:val="20"/>
                <w:lang w:val="en-US"/>
              </w:rPr>
            </w:pPr>
            <w:r w:rsidRPr="00E74FEE">
              <w:rPr>
                <w:rFonts w:ascii="Arial" w:hAnsi="Arial" w:cs="Arial"/>
                <w:sz w:val="20"/>
                <w:szCs w:val="20"/>
                <w:lang w:val="en-US"/>
              </w:rPr>
              <w:t xml:space="preserve">The Parties agree that </w:t>
            </w:r>
            <w:r w:rsidR="00CB1137" w:rsidRPr="00E74FEE">
              <w:rPr>
                <w:rFonts w:ascii="Arial" w:hAnsi="Arial" w:cs="Arial"/>
                <w:sz w:val="20"/>
                <w:szCs w:val="20"/>
                <w:lang w:val="en-US"/>
              </w:rPr>
              <w:t>th</w:t>
            </w:r>
            <w:r w:rsidR="00CB1137">
              <w:rPr>
                <w:rFonts w:ascii="Arial" w:hAnsi="Arial" w:cs="Arial"/>
                <w:sz w:val="20"/>
                <w:szCs w:val="20"/>
                <w:lang w:val="en-US"/>
              </w:rPr>
              <w:t>is</w:t>
            </w:r>
            <w:r w:rsidR="00CB1137" w:rsidRPr="00E74FEE">
              <w:rPr>
                <w:rFonts w:ascii="Arial" w:hAnsi="Arial" w:cs="Arial"/>
                <w:sz w:val="20"/>
                <w:szCs w:val="20"/>
                <w:lang w:val="en-US"/>
              </w:rPr>
              <w:t xml:space="preserve"> </w:t>
            </w:r>
            <w:r w:rsidR="00D223F3">
              <w:rPr>
                <w:rFonts w:ascii="Arial" w:hAnsi="Arial" w:cs="Arial"/>
                <w:sz w:val="20"/>
                <w:szCs w:val="20"/>
                <w:lang w:val="en-US"/>
              </w:rPr>
              <w:t xml:space="preserve">collaboration </w:t>
            </w:r>
            <w:r w:rsidR="00CB1137">
              <w:rPr>
                <w:rFonts w:ascii="Arial" w:hAnsi="Arial" w:cs="Arial"/>
                <w:sz w:val="20"/>
                <w:szCs w:val="20"/>
                <w:lang w:val="en-US"/>
              </w:rPr>
              <w:t xml:space="preserve">as </w:t>
            </w:r>
            <w:r w:rsidR="00D223F3">
              <w:rPr>
                <w:rFonts w:ascii="Arial" w:hAnsi="Arial" w:cs="Arial"/>
                <w:sz w:val="20"/>
                <w:szCs w:val="20"/>
                <w:lang w:val="en-US"/>
              </w:rPr>
              <w:t xml:space="preserve">agreed by this </w:t>
            </w:r>
            <w:r w:rsidRPr="00E74FEE">
              <w:rPr>
                <w:rFonts w:ascii="Arial" w:hAnsi="Arial" w:cs="Arial"/>
                <w:sz w:val="20"/>
                <w:szCs w:val="20"/>
                <w:lang w:val="en-US"/>
              </w:rPr>
              <w:t xml:space="preserve">MoU </w:t>
            </w:r>
            <w:r w:rsidR="00D223F3">
              <w:rPr>
                <w:rFonts w:ascii="Arial" w:hAnsi="Arial" w:cs="Arial"/>
                <w:sz w:val="20"/>
                <w:szCs w:val="20"/>
                <w:lang w:val="en-US"/>
              </w:rPr>
              <w:t xml:space="preserve">is established for a period of 2 (two) years, respectively until </w:t>
            </w:r>
            <w:r w:rsidR="00D223F3" w:rsidRPr="00C635B6">
              <w:rPr>
                <w:rFonts w:ascii="Arial" w:hAnsi="Arial" w:cs="Arial"/>
                <w:sz w:val="20"/>
                <w:szCs w:val="20"/>
                <w:highlight w:val="yellow"/>
                <w:lang w:val="en-US"/>
              </w:rPr>
              <w:t>[…</w:t>
            </w:r>
            <w:r w:rsidR="00D223F3">
              <w:rPr>
                <w:rFonts w:ascii="Arial" w:hAnsi="Arial" w:cs="Arial"/>
                <w:sz w:val="20"/>
                <w:szCs w:val="20"/>
                <w:lang w:val="en-US"/>
              </w:rPr>
              <w:t xml:space="preserve">]. </w:t>
            </w:r>
            <w:r w:rsidR="00D223F3">
              <w:t xml:space="preserve"> </w:t>
            </w:r>
          </w:p>
          <w:p w:rsidR="002F53E9" w:rsidRPr="00E74FEE" w:rsidRDefault="00D223F3" w:rsidP="00D223F3">
            <w:pPr>
              <w:spacing w:line="340" w:lineRule="atLeast"/>
              <w:jc w:val="both"/>
              <w:rPr>
                <w:rFonts w:ascii="Arial" w:hAnsi="Arial" w:cs="Arial"/>
                <w:sz w:val="20"/>
                <w:szCs w:val="20"/>
                <w:lang w:val="en-US"/>
              </w:rPr>
            </w:pPr>
            <w:r w:rsidRPr="00D223F3">
              <w:rPr>
                <w:rFonts w:ascii="Arial" w:hAnsi="Arial" w:cs="Arial"/>
                <w:sz w:val="20"/>
                <w:szCs w:val="20"/>
                <w:lang w:val="en-US"/>
              </w:rPr>
              <w:t xml:space="preserve">.  </w:t>
            </w:r>
          </w:p>
          <w:p w:rsidR="002F53E9" w:rsidRDefault="002F53E9" w:rsidP="002F53E9">
            <w:pPr>
              <w:spacing w:line="340" w:lineRule="atLeast"/>
              <w:jc w:val="both"/>
              <w:rPr>
                <w:rFonts w:ascii="Arial" w:hAnsi="Arial" w:cs="Arial"/>
                <w:sz w:val="20"/>
                <w:szCs w:val="20"/>
                <w:lang w:val="en-US"/>
              </w:rPr>
            </w:pPr>
            <w:r w:rsidRPr="00E74FEE">
              <w:rPr>
                <w:rFonts w:ascii="Arial" w:hAnsi="Arial" w:cs="Arial"/>
                <w:sz w:val="20"/>
                <w:szCs w:val="20"/>
                <w:lang w:val="en-US"/>
              </w:rPr>
              <w:t xml:space="preserve">Either Party shall be entitled to unilaterally </w:t>
            </w:r>
            <w:r w:rsidR="00CB1137">
              <w:rPr>
                <w:rFonts w:ascii="Arial" w:hAnsi="Arial" w:cs="Arial"/>
                <w:sz w:val="20"/>
                <w:szCs w:val="20"/>
                <w:lang w:val="en-US"/>
              </w:rPr>
              <w:t>terminate</w:t>
            </w:r>
            <w:r w:rsidR="00CB1137" w:rsidRPr="00E74FEE">
              <w:rPr>
                <w:rFonts w:ascii="Arial" w:hAnsi="Arial" w:cs="Arial"/>
                <w:sz w:val="20"/>
                <w:szCs w:val="20"/>
                <w:lang w:val="en-US"/>
              </w:rPr>
              <w:t xml:space="preserve"> </w:t>
            </w:r>
            <w:r w:rsidRPr="00E74FEE">
              <w:rPr>
                <w:rFonts w:ascii="Arial" w:hAnsi="Arial" w:cs="Arial"/>
                <w:sz w:val="20"/>
                <w:szCs w:val="20"/>
                <w:lang w:val="en-US"/>
              </w:rPr>
              <w:t xml:space="preserve">this MoU, without any reason, provided that a prior notice of 3 (three) calendar days is sent to the other Party, without incurring any liability, or damages in connection with such termination. </w:t>
            </w:r>
          </w:p>
          <w:p w:rsidR="00C2232E" w:rsidRDefault="00C2232E" w:rsidP="002F53E9">
            <w:pPr>
              <w:spacing w:line="340" w:lineRule="atLeast"/>
              <w:jc w:val="both"/>
              <w:rPr>
                <w:rFonts w:ascii="Arial" w:hAnsi="Arial" w:cs="Arial"/>
                <w:sz w:val="20"/>
                <w:szCs w:val="20"/>
                <w:lang w:val="en-US"/>
              </w:rPr>
            </w:pPr>
          </w:p>
          <w:p w:rsidR="00C2232E" w:rsidRPr="00E74FEE" w:rsidRDefault="00C2232E" w:rsidP="002F53E9">
            <w:pPr>
              <w:spacing w:line="340" w:lineRule="atLeast"/>
              <w:jc w:val="both"/>
              <w:rPr>
                <w:rFonts w:ascii="Arial" w:hAnsi="Arial" w:cs="Arial"/>
                <w:sz w:val="20"/>
                <w:szCs w:val="20"/>
                <w:lang w:val="en-US"/>
              </w:rPr>
            </w:pPr>
          </w:p>
        </w:tc>
      </w:tr>
      <w:tr w:rsidR="002F53E9" w:rsidRPr="00E74FEE" w:rsidTr="002F53E9">
        <w:tc>
          <w:tcPr>
            <w:tcW w:w="4519" w:type="dxa"/>
          </w:tcPr>
          <w:p w:rsidR="002F53E9" w:rsidRPr="00E74FEE" w:rsidRDefault="002F53E9" w:rsidP="002F53E9">
            <w:pPr>
              <w:pStyle w:val="ListParagraph"/>
              <w:numPr>
                <w:ilvl w:val="0"/>
                <w:numId w:val="11"/>
              </w:numPr>
              <w:spacing w:line="340" w:lineRule="atLeast"/>
              <w:rPr>
                <w:rFonts w:ascii="Arial" w:hAnsi="Arial" w:cs="Arial"/>
                <w:sz w:val="20"/>
                <w:szCs w:val="20"/>
              </w:rPr>
            </w:pPr>
            <w:r w:rsidRPr="00E74FEE">
              <w:rPr>
                <w:rFonts w:ascii="Arial" w:hAnsi="Arial" w:cs="Arial"/>
                <w:b/>
                <w:bCs/>
                <w:sz w:val="20"/>
                <w:szCs w:val="20"/>
                <w:u w:val="single"/>
              </w:rPr>
              <w:lastRenderedPageBreak/>
              <w:t>Notificări</w:t>
            </w:r>
          </w:p>
        </w:tc>
        <w:tc>
          <w:tcPr>
            <w:tcW w:w="4497" w:type="dxa"/>
          </w:tcPr>
          <w:p w:rsidR="002F53E9" w:rsidRPr="00E74FEE" w:rsidRDefault="002F53E9" w:rsidP="002F53E9">
            <w:pPr>
              <w:pStyle w:val="ListParagraph"/>
              <w:numPr>
                <w:ilvl w:val="0"/>
                <w:numId w:val="12"/>
              </w:numPr>
              <w:spacing w:line="340" w:lineRule="atLeast"/>
              <w:rPr>
                <w:rFonts w:ascii="Arial" w:hAnsi="Arial" w:cs="Arial"/>
                <w:sz w:val="20"/>
                <w:szCs w:val="20"/>
                <w:lang w:val="en-US"/>
              </w:rPr>
            </w:pPr>
            <w:r w:rsidRPr="00E74FEE">
              <w:rPr>
                <w:rFonts w:ascii="Arial" w:hAnsi="Arial" w:cs="Arial"/>
                <w:b/>
                <w:bCs/>
                <w:sz w:val="20"/>
                <w:szCs w:val="20"/>
                <w:u w:val="single"/>
                <w:lang w:val="en-US"/>
              </w:rPr>
              <w:t>Notices</w:t>
            </w:r>
          </w:p>
        </w:tc>
      </w:tr>
      <w:tr w:rsidR="002F53E9" w:rsidRPr="00E74FEE" w:rsidTr="002F53E9">
        <w:tc>
          <w:tcPr>
            <w:tcW w:w="4519" w:type="dxa"/>
          </w:tcPr>
          <w:p w:rsidR="002F53E9" w:rsidRDefault="002F53E9" w:rsidP="002F53E9">
            <w:pPr>
              <w:spacing w:line="340" w:lineRule="atLeast"/>
              <w:jc w:val="both"/>
              <w:rPr>
                <w:rFonts w:ascii="Arial" w:hAnsi="Arial" w:cs="Arial"/>
                <w:sz w:val="20"/>
                <w:szCs w:val="20"/>
              </w:rPr>
            </w:pPr>
            <w:r w:rsidRPr="00E74FEE">
              <w:rPr>
                <w:rFonts w:ascii="Arial" w:hAnsi="Arial" w:cs="Arial"/>
                <w:sz w:val="20"/>
                <w:szCs w:val="20"/>
              </w:rPr>
              <w:t xml:space="preserve">Toate notificările sau alte comunicări care trebuie trimise de către o </w:t>
            </w:r>
            <w:r>
              <w:rPr>
                <w:rFonts w:ascii="Arial" w:hAnsi="Arial" w:cs="Arial"/>
                <w:sz w:val="20"/>
                <w:szCs w:val="20"/>
              </w:rPr>
              <w:t>P</w:t>
            </w:r>
            <w:r w:rsidRPr="00E74FEE">
              <w:rPr>
                <w:rFonts w:ascii="Arial" w:hAnsi="Arial" w:cs="Arial"/>
                <w:sz w:val="20"/>
                <w:szCs w:val="20"/>
              </w:rPr>
              <w:t xml:space="preserve">arte celeilalte </w:t>
            </w:r>
            <w:r>
              <w:rPr>
                <w:rFonts w:ascii="Arial" w:hAnsi="Arial" w:cs="Arial"/>
                <w:sz w:val="20"/>
                <w:szCs w:val="20"/>
              </w:rPr>
              <w:t>P</w:t>
            </w:r>
            <w:r w:rsidRPr="00E74FEE">
              <w:rPr>
                <w:rFonts w:ascii="Arial" w:hAnsi="Arial" w:cs="Arial"/>
                <w:sz w:val="20"/>
                <w:szCs w:val="20"/>
              </w:rPr>
              <w:t xml:space="preserve">ărți în temeiul prezentului </w:t>
            </w:r>
            <w:r>
              <w:rPr>
                <w:rFonts w:ascii="Arial" w:hAnsi="Arial" w:cs="Arial"/>
                <w:sz w:val="20"/>
                <w:szCs w:val="20"/>
              </w:rPr>
              <w:t>MoU</w:t>
            </w:r>
            <w:r w:rsidRPr="00E74FEE">
              <w:rPr>
                <w:rFonts w:ascii="Arial" w:hAnsi="Arial" w:cs="Arial"/>
                <w:sz w:val="20"/>
                <w:szCs w:val="20"/>
              </w:rPr>
              <w:t xml:space="preserve"> vor fi adresate după cum urmează: </w:t>
            </w:r>
          </w:p>
          <w:p w:rsidR="002F53E9" w:rsidRPr="00E74FEE" w:rsidRDefault="002F53E9" w:rsidP="002F53E9">
            <w:pPr>
              <w:spacing w:line="340" w:lineRule="atLeast"/>
              <w:jc w:val="both"/>
              <w:rPr>
                <w:rFonts w:ascii="Arial" w:hAnsi="Arial" w:cs="Arial"/>
                <w:sz w:val="20"/>
                <w:szCs w:val="20"/>
              </w:rPr>
            </w:pPr>
          </w:p>
          <w:p w:rsidR="002F53E9" w:rsidRDefault="002F53E9" w:rsidP="002F53E9">
            <w:pPr>
              <w:spacing w:line="340" w:lineRule="atLeast"/>
              <w:jc w:val="both"/>
              <w:rPr>
                <w:rFonts w:ascii="Arial" w:hAnsi="Arial" w:cs="Arial"/>
                <w:sz w:val="20"/>
                <w:szCs w:val="20"/>
              </w:rPr>
            </w:pPr>
            <w:r w:rsidRPr="00E74FEE">
              <w:rPr>
                <w:rFonts w:ascii="Arial" w:hAnsi="Arial" w:cs="Arial"/>
                <w:sz w:val="20"/>
                <w:szCs w:val="20"/>
              </w:rPr>
              <w:t xml:space="preserve">Către: </w:t>
            </w:r>
            <w:r>
              <w:rPr>
                <w:rFonts w:ascii="Arial" w:hAnsi="Arial" w:cs="Arial"/>
                <w:sz w:val="20"/>
                <w:szCs w:val="20"/>
              </w:rPr>
              <w:t xml:space="preserve">       </w:t>
            </w:r>
            <w:r w:rsidRPr="00D44E3E">
              <w:rPr>
                <w:rFonts w:ascii="Arial" w:hAnsi="Arial" w:cs="Arial"/>
                <w:b/>
                <w:bCs/>
                <w:sz w:val="20"/>
                <w:szCs w:val="20"/>
              </w:rPr>
              <w:t xml:space="preserve">OMV Petrom S.A. </w:t>
            </w:r>
          </w:p>
          <w:p w:rsidR="002F53E9" w:rsidRPr="002B289D" w:rsidRDefault="002F53E9" w:rsidP="002F53E9">
            <w:pPr>
              <w:widowControl w:val="0"/>
              <w:tabs>
                <w:tab w:val="left" w:pos="990"/>
              </w:tabs>
              <w:spacing w:line="340" w:lineRule="atLeast"/>
              <w:jc w:val="both"/>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Adresa:</w:t>
            </w:r>
            <w:r w:rsidRPr="002B289D">
              <w:rPr>
                <w:rFonts w:ascii="Arial" w:eastAsia="Times New Roman" w:hAnsi="Arial" w:cs="Arial"/>
                <w:bCs/>
                <w:kern w:val="0"/>
                <w:sz w:val="20"/>
                <w:szCs w:val="20"/>
                <w:lang w:eastAsia="ru-RU"/>
              </w:rPr>
              <w:tab/>
              <w:t xml:space="preserve">Petrom City, Str. Coralilor nr. 22, </w:t>
            </w:r>
          </w:p>
          <w:p w:rsidR="002F53E9" w:rsidRPr="002B289D" w:rsidRDefault="002F53E9" w:rsidP="002F53E9">
            <w:pPr>
              <w:widowControl w:val="0"/>
              <w:tabs>
                <w:tab w:val="left" w:pos="990"/>
              </w:tabs>
              <w:spacing w:line="340" w:lineRule="atLeast"/>
              <w:jc w:val="both"/>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 xml:space="preserve">                  București – 013329, România</w:t>
            </w:r>
          </w:p>
          <w:p w:rsidR="002F53E9" w:rsidRPr="00F62D55" w:rsidRDefault="002F53E9" w:rsidP="002F53E9">
            <w:pPr>
              <w:widowControl w:val="0"/>
              <w:tabs>
                <w:tab w:val="left" w:pos="990"/>
              </w:tabs>
              <w:spacing w:line="340" w:lineRule="atLeast"/>
              <w:jc w:val="both"/>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În atenția:</w:t>
            </w:r>
            <w:r w:rsidRPr="002B289D">
              <w:rPr>
                <w:rFonts w:ascii="Arial" w:eastAsia="Times New Roman" w:hAnsi="Arial" w:cs="Arial"/>
                <w:bCs/>
                <w:kern w:val="0"/>
                <w:sz w:val="20"/>
                <w:szCs w:val="20"/>
                <w:lang w:eastAsia="ru-RU"/>
              </w:rPr>
              <w:tab/>
            </w:r>
            <w:r>
              <w:rPr>
                <w:rFonts w:ascii="Arial" w:eastAsia="Times New Roman" w:hAnsi="Arial" w:cs="Arial"/>
                <w:bCs/>
                <w:kern w:val="0"/>
                <w:sz w:val="20"/>
                <w:szCs w:val="20"/>
                <w:lang w:eastAsia="ru-RU"/>
              </w:rPr>
              <w:t>[</w:t>
            </w:r>
            <w:r w:rsidRPr="00C635B6">
              <w:rPr>
                <w:rFonts w:ascii="Arial" w:eastAsia="Times New Roman" w:hAnsi="Arial" w:cs="Arial"/>
                <w:bCs/>
                <w:kern w:val="0"/>
                <w:sz w:val="20"/>
                <w:szCs w:val="20"/>
                <w:highlight w:val="yellow"/>
                <w:lang w:eastAsia="ru-RU"/>
              </w:rPr>
              <w:t>...</w:t>
            </w:r>
            <w:r>
              <w:rPr>
                <w:rFonts w:ascii="Arial" w:eastAsia="Times New Roman" w:hAnsi="Arial" w:cs="Arial"/>
                <w:bCs/>
                <w:kern w:val="0"/>
                <w:sz w:val="20"/>
                <w:szCs w:val="20"/>
                <w:lang w:eastAsia="ru-RU"/>
              </w:rPr>
              <w:t>]</w:t>
            </w:r>
          </w:p>
          <w:p w:rsidR="002F53E9" w:rsidRPr="00F62D55" w:rsidRDefault="002F53E9" w:rsidP="002F53E9">
            <w:pPr>
              <w:widowControl w:val="0"/>
              <w:tabs>
                <w:tab w:val="left" w:pos="990"/>
              </w:tabs>
              <w:spacing w:line="340" w:lineRule="atLeast"/>
              <w:jc w:val="both"/>
              <w:outlineLvl w:val="1"/>
              <w:rPr>
                <w:rFonts w:ascii="Arial" w:eastAsia="Times New Roman" w:hAnsi="Arial" w:cs="Arial"/>
                <w:bCs/>
                <w:noProof/>
                <w:kern w:val="0"/>
                <w:sz w:val="20"/>
                <w:szCs w:val="20"/>
                <w:lang w:eastAsia="ru-RU"/>
              </w:rPr>
            </w:pPr>
            <w:r w:rsidRPr="00F62D55">
              <w:rPr>
                <w:rFonts w:ascii="Arial" w:eastAsia="Times New Roman" w:hAnsi="Arial" w:cs="Arial"/>
                <w:bCs/>
                <w:kern w:val="0"/>
                <w:sz w:val="20"/>
                <w:szCs w:val="20"/>
                <w:lang w:eastAsia="ru-RU"/>
              </w:rPr>
              <w:t xml:space="preserve">                  </w:t>
            </w:r>
            <w:r>
              <w:rPr>
                <w:rFonts w:ascii="Arial" w:eastAsia="Times New Roman" w:hAnsi="Arial" w:cs="Arial"/>
                <w:bCs/>
                <w:kern w:val="0"/>
                <w:sz w:val="20"/>
                <w:szCs w:val="20"/>
                <w:lang w:eastAsia="ru-RU"/>
              </w:rPr>
              <w:t>[</w:t>
            </w:r>
            <w:r w:rsidRPr="00C635B6">
              <w:rPr>
                <w:rFonts w:ascii="Arial" w:eastAsia="Times New Roman" w:hAnsi="Arial" w:cs="Arial"/>
                <w:bCs/>
                <w:kern w:val="0"/>
                <w:sz w:val="20"/>
                <w:szCs w:val="20"/>
                <w:highlight w:val="yellow"/>
                <w:lang w:eastAsia="ru-RU"/>
              </w:rPr>
              <w:t>...</w:t>
            </w:r>
            <w:r>
              <w:rPr>
                <w:rFonts w:ascii="Arial" w:eastAsia="Times New Roman" w:hAnsi="Arial" w:cs="Arial"/>
                <w:bCs/>
                <w:kern w:val="0"/>
                <w:sz w:val="20"/>
                <w:szCs w:val="20"/>
                <w:lang w:eastAsia="ru-RU"/>
              </w:rPr>
              <w:t xml:space="preserve">] </w:t>
            </w:r>
          </w:p>
          <w:p w:rsidR="002F53E9" w:rsidRPr="00F62D55" w:rsidRDefault="002F53E9" w:rsidP="002F53E9">
            <w:pPr>
              <w:widowControl w:val="0"/>
              <w:tabs>
                <w:tab w:val="left" w:pos="990"/>
              </w:tabs>
              <w:spacing w:line="340" w:lineRule="atLeast"/>
              <w:jc w:val="both"/>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Telefon:</w:t>
            </w:r>
            <w:r w:rsidRPr="002B289D">
              <w:rPr>
                <w:rFonts w:ascii="Arial" w:eastAsia="Times New Roman" w:hAnsi="Arial" w:cs="Arial"/>
                <w:bCs/>
                <w:kern w:val="0"/>
                <w:sz w:val="20"/>
                <w:szCs w:val="20"/>
                <w:lang w:eastAsia="ru-RU"/>
              </w:rPr>
              <w:tab/>
            </w:r>
            <w:r>
              <w:rPr>
                <w:rFonts w:ascii="Arial" w:eastAsia="Times New Roman" w:hAnsi="Arial" w:cs="Arial"/>
                <w:bCs/>
                <w:kern w:val="0"/>
                <w:sz w:val="20"/>
                <w:szCs w:val="20"/>
                <w:lang w:eastAsia="ru-RU"/>
              </w:rPr>
              <w:t>[</w:t>
            </w:r>
            <w:r w:rsidRPr="00C635B6">
              <w:rPr>
                <w:rFonts w:ascii="Arial" w:eastAsia="Times New Roman" w:hAnsi="Arial" w:cs="Arial"/>
                <w:bCs/>
                <w:kern w:val="0"/>
                <w:sz w:val="20"/>
                <w:szCs w:val="20"/>
                <w:highlight w:val="yellow"/>
                <w:lang w:eastAsia="ru-RU"/>
              </w:rPr>
              <w:t>...</w:t>
            </w:r>
            <w:r>
              <w:rPr>
                <w:rFonts w:ascii="Arial" w:eastAsia="Times New Roman" w:hAnsi="Arial" w:cs="Arial"/>
                <w:bCs/>
                <w:kern w:val="0"/>
                <w:sz w:val="20"/>
                <w:szCs w:val="20"/>
                <w:lang w:eastAsia="ru-RU"/>
              </w:rPr>
              <w:t xml:space="preserve">] </w:t>
            </w:r>
          </w:p>
          <w:p w:rsidR="002F53E9" w:rsidRPr="002B289D" w:rsidRDefault="002F53E9" w:rsidP="002F53E9">
            <w:pPr>
              <w:spacing w:line="340" w:lineRule="atLeast"/>
              <w:contextualSpacing/>
              <w:jc w:val="both"/>
              <w:rPr>
                <w:rFonts w:ascii="Arial" w:eastAsia="Times New Roman" w:hAnsi="Arial" w:cs="Arial"/>
                <w:bCs/>
                <w:color w:val="000000"/>
                <w:kern w:val="0"/>
                <w:sz w:val="20"/>
                <w:szCs w:val="20"/>
                <w:lang w:eastAsia="uk-UA"/>
              </w:rPr>
            </w:pPr>
            <w:r w:rsidRPr="002B289D">
              <w:rPr>
                <w:rFonts w:ascii="Arial" w:eastAsia="Times New Roman" w:hAnsi="Arial" w:cs="Arial"/>
                <w:bCs/>
                <w:kern w:val="0"/>
                <w:sz w:val="20"/>
                <w:szCs w:val="20"/>
                <w:lang w:eastAsia="ru-RU"/>
              </w:rPr>
              <w:t xml:space="preserve">Email: </w:t>
            </w:r>
            <w:r>
              <w:rPr>
                <w:rFonts w:ascii="Arial" w:eastAsia="Times New Roman" w:hAnsi="Arial" w:cs="Arial"/>
                <w:bCs/>
                <w:kern w:val="0"/>
                <w:sz w:val="20"/>
                <w:szCs w:val="20"/>
                <w:lang w:eastAsia="ru-RU"/>
              </w:rPr>
              <w:t xml:space="preserve">       [</w:t>
            </w:r>
            <w:r w:rsidRPr="00C635B6">
              <w:rPr>
                <w:rFonts w:ascii="Arial" w:eastAsia="Times New Roman" w:hAnsi="Arial" w:cs="Arial"/>
                <w:bCs/>
                <w:kern w:val="0"/>
                <w:sz w:val="20"/>
                <w:szCs w:val="20"/>
                <w:highlight w:val="yellow"/>
                <w:lang w:eastAsia="ru-RU"/>
              </w:rPr>
              <w:t>...</w:t>
            </w:r>
            <w:r>
              <w:rPr>
                <w:rFonts w:ascii="Arial" w:eastAsia="Times New Roman" w:hAnsi="Arial" w:cs="Arial"/>
                <w:bCs/>
                <w:kern w:val="0"/>
                <w:sz w:val="20"/>
                <w:szCs w:val="20"/>
                <w:lang w:eastAsia="ru-RU"/>
              </w:rPr>
              <w:t>]</w:t>
            </w:r>
          </w:p>
          <w:p w:rsidR="002F53E9" w:rsidRDefault="002F53E9" w:rsidP="002F53E9">
            <w:pPr>
              <w:widowControl w:val="0"/>
              <w:tabs>
                <w:tab w:val="left" w:pos="990"/>
              </w:tabs>
              <w:spacing w:line="340" w:lineRule="atLeast"/>
              <w:outlineLvl w:val="1"/>
              <w:rPr>
                <w:rFonts w:ascii="Arial" w:eastAsia="Times New Roman" w:hAnsi="Arial" w:cs="Arial"/>
                <w:b/>
                <w:bCs/>
                <w:kern w:val="0"/>
                <w:sz w:val="20"/>
                <w:szCs w:val="20"/>
                <w:lang w:eastAsia="ru-RU"/>
              </w:rPr>
            </w:pPr>
          </w:p>
          <w:p w:rsidR="002F53E9" w:rsidRPr="002B289D" w:rsidRDefault="002F53E9" w:rsidP="002F53E9">
            <w:pPr>
              <w:widowControl w:val="0"/>
              <w:tabs>
                <w:tab w:val="left" w:pos="990"/>
              </w:tabs>
              <w:spacing w:line="340" w:lineRule="atLeast"/>
              <w:outlineLvl w:val="1"/>
              <w:rPr>
                <w:rFonts w:ascii="Arial" w:eastAsia="Times New Roman" w:hAnsi="Arial" w:cs="Arial"/>
                <w:b/>
                <w:bCs/>
                <w:kern w:val="0"/>
                <w:sz w:val="20"/>
                <w:szCs w:val="20"/>
                <w:lang w:val="ru-RU" w:eastAsia="ru-RU"/>
              </w:rPr>
            </w:pPr>
            <w:r w:rsidRPr="008269D6">
              <w:rPr>
                <w:rFonts w:ascii="Arial" w:eastAsia="Times New Roman" w:hAnsi="Arial" w:cs="Arial"/>
                <w:b/>
                <w:bCs/>
                <w:kern w:val="0"/>
                <w:sz w:val="20"/>
                <w:szCs w:val="20"/>
                <w:lang w:eastAsia="ru-RU"/>
              </w:rPr>
              <w:t xml:space="preserve">Către:        </w:t>
            </w:r>
            <w:r>
              <w:rPr>
                <w:rFonts w:ascii="Arial" w:eastAsia="Times New Roman" w:hAnsi="Arial" w:cs="Arial"/>
                <w:b/>
                <w:bCs/>
                <w:kern w:val="0"/>
                <w:sz w:val="20"/>
                <w:szCs w:val="20"/>
                <w:lang w:eastAsia="ru-RU"/>
              </w:rPr>
              <w:t>Municipiul Timișoara</w:t>
            </w:r>
            <w:r w:rsidRPr="002B289D">
              <w:rPr>
                <w:rFonts w:ascii="Arial" w:eastAsia="Times New Roman" w:hAnsi="Arial" w:cs="Arial"/>
                <w:b/>
                <w:bCs/>
                <w:kern w:val="0"/>
                <w:sz w:val="20"/>
                <w:szCs w:val="20"/>
                <w:lang w:val="ru-RU" w:eastAsia="ru-RU"/>
              </w:rPr>
              <w:tab/>
            </w:r>
          </w:p>
          <w:p w:rsidR="002F53E9" w:rsidRPr="002B289D" w:rsidRDefault="002F53E9" w:rsidP="002F53E9">
            <w:pPr>
              <w:widowControl w:val="0"/>
              <w:tabs>
                <w:tab w:val="left" w:pos="990"/>
              </w:tabs>
              <w:spacing w:line="340" w:lineRule="atLeast"/>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Adresa:</w:t>
            </w:r>
            <w:r w:rsidRPr="002B289D">
              <w:rPr>
                <w:rFonts w:ascii="Arial" w:eastAsia="Times New Roman" w:hAnsi="Arial" w:cs="Arial"/>
                <w:bCs/>
                <w:kern w:val="0"/>
                <w:sz w:val="20"/>
                <w:szCs w:val="20"/>
                <w:lang w:eastAsia="ru-RU"/>
              </w:rPr>
              <w:tab/>
              <w:t xml:space="preserve"> [</w:t>
            </w:r>
            <w:r w:rsidRPr="002B289D">
              <w:rPr>
                <w:rFonts w:ascii="Arial" w:eastAsia="Times New Roman" w:hAnsi="Arial" w:cs="Arial"/>
                <w:bCs/>
                <w:kern w:val="0"/>
                <w:sz w:val="20"/>
                <w:szCs w:val="20"/>
                <w:highlight w:val="yellow"/>
                <w:lang w:eastAsia="ru-RU"/>
              </w:rPr>
              <w:t>…</w:t>
            </w:r>
            <w:r w:rsidRPr="002B289D">
              <w:rPr>
                <w:rFonts w:ascii="Arial" w:eastAsia="Times New Roman" w:hAnsi="Arial" w:cs="Arial"/>
                <w:bCs/>
                <w:kern w:val="0"/>
                <w:sz w:val="20"/>
                <w:szCs w:val="20"/>
                <w:lang w:eastAsia="ru-RU"/>
              </w:rPr>
              <w:t>]</w:t>
            </w:r>
          </w:p>
          <w:p w:rsidR="002F53E9" w:rsidRPr="002B289D" w:rsidRDefault="002F53E9" w:rsidP="002F53E9">
            <w:pPr>
              <w:widowControl w:val="0"/>
              <w:tabs>
                <w:tab w:val="left" w:pos="990"/>
              </w:tabs>
              <w:spacing w:line="340" w:lineRule="atLeast"/>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În atenția:</w:t>
            </w:r>
            <w:r w:rsidRPr="002B289D">
              <w:rPr>
                <w:rFonts w:ascii="Arial" w:eastAsia="Times New Roman" w:hAnsi="Arial" w:cs="Arial"/>
                <w:bCs/>
                <w:kern w:val="0"/>
                <w:sz w:val="20"/>
                <w:szCs w:val="20"/>
                <w:lang w:eastAsia="ru-RU"/>
              </w:rPr>
              <w:tab/>
              <w:t xml:space="preserve"> [</w:t>
            </w:r>
            <w:r w:rsidRPr="002B289D">
              <w:rPr>
                <w:rFonts w:ascii="Arial" w:eastAsia="Times New Roman" w:hAnsi="Arial" w:cs="Arial"/>
                <w:bCs/>
                <w:kern w:val="0"/>
                <w:sz w:val="20"/>
                <w:szCs w:val="20"/>
                <w:highlight w:val="yellow"/>
                <w:lang w:eastAsia="ru-RU"/>
              </w:rPr>
              <w:t>…</w:t>
            </w:r>
            <w:r w:rsidRPr="002B289D">
              <w:rPr>
                <w:rFonts w:ascii="Arial" w:eastAsia="Times New Roman" w:hAnsi="Arial" w:cs="Arial"/>
                <w:bCs/>
                <w:kern w:val="0"/>
                <w:sz w:val="20"/>
                <w:szCs w:val="20"/>
                <w:lang w:eastAsia="ru-RU"/>
              </w:rPr>
              <w:t>]</w:t>
            </w:r>
          </w:p>
          <w:p w:rsidR="002F53E9" w:rsidRPr="002B289D" w:rsidRDefault="002F53E9" w:rsidP="002F53E9">
            <w:pPr>
              <w:widowControl w:val="0"/>
              <w:tabs>
                <w:tab w:val="left" w:pos="990"/>
              </w:tabs>
              <w:spacing w:line="340" w:lineRule="atLeast"/>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Telefon:</w:t>
            </w:r>
            <w:r w:rsidRPr="002B289D">
              <w:rPr>
                <w:rFonts w:ascii="Arial" w:eastAsia="Times New Roman" w:hAnsi="Arial" w:cs="Arial"/>
                <w:bCs/>
                <w:kern w:val="0"/>
                <w:sz w:val="20"/>
                <w:szCs w:val="20"/>
                <w:lang w:eastAsia="ru-RU"/>
              </w:rPr>
              <w:tab/>
              <w:t xml:space="preserve"> </w:t>
            </w:r>
            <w:r w:rsidRPr="002B289D">
              <w:rPr>
                <w:rFonts w:ascii="Arial" w:eastAsia="Times New Roman" w:hAnsi="Arial" w:cs="Arial"/>
                <w:kern w:val="0"/>
                <w:sz w:val="20"/>
                <w:szCs w:val="20"/>
                <w:lang w:eastAsia="ru-RU"/>
              </w:rPr>
              <w:t>[</w:t>
            </w:r>
            <w:r w:rsidRPr="002B289D">
              <w:rPr>
                <w:rFonts w:ascii="Arial" w:eastAsia="Times New Roman" w:hAnsi="Arial" w:cs="Arial"/>
                <w:kern w:val="0"/>
                <w:sz w:val="20"/>
                <w:szCs w:val="20"/>
                <w:highlight w:val="yellow"/>
                <w:lang w:eastAsia="ru-RU"/>
              </w:rPr>
              <w:t>…</w:t>
            </w:r>
            <w:r w:rsidRPr="002B289D">
              <w:rPr>
                <w:rFonts w:ascii="Arial" w:eastAsia="Times New Roman" w:hAnsi="Arial" w:cs="Arial"/>
                <w:kern w:val="0"/>
                <w:sz w:val="20"/>
                <w:szCs w:val="20"/>
                <w:lang w:eastAsia="ru-RU"/>
              </w:rPr>
              <w:t>]</w:t>
            </w:r>
          </w:p>
          <w:p w:rsidR="002F53E9" w:rsidRPr="002B289D" w:rsidRDefault="002F53E9" w:rsidP="002F53E9">
            <w:pPr>
              <w:widowControl w:val="0"/>
              <w:tabs>
                <w:tab w:val="left" w:pos="990"/>
              </w:tabs>
              <w:spacing w:line="340" w:lineRule="atLeast"/>
              <w:outlineLvl w:val="1"/>
              <w:rPr>
                <w:rFonts w:ascii="Arial" w:eastAsia="Times New Roman" w:hAnsi="Arial" w:cs="Arial"/>
                <w:bCs/>
                <w:kern w:val="0"/>
                <w:sz w:val="20"/>
                <w:szCs w:val="20"/>
                <w:lang w:eastAsia="ru-RU"/>
              </w:rPr>
            </w:pPr>
            <w:r w:rsidRPr="002B289D">
              <w:rPr>
                <w:rFonts w:ascii="Arial" w:eastAsia="Times New Roman" w:hAnsi="Arial" w:cs="Arial"/>
                <w:bCs/>
                <w:kern w:val="0"/>
                <w:sz w:val="20"/>
                <w:szCs w:val="20"/>
                <w:lang w:eastAsia="ru-RU"/>
              </w:rPr>
              <w:t xml:space="preserve">Email:         </w:t>
            </w:r>
            <w:r w:rsidRPr="002B289D">
              <w:rPr>
                <w:rFonts w:ascii="Arial" w:eastAsia="Times New Roman" w:hAnsi="Arial" w:cs="Arial"/>
                <w:kern w:val="0"/>
                <w:sz w:val="20"/>
                <w:szCs w:val="20"/>
                <w:lang w:eastAsia="ru-RU"/>
              </w:rPr>
              <w:t>[</w:t>
            </w:r>
            <w:r w:rsidRPr="002B289D">
              <w:rPr>
                <w:rFonts w:ascii="Arial" w:eastAsia="Times New Roman" w:hAnsi="Arial" w:cs="Arial"/>
                <w:kern w:val="0"/>
                <w:sz w:val="20"/>
                <w:szCs w:val="20"/>
                <w:highlight w:val="yellow"/>
                <w:lang w:eastAsia="ru-RU"/>
              </w:rPr>
              <w:t>…</w:t>
            </w:r>
            <w:r w:rsidRPr="002B289D">
              <w:rPr>
                <w:rFonts w:ascii="Arial" w:eastAsia="Times New Roman" w:hAnsi="Arial" w:cs="Arial"/>
                <w:kern w:val="0"/>
                <w:sz w:val="20"/>
                <w:szCs w:val="20"/>
                <w:lang w:eastAsia="ru-RU"/>
              </w:rPr>
              <w:t>]</w:t>
            </w:r>
          </w:p>
          <w:p w:rsidR="002F53E9" w:rsidRPr="00E74FEE" w:rsidRDefault="002F53E9" w:rsidP="002F53E9">
            <w:pPr>
              <w:spacing w:line="340" w:lineRule="atLeast"/>
              <w:jc w:val="both"/>
              <w:rPr>
                <w:rFonts w:ascii="Arial" w:hAnsi="Arial" w:cs="Arial"/>
                <w:sz w:val="20"/>
                <w:szCs w:val="20"/>
              </w:rPr>
            </w:pPr>
          </w:p>
        </w:tc>
        <w:tc>
          <w:tcPr>
            <w:tcW w:w="4497" w:type="dxa"/>
          </w:tcPr>
          <w:p w:rsidR="002F53E9" w:rsidRPr="008C2661" w:rsidRDefault="002F53E9" w:rsidP="002F53E9">
            <w:pPr>
              <w:spacing w:line="340" w:lineRule="atLeast"/>
              <w:jc w:val="both"/>
              <w:rPr>
                <w:rFonts w:ascii="Arial" w:hAnsi="Arial" w:cs="Arial"/>
                <w:sz w:val="20"/>
                <w:szCs w:val="20"/>
                <w:lang w:val="en-GB"/>
              </w:rPr>
            </w:pPr>
            <w:r w:rsidRPr="008C2661">
              <w:rPr>
                <w:rFonts w:ascii="Arial" w:hAnsi="Arial" w:cs="Arial"/>
                <w:sz w:val="20"/>
                <w:szCs w:val="20"/>
                <w:lang w:val="en-GB"/>
              </w:rPr>
              <w:t xml:space="preserve">All notices or other communications to be sent by a Party to the other Party under this MoU shall be addressed as follows: </w:t>
            </w:r>
          </w:p>
          <w:p w:rsidR="002F53E9" w:rsidRPr="008C2661" w:rsidRDefault="002F53E9" w:rsidP="002F53E9">
            <w:pPr>
              <w:spacing w:line="340" w:lineRule="atLeast"/>
              <w:jc w:val="both"/>
              <w:rPr>
                <w:rFonts w:ascii="Arial" w:hAnsi="Arial" w:cs="Arial"/>
                <w:sz w:val="20"/>
                <w:szCs w:val="20"/>
                <w:lang w:val="en-GB"/>
              </w:rPr>
            </w:pPr>
          </w:p>
          <w:p w:rsidR="002F53E9" w:rsidRPr="008C2661" w:rsidRDefault="002F53E9" w:rsidP="002F53E9">
            <w:pPr>
              <w:spacing w:line="340" w:lineRule="atLeast"/>
              <w:jc w:val="both"/>
              <w:rPr>
                <w:rFonts w:ascii="Arial" w:hAnsi="Arial" w:cs="Arial"/>
                <w:sz w:val="20"/>
                <w:szCs w:val="20"/>
                <w:lang w:val="en-GB"/>
              </w:rPr>
            </w:pPr>
          </w:p>
          <w:p w:rsidR="002F53E9" w:rsidRPr="008C2661" w:rsidRDefault="002F53E9" w:rsidP="002F53E9">
            <w:pPr>
              <w:spacing w:line="340" w:lineRule="atLeast"/>
              <w:jc w:val="both"/>
              <w:rPr>
                <w:rFonts w:ascii="Arial" w:hAnsi="Arial" w:cs="Arial"/>
                <w:sz w:val="20"/>
                <w:szCs w:val="20"/>
                <w:lang w:val="en-GB"/>
              </w:rPr>
            </w:pPr>
            <w:r w:rsidRPr="008C2661">
              <w:rPr>
                <w:rFonts w:ascii="Arial" w:hAnsi="Arial" w:cs="Arial"/>
                <w:sz w:val="20"/>
                <w:szCs w:val="20"/>
                <w:lang w:val="en-GB"/>
              </w:rPr>
              <w:t xml:space="preserve">To:                    </w:t>
            </w:r>
            <w:r w:rsidRPr="008C2661">
              <w:rPr>
                <w:rFonts w:ascii="Arial" w:hAnsi="Arial" w:cs="Arial"/>
                <w:b/>
                <w:bCs/>
                <w:sz w:val="20"/>
                <w:szCs w:val="20"/>
                <w:lang w:val="en-GB"/>
              </w:rPr>
              <w:t xml:space="preserve">OMV Petrom S.A. </w:t>
            </w:r>
          </w:p>
          <w:p w:rsidR="002F53E9" w:rsidRPr="008C2661" w:rsidRDefault="002F53E9" w:rsidP="002F53E9">
            <w:pPr>
              <w:widowControl w:val="0"/>
              <w:spacing w:line="340" w:lineRule="atLeast"/>
              <w:jc w:val="both"/>
              <w:rPr>
                <w:rFonts w:ascii="Arial" w:eastAsia="SimSun" w:hAnsi="Arial" w:cs="Arial"/>
                <w:bCs/>
                <w:color w:val="000000"/>
                <w:kern w:val="0"/>
                <w:sz w:val="20"/>
                <w:szCs w:val="20"/>
                <w:lang w:val="en-GB" w:eastAsia="uk-UA"/>
              </w:rPr>
            </w:pPr>
            <w:r w:rsidRPr="008C2661">
              <w:rPr>
                <w:rFonts w:ascii="Arial" w:eastAsia="SimSun" w:hAnsi="Arial" w:cs="Arial"/>
                <w:bCs/>
                <w:color w:val="000000"/>
                <w:kern w:val="0"/>
                <w:sz w:val="20"/>
                <w:szCs w:val="20"/>
                <w:lang w:val="en-GB" w:eastAsia="uk-UA"/>
              </w:rPr>
              <w:t>Address:</w:t>
            </w:r>
            <w:r w:rsidRPr="008C2661">
              <w:rPr>
                <w:rFonts w:ascii="Arial" w:eastAsia="SimSun" w:hAnsi="Arial" w:cs="Arial"/>
                <w:bCs/>
                <w:color w:val="000000"/>
                <w:kern w:val="0"/>
                <w:sz w:val="20"/>
                <w:szCs w:val="20"/>
                <w:lang w:val="en-GB" w:eastAsia="uk-UA"/>
              </w:rPr>
              <w:tab/>
              <w:t xml:space="preserve">Petrom City, 22 Coralilor Street, </w:t>
            </w:r>
          </w:p>
          <w:p w:rsidR="002F53E9" w:rsidRPr="008C2661" w:rsidRDefault="002F53E9" w:rsidP="002F53E9">
            <w:pPr>
              <w:widowControl w:val="0"/>
              <w:spacing w:line="340" w:lineRule="atLeast"/>
              <w:jc w:val="both"/>
              <w:rPr>
                <w:rFonts w:ascii="Arial" w:eastAsia="SimSun" w:hAnsi="Arial" w:cs="Arial"/>
                <w:bCs/>
                <w:color w:val="000000"/>
                <w:kern w:val="0"/>
                <w:sz w:val="20"/>
                <w:szCs w:val="20"/>
                <w:lang w:val="en-GB" w:eastAsia="uk-UA"/>
              </w:rPr>
            </w:pPr>
            <w:r w:rsidRPr="008C2661">
              <w:rPr>
                <w:rFonts w:ascii="Arial" w:eastAsia="SimSun" w:hAnsi="Arial" w:cs="Arial"/>
                <w:bCs/>
                <w:color w:val="000000"/>
                <w:kern w:val="0"/>
                <w:sz w:val="20"/>
                <w:szCs w:val="20"/>
                <w:lang w:val="en-GB" w:eastAsia="uk-UA"/>
              </w:rPr>
              <w:t xml:space="preserve">                          Bucharest – 013329, Romania</w:t>
            </w:r>
          </w:p>
          <w:p w:rsidR="002F53E9" w:rsidRPr="004E6A53" w:rsidRDefault="002F53E9" w:rsidP="002F53E9">
            <w:pPr>
              <w:widowControl w:val="0"/>
              <w:spacing w:line="340" w:lineRule="atLeast"/>
              <w:jc w:val="both"/>
              <w:rPr>
                <w:rFonts w:ascii="Arial" w:eastAsia="SimSun" w:hAnsi="Arial" w:cs="Arial"/>
                <w:bCs/>
                <w:color w:val="000000"/>
                <w:kern w:val="0"/>
                <w:sz w:val="20"/>
                <w:szCs w:val="20"/>
                <w:lang w:eastAsia="uk-UA"/>
              </w:rPr>
            </w:pPr>
            <w:r w:rsidRPr="008C2661">
              <w:rPr>
                <w:rFonts w:ascii="Arial" w:eastAsia="SimSun" w:hAnsi="Arial" w:cs="Arial"/>
                <w:bCs/>
                <w:color w:val="000000"/>
                <w:kern w:val="0"/>
                <w:sz w:val="20"/>
                <w:szCs w:val="20"/>
                <w:lang w:val="en-GB" w:eastAsia="uk-UA"/>
              </w:rPr>
              <w:t>Attention:</w:t>
            </w:r>
            <w:r w:rsidRPr="008C2661">
              <w:rPr>
                <w:rFonts w:ascii="Arial" w:eastAsia="SimSun" w:hAnsi="Arial" w:cs="Arial"/>
                <w:bCs/>
                <w:color w:val="000000"/>
                <w:kern w:val="0"/>
                <w:sz w:val="20"/>
                <w:szCs w:val="20"/>
                <w:lang w:val="en-GB" w:eastAsia="uk-UA"/>
              </w:rPr>
              <w:tab/>
            </w:r>
            <w:r>
              <w:rPr>
                <w:rFonts w:ascii="Arial" w:eastAsia="SimSun" w:hAnsi="Arial" w:cs="Arial"/>
                <w:bCs/>
                <w:color w:val="000000"/>
                <w:kern w:val="0"/>
                <w:sz w:val="20"/>
                <w:szCs w:val="20"/>
                <w:lang w:eastAsia="uk-UA"/>
              </w:rPr>
              <w:t>[</w:t>
            </w:r>
            <w:r w:rsidRPr="00C635B6">
              <w:rPr>
                <w:rFonts w:ascii="Arial" w:eastAsia="SimSun" w:hAnsi="Arial" w:cs="Arial"/>
                <w:bCs/>
                <w:color w:val="000000"/>
                <w:kern w:val="0"/>
                <w:sz w:val="20"/>
                <w:szCs w:val="20"/>
                <w:highlight w:val="yellow"/>
                <w:lang w:eastAsia="uk-UA"/>
              </w:rPr>
              <w:t>...</w:t>
            </w:r>
            <w:r>
              <w:rPr>
                <w:rFonts w:ascii="Arial" w:eastAsia="SimSun" w:hAnsi="Arial" w:cs="Arial"/>
                <w:bCs/>
                <w:color w:val="000000"/>
                <w:kern w:val="0"/>
                <w:sz w:val="20"/>
                <w:szCs w:val="20"/>
                <w:lang w:eastAsia="uk-UA"/>
              </w:rPr>
              <w:t>]</w:t>
            </w:r>
          </w:p>
          <w:p w:rsidR="002F53E9" w:rsidRPr="004E6A53" w:rsidRDefault="002F53E9" w:rsidP="002F53E9">
            <w:pPr>
              <w:widowControl w:val="0"/>
              <w:spacing w:line="340" w:lineRule="atLeast"/>
              <w:jc w:val="both"/>
              <w:rPr>
                <w:rFonts w:ascii="Arial" w:eastAsia="SimSun" w:hAnsi="Arial" w:cs="Arial"/>
                <w:bCs/>
                <w:color w:val="000000"/>
                <w:kern w:val="0"/>
                <w:sz w:val="20"/>
                <w:szCs w:val="20"/>
                <w:lang w:eastAsia="uk-UA"/>
              </w:rPr>
            </w:pPr>
            <w:r w:rsidRPr="004E6A53">
              <w:rPr>
                <w:rFonts w:ascii="Arial" w:eastAsia="SimSun" w:hAnsi="Arial" w:cs="Arial"/>
                <w:bCs/>
                <w:color w:val="000000"/>
                <w:kern w:val="0"/>
                <w:sz w:val="20"/>
                <w:szCs w:val="20"/>
                <w:lang w:eastAsia="uk-UA"/>
              </w:rPr>
              <w:t xml:space="preserve">                          </w:t>
            </w:r>
            <w:r>
              <w:rPr>
                <w:rFonts w:ascii="Arial" w:eastAsia="SimSun" w:hAnsi="Arial" w:cs="Arial"/>
                <w:bCs/>
                <w:color w:val="000000"/>
                <w:kern w:val="0"/>
                <w:sz w:val="20"/>
                <w:szCs w:val="20"/>
                <w:lang w:eastAsia="uk-UA"/>
              </w:rPr>
              <w:t>[</w:t>
            </w:r>
            <w:r w:rsidRPr="00C635B6">
              <w:rPr>
                <w:rFonts w:ascii="Arial" w:eastAsia="SimSun" w:hAnsi="Arial" w:cs="Arial"/>
                <w:bCs/>
                <w:color w:val="000000"/>
                <w:kern w:val="0"/>
                <w:sz w:val="20"/>
                <w:szCs w:val="20"/>
                <w:highlight w:val="yellow"/>
                <w:lang w:eastAsia="uk-UA"/>
              </w:rPr>
              <w:t>...]</w:t>
            </w:r>
          </w:p>
          <w:p w:rsidR="002F53E9" w:rsidRPr="00F62D55" w:rsidRDefault="002F53E9" w:rsidP="002F53E9">
            <w:pPr>
              <w:widowControl w:val="0"/>
              <w:spacing w:line="340" w:lineRule="atLeast"/>
              <w:jc w:val="both"/>
              <w:rPr>
                <w:rFonts w:ascii="Arial" w:eastAsia="SimSun" w:hAnsi="Arial" w:cs="Arial"/>
                <w:bCs/>
                <w:color w:val="000000"/>
                <w:kern w:val="0"/>
                <w:sz w:val="20"/>
                <w:szCs w:val="20"/>
                <w:lang w:eastAsia="uk-UA"/>
              </w:rPr>
            </w:pPr>
            <w:r w:rsidRPr="008C2661">
              <w:rPr>
                <w:rFonts w:ascii="Arial" w:eastAsia="SimSun" w:hAnsi="Arial" w:cs="Arial"/>
                <w:bCs/>
                <w:color w:val="000000"/>
                <w:kern w:val="0"/>
                <w:sz w:val="20"/>
                <w:szCs w:val="20"/>
                <w:lang w:val="en-GB" w:eastAsia="uk-UA"/>
              </w:rPr>
              <w:t>Telephone:</w:t>
            </w:r>
            <w:r w:rsidRPr="008C2661">
              <w:rPr>
                <w:rFonts w:ascii="Arial" w:eastAsia="SimSun" w:hAnsi="Arial" w:cs="Arial"/>
                <w:bCs/>
                <w:color w:val="000000"/>
                <w:kern w:val="0"/>
                <w:sz w:val="20"/>
                <w:szCs w:val="20"/>
                <w:lang w:val="en-GB" w:eastAsia="uk-UA"/>
              </w:rPr>
              <w:tab/>
            </w:r>
            <w:r>
              <w:rPr>
                <w:rFonts w:ascii="Arial" w:eastAsia="SimSun" w:hAnsi="Arial" w:cs="Arial"/>
                <w:bCs/>
                <w:color w:val="000000"/>
                <w:kern w:val="0"/>
                <w:sz w:val="20"/>
                <w:szCs w:val="20"/>
                <w:lang w:eastAsia="uk-UA"/>
              </w:rPr>
              <w:t>[</w:t>
            </w:r>
            <w:r w:rsidRPr="00C635B6">
              <w:rPr>
                <w:rFonts w:ascii="Arial" w:eastAsia="SimSun" w:hAnsi="Arial" w:cs="Arial"/>
                <w:bCs/>
                <w:color w:val="000000"/>
                <w:kern w:val="0"/>
                <w:sz w:val="20"/>
                <w:szCs w:val="20"/>
                <w:highlight w:val="yellow"/>
                <w:lang w:eastAsia="uk-UA"/>
              </w:rPr>
              <w:t>...</w:t>
            </w:r>
            <w:r>
              <w:rPr>
                <w:rFonts w:ascii="Arial" w:eastAsia="SimSun" w:hAnsi="Arial" w:cs="Arial"/>
                <w:bCs/>
                <w:color w:val="000000"/>
                <w:kern w:val="0"/>
                <w:sz w:val="20"/>
                <w:szCs w:val="20"/>
                <w:lang w:eastAsia="uk-UA"/>
              </w:rPr>
              <w:t>]</w:t>
            </w:r>
          </w:p>
          <w:p w:rsidR="002F53E9" w:rsidRPr="00F62D55" w:rsidRDefault="002F53E9" w:rsidP="002F53E9">
            <w:pPr>
              <w:widowControl w:val="0"/>
              <w:spacing w:line="340" w:lineRule="atLeast"/>
              <w:jc w:val="both"/>
              <w:rPr>
                <w:rFonts w:ascii="Arial" w:eastAsia="SimSun" w:hAnsi="Arial" w:cs="Arial"/>
                <w:bCs/>
                <w:color w:val="000000"/>
                <w:kern w:val="0"/>
                <w:sz w:val="20"/>
                <w:szCs w:val="20"/>
                <w:lang w:eastAsia="uk-UA"/>
              </w:rPr>
            </w:pPr>
            <w:r w:rsidRPr="00F62D55">
              <w:rPr>
                <w:rFonts w:ascii="Arial" w:eastAsia="SimSun" w:hAnsi="Arial" w:cs="Arial"/>
                <w:bCs/>
                <w:color w:val="000000"/>
                <w:kern w:val="0"/>
                <w:sz w:val="20"/>
                <w:szCs w:val="20"/>
                <w:lang w:eastAsia="uk-UA"/>
              </w:rPr>
              <w:t xml:space="preserve">Email:               </w:t>
            </w:r>
            <w:r>
              <w:rPr>
                <w:rFonts w:ascii="Arial" w:eastAsia="SimSun" w:hAnsi="Arial" w:cs="Arial"/>
                <w:bCs/>
                <w:color w:val="000000"/>
                <w:kern w:val="0"/>
                <w:sz w:val="20"/>
                <w:szCs w:val="20"/>
                <w:lang w:eastAsia="uk-UA"/>
              </w:rPr>
              <w:t xml:space="preserve"> [</w:t>
            </w:r>
            <w:r w:rsidRPr="00C635B6">
              <w:rPr>
                <w:rFonts w:ascii="Arial" w:eastAsia="SimSun" w:hAnsi="Arial" w:cs="Arial"/>
                <w:bCs/>
                <w:color w:val="000000"/>
                <w:kern w:val="0"/>
                <w:sz w:val="20"/>
                <w:szCs w:val="20"/>
                <w:highlight w:val="yellow"/>
                <w:lang w:eastAsia="uk-UA"/>
              </w:rPr>
              <w:t>...</w:t>
            </w:r>
            <w:r>
              <w:rPr>
                <w:rFonts w:ascii="Arial" w:eastAsia="SimSun" w:hAnsi="Arial" w:cs="Arial"/>
                <w:bCs/>
                <w:color w:val="000000"/>
                <w:kern w:val="0"/>
                <w:sz w:val="20"/>
                <w:szCs w:val="20"/>
                <w:lang w:eastAsia="uk-UA"/>
              </w:rPr>
              <w:t>]</w:t>
            </w:r>
          </w:p>
          <w:p w:rsidR="002F53E9" w:rsidRDefault="002F53E9" w:rsidP="002F53E9">
            <w:pPr>
              <w:widowControl w:val="0"/>
              <w:spacing w:line="340" w:lineRule="atLeast"/>
              <w:rPr>
                <w:rFonts w:ascii="Arial" w:eastAsia="SimSun" w:hAnsi="Arial" w:cs="Arial"/>
                <w:b/>
                <w:color w:val="000000"/>
                <w:kern w:val="0"/>
                <w:sz w:val="20"/>
                <w:szCs w:val="20"/>
                <w:lang w:val="en-GB" w:eastAsia="uk-UA"/>
              </w:rPr>
            </w:pPr>
          </w:p>
          <w:p w:rsidR="002F53E9" w:rsidRPr="008C2661" w:rsidRDefault="002F53E9" w:rsidP="002F53E9">
            <w:pPr>
              <w:widowControl w:val="0"/>
              <w:spacing w:line="340" w:lineRule="atLeast"/>
              <w:rPr>
                <w:rFonts w:ascii="Arial" w:eastAsia="SimSun" w:hAnsi="Arial" w:cs="Arial"/>
                <w:bCs/>
                <w:color w:val="000000"/>
                <w:kern w:val="0"/>
                <w:sz w:val="20"/>
                <w:szCs w:val="20"/>
                <w:lang w:val="en-GB" w:eastAsia="uk-UA"/>
              </w:rPr>
            </w:pPr>
            <w:r w:rsidRPr="008C2661">
              <w:rPr>
                <w:rFonts w:ascii="Arial" w:eastAsia="SimSun" w:hAnsi="Arial" w:cs="Arial"/>
                <w:bCs/>
                <w:color w:val="000000"/>
                <w:kern w:val="0"/>
                <w:sz w:val="20"/>
                <w:szCs w:val="20"/>
                <w:lang w:val="en-GB" w:eastAsia="uk-UA"/>
              </w:rPr>
              <w:t xml:space="preserve">To: </w:t>
            </w:r>
            <w:r>
              <w:rPr>
                <w:rFonts w:ascii="Arial" w:eastAsia="SimSun" w:hAnsi="Arial" w:cs="Arial"/>
                <w:bCs/>
                <w:color w:val="000000"/>
                <w:kern w:val="0"/>
                <w:sz w:val="20"/>
                <w:szCs w:val="20"/>
                <w:lang w:val="en-GB" w:eastAsia="uk-UA"/>
              </w:rPr>
              <w:t xml:space="preserve">                    </w:t>
            </w:r>
            <w:r w:rsidRPr="008C2661">
              <w:rPr>
                <w:rFonts w:ascii="Arial" w:eastAsia="SimSun" w:hAnsi="Arial" w:cs="Arial"/>
                <w:b/>
                <w:color w:val="000000"/>
                <w:kern w:val="0"/>
                <w:sz w:val="20"/>
                <w:szCs w:val="20"/>
                <w:lang w:val="en-GB" w:eastAsia="uk-UA"/>
              </w:rPr>
              <w:t>Timisoara Municipality</w:t>
            </w:r>
            <w:r w:rsidRPr="008C2661">
              <w:rPr>
                <w:rFonts w:ascii="Arial" w:eastAsia="SimSun" w:hAnsi="Arial" w:cs="Arial"/>
                <w:bCs/>
                <w:color w:val="000000"/>
                <w:kern w:val="0"/>
                <w:sz w:val="20"/>
                <w:szCs w:val="20"/>
                <w:lang w:val="en-GB" w:eastAsia="uk-UA"/>
              </w:rPr>
              <w:t xml:space="preserve"> </w:t>
            </w:r>
          </w:p>
          <w:p w:rsidR="002F53E9" w:rsidRPr="008C2661" w:rsidRDefault="002F53E9" w:rsidP="002F53E9">
            <w:pPr>
              <w:widowControl w:val="0"/>
              <w:spacing w:line="340" w:lineRule="atLeast"/>
              <w:rPr>
                <w:rFonts w:ascii="Arial" w:eastAsia="SimSun" w:hAnsi="Arial" w:cs="Arial"/>
                <w:bCs/>
                <w:color w:val="000000"/>
                <w:kern w:val="0"/>
                <w:sz w:val="20"/>
                <w:szCs w:val="20"/>
                <w:lang w:val="en-GB" w:eastAsia="uk-UA"/>
              </w:rPr>
            </w:pPr>
            <w:r w:rsidRPr="008C2661">
              <w:rPr>
                <w:rFonts w:ascii="Arial" w:eastAsia="SimSun" w:hAnsi="Arial" w:cs="Arial"/>
                <w:bCs/>
                <w:color w:val="000000"/>
                <w:kern w:val="0"/>
                <w:sz w:val="20"/>
                <w:szCs w:val="20"/>
                <w:lang w:val="en-GB" w:eastAsia="uk-UA"/>
              </w:rPr>
              <w:t>Address:</w:t>
            </w:r>
            <w:r w:rsidRPr="008C2661">
              <w:rPr>
                <w:rFonts w:ascii="Arial" w:eastAsia="SimSun" w:hAnsi="Arial" w:cs="Arial"/>
                <w:bCs/>
                <w:color w:val="000000"/>
                <w:kern w:val="0"/>
                <w:sz w:val="20"/>
                <w:szCs w:val="20"/>
                <w:lang w:val="en-GB" w:eastAsia="uk-UA"/>
              </w:rPr>
              <w:tab/>
              <w:t>[</w:t>
            </w:r>
            <w:r w:rsidRPr="008C2661">
              <w:rPr>
                <w:rFonts w:ascii="Arial" w:eastAsia="SimSun" w:hAnsi="Arial" w:cs="Arial"/>
                <w:bCs/>
                <w:color w:val="000000"/>
                <w:kern w:val="0"/>
                <w:sz w:val="20"/>
                <w:szCs w:val="20"/>
                <w:highlight w:val="yellow"/>
                <w:lang w:val="en-GB" w:eastAsia="uk-UA"/>
              </w:rPr>
              <w:t>…</w:t>
            </w:r>
            <w:r w:rsidRPr="008C2661">
              <w:rPr>
                <w:rFonts w:ascii="Arial" w:eastAsia="SimSun" w:hAnsi="Arial" w:cs="Arial"/>
                <w:bCs/>
                <w:color w:val="000000"/>
                <w:kern w:val="0"/>
                <w:sz w:val="20"/>
                <w:szCs w:val="20"/>
                <w:lang w:val="en-GB" w:eastAsia="uk-UA"/>
              </w:rPr>
              <w:t>]</w:t>
            </w:r>
          </w:p>
          <w:p w:rsidR="002F53E9" w:rsidRPr="008C2661" w:rsidRDefault="002F53E9" w:rsidP="002F53E9">
            <w:pPr>
              <w:widowControl w:val="0"/>
              <w:spacing w:line="340" w:lineRule="atLeast"/>
              <w:rPr>
                <w:rFonts w:ascii="Arial" w:eastAsia="SimSun" w:hAnsi="Arial" w:cs="Arial"/>
                <w:bCs/>
                <w:color w:val="000000"/>
                <w:kern w:val="0"/>
                <w:sz w:val="20"/>
                <w:szCs w:val="20"/>
                <w:lang w:val="en-GB" w:eastAsia="uk-UA"/>
              </w:rPr>
            </w:pPr>
            <w:r w:rsidRPr="008C2661">
              <w:rPr>
                <w:rFonts w:ascii="Arial" w:eastAsia="SimSun" w:hAnsi="Arial" w:cs="Arial"/>
                <w:bCs/>
                <w:color w:val="000000"/>
                <w:kern w:val="0"/>
                <w:sz w:val="20"/>
                <w:szCs w:val="20"/>
                <w:lang w:val="en-GB" w:eastAsia="uk-UA"/>
              </w:rPr>
              <w:t>Attention:</w:t>
            </w:r>
            <w:r w:rsidRPr="008C2661">
              <w:rPr>
                <w:rFonts w:ascii="Arial" w:eastAsia="SimSun" w:hAnsi="Arial" w:cs="Arial"/>
                <w:bCs/>
                <w:color w:val="000000"/>
                <w:kern w:val="0"/>
                <w:sz w:val="20"/>
                <w:szCs w:val="20"/>
                <w:lang w:val="en-GB" w:eastAsia="uk-UA"/>
              </w:rPr>
              <w:tab/>
              <w:t>[</w:t>
            </w:r>
            <w:r w:rsidRPr="008C2661">
              <w:rPr>
                <w:rFonts w:ascii="Arial" w:eastAsia="SimSun" w:hAnsi="Arial" w:cs="Arial"/>
                <w:bCs/>
                <w:color w:val="000000"/>
                <w:kern w:val="0"/>
                <w:sz w:val="20"/>
                <w:szCs w:val="20"/>
                <w:highlight w:val="yellow"/>
                <w:lang w:val="en-GB" w:eastAsia="uk-UA"/>
              </w:rPr>
              <w:t>…</w:t>
            </w:r>
            <w:r w:rsidRPr="008C2661">
              <w:rPr>
                <w:rFonts w:ascii="Arial" w:eastAsia="SimSun" w:hAnsi="Arial" w:cs="Arial"/>
                <w:bCs/>
                <w:color w:val="000000"/>
                <w:kern w:val="0"/>
                <w:sz w:val="20"/>
                <w:szCs w:val="20"/>
                <w:lang w:val="en-GB" w:eastAsia="uk-UA"/>
              </w:rPr>
              <w:t>]</w:t>
            </w:r>
          </w:p>
          <w:p w:rsidR="002F53E9" w:rsidRPr="008C2661" w:rsidRDefault="002F53E9" w:rsidP="002F53E9">
            <w:pPr>
              <w:widowControl w:val="0"/>
              <w:spacing w:line="340" w:lineRule="atLeast"/>
              <w:rPr>
                <w:rFonts w:ascii="Arial" w:eastAsia="SimSun" w:hAnsi="Arial" w:cs="Arial"/>
                <w:bCs/>
                <w:color w:val="000000"/>
                <w:kern w:val="0"/>
                <w:sz w:val="20"/>
                <w:szCs w:val="20"/>
                <w:lang w:val="en-GB" w:eastAsia="uk-UA"/>
              </w:rPr>
            </w:pPr>
            <w:r w:rsidRPr="008C2661">
              <w:rPr>
                <w:rFonts w:ascii="Arial" w:eastAsia="SimSun" w:hAnsi="Arial" w:cs="Arial"/>
                <w:bCs/>
                <w:color w:val="000000"/>
                <w:kern w:val="0"/>
                <w:sz w:val="20"/>
                <w:szCs w:val="20"/>
                <w:lang w:val="en-GB" w:eastAsia="uk-UA"/>
              </w:rPr>
              <w:t>Telephone:</w:t>
            </w:r>
            <w:r w:rsidRPr="008C2661">
              <w:rPr>
                <w:rFonts w:ascii="Arial" w:eastAsia="SimSun" w:hAnsi="Arial" w:cs="Arial"/>
                <w:bCs/>
                <w:color w:val="000000"/>
                <w:kern w:val="0"/>
                <w:sz w:val="20"/>
                <w:szCs w:val="20"/>
                <w:lang w:val="en-GB" w:eastAsia="uk-UA"/>
              </w:rPr>
              <w:tab/>
              <w:t>[</w:t>
            </w:r>
            <w:r w:rsidRPr="008C2661">
              <w:rPr>
                <w:rFonts w:ascii="Arial" w:eastAsia="SimSun" w:hAnsi="Arial" w:cs="Arial"/>
                <w:bCs/>
                <w:color w:val="000000"/>
                <w:kern w:val="0"/>
                <w:sz w:val="20"/>
                <w:szCs w:val="20"/>
                <w:highlight w:val="yellow"/>
                <w:lang w:val="en-GB" w:eastAsia="uk-UA"/>
              </w:rPr>
              <w:t>…</w:t>
            </w:r>
            <w:r w:rsidRPr="008C2661">
              <w:rPr>
                <w:rFonts w:ascii="Arial" w:eastAsia="SimSun" w:hAnsi="Arial" w:cs="Arial"/>
                <w:bCs/>
                <w:color w:val="000000"/>
                <w:kern w:val="0"/>
                <w:sz w:val="20"/>
                <w:szCs w:val="20"/>
                <w:lang w:val="en-GB" w:eastAsia="uk-UA"/>
              </w:rPr>
              <w:t>]</w:t>
            </w:r>
          </w:p>
          <w:p w:rsidR="002F53E9" w:rsidRPr="008C2661" w:rsidRDefault="002F53E9" w:rsidP="002F53E9">
            <w:pPr>
              <w:widowControl w:val="0"/>
              <w:spacing w:line="340" w:lineRule="atLeast"/>
              <w:rPr>
                <w:rFonts w:ascii="Arial" w:eastAsia="SimSun" w:hAnsi="Arial" w:cs="Arial"/>
                <w:bCs/>
                <w:color w:val="000000"/>
                <w:kern w:val="0"/>
                <w:sz w:val="20"/>
                <w:szCs w:val="20"/>
                <w:lang w:val="en-GB" w:eastAsia="uk-UA"/>
              </w:rPr>
            </w:pPr>
            <w:r w:rsidRPr="008C2661">
              <w:rPr>
                <w:rFonts w:ascii="Arial" w:eastAsia="SimSun" w:hAnsi="Arial" w:cs="Arial"/>
                <w:bCs/>
                <w:color w:val="000000"/>
                <w:kern w:val="0"/>
                <w:sz w:val="20"/>
                <w:szCs w:val="20"/>
                <w:lang w:val="en-GB" w:eastAsia="uk-UA"/>
              </w:rPr>
              <w:t xml:space="preserve">Email:            </w:t>
            </w:r>
            <w:r>
              <w:rPr>
                <w:rFonts w:ascii="Arial" w:eastAsia="SimSun" w:hAnsi="Arial" w:cs="Arial"/>
                <w:bCs/>
                <w:color w:val="000000"/>
                <w:kern w:val="0"/>
                <w:sz w:val="20"/>
                <w:szCs w:val="20"/>
                <w:lang w:val="en-GB" w:eastAsia="uk-UA"/>
              </w:rPr>
              <w:t xml:space="preserve">    </w:t>
            </w:r>
            <w:r w:rsidRPr="008C2661">
              <w:rPr>
                <w:rFonts w:ascii="Arial" w:eastAsia="SimSun" w:hAnsi="Arial" w:cs="Arial"/>
                <w:bCs/>
                <w:color w:val="000000"/>
                <w:kern w:val="0"/>
                <w:sz w:val="20"/>
                <w:szCs w:val="20"/>
                <w:lang w:val="en-GB" w:eastAsia="uk-UA"/>
              </w:rPr>
              <w:t>[</w:t>
            </w:r>
            <w:r w:rsidRPr="008C2661">
              <w:rPr>
                <w:rFonts w:ascii="Arial" w:eastAsia="SimSun" w:hAnsi="Arial" w:cs="Arial"/>
                <w:bCs/>
                <w:color w:val="000000"/>
                <w:kern w:val="0"/>
                <w:sz w:val="20"/>
                <w:szCs w:val="20"/>
                <w:highlight w:val="yellow"/>
                <w:lang w:val="en-GB" w:eastAsia="uk-UA"/>
              </w:rPr>
              <w:t>…</w:t>
            </w:r>
            <w:r w:rsidRPr="008C2661">
              <w:rPr>
                <w:rFonts w:ascii="Arial" w:eastAsia="SimSun" w:hAnsi="Arial" w:cs="Arial"/>
                <w:bCs/>
                <w:color w:val="000000"/>
                <w:kern w:val="0"/>
                <w:sz w:val="20"/>
                <w:szCs w:val="20"/>
                <w:lang w:val="en-GB" w:eastAsia="uk-UA"/>
              </w:rPr>
              <w:t>]</w:t>
            </w:r>
          </w:p>
        </w:tc>
      </w:tr>
      <w:tr w:rsidR="002F53E9" w:rsidRPr="00E74FEE" w:rsidTr="002F53E9">
        <w:tc>
          <w:tcPr>
            <w:tcW w:w="4519" w:type="dxa"/>
          </w:tcPr>
          <w:p w:rsidR="002F53E9" w:rsidRPr="00E74FEE" w:rsidRDefault="002F53E9" w:rsidP="002F53E9">
            <w:pPr>
              <w:spacing w:line="340" w:lineRule="atLeast"/>
              <w:jc w:val="both"/>
              <w:rPr>
                <w:rFonts w:ascii="Arial" w:hAnsi="Arial" w:cs="Arial"/>
                <w:sz w:val="20"/>
                <w:szCs w:val="20"/>
              </w:rPr>
            </w:pPr>
            <w:r w:rsidRPr="00927516">
              <w:rPr>
                <w:rFonts w:ascii="Arial" w:hAnsi="Arial" w:cs="Arial"/>
                <w:sz w:val="20"/>
                <w:szCs w:val="20"/>
              </w:rPr>
              <w:t>Prezentul</w:t>
            </w:r>
            <w:r w:rsidRPr="005F0A5A">
              <w:rPr>
                <w:rFonts w:ascii="Arial" w:hAnsi="Arial" w:cs="Arial"/>
                <w:sz w:val="20"/>
                <w:szCs w:val="20"/>
              </w:rPr>
              <w:t xml:space="preserve"> MoU a fost încheiat în limbile română și engleză. În caz de neconcordanțe, versiunea în limba română va prevala.</w:t>
            </w:r>
          </w:p>
        </w:tc>
        <w:tc>
          <w:tcPr>
            <w:tcW w:w="4497" w:type="dxa"/>
          </w:tcPr>
          <w:p w:rsidR="002F53E9" w:rsidRPr="008C2661" w:rsidRDefault="002F53E9" w:rsidP="002F53E9">
            <w:pPr>
              <w:spacing w:line="340" w:lineRule="atLeast"/>
              <w:jc w:val="both"/>
              <w:rPr>
                <w:rFonts w:ascii="Arial" w:hAnsi="Arial" w:cs="Arial"/>
                <w:sz w:val="20"/>
                <w:szCs w:val="20"/>
                <w:lang w:val="en-GB"/>
              </w:rPr>
            </w:pPr>
            <w:r w:rsidRPr="008C2661">
              <w:rPr>
                <w:rFonts w:ascii="Arial" w:hAnsi="Arial" w:cs="Arial"/>
                <w:sz w:val="20"/>
                <w:szCs w:val="20"/>
                <w:lang w:val="en-GB"/>
              </w:rPr>
              <w:t>This MoU was concluded in Romanian and English languages. In case of inconsistencies, the Romanian version shall prevail.</w:t>
            </w:r>
          </w:p>
        </w:tc>
      </w:tr>
      <w:tr w:rsidR="002F53E9" w:rsidRPr="00E74FEE" w:rsidTr="002F53E9">
        <w:tc>
          <w:tcPr>
            <w:tcW w:w="4519" w:type="dxa"/>
          </w:tcPr>
          <w:p w:rsidR="002F53E9" w:rsidRPr="00C635B6" w:rsidRDefault="00FB411D" w:rsidP="002F53E9">
            <w:pPr>
              <w:spacing w:line="340" w:lineRule="atLeast"/>
              <w:jc w:val="both"/>
              <w:rPr>
                <w:rFonts w:ascii="Arial" w:hAnsi="Arial" w:cs="Arial"/>
                <w:sz w:val="20"/>
                <w:szCs w:val="20"/>
              </w:rPr>
            </w:pPr>
            <w:r w:rsidRPr="00C635B6">
              <w:rPr>
                <w:rFonts w:ascii="Arial" w:hAnsi="Arial" w:cs="Arial"/>
                <w:sz w:val="20"/>
                <w:szCs w:val="20"/>
              </w:rPr>
              <w:t>Prezentul MoU a fost incheiat in 2 (doua) exemplare originale, cate 1 (unul) pentru fiecare Parte</w:t>
            </w:r>
            <w:r w:rsidR="00267529">
              <w:rPr>
                <w:rFonts w:ascii="Arial" w:hAnsi="Arial" w:cs="Arial"/>
                <w:sz w:val="20"/>
                <w:szCs w:val="20"/>
              </w:rPr>
              <w:t>.</w:t>
            </w:r>
          </w:p>
        </w:tc>
        <w:tc>
          <w:tcPr>
            <w:tcW w:w="4497" w:type="dxa"/>
          </w:tcPr>
          <w:p w:rsidR="002F53E9" w:rsidRPr="00E74FEE" w:rsidRDefault="002F53E9" w:rsidP="002F53E9">
            <w:pPr>
              <w:spacing w:line="340" w:lineRule="atLeast"/>
              <w:jc w:val="both"/>
              <w:rPr>
                <w:rFonts w:ascii="Arial" w:hAnsi="Arial" w:cs="Arial"/>
                <w:sz w:val="20"/>
                <w:szCs w:val="20"/>
                <w:lang w:val="en-US"/>
              </w:rPr>
            </w:pPr>
            <w:r w:rsidRPr="00C635B6">
              <w:rPr>
                <w:rFonts w:ascii="Arial" w:hAnsi="Arial" w:cs="Arial"/>
                <w:sz w:val="20"/>
                <w:szCs w:val="20"/>
                <w:lang w:val="en-US"/>
              </w:rPr>
              <w:t xml:space="preserve">This MoU </w:t>
            </w:r>
            <w:r w:rsidR="00FB411D" w:rsidRPr="00C635B6">
              <w:rPr>
                <w:rFonts w:ascii="Arial" w:hAnsi="Arial" w:cs="Arial"/>
                <w:sz w:val="20"/>
                <w:szCs w:val="20"/>
                <w:lang w:val="en-GB"/>
              </w:rPr>
              <w:t>has been concluded in two (2) original counterparts, one (1) original for each Party hereto</w:t>
            </w:r>
            <w:r w:rsidR="00267529">
              <w:rPr>
                <w:rFonts w:ascii="Arial" w:hAnsi="Arial" w:cs="Arial"/>
                <w:sz w:val="20"/>
                <w:szCs w:val="20"/>
                <w:lang w:val="en-GB"/>
              </w:rPr>
              <w:t>.</w:t>
            </w:r>
          </w:p>
        </w:tc>
      </w:tr>
    </w:tbl>
    <w:p w:rsidR="001D3525" w:rsidRDefault="001D3525" w:rsidP="001D3525">
      <w:pPr>
        <w:spacing w:line="340" w:lineRule="atLeast"/>
        <w:rPr>
          <w:rFonts w:ascii="Arial" w:hAnsi="Arial" w:cs="Arial"/>
          <w:b/>
          <w:bCs/>
          <w:sz w:val="20"/>
          <w:szCs w:val="20"/>
        </w:rPr>
      </w:pPr>
    </w:p>
    <w:p w:rsidR="0042675D" w:rsidRPr="0042675D" w:rsidRDefault="0042675D" w:rsidP="0042675D">
      <w:pPr>
        <w:spacing w:after="0" w:line="340" w:lineRule="atLeast"/>
        <w:jc w:val="center"/>
        <w:rPr>
          <w:rFonts w:ascii="Arial" w:eastAsia="Times New Roman" w:hAnsi="Arial" w:cs="Arial"/>
          <w:color w:val="000000"/>
          <w:kern w:val="0"/>
          <w:sz w:val="20"/>
          <w:szCs w:val="20"/>
          <w:lang w:eastAsia="uk-UA"/>
        </w:rPr>
      </w:pPr>
      <w:bookmarkStart w:id="6" w:name="_Hlk172533337"/>
      <w:r w:rsidRPr="0042675D">
        <w:rPr>
          <w:rFonts w:ascii="Arial" w:eastAsia="Times New Roman" w:hAnsi="Arial" w:cs="Arial"/>
          <w:color w:val="000000"/>
          <w:kern w:val="0"/>
          <w:sz w:val="20"/>
          <w:szCs w:val="20"/>
          <w:lang w:eastAsia="uk-UA"/>
        </w:rPr>
        <w:t>PENTRU ŞI ÎN NUMELE/</w:t>
      </w:r>
      <w:r>
        <w:rPr>
          <w:rFonts w:ascii="Arial" w:eastAsia="Times New Roman" w:hAnsi="Arial" w:cs="Arial"/>
          <w:color w:val="000000"/>
          <w:kern w:val="0"/>
          <w:sz w:val="20"/>
          <w:szCs w:val="20"/>
          <w:lang w:eastAsia="uk-UA"/>
        </w:rPr>
        <w:t xml:space="preserve"> </w:t>
      </w:r>
      <w:r w:rsidRPr="0042675D">
        <w:rPr>
          <w:rFonts w:ascii="Arial" w:eastAsia="Times New Roman" w:hAnsi="Arial" w:cs="Arial"/>
          <w:color w:val="000000"/>
          <w:kern w:val="0"/>
          <w:sz w:val="20"/>
          <w:szCs w:val="20"/>
          <w:lang w:eastAsia="uk-UA"/>
        </w:rPr>
        <w:t>FOR AND BEHALF OF</w:t>
      </w:r>
    </w:p>
    <w:bookmarkEnd w:id="6"/>
    <w:p w:rsidR="0042675D" w:rsidRPr="0042675D" w:rsidRDefault="0042675D" w:rsidP="0042675D">
      <w:pPr>
        <w:spacing w:after="0" w:line="340" w:lineRule="atLeast"/>
        <w:jc w:val="center"/>
        <w:rPr>
          <w:rFonts w:ascii="Arial" w:eastAsia="Times New Roman" w:hAnsi="Arial" w:cs="Arial"/>
          <w:b/>
          <w:bCs/>
          <w:color w:val="000000"/>
          <w:kern w:val="0"/>
          <w:sz w:val="20"/>
          <w:szCs w:val="20"/>
          <w:lang w:eastAsia="uk-UA"/>
        </w:rPr>
      </w:pPr>
      <w:r w:rsidRPr="0042675D">
        <w:rPr>
          <w:rFonts w:ascii="Arial" w:eastAsia="Times New Roman" w:hAnsi="Arial" w:cs="Arial"/>
          <w:b/>
          <w:bCs/>
          <w:color w:val="000000"/>
          <w:kern w:val="0"/>
          <w:sz w:val="20"/>
          <w:szCs w:val="20"/>
          <w:lang w:eastAsia="uk-UA"/>
        </w:rPr>
        <w:t>OMV PETROM S.A.</w:t>
      </w:r>
    </w:p>
    <w:p w:rsidR="00F54484" w:rsidRDefault="0042675D" w:rsidP="00047562">
      <w:pPr>
        <w:spacing w:after="0" w:line="340" w:lineRule="atLeast"/>
        <w:jc w:val="center"/>
        <w:rPr>
          <w:rFonts w:ascii="Arial" w:eastAsia="Times New Roman" w:hAnsi="Arial" w:cs="Arial"/>
          <w:color w:val="000000"/>
          <w:kern w:val="0"/>
          <w:sz w:val="20"/>
          <w:szCs w:val="20"/>
          <w:lang w:eastAsia="uk-UA"/>
        </w:rPr>
      </w:pPr>
      <w:r w:rsidRPr="0042675D">
        <w:rPr>
          <w:rFonts w:ascii="Arial" w:eastAsia="Times New Roman" w:hAnsi="Arial" w:cs="Arial"/>
          <w:color w:val="000000"/>
          <w:kern w:val="0"/>
          <w:sz w:val="20"/>
          <w:szCs w:val="20"/>
          <w:lang w:eastAsia="uk-UA"/>
        </w:rPr>
        <w:t>reprezentat</w:t>
      </w:r>
      <w:r w:rsidR="00B54D7E">
        <w:rPr>
          <w:rFonts w:ascii="Arial" w:eastAsia="Times New Roman" w:hAnsi="Arial" w:cs="Arial"/>
          <w:color w:val="000000"/>
          <w:kern w:val="0"/>
          <w:sz w:val="20"/>
          <w:szCs w:val="20"/>
          <w:lang w:eastAsia="uk-UA"/>
        </w:rPr>
        <w:t>ă</w:t>
      </w:r>
      <w:r w:rsidRPr="0042675D">
        <w:rPr>
          <w:rFonts w:ascii="Arial" w:eastAsia="Times New Roman" w:hAnsi="Arial" w:cs="Arial"/>
          <w:color w:val="000000"/>
          <w:kern w:val="0"/>
          <w:sz w:val="20"/>
          <w:szCs w:val="20"/>
          <w:lang w:eastAsia="uk-UA"/>
        </w:rPr>
        <w:t xml:space="preserve"> prin</w:t>
      </w:r>
      <w:r w:rsidR="00F54484">
        <w:rPr>
          <w:rFonts w:ascii="Arial" w:eastAsia="Times New Roman" w:hAnsi="Arial" w:cs="Arial"/>
          <w:color w:val="000000"/>
          <w:kern w:val="0"/>
          <w:sz w:val="20"/>
          <w:szCs w:val="20"/>
          <w:lang w:eastAsia="uk-UA"/>
        </w:rPr>
        <w:t xml:space="preserve"> </w:t>
      </w:r>
      <w:r w:rsidR="00A9655A">
        <w:rPr>
          <w:rFonts w:ascii="Arial" w:eastAsia="Times New Roman" w:hAnsi="Arial" w:cs="Arial"/>
          <w:color w:val="000000"/>
          <w:kern w:val="0"/>
          <w:sz w:val="20"/>
          <w:szCs w:val="20"/>
          <w:lang w:eastAsia="uk-UA"/>
        </w:rPr>
        <w:t>/</w:t>
      </w:r>
      <w:r w:rsidR="00A9655A" w:rsidRPr="00A9655A">
        <w:rPr>
          <w:rFonts w:ascii="Arial" w:eastAsia="Times New Roman" w:hAnsi="Arial" w:cs="Arial"/>
          <w:color w:val="000000"/>
          <w:kern w:val="0"/>
          <w:sz w:val="20"/>
          <w:szCs w:val="20"/>
          <w:lang w:eastAsia="uk-UA"/>
        </w:rPr>
        <w:t xml:space="preserve"> </w:t>
      </w:r>
      <w:r w:rsidR="00A9655A" w:rsidRPr="00C61CB6">
        <w:rPr>
          <w:rFonts w:ascii="Arial" w:eastAsia="Times New Roman" w:hAnsi="Arial" w:cs="Arial"/>
          <w:color w:val="000000"/>
          <w:kern w:val="0"/>
          <w:sz w:val="20"/>
          <w:szCs w:val="20"/>
          <w:lang w:val="en-GB" w:eastAsia="uk-UA"/>
        </w:rPr>
        <w:t>represented by:</w:t>
      </w:r>
    </w:p>
    <w:p w:rsidR="00F54484" w:rsidRDefault="00F54484" w:rsidP="0042675D">
      <w:pPr>
        <w:spacing w:after="0" w:line="340" w:lineRule="atLeast"/>
        <w:jc w:val="center"/>
        <w:rPr>
          <w:rFonts w:ascii="Arial" w:eastAsia="Times New Roman" w:hAnsi="Arial" w:cs="Arial"/>
          <w:color w:val="000000"/>
          <w:kern w:val="0"/>
          <w:sz w:val="20"/>
          <w:szCs w:val="20"/>
          <w:lang w:eastAsia="uk-UA"/>
        </w:rPr>
      </w:pPr>
      <w:r>
        <w:rPr>
          <w:rFonts w:ascii="Arial" w:eastAsia="Times New Roman" w:hAnsi="Arial" w:cs="Arial"/>
          <w:color w:val="000000"/>
          <w:kern w:val="0"/>
          <w:sz w:val="20"/>
          <w:szCs w:val="20"/>
          <w:lang w:eastAsia="uk-UA"/>
        </w:rPr>
        <w:t>____________________________</w:t>
      </w:r>
    </w:p>
    <w:p w:rsidR="002C6BC5" w:rsidRPr="00BC42A5" w:rsidRDefault="00D223F3" w:rsidP="00F54484">
      <w:pPr>
        <w:spacing w:after="0" w:line="340" w:lineRule="atLeast"/>
        <w:jc w:val="center"/>
        <w:rPr>
          <w:rFonts w:ascii="Arial" w:eastAsia="Times New Roman" w:hAnsi="Arial" w:cs="Arial"/>
          <w:b/>
          <w:bCs/>
          <w:color w:val="000000"/>
          <w:kern w:val="0"/>
          <w:sz w:val="20"/>
          <w:szCs w:val="20"/>
          <w:lang w:eastAsia="uk-UA"/>
        </w:rPr>
      </w:pPr>
      <w:r>
        <w:rPr>
          <w:rFonts w:ascii="Arial" w:eastAsia="Times New Roman" w:hAnsi="Arial" w:cs="Arial"/>
          <w:b/>
          <w:bCs/>
          <w:color w:val="000000"/>
          <w:kern w:val="0"/>
          <w:sz w:val="20"/>
          <w:szCs w:val="20"/>
          <w:lang w:eastAsia="uk-UA"/>
        </w:rPr>
        <w:t>[</w:t>
      </w:r>
      <w:r w:rsidRPr="00C635B6">
        <w:rPr>
          <w:rFonts w:ascii="Arial" w:eastAsia="Times New Roman" w:hAnsi="Arial" w:cs="Arial"/>
          <w:b/>
          <w:bCs/>
          <w:color w:val="000000"/>
          <w:kern w:val="0"/>
          <w:sz w:val="20"/>
          <w:szCs w:val="20"/>
          <w:highlight w:val="yellow"/>
          <w:lang w:eastAsia="uk-UA"/>
        </w:rPr>
        <w:t>...</w:t>
      </w:r>
      <w:r>
        <w:rPr>
          <w:rFonts w:ascii="Arial" w:eastAsia="Times New Roman" w:hAnsi="Arial" w:cs="Arial"/>
          <w:b/>
          <w:bCs/>
          <w:color w:val="000000"/>
          <w:kern w:val="0"/>
          <w:sz w:val="20"/>
          <w:szCs w:val="20"/>
          <w:lang w:eastAsia="uk-UA"/>
        </w:rPr>
        <w:t>]</w:t>
      </w:r>
    </w:p>
    <w:p w:rsidR="00F54484" w:rsidRPr="00E0661A" w:rsidRDefault="00F54484" w:rsidP="00C635B6">
      <w:pPr>
        <w:spacing w:after="0" w:line="340" w:lineRule="atLeast"/>
        <w:rPr>
          <w:rFonts w:ascii="Arial" w:eastAsia="Times New Roman" w:hAnsi="Arial" w:cs="Arial"/>
          <w:color w:val="000000"/>
          <w:kern w:val="0"/>
          <w:sz w:val="20"/>
          <w:szCs w:val="20"/>
          <w:lang w:val="en-GB" w:eastAsia="uk-UA"/>
        </w:rPr>
      </w:pPr>
    </w:p>
    <w:p w:rsidR="00F54484" w:rsidRDefault="00F54484" w:rsidP="00F54484">
      <w:pPr>
        <w:spacing w:after="0" w:line="340" w:lineRule="atLeast"/>
        <w:jc w:val="center"/>
        <w:rPr>
          <w:rFonts w:ascii="Arial" w:eastAsia="Times New Roman" w:hAnsi="Arial" w:cs="Arial"/>
          <w:color w:val="000000"/>
          <w:kern w:val="0"/>
          <w:sz w:val="20"/>
          <w:szCs w:val="20"/>
          <w:lang w:eastAsia="uk-UA"/>
        </w:rPr>
      </w:pPr>
      <w:r w:rsidRPr="0042675D">
        <w:rPr>
          <w:rFonts w:ascii="Arial" w:eastAsia="Times New Roman" w:hAnsi="Arial" w:cs="Arial"/>
          <w:color w:val="000000"/>
          <w:kern w:val="0"/>
          <w:sz w:val="20"/>
          <w:szCs w:val="20"/>
          <w:lang w:eastAsia="uk-UA"/>
        </w:rPr>
        <w:t>PENTRU ŞI ÎN NUMELE/</w:t>
      </w:r>
      <w:r>
        <w:rPr>
          <w:rFonts w:ascii="Arial" w:eastAsia="Times New Roman" w:hAnsi="Arial" w:cs="Arial"/>
          <w:color w:val="000000"/>
          <w:kern w:val="0"/>
          <w:sz w:val="20"/>
          <w:szCs w:val="20"/>
          <w:lang w:eastAsia="uk-UA"/>
        </w:rPr>
        <w:t xml:space="preserve"> </w:t>
      </w:r>
      <w:r w:rsidRPr="0042675D">
        <w:rPr>
          <w:rFonts w:ascii="Arial" w:eastAsia="Times New Roman" w:hAnsi="Arial" w:cs="Arial"/>
          <w:color w:val="000000"/>
          <w:kern w:val="0"/>
          <w:sz w:val="20"/>
          <w:szCs w:val="20"/>
          <w:lang w:eastAsia="uk-UA"/>
        </w:rPr>
        <w:t>FOR AND BEHALF OF</w:t>
      </w:r>
    </w:p>
    <w:p w:rsidR="00F54484" w:rsidRDefault="00F54484" w:rsidP="00F54484">
      <w:pPr>
        <w:spacing w:after="0" w:line="340" w:lineRule="atLeast"/>
        <w:jc w:val="center"/>
        <w:rPr>
          <w:rFonts w:ascii="Arial" w:hAnsi="Arial" w:cs="Arial"/>
          <w:b/>
          <w:bCs/>
          <w:sz w:val="20"/>
          <w:szCs w:val="20"/>
        </w:rPr>
      </w:pPr>
      <w:r w:rsidRPr="00E74FEE">
        <w:rPr>
          <w:rFonts w:ascii="Arial" w:hAnsi="Arial" w:cs="Arial"/>
          <w:b/>
          <w:bCs/>
          <w:sz w:val="20"/>
          <w:szCs w:val="20"/>
        </w:rPr>
        <w:t>MUNICIPIUL TIMI</w:t>
      </w:r>
      <w:r w:rsidR="00B13174" w:rsidRPr="00B13174">
        <w:rPr>
          <w:rFonts w:ascii="Arial" w:hAnsi="Arial" w:cs="Arial"/>
          <w:b/>
          <w:bCs/>
          <w:sz w:val="20"/>
          <w:szCs w:val="20"/>
        </w:rPr>
        <w:t>Ș</w:t>
      </w:r>
      <w:r w:rsidRPr="00E74FEE">
        <w:rPr>
          <w:rFonts w:ascii="Arial" w:hAnsi="Arial" w:cs="Arial"/>
          <w:b/>
          <w:bCs/>
          <w:sz w:val="20"/>
          <w:szCs w:val="20"/>
        </w:rPr>
        <w:t>OARA</w:t>
      </w:r>
    </w:p>
    <w:p w:rsidR="00F54484" w:rsidRDefault="00F54484" w:rsidP="00047562">
      <w:pPr>
        <w:spacing w:after="0" w:line="340" w:lineRule="atLeast"/>
        <w:jc w:val="center"/>
        <w:rPr>
          <w:rFonts w:ascii="Arial" w:hAnsi="Arial" w:cs="Arial"/>
          <w:sz w:val="20"/>
          <w:szCs w:val="20"/>
        </w:rPr>
      </w:pPr>
      <w:r w:rsidRPr="0042675D">
        <w:rPr>
          <w:rFonts w:ascii="Arial" w:eastAsia="Times New Roman" w:hAnsi="Arial" w:cs="Arial"/>
          <w:color w:val="000000"/>
          <w:kern w:val="0"/>
          <w:sz w:val="20"/>
          <w:szCs w:val="20"/>
          <w:lang w:eastAsia="uk-UA"/>
        </w:rPr>
        <w:t>reprezentat</w:t>
      </w:r>
      <w:r>
        <w:rPr>
          <w:rFonts w:ascii="Arial" w:eastAsia="Times New Roman" w:hAnsi="Arial" w:cs="Arial"/>
          <w:color w:val="000000"/>
          <w:kern w:val="0"/>
          <w:sz w:val="20"/>
          <w:szCs w:val="20"/>
          <w:lang w:eastAsia="uk-UA"/>
        </w:rPr>
        <w:t>ă</w:t>
      </w:r>
      <w:r w:rsidRPr="0042675D">
        <w:rPr>
          <w:rFonts w:ascii="Arial" w:eastAsia="Times New Roman" w:hAnsi="Arial" w:cs="Arial"/>
          <w:color w:val="000000"/>
          <w:kern w:val="0"/>
          <w:sz w:val="20"/>
          <w:szCs w:val="20"/>
          <w:lang w:eastAsia="uk-UA"/>
        </w:rPr>
        <w:t xml:space="preserve"> prin</w:t>
      </w:r>
      <w:r>
        <w:rPr>
          <w:rFonts w:ascii="Arial" w:eastAsia="Times New Roman" w:hAnsi="Arial" w:cs="Arial"/>
          <w:color w:val="000000"/>
          <w:kern w:val="0"/>
          <w:sz w:val="20"/>
          <w:szCs w:val="20"/>
          <w:lang w:eastAsia="uk-UA"/>
        </w:rPr>
        <w:t xml:space="preserve"> /</w:t>
      </w:r>
      <w:r w:rsidRPr="00A9655A">
        <w:rPr>
          <w:rFonts w:ascii="Arial" w:eastAsia="Times New Roman" w:hAnsi="Arial" w:cs="Arial"/>
          <w:color w:val="000000"/>
          <w:kern w:val="0"/>
          <w:sz w:val="20"/>
          <w:szCs w:val="20"/>
          <w:lang w:eastAsia="uk-UA"/>
        </w:rPr>
        <w:t xml:space="preserve"> </w:t>
      </w:r>
      <w:r w:rsidRPr="00C61CB6">
        <w:rPr>
          <w:rFonts w:ascii="Arial" w:eastAsia="Times New Roman" w:hAnsi="Arial" w:cs="Arial"/>
          <w:color w:val="000000"/>
          <w:kern w:val="0"/>
          <w:sz w:val="20"/>
          <w:szCs w:val="20"/>
          <w:lang w:val="en-GB" w:eastAsia="uk-UA"/>
        </w:rPr>
        <w:t>represented by:</w:t>
      </w:r>
      <w:r>
        <w:rPr>
          <w:rFonts w:ascii="Arial" w:hAnsi="Arial" w:cs="Arial"/>
          <w:sz w:val="20"/>
          <w:szCs w:val="20"/>
        </w:rPr>
        <w:t xml:space="preserve"> </w:t>
      </w:r>
    </w:p>
    <w:p w:rsidR="00F54484" w:rsidRDefault="00F54484" w:rsidP="00F54484">
      <w:pPr>
        <w:spacing w:after="0" w:line="340" w:lineRule="atLeast"/>
        <w:jc w:val="center"/>
        <w:rPr>
          <w:rFonts w:ascii="Arial" w:hAnsi="Arial" w:cs="Arial"/>
          <w:sz w:val="20"/>
          <w:szCs w:val="20"/>
        </w:rPr>
      </w:pPr>
      <w:r>
        <w:rPr>
          <w:rFonts w:ascii="Arial" w:hAnsi="Arial" w:cs="Arial"/>
          <w:sz w:val="20"/>
          <w:szCs w:val="20"/>
        </w:rPr>
        <w:t>__________________________</w:t>
      </w:r>
    </w:p>
    <w:p w:rsidR="00F54484" w:rsidRDefault="00047562" w:rsidP="00047562">
      <w:pPr>
        <w:spacing w:after="0" w:line="340" w:lineRule="atLeast"/>
        <w:jc w:val="center"/>
        <w:rPr>
          <w:rFonts w:ascii="Arial" w:eastAsia="Times New Roman" w:hAnsi="Arial" w:cs="Arial"/>
          <w:color w:val="000000"/>
          <w:kern w:val="0"/>
          <w:sz w:val="20"/>
          <w:szCs w:val="20"/>
          <w:lang w:eastAsia="uk-UA"/>
        </w:rPr>
      </w:pPr>
      <w:r w:rsidRPr="00047562">
        <w:rPr>
          <w:rFonts w:ascii="Arial" w:hAnsi="Arial" w:cs="Arial"/>
          <w:b/>
          <w:bCs/>
          <w:sz w:val="20"/>
          <w:szCs w:val="20"/>
        </w:rPr>
        <w:t>[</w:t>
      </w:r>
      <w:r w:rsidRPr="00C635B6">
        <w:rPr>
          <w:rFonts w:ascii="Arial" w:hAnsi="Arial" w:cs="Arial"/>
          <w:b/>
          <w:bCs/>
          <w:sz w:val="20"/>
          <w:szCs w:val="20"/>
          <w:highlight w:val="yellow"/>
        </w:rPr>
        <w:t>...</w:t>
      </w:r>
      <w:r w:rsidRPr="00047562">
        <w:rPr>
          <w:rFonts w:ascii="Arial" w:hAnsi="Arial" w:cs="Arial"/>
          <w:b/>
          <w:bCs/>
          <w:sz w:val="20"/>
          <w:szCs w:val="20"/>
        </w:rPr>
        <w:t>]</w:t>
      </w:r>
    </w:p>
    <w:sectPr w:rsidR="00F54484" w:rsidSect="0070723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CF9" w:rsidRDefault="00405CF9" w:rsidP="00C6513B">
      <w:pPr>
        <w:spacing w:after="0" w:line="240" w:lineRule="auto"/>
      </w:pPr>
      <w:r>
        <w:separator/>
      </w:r>
    </w:p>
  </w:endnote>
  <w:endnote w:type="continuationSeparator" w:id="1">
    <w:p w:rsidR="00405CF9" w:rsidRDefault="00405CF9" w:rsidP="00C6513B">
      <w:pPr>
        <w:spacing w:after="0" w:line="240" w:lineRule="auto"/>
      </w:pPr>
      <w:r>
        <w:continuationSeparator/>
      </w:r>
    </w:p>
  </w:endnote>
  <w:endnote w:type="continuationNotice" w:id="2">
    <w:p w:rsidR="00405CF9" w:rsidRDefault="00405CF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480877"/>
      <w:docPartObj>
        <w:docPartGallery w:val="Page Numbers (Bottom of Page)"/>
        <w:docPartUnique/>
      </w:docPartObj>
    </w:sdtPr>
    <w:sdtEndPr>
      <w:rPr>
        <w:rFonts w:ascii="Arial" w:hAnsi="Arial" w:cs="Arial"/>
        <w:noProof/>
        <w:sz w:val="20"/>
        <w:szCs w:val="20"/>
      </w:rPr>
    </w:sdtEndPr>
    <w:sdtContent>
      <w:p w:rsidR="00BC42A5" w:rsidRPr="00DD5E98" w:rsidRDefault="00707238">
        <w:pPr>
          <w:pStyle w:val="Footer"/>
          <w:jc w:val="right"/>
          <w:rPr>
            <w:rFonts w:ascii="Arial" w:hAnsi="Arial" w:cs="Arial"/>
            <w:sz w:val="20"/>
            <w:szCs w:val="20"/>
          </w:rPr>
        </w:pPr>
        <w:r w:rsidRPr="00DD5E98">
          <w:rPr>
            <w:rFonts w:ascii="Arial" w:hAnsi="Arial" w:cs="Arial"/>
            <w:sz w:val="20"/>
            <w:szCs w:val="20"/>
          </w:rPr>
          <w:fldChar w:fldCharType="begin"/>
        </w:r>
        <w:r w:rsidR="00BC42A5" w:rsidRPr="00DD5E98">
          <w:rPr>
            <w:rFonts w:ascii="Arial" w:hAnsi="Arial" w:cs="Arial"/>
            <w:sz w:val="20"/>
            <w:szCs w:val="20"/>
          </w:rPr>
          <w:instrText xml:space="preserve"> PAGE   \* MERGEFORMAT </w:instrText>
        </w:r>
        <w:r w:rsidRPr="00DD5E98">
          <w:rPr>
            <w:rFonts w:ascii="Arial" w:hAnsi="Arial" w:cs="Arial"/>
            <w:sz w:val="20"/>
            <w:szCs w:val="20"/>
          </w:rPr>
          <w:fldChar w:fldCharType="separate"/>
        </w:r>
        <w:r w:rsidR="00E94960">
          <w:rPr>
            <w:rFonts w:ascii="Arial" w:hAnsi="Arial" w:cs="Arial"/>
            <w:noProof/>
            <w:sz w:val="20"/>
            <w:szCs w:val="20"/>
          </w:rPr>
          <w:t>1</w:t>
        </w:r>
        <w:r w:rsidRPr="00DD5E98">
          <w:rPr>
            <w:rFonts w:ascii="Arial" w:hAnsi="Arial" w:cs="Arial"/>
            <w:noProof/>
            <w:sz w:val="20"/>
            <w:szCs w:val="20"/>
          </w:rPr>
          <w:fldChar w:fldCharType="end"/>
        </w:r>
      </w:p>
    </w:sdtContent>
  </w:sdt>
  <w:p w:rsidR="00C6513B" w:rsidRDefault="00C65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CF9" w:rsidRDefault="00405CF9" w:rsidP="00C6513B">
      <w:pPr>
        <w:spacing w:after="0" w:line="240" w:lineRule="auto"/>
      </w:pPr>
      <w:r>
        <w:separator/>
      </w:r>
    </w:p>
  </w:footnote>
  <w:footnote w:type="continuationSeparator" w:id="1">
    <w:p w:rsidR="00405CF9" w:rsidRDefault="00405CF9" w:rsidP="00C6513B">
      <w:pPr>
        <w:spacing w:after="0" w:line="240" w:lineRule="auto"/>
      </w:pPr>
      <w:r>
        <w:continuationSeparator/>
      </w:r>
    </w:p>
  </w:footnote>
  <w:footnote w:type="continuationNotice" w:id="2">
    <w:p w:rsidR="00405CF9" w:rsidRDefault="00405CF9">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3DC"/>
    <w:multiLevelType w:val="hybridMultilevel"/>
    <w:tmpl w:val="0BD07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887255"/>
    <w:multiLevelType w:val="hybridMultilevel"/>
    <w:tmpl w:val="8376ACB8"/>
    <w:lvl w:ilvl="0" w:tplc="78D4B850">
      <w:start w:val="1"/>
      <w:numFmt w:val="upp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365BCD"/>
    <w:multiLevelType w:val="hybridMultilevel"/>
    <w:tmpl w:val="3AFEA852"/>
    <w:lvl w:ilvl="0" w:tplc="ABE4DF7C">
      <w:start w:val="3"/>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8C656D"/>
    <w:multiLevelType w:val="hybridMultilevel"/>
    <w:tmpl w:val="B91E58AE"/>
    <w:lvl w:ilvl="0" w:tplc="2AF8B92C">
      <w:start w:val="4"/>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3F00D8A"/>
    <w:multiLevelType w:val="hybridMultilevel"/>
    <w:tmpl w:val="7798A824"/>
    <w:lvl w:ilvl="0" w:tplc="A630FE6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CB505A"/>
    <w:multiLevelType w:val="hybridMultilevel"/>
    <w:tmpl w:val="B31E0C48"/>
    <w:lvl w:ilvl="0" w:tplc="7C8ED14A">
      <w:start w:val="1"/>
      <w:numFmt w:val="lowerRoman"/>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5D30026"/>
    <w:multiLevelType w:val="hybridMultilevel"/>
    <w:tmpl w:val="65D8962C"/>
    <w:lvl w:ilvl="0" w:tplc="A630FE6E">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65A7CAA"/>
    <w:multiLevelType w:val="hybridMultilevel"/>
    <w:tmpl w:val="65D8962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0C06F22"/>
    <w:multiLevelType w:val="hybridMultilevel"/>
    <w:tmpl w:val="7EF4CCCC"/>
    <w:lvl w:ilvl="0" w:tplc="62DE7AA0">
      <w:start w:val="1"/>
      <w:numFmt w:val="lowerRoman"/>
      <w:lvlText w:val="%1."/>
      <w:lvlJc w:val="righ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2661F52"/>
    <w:multiLevelType w:val="hybridMultilevel"/>
    <w:tmpl w:val="EBDE20C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9113299"/>
    <w:multiLevelType w:val="hybridMultilevel"/>
    <w:tmpl w:val="8C643CC2"/>
    <w:lvl w:ilvl="0" w:tplc="203C1E80">
      <w:start w:val="5"/>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1177A84"/>
    <w:multiLevelType w:val="hybridMultilevel"/>
    <w:tmpl w:val="EBDE20C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51D64CA"/>
    <w:multiLevelType w:val="hybridMultilevel"/>
    <w:tmpl w:val="B926844E"/>
    <w:lvl w:ilvl="0" w:tplc="76787FB2">
      <w:start w:val="2"/>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A5B68BD"/>
    <w:multiLevelType w:val="hybridMultilevel"/>
    <w:tmpl w:val="BCA0BE38"/>
    <w:lvl w:ilvl="0" w:tplc="07F6A270">
      <w:start w:val="1"/>
      <w:numFmt w:val="lowerRoman"/>
      <w:lvlText w:val="%1."/>
      <w:lvlJc w:val="righ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EB96C88"/>
    <w:multiLevelType w:val="hybridMultilevel"/>
    <w:tmpl w:val="FB12AF5C"/>
    <w:lvl w:ilvl="0" w:tplc="DB5E5A1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3670D5C"/>
    <w:multiLevelType w:val="hybridMultilevel"/>
    <w:tmpl w:val="FBF6BCC4"/>
    <w:lvl w:ilvl="0" w:tplc="4C3C113C">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3E204BB"/>
    <w:multiLevelType w:val="hybridMultilevel"/>
    <w:tmpl w:val="57D8567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5017504"/>
    <w:multiLevelType w:val="hybridMultilevel"/>
    <w:tmpl w:val="B94891C8"/>
    <w:lvl w:ilvl="0" w:tplc="26DE6C16">
      <w:start w:val="1"/>
      <w:numFmt w:val="lowerRoman"/>
      <w:lvlText w:val="%1."/>
      <w:lvlJc w:val="righ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12"/>
  </w:num>
  <w:num w:numId="6">
    <w:abstractNumId w:val="2"/>
  </w:num>
  <w:num w:numId="7">
    <w:abstractNumId w:val="3"/>
  </w:num>
  <w:num w:numId="8">
    <w:abstractNumId w:val="10"/>
  </w:num>
  <w:num w:numId="9">
    <w:abstractNumId w:val="0"/>
  </w:num>
  <w:num w:numId="10">
    <w:abstractNumId w:val="14"/>
  </w:num>
  <w:num w:numId="11">
    <w:abstractNumId w:val="1"/>
  </w:num>
  <w:num w:numId="12">
    <w:abstractNumId w:val="15"/>
  </w:num>
  <w:num w:numId="13">
    <w:abstractNumId w:val="11"/>
  </w:num>
  <w:num w:numId="14">
    <w:abstractNumId w:val="9"/>
  </w:num>
  <w:num w:numId="15">
    <w:abstractNumId w:val="16"/>
  </w:num>
  <w:num w:numId="16">
    <w:abstractNumId w:val="8"/>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 w:id="2"/>
  </w:footnotePr>
  <w:endnotePr>
    <w:endnote w:id="0"/>
    <w:endnote w:id="1"/>
    <w:endnote w:id="2"/>
  </w:endnotePr>
  <w:compat/>
  <w:rsids>
    <w:rsidRoot w:val="007C576E"/>
    <w:rsid w:val="00003AFC"/>
    <w:rsid w:val="00004463"/>
    <w:rsid w:val="00012B38"/>
    <w:rsid w:val="000133C1"/>
    <w:rsid w:val="00026EC4"/>
    <w:rsid w:val="000303F3"/>
    <w:rsid w:val="00035170"/>
    <w:rsid w:val="00037BF8"/>
    <w:rsid w:val="0004077B"/>
    <w:rsid w:val="00041943"/>
    <w:rsid w:val="000419BD"/>
    <w:rsid w:val="00047562"/>
    <w:rsid w:val="00063A46"/>
    <w:rsid w:val="00076FDB"/>
    <w:rsid w:val="0008708B"/>
    <w:rsid w:val="00090308"/>
    <w:rsid w:val="000A0189"/>
    <w:rsid w:val="000A4C73"/>
    <w:rsid w:val="000C0574"/>
    <w:rsid w:val="000D52EF"/>
    <w:rsid w:val="001063A9"/>
    <w:rsid w:val="00115D8F"/>
    <w:rsid w:val="0011651D"/>
    <w:rsid w:val="001205B6"/>
    <w:rsid w:val="00127D29"/>
    <w:rsid w:val="00131711"/>
    <w:rsid w:val="0015537D"/>
    <w:rsid w:val="00160F7D"/>
    <w:rsid w:val="0016507C"/>
    <w:rsid w:val="001768FD"/>
    <w:rsid w:val="001C2615"/>
    <w:rsid w:val="001D3525"/>
    <w:rsid w:val="001E3628"/>
    <w:rsid w:val="0020033F"/>
    <w:rsid w:val="00204630"/>
    <w:rsid w:val="00207FF2"/>
    <w:rsid w:val="00220832"/>
    <w:rsid w:val="00226A1E"/>
    <w:rsid w:val="00240FA5"/>
    <w:rsid w:val="00241950"/>
    <w:rsid w:val="00253A55"/>
    <w:rsid w:val="0026278A"/>
    <w:rsid w:val="00267529"/>
    <w:rsid w:val="0027453F"/>
    <w:rsid w:val="002812F7"/>
    <w:rsid w:val="00281BFD"/>
    <w:rsid w:val="002861FA"/>
    <w:rsid w:val="002A0263"/>
    <w:rsid w:val="002B289D"/>
    <w:rsid w:val="002B35EE"/>
    <w:rsid w:val="002C07EA"/>
    <w:rsid w:val="002C6BC5"/>
    <w:rsid w:val="002C7235"/>
    <w:rsid w:val="002D4A7F"/>
    <w:rsid w:val="002D7E1E"/>
    <w:rsid w:val="002F53E9"/>
    <w:rsid w:val="002F63ED"/>
    <w:rsid w:val="0030740F"/>
    <w:rsid w:val="00355D73"/>
    <w:rsid w:val="00357977"/>
    <w:rsid w:val="00363C8E"/>
    <w:rsid w:val="00380508"/>
    <w:rsid w:val="003927EE"/>
    <w:rsid w:val="003C130D"/>
    <w:rsid w:val="003E71E8"/>
    <w:rsid w:val="00405B71"/>
    <w:rsid w:val="00405BC9"/>
    <w:rsid w:val="00405CF9"/>
    <w:rsid w:val="004079FE"/>
    <w:rsid w:val="00416C41"/>
    <w:rsid w:val="0042675D"/>
    <w:rsid w:val="00431F99"/>
    <w:rsid w:val="004417AB"/>
    <w:rsid w:val="00441C33"/>
    <w:rsid w:val="00445496"/>
    <w:rsid w:val="00445BDE"/>
    <w:rsid w:val="0044615F"/>
    <w:rsid w:val="00447920"/>
    <w:rsid w:val="004647A3"/>
    <w:rsid w:val="00470B0A"/>
    <w:rsid w:val="0048457A"/>
    <w:rsid w:val="004A0D09"/>
    <w:rsid w:val="004A153A"/>
    <w:rsid w:val="004A2471"/>
    <w:rsid w:val="004A2A18"/>
    <w:rsid w:val="004C0A4D"/>
    <w:rsid w:val="004C0E67"/>
    <w:rsid w:val="004C6412"/>
    <w:rsid w:val="004C7FC4"/>
    <w:rsid w:val="004D2E0D"/>
    <w:rsid w:val="004E6A53"/>
    <w:rsid w:val="004F7187"/>
    <w:rsid w:val="0050520D"/>
    <w:rsid w:val="00514D29"/>
    <w:rsid w:val="00527957"/>
    <w:rsid w:val="00547198"/>
    <w:rsid w:val="005542C5"/>
    <w:rsid w:val="005718CC"/>
    <w:rsid w:val="0058681D"/>
    <w:rsid w:val="005B030D"/>
    <w:rsid w:val="005B11B9"/>
    <w:rsid w:val="005D27CC"/>
    <w:rsid w:val="005D293A"/>
    <w:rsid w:val="005D626B"/>
    <w:rsid w:val="005D6D0B"/>
    <w:rsid w:val="005E3CEC"/>
    <w:rsid w:val="005E4BD8"/>
    <w:rsid w:val="005F0A5A"/>
    <w:rsid w:val="005F1F7B"/>
    <w:rsid w:val="005F2A06"/>
    <w:rsid w:val="005F77A8"/>
    <w:rsid w:val="00601404"/>
    <w:rsid w:val="00604FCE"/>
    <w:rsid w:val="00612284"/>
    <w:rsid w:val="006154F7"/>
    <w:rsid w:val="00634A12"/>
    <w:rsid w:val="00635A08"/>
    <w:rsid w:val="00635D10"/>
    <w:rsid w:val="00643AD9"/>
    <w:rsid w:val="00656F94"/>
    <w:rsid w:val="0066033D"/>
    <w:rsid w:val="00664652"/>
    <w:rsid w:val="00665576"/>
    <w:rsid w:val="00674E0F"/>
    <w:rsid w:val="00682BB1"/>
    <w:rsid w:val="006A37CA"/>
    <w:rsid w:val="006B2A90"/>
    <w:rsid w:val="006D3CF0"/>
    <w:rsid w:val="006E4CB3"/>
    <w:rsid w:val="006E4F14"/>
    <w:rsid w:val="006E7A24"/>
    <w:rsid w:val="006F06E3"/>
    <w:rsid w:val="006F16A3"/>
    <w:rsid w:val="00702E68"/>
    <w:rsid w:val="00707238"/>
    <w:rsid w:val="007103D7"/>
    <w:rsid w:val="00714DEA"/>
    <w:rsid w:val="00720174"/>
    <w:rsid w:val="00730057"/>
    <w:rsid w:val="007529BE"/>
    <w:rsid w:val="00753E11"/>
    <w:rsid w:val="00760576"/>
    <w:rsid w:val="00767905"/>
    <w:rsid w:val="0076794B"/>
    <w:rsid w:val="00780B18"/>
    <w:rsid w:val="00782A1B"/>
    <w:rsid w:val="00790C89"/>
    <w:rsid w:val="007939BD"/>
    <w:rsid w:val="007C576E"/>
    <w:rsid w:val="007C72B2"/>
    <w:rsid w:val="007D0777"/>
    <w:rsid w:val="007D545F"/>
    <w:rsid w:val="007E623F"/>
    <w:rsid w:val="00807B55"/>
    <w:rsid w:val="008269D6"/>
    <w:rsid w:val="008279CF"/>
    <w:rsid w:val="0084268A"/>
    <w:rsid w:val="0085694C"/>
    <w:rsid w:val="00861F08"/>
    <w:rsid w:val="00864AD6"/>
    <w:rsid w:val="00864D02"/>
    <w:rsid w:val="00870923"/>
    <w:rsid w:val="00884D08"/>
    <w:rsid w:val="008A7DD9"/>
    <w:rsid w:val="008B2D69"/>
    <w:rsid w:val="008C2661"/>
    <w:rsid w:val="00906747"/>
    <w:rsid w:val="00906B92"/>
    <w:rsid w:val="00914776"/>
    <w:rsid w:val="00914F4C"/>
    <w:rsid w:val="00916F64"/>
    <w:rsid w:val="00925D8C"/>
    <w:rsid w:val="00927516"/>
    <w:rsid w:val="00930B05"/>
    <w:rsid w:val="009456FE"/>
    <w:rsid w:val="00957BC9"/>
    <w:rsid w:val="00957F9A"/>
    <w:rsid w:val="00960422"/>
    <w:rsid w:val="009619A4"/>
    <w:rsid w:val="00976B78"/>
    <w:rsid w:val="009A3B69"/>
    <w:rsid w:val="009A4B7E"/>
    <w:rsid w:val="009A505E"/>
    <w:rsid w:val="009C5B04"/>
    <w:rsid w:val="009D2EB7"/>
    <w:rsid w:val="009E1BDF"/>
    <w:rsid w:val="00A169EE"/>
    <w:rsid w:val="00A221E4"/>
    <w:rsid w:val="00A3031A"/>
    <w:rsid w:val="00A30552"/>
    <w:rsid w:val="00A30944"/>
    <w:rsid w:val="00A4067E"/>
    <w:rsid w:val="00A40E8A"/>
    <w:rsid w:val="00A561B7"/>
    <w:rsid w:val="00A64416"/>
    <w:rsid w:val="00A64FD1"/>
    <w:rsid w:val="00A7762B"/>
    <w:rsid w:val="00A9655A"/>
    <w:rsid w:val="00AB0A94"/>
    <w:rsid w:val="00AC2A0C"/>
    <w:rsid w:val="00AD5023"/>
    <w:rsid w:val="00AD5ED3"/>
    <w:rsid w:val="00B00F48"/>
    <w:rsid w:val="00B01952"/>
    <w:rsid w:val="00B022CB"/>
    <w:rsid w:val="00B11251"/>
    <w:rsid w:val="00B12D19"/>
    <w:rsid w:val="00B13174"/>
    <w:rsid w:val="00B13869"/>
    <w:rsid w:val="00B228C9"/>
    <w:rsid w:val="00B271A3"/>
    <w:rsid w:val="00B31A88"/>
    <w:rsid w:val="00B43A8F"/>
    <w:rsid w:val="00B44974"/>
    <w:rsid w:val="00B51BDA"/>
    <w:rsid w:val="00B54A76"/>
    <w:rsid w:val="00B54D7E"/>
    <w:rsid w:val="00B64489"/>
    <w:rsid w:val="00B64B97"/>
    <w:rsid w:val="00B66603"/>
    <w:rsid w:val="00B754EA"/>
    <w:rsid w:val="00B8018F"/>
    <w:rsid w:val="00B919C8"/>
    <w:rsid w:val="00B9428E"/>
    <w:rsid w:val="00BA77C4"/>
    <w:rsid w:val="00BC42A5"/>
    <w:rsid w:val="00BD2849"/>
    <w:rsid w:val="00BD330B"/>
    <w:rsid w:val="00BD4B8B"/>
    <w:rsid w:val="00BF68B3"/>
    <w:rsid w:val="00C00FE3"/>
    <w:rsid w:val="00C0436F"/>
    <w:rsid w:val="00C04419"/>
    <w:rsid w:val="00C2232E"/>
    <w:rsid w:val="00C22819"/>
    <w:rsid w:val="00C30FBA"/>
    <w:rsid w:val="00C408A4"/>
    <w:rsid w:val="00C40D69"/>
    <w:rsid w:val="00C53C0A"/>
    <w:rsid w:val="00C56208"/>
    <w:rsid w:val="00C606CA"/>
    <w:rsid w:val="00C61275"/>
    <w:rsid w:val="00C61CB6"/>
    <w:rsid w:val="00C635B6"/>
    <w:rsid w:val="00C6513B"/>
    <w:rsid w:val="00C657EB"/>
    <w:rsid w:val="00C72C87"/>
    <w:rsid w:val="00CB1137"/>
    <w:rsid w:val="00CB2485"/>
    <w:rsid w:val="00CB3DB1"/>
    <w:rsid w:val="00CC3346"/>
    <w:rsid w:val="00CE4736"/>
    <w:rsid w:val="00D01DC8"/>
    <w:rsid w:val="00D1016C"/>
    <w:rsid w:val="00D10A21"/>
    <w:rsid w:val="00D15728"/>
    <w:rsid w:val="00D223F3"/>
    <w:rsid w:val="00D306EC"/>
    <w:rsid w:val="00D44E3E"/>
    <w:rsid w:val="00D66281"/>
    <w:rsid w:val="00D740D2"/>
    <w:rsid w:val="00D87120"/>
    <w:rsid w:val="00D87A9F"/>
    <w:rsid w:val="00D9296C"/>
    <w:rsid w:val="00DA47F4"/>
    <w:rsid w:val="00DB7F00"/>
    <w:rsid w:val="00DC18E1"/>
    <w:rsid w:val="00DC298D"/>
    <w:rsid w:val="00DC724B"/>
    <w:rsid w:val="00DD1D97"/>
    <w:rsid w:val="00DD5E98"/>
    <w:rsid w:val="00DD7C6E"/>
    <w:rsid w:val="00DE7F32"/>
    <w:rsid w:val="00DF1397"/>
    <w:rsid w:val="00DF20CC"/>
    <w:rsid w:val="00E03B05"/>
    <w:rsid w:val="00E0661A"/>
    <w:rsid w:val="00E2231C"/>
    <w:rsid w:val="00E562C4"/>
    <w:rsid w:val="00E64C6D"/>
    <w:rsid w:val="00E745FC"/>
    <w:rsid w:val="00E7489B"/>
    <w:rsid w:val="00E74FEE"/>
    <w:rsid w:val="00E94960"/>
    <w:rsid w:val="00E94F01"/>
    <w:rsid w:val="00EB256D"/>
    <w:rsid w:val="00EC16AF"/>
    <w:rsid w:val="00ED37FB"/>
    <w:rsid w:val="00ED5495"/>
    <w:rsid w:val="00EF49E3"/>
    <w:rsid w:val="00F36D6C"/>
    <w:rsid w:val="00F51CE9"/>
    <w:rsid w:val="00F54484"/>
    <w:rsid w:val="00F62D55"/>
    <w:rsid w:val="00FB41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65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3B"/>
  </w:style>
  <w:style w:type="paragraph" w:styleId="Header">
    <w:name w:val="header"/>
    <w:basedOn w:val="Normal"/>
    <w:link w:val="HeaderChar"/>
    <w:uiPriority w:val="99"/>
    <w:unhideWhenUsed/>
    <w:rsid w:val="00160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F7D"/>
  </w:style>
  <w:style w:type="paragraph" w:styleId="ListParagraph">
    <w:name w:val="List Paragraph"/>
    <w:basedOn w:val="Normal"/>
    <w:uiPriority w:val="34"/>
    <w:qFormat/>
    <w:rsid w:val="007C72B2"/>
    <w:pPr>
      <w:ind w:left="720"/>
      <w:contextualSpacing/>
    </w:pPr>
    <w:rPr>
      <w:kern w:val="0"/>
      <w:lang w:val="en-GB"/>
    </w:rPr>
  </w:style>
  <w:style w:type="character" w:styleId="CommentReference">
    <w:name w:val="annotation reference"/>
    <w:basedOn w:val="DefaultParagraphFont"/>
    <w:uiPriority w:val="99"/>
    <w:semiHidden/>
    <w:unhideWhenUsed/>
    <w:rsid w:val="00A221E4"/>
    <w:rPr>
      <w:sz w:val="16"/>
      <w:szCs w:val="16"/>
    </w:rPr>
  </w:style>
  <w:style w:type="paragraph" w:styleId="CommentText">
    <w:name w:val="annotation text"/>
    <w:basedOn w:val="Normal"/>
    <w:link w:val="CommentTextChar"/>
    <w:uiPriority w:val="99"/>
    <w:unhideWhenUsed/>
    <w:rsid w:val="00A221E4"/>
    <w:pPr>
      <w:spacing w:line="240" w:lineRule="auto"/>
    </w:pPr>
    <w:rPr>
      <w:sz w:val="20"/>
      <w:szCs w:val="20"/>
    </w:rPr>
  </w:style>
  <w:style w:type="character" w:customStyle="1" w:styleId="CommentTextChar">
    <w:name w:val="Comment Text Char"/>
    <w:basedOn w:val="DefaultParagraphFont"/>
    <w:link w:val="CommentText"/>
    <w:uiPriority w:val="99"/>
    <w:rsid w:val="00A221E4"/>
    <w:rPr>
      <w:sz w:val="20"/>
      <w:szCs w:val="20"/>
    </w:rPr>
  </w:style>
  <w:style w:type="paragraph" w:styleId="CommentSubject">
    <w:name w:val="annotation subject"/>
    <w:basedOn w:val="CommentText"/>
    <w:next w:val="CommentText"/>
    <w:link w:val="CommentSubjectChar"/>
    <w:uiPriority w:val="99"/>
    <w:semiHidden/>
    <w:unhideWhenUsed/>
    <w:rsid w:val="00A221E4"/>
    <w:rPr>
      <w:b/>
      <w:bCs/>
    </w:rPr>
  </w:style>
  <w:style w:type="character" w:customStyle="1" w:styleId="CommentSubjectChar">
    <w:name w:val="Comment Subject Char"/>
    <w:basedOn w:val="CommentTextChar"/>
    <w:link w:val="CommentSubject"/>
    <w:uiPriority w:val="99"/>
    <w:semiHidden/>
    <w:rsid w:val="00A221E4"/>
    <w:rPr>
      <w:b/>
      <w:bCs/>
      <w:sz w:val="20"/>
      <w:szCs w:val="20"/>
    </w:rPr>
  </w:style>
  <w:style w:type="paragraph" w:styleId="Revision">
    <w:name w:val="Revision"/>
    <w:hidden/>
    <w:uiPriority w:val="99"/>
    <w:semiHidden/>
    <w:rsid w:val="00DF20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b6d50f11-2948-4504-b85a-3bd8bed9a0fc}" enabled="1" method="Standard" siteId="{a8f2ac6f-681f-4361-b51f-c85d86014a1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Ariciu, Carmen  Nicoleta</dc:creator>
  <cp:lastModifiedBy>cfrumosu</cp:lastModifiedBy>
  <cp:revision>2</cp:revision>
  <dcterms:created xsi:type="dcterms:W3CDTF">2024-09-19T12:06:00Z</dcterms:created>
  <dcterms:modified xsi:type="dcterms:W3CDTF">2024-09-19T12:06:00Z</dcterms:modified>
</cp:coreProperties>
</file>