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rtl w:val="0"/>
        </w:rPr>
        <w:t xml:space="preserve">Anexă la contract </w:t>
      </w:r>
      <w:r w:rsidDel="00000000" w:rsidR="00000000" w:rsidRPr="00000000">
        <w:rPr>
          <w:rFonts w:ascii="Arial" w:cs="Arial" w:eastAsia="Arial" w:hAnsi="Arial"/>
          <w:color w:val="000000"/>
          <w:sz w:val="18"/>
          <w:szCs w:val="18"/>
          <w:shd w:fill="auto" w:val="clear"/>
          <w:rtl w:val="0"/>
        </w:rPr>
        <w:t xml:space="preserve">IES-CON nr. ______/_____.________.2024</w:t>
      </w:r>
      <w:r w:rsidDel="00000000" w:rsidR="00000000" w:rsidRPr="00000000">
        <w:rPr>
          <w:rtl w:val="0"/>
        </w:rPr>
      </w:r>
    </w:p>
    <w:p w:rsidR="00000000" w:rsidDel="00000000" w:rsidP="00000000" w:rsidRDefault="00000000" w:rsidRPr="00000000" w14:paraId="00000002">
      <w:pPr>
        <w:spacing w:after="100" w:lineRule="auto"/>
        <w:rPr>
          <w:rFonts w:ascii="Arial" w:cs="Arial" w:eastAsia="Arial" w:hAnsi="Arial"/>
          <w:b w:val="1"/>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shd w:fill="auto" w:val="clear"/>
          <w:rtl w:val="0"/>
        </w:rPr>
        <w:t xml:space="preserve">Informare privind prelucrarea datelor cu caracter personal</w:t>
      </w:r>
      <w:r w:rsidDel="00000000" w:rsidR="00000000" w:rsidRPr="00000000">
        <w:rPr>
          <w:rFonts w:ascii="Arial" w:cs="Arial" w:eastAsia="Arial" w:hAnsi="Arial"/>
          <w:b w:val="1"/>
          <w:color w:val="000000"/>
          <w:sz w:val="24"/>
          <w:szCs w:val="24"/>
          <w:rtl w:val="0"/>
        </w:rPr>
        <w:t xml:space="preserve"> | Anexa 5.2 la Ghidul solicitantului</w:t>
      </w:r>
    </w:p>
    <w:p w:rsidR="00000000" w:rsidDel="00000000" w:rsidP="00000000" w:rsidRDefault="00000000" w:rsidRPr="00000000" w14:paraId="0000000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Cu ocazia încheierii contractului </w:t>
      </w:r>
      <w:r w:rsidDel="00000000" w:rsidR="00000000" w:rsidRPr="00000000">
        <w:rPr>
          <w:rFonts w:ascii="Arial" w:cs="Arial" w:eastAsia="Arial" w:hAnsi="Arial"/>
          <w:color w:val="000000"/>
          <w:sz w:val="20"/>
          <w:szCs w:val="20"/>
          <w:rtl w:val="0"/>
        </w:rPr>
        <w:t xml:space="preserve">IES</w:t>
      </w:r>
      <w:r w:rsidDel="00000000" w:rsidR="00000000" w:rsidRPr="00000000">
        <w:rPr>
          <w:rFonts w:ascii="Arial" w:cs="Arial" w:eastAsia="Arial" w:hAnsi="Arial"/>
          <w:color w:val="000000"/>
          <w:sz w:val="20"/>
          <w:szCs w:val="20"/>
          <w:shd w:fill="auto" w:val="clear"/>
          <w:rtl w:val="0"/>
        </w:rPr>
        <w:t xml:space="preserve">-CON nr. __ / __.__.2024, vă aducem la cunoștință următoarele:</w:t>
      </w:r>
    </w:p>
    <w:p w:rsidR="00000000" w:rsidDel="00000000" w:rsidP="00000000" w:rsidRDefault="00000000" w:rsidRPr="00000000" w14:paraId="00000006">
      <w:pPr>
        <w:numPr>
          <w:ilvl w:val="0"/>
          <w:numId w:val="1"/>
        </w:numPr>
        <w:spacing w:after="100" w:before="100" w:line="276" w:lineRule="auto"/>
        <w:ind w:left="720" w:hanging="360"/>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Respectăm dispozițiile legale privitoare la protecția datelor cu caracter personal și punem în aplicare măsuri tehnice și organizatorice de protejare a tuturor operațiunilor privitoare în mod direct sau indirect la datele cu caracter personal, care previn prelucrările neautorizate sau ilegale, precum și pierderile sau distrugerile accidentale sau ilegale.</w:t>
      </w:r>
    </w:p>
    <w:p w:rsidR="00000000" w:rsidDel="00000000" w:rsidP="00000000" w:rsidRDefault="00000000" w:rsidRPr="00000000" w14:paraId="00000007">
      <w:pPr>
        <w:numPr>
          <w:ilvl w:val="0"/>
          <w:numId w:val="1"/>
        </w:numPr>
        <w:spacing w:after="100" w:before="100" w:line="276" w:lineRule="auto"/>
        <w:ind w:left="720" w:hanging="360"/>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Prelucrăm date cu caracter personal furnizate de dumneavoastră pentru:</w:t>
      </w:r>
    </w:p>
    <w:p w:rsidR="00000000" w:rsidDel="00000000" w:rsidP="00000000" w:rsidRDefault="00000000" w:rsidRPr="00000000" w14:paraId="00000008">
      <w:pPr>
        <w:numPr>
          <w:ilvl w:val="0"/>
          <w:numId w:val="2"/>
        </w:numPr>
        <w:spacing w:after="100" w:before="100" w:line="276" w:lineRule="auto"/>
        <w:ind w:left="1440" w:hanging="360"/>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executarea contractului, inclusiv realizarea activităților efectuate de noi în interesul dumneavoastră în virtutea prezentului contract;</w:t>
      </w:r>
    </w:p>
    <w:p w:rsidR="00000000" w:rsidDel="00000000" w:rsidP="00000000" w:rsidRDefault="00000000" w:rsidRPr="00000000" w14:paraId="00000009">
      <w:pPr>
        <w:numPr>
          <w:ilvl w:val="0"/>
          <w:numId w:val="2"/>
        </w:numPr>
        <w:spacing w:after="100" w:before="100" w:line="276" w:lineRule="auto"/>
        <w:ind w:left="1440" w:hanging="360"/>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îndeplinirea obligațiilor contractuale legate de plata remunerației.</w:t>
      </w:r>
    </w:p>
    <w:p w:rsidR="00000000" w:rsidDel="00000000" w:rsidP="00000000" w:rsidRDefault="00000000" w:rsidRPr="00000000" w14:paraId="0000000A">
      <w:pPr>
        <w:numPr>
          <w:ilvl w:val="0"/>
          <w:numId w:val="1"/>
        </w:numPr>
        <w:spacing w:after="100" w:before="100" w:line="276" w:lineRule="auto"/>
        <w:ind w:left="705" w:hanging="421.53543307086625"/>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Prelucrăm numărul dvs. de telefon, adresa de corespondență, adresa de e-mail pentru comunicarea cu dvs.</w:t>
      </w:r>
    </w:p>
    <w:p w:rsidR="00000000" w:rsidDel="00000000" w:rsidP="00000000" w:rsidRDefault="00000000" w:rsidRPr="00000000" w14:paraId="0000000B">
      <w:pPr>
        <w:numPr>
          <w:ilvl w:val="0"/>
          <w:numId w:val="1"/>
        </w:numPr>
        <w:spacing w:after="100" w:before="100" w:line="276" w:lineRule="auto"/>
        <w:ind w:left="705" w:hanging="421.53543307086625"/>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Prelucrăm datele cuprinse în solicitările și informările dumneavoastră către noi și datele terților cuprinse în înscrisurile pe care ni le aduceți la cunoștință, pentru realizarea obiectului prezentului Contract.</w:t>
      </w:r>
    </w:p>
    <w:p w:rsidR="00000000" w:rsidDel="00000000" w:rsidP="00000000" w:rsidRDefault="00000000" w:rsidRPr="00000000" w14:paraId="0000000C">
      <w:pPr>
        <w:numPr>
          <w:ilvl w:val="0"/>
          <w:numId w:val="1"/>
        </w:numPr>
        <w:spacing w:after="100" w:before="100" w:line="276" w:lineRule="auto"/>
        <w:ind w:left="705" w:hanging="421.53543307086625"/>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Nu utilizăm datele cu caracter personal pentru prelucrare automatizată și nici pentru realizarea de profiluri. Nu luăm niciodată decizii automate cu privire la dumneavoastră. Utilizăm mijloace tehnice pentru stocarea datelor în condiții de securitate. Nu prelucrăm date în scopuri secundare incompatibile cu scopurile pentru care le-am colectat.</w:t>
      </w:r>
    </w:p>
    <w:p w:rsidR="00000000" w:rsidDel="00000000" w:rsidP="00000000" w:rsidRDefault="00000000" w:rsidRPr="00000000" w14:paraId="0000000D">
      <w:pPr>
        <w:numPr>
          <w:ilvl w:val="0"/>
          <w:numId w:val="1"/>
        </w:numPr>
        <w:spacing w:after="100" w:before="100" w:line="276" w:lineRule="auto"/>
        <w:ind w:left="705" w:hanging="421.53543307086625"/>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Perioada de stocare a datelor personale prelucrate prin contract este limitată la perioada corespondentă realizării obiectului principal al contractului, cu excepția situației în care prelucrarea este necesară pentru îndeplinirea unei sarcini care servește unui interes public.</w:t>
      </w:r>
    </w:p>
    <w:p w:rsidR="00000000" w:rsidDel="00000000" w:rsidP="00000000" w:rsidRDefault="00000000" w:rsidRPr="00000000" w14:paraId="0000000E">
      <w:pPr>
        <w:numPr>
          <w:ilvl w:val="0"/>
          <w:numId w:val="1"/>
        </w:numPr>
        <w:spacing w:after="100" w:before="100" w:line="276" w:lineRule="auto"/>
        <w:ind w:left="705" w:hanging="421.53543307086625"/>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Beneficiați de dreptul de acces, intervenție, rectificare și portare cu privire la datele pe care ni le furnizați, de limitare a prelucrării de către noi a datelor cu caracter personal, precum și de a ne solicita ștergerea acestora. </w:t>
      </w:r>
    </w:p>
    <w:p w:rsidR="00000000" w:rsidDel="00000000" w:rsidP="00000000" w:rsidRDefault="00000000" w:rsidRPr="00000000" w14:paraId="0000000F">
      <w:pPr>
        <w:numPr>
          <w:ilvl w:val="0"/>
          <w:numId w:val="1"/>
        </w:numPr>
        <w:spacing w:after="100" w:before="100" w:line="276" w:lineRule="auto"/>
        <w:ind w:left="705" w:hanging="421.53543307086625"/>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Vă rugăm sa ne aduceți la cunoștință solicitările dvs. la care veți primi un răspuns în termenul legal. Dacă sunteți nemulțumit, aveți posibilitatea să vă adresați Autorității Naționale pentru Supravegherea Prelucrării Datelor cu Caracter Personal.</w:t>
      </w:r>
    </w:p>
    <w:p w:rsidR="00000000" w:rsidDel="00000000" w:rsidP="00000000" w:rsidRDefault="00000000" w:rsidRPr="00000000" w14:paraId="00000010">
      <w:pPr>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11">
      <w:pPr>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Subsemnata/Subsemnatul </w:t>
      </w:r>
      <w:r w:rsidDel="00000000" w:rsidR="00000000" w:rsidRPr="00000000">
        <w:rPr>
          <w:rFonts w:ascii="Arial" w:cs="Arial" w:eastAsia="Arial" w:hAnsi="Arial"/>
          <w:b w:val="1"/>
          <w:color w:val="000000"/>
          <w:sz w:val="20"/>
          <w:szCs w:val="20"/>
          <w:shd w:fill="auto" w:val="clear"/>
          <w:rtl w:val="0"/>
        </w:rPr>
        <w:t xml:space="preserve">______________</w:t>
      </w:r>
      <w:r w:rsidDel="00000000" w:rsidR="00000000" w:rsidRPr="00000000">
        <w:rPr>
          <w:rFonts w:ascii="Arial" w:cs="Arial" w:eastAsia="Arial" w:hAnsi="Arial"/>
          <w:color w:val="000000"/>
          <w:sz w:val="20"/>
          <w:szCs w:val="20"/>
          <w:shd w:fill="auto" w:val="clear"/>
          <w:rtl w:val="0"/>
        </w:rPr>
        <w:t xml:space="preserve">, declar că am luat la cunoștință și am înțeles deplin informarea cu privire la prelucrarea datelor mele cu caracter personal.</w:t>
      </w:r>
    </w:p>
    <w:p w:rsidR="00000000" w:rsidDel="00000000" w:rsidP="00000000" w:rsidRDefault="00000000" w:rsidRPr="00000000" w14:paraId="00000012">
      <w:pPr>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24"/>
          <w:szCs w:val="24"/>
        </w:rPr>
      </w:pPr>
      <w:r w:rsidDel="00000000" w:rsidR="00000000" w:rsidRPr="00000000">
        <w:rPr>
          <w:rFonts w:ascii="Arial" w:cs="Arial" w:eastAsia="Arial" w:hAnsi="Arial"/>
          <w:color w:val="000000"/>
          <w:sz w:val="20"/>
          <w:szCs w:val="20"/>
          <w:shd w:fill="auto" w:val="clear"/>
          <w:rtl w:val="0"/>
        </w:rPr>
        <w:t xml:space="preserve">Semnătura:</w:t>
      </w:r>
      <w:r w:rsidDel="00000000" w:rsidR="00000000" w:rsidRPr="00000000">
        <w:rPr>
          <w:rtl w:val="0"/>
        </w:rPr>
      </w:r>
    </w:p>
    <w:sectPr>
      <w:headerReference r:id="rId7" w:type="default"/>
      <w:footerReference r:id="rId8" w:type="default"/>
      <w:pgSz w:h="16834" w:w="11909" w:orient="portrait"/>
      <w:pgMar w:bottom="1440" w:top="1440" w:left="1417.3228346456694" w:right="14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Fonts w:ascii="Arial" w:cs="Arial" w:eastAsia="Arial" w:hAnsi="Arial"/>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-9517</wp:posOffset>
          </wp:positionV>
          <wp:extent cx="579938" cy="57993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15">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 Vasile Alecsandri, nr. 1, SAD 7 | CIF 44202834</w:t>
    </w:r>
  </w:p>
  <w:p w:rsidR="00000000" w:rsidDel="00000000" w:rsidP="00000000" w:rsidRDefault="00000000" w:rsidRPr="00000000" w14:paraId="00000016">
    <w:pP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7">
    <w:pPr>
      <w:rPr>
        <w:rFonts w:ascii="Arial" w:cs="Arial" w:eastAsia="Arial" w:hAnsi="Arial"/>
        <w:color w:val="000000"/>
        <w:sz w:val="16"/>
        <w:szCs w:val="16"/>
      </w:rPr>
    </w:pPr>
    <w:hyperlink r:id="rId2">
      <w:r w:rsidDel="00000000" w:rsidR="00000000" w:rsidRPr="00000000">
        <w:rPr>
          <w:rFonts w:ascii="Arial" w:cs="Arial" w:eastAsia="Arial" w:hAnsi="Arial"/>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18">
    <w:pPr>
      <w:rPr>
        <w:rFonts w:ascii="Arial" w:cs="Arial" w:eastAsia="Arial" w:hAnsi="Arial"/>
        <w:color w:val="000000"/>
        <w:sz w:val="16"/>
        <w:szCs w:val="16"/>
      </w:rPr>
    </w:pPr>
    <w:hyperlink r:id="rId3">
      <w:r w:rsidDel="00000000" w:rsidR="00000000" w:rsidRPr="00000000">
        <w:rPr>
          <w:rFonts w:ascii="Arial" w:cs="Arial" w:eastAsia="Arial" w:hAnsi="Arial"/>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19">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+40787.287.100</w:t>
    </w:r>
  </w:p>
  <w:p w:rsidR="00000000" w:rsidDel="00000000" w:rsidP="00000000" w:rsidRDefault="00000000" w:rsidRPr="00000000" w14:paraId="0000001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3c4043"/>
        <w:sz w:val="21"/>
        <w:szCs w:val="21"/>
        <w:highlight w:val="white"/>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D9227D"/>
    <w:pPr>
      <w:tabs>
        <w:tab w:val="center" w:pos="4680"/>
        <w:tab w:val="right" w:pos="9360"/>
      </w:tabs>
      <w:spacing w:line="240" w:lineRule="auto"/>
    </w:pPr>
  </w:style>
  <w:style w:type="character" w:styleId="HeaderChar" w:customStyle="1">
    <w:name w:val="Header Char"/>
    <w:basedOn w:val="DefaultParagraphFont"/>
    <w:link w:val="Header"/>
    <w:uiPriority w:val="99"/>
    <w:rsid w:val="00D9227D"/>
  </w:style>
  <w:style w:type="paragraph" w:styleId="Footer">
    <w:name w:val="footer"/>
    <w:basedOn w:val="Normal"/>
    <w:link w:val="FooterChar"/>
    <w:uiPriority w:val="99"/>
    <w:unhideWhenUsed w:val="1"/>
    <w:rsid w:val="00D9227D"/>
    <w:pPr>
      <w:tabs>
        <w:tab w:val="center" w:pos="4680"/>
        <w:tab w:val="right" w:pos="9360"/>
      </w:tabs>
      <w:spacing w:line="240" w:lineRule="auto"/>
    </w:pPr>
  </w:style>
  <w:style w:type="character" w:styleId="FooterChar" w:customStyle="1">
    <w:name w:val="Footer Char"/>
    <w:basedOn w:val="DefaultParagraphFont"/>
    <w:link w:val="Footer"/>
    <w:uiPriority w:val="99"/>
    <w:rsid w:val="00D9227D"/>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1CXk678jIFBcoGs1M+ILGWmlVA==">CgMxLjA4AHIhMTlFRnQ4QnRKYnE3QXo2YkdCWmRzM2VQd0dmcGRzMXZr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2022-04-11T04:38:00Z</dcterms:created>
</cp:coreProperties>
</file>