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EF4D" w14:textId="77777777" w:rsidR="00BE52E9" w:rsidRPr="00BE52E9" w:rsidRDefault="00BE52E9" w:rsidP="00BE52E9">
      <w:pPr>
        <w:spacing w:after="0"/>
        <w:ind w:right="-284"/>
        <w:rPr>
          <w:rStyle w:val="SubtleEmphasis"/>
          <w:rFonts w:ascii="Times New Roman" w:hAnsi="Times New Roman" w:cs="Times New Roman"/>
          <w:b/>
          <w:sz w:val="20"/>
        </w:rPr>
      </w:pPr>
      <w:r>
        <w:rPr>
          <w:rFonts w:ascii="Times New Roman" w:eastAsia="Titillium Web" w:hAnsi="Times New Roman" w:cs="Times New Roman"/>
          <w:noProof/>
          <w:lang w:val="en-US" w:eastAsia="en-US"/>
        </w:rPr>
        <w:drawing>
          <wp:anchor distT="0" distB="0" distL="0" distR="0" simplePos="0" relativeHeight="251659264" behindDoc="0" locked="0" layoutInCell="1" allowOverlap="1" wp14:anchorId="55F4D8FE" wp14:editId="06D6ABE8">
            <wp:simplePos x="0" y="0"/>
            <wp:positionH relativeFrom="column">
              <wp:posOffset>24032</wp:posOffset>
            </wp:positionH>
            <wp:positionV relativeFrom="paragraph">
              <wp:posOffset>-338992</wp:posOffset>
            </wp:positionV>
            <wp:extent cx="807720" cy="953770"/>
            <wp:effectExtent l="19050" t="0" r="0" b="0"/>
            <wp:wrapSquare wrapText="larges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r="-21426"/>
                    <a:stretch>
                      <a:fillRect/>
                    </a:stretch>
                  </pic:blipFill>
                  <pic:spPr bwMode="auto">
                    <a:xfrm>
                      <a:off x="0" y="0"/>
                      <a:ext cx="807720" cy="953770"/>
                    </a:xfrm>
                    <a:prstGeom prst="rect">
                      <a:avLst/>
                    </a:prstGeom>
                    <a:solidFill>
                      <a:srgbClr val="FFFFFF"/>
                    </a:solidFill>
                    <a:ln w="9525">
                      <a:noFill/>
                      <a:miter lim="800000"/>
                      <a:headEnd/>
                      <a:tailEnd/>
                    </a:ln>
                  </pic:spPr>
                </pic:pic>
              </a:graphicData>
            </a:graphic>
          </wp:anchor>
        </w:drawing>
      </w:r>
      <w:r>
        <w:rPr>
          <w:rStyle w:val="SubtleEmphasis"/>
          <w:rFonts w:ascii="Times New Roman" w:hAnsi="Times New Roman" w:cs="Times New Roman"/>
          <w:b/>
          <w:sz w:val="20"/>
        </w:rPr>
        <w:t xml:space="preserve">Primăria </w:t>
      </w:r>
      <w:r w:rsidRPr="00BE52E9">
        <w:rPr>
          <w:rStyle w:val="SubtleEmphasis"/>
          <w:rFonts w:ascii="Times New Roman" w:hAnsi="Times New Roman" w:cs="Times New Roman"/>
          <w:b/>
          <w:sz w:val="20"/>
        </w:rPr>
        <w:t>MUNICIPIUL</w:t>
      </w:r>
      <w:r>
        <w:rPr>
          <w:rStyle w:val="SubtleEmphasis"/>
          <w:rFonts w:ascii="Times New Roman" w:hAnsi="Times New Roman" w:cs="Times New Roman"/>
          <w:b/>
          <w:sz w:val="20"/>
        </w:rPr>
        <w:t xml:space="preserve">ui </w:t>
      </w:r>
      <w:r w:rsidRPr="00BE52E9">
        <w:rPr>
          <w:rStyle w:val="SubtleEmphasis"/>
          <w:rFonts w:ascii="Times New Roman" w:hAnsi="Times New Roman" w:cs="Times New Roman"/>
          <w:b/>
          <w:sz w:val="20"/>
        </w:rPr>
        <w:t xml:space="preserve"> TIMIŞOARA </w:t>
      </w:r>
    </w:p>
    <w:p w14:paraId="1C2D614C" w14:textId="77777777" w:rsidR="00BE52E9" w:rsidRDefault="00BE52E9" w:rsidP="007D20CF">
      <w:pPr>
        <w:tabs>
          <w:tab w:val="left" w:pos="993"/>
        </w:tabs>
        <w:spacing w:after="0"/>
        <w:contextualSpacing/>
        <w:rPr>
          <w:rFonts w:ascii="Times New Roman" w:eastAsia="Titillium Web" w:hAnsi="Times New Roman" w:cs="Times New Roman"/>
        </w:rPr>
      </w:pPr>
      <w:r>
        <w:rPr>
          <w:rStyle w:val="SubtleEmphasis"/>
          <w:rFonts w:ascii="Times New Roman" w:hAnsi="Times New Roman" w:cs="Times New Roman"/>
          <w:b/>
          <w:sz w:val="20"/>
        </w:rPr>
        <w:t xml:space="preserve"> </w:t>
      </w:r>
    </w:p>
    <w:p w14:paraId="13FA720F" w14:textId="77777777" w:rsidR="004F3D9E" w:rsidRPr="00F5284C" w:rsidRDefault="004F3D9E" w:rsidP="00F5284C">
      <w:pPr>
        <w:ind w:right="-284"/>
        <w:jc w:val="right"/>
        <w:rPr>
          <w:rFonts w:ascii="Times New Roman" w:eastAsia="Titillium Web" w:hAnsi="Times New Roman" w:cs="Times New Roman"/>
        </w:rPr>
      </w:pPr>
      <w:r>
        <w:rPr>
          <w:rFonts w:ascii="Times New Roman" w:eastAsia="Titillium Web" w:hAnsi="Times New Roman" w:cs="Times New Roman"/>
        </w:rPr>
        <w:t>Anexă la HCLMT nr....</w:t>
      </w:r>
      <w:r w:rsidR="00BE52E9">
        <w:rPr>
          <w:rFonts w:ascii="Times New Roman" w:eastAsia="Titillium Web" w:hAnsi="Times New Roman" w:cs="Times New Roman"/>
        </w:rPr>
        <w:t>...........</w:t>
      </w:r>
      <w:r>
        <w:rPr>
          <w:rFonts w:ascii="Times New Roman" w:eastAsia="Titillium Web" w:hAnsi="Times New Roman" w:cs="Times New Roman"/>
        </w:rPr>
        <w:t>.................</w:t>
      </w:r>
    </w:p>
    <w:p w14:paraId="09F66DF0" w14:textId="77777777" w:rsidR="00BE52E9" w:rsidRDefault="00BE52E9" w:rsidP="004F3D9E">
      <w:pPr>
        <w:ind w:right="-284"/>
        <w:jc w:val="center"/>
        <w:rPr>
          <w:rFonts w:ascii="Times New Roman" w:eastAsia="Titillium Web" w:hAnsi="Times New Roman" w:cs="Times New Roman"/>
          <w:b/>
          <w:sz w:val="28"/>
          <w:szCs w:val="28"/>
        </w:rPr>
      </w:pPr>
    </w:p>
    <w:p w14:paraId="4DE44469" w14:textId="77777777" w:rsidR="004F3D9E" w:rsidRPr="00495468" w:rsidRDefault="004F3D9E" w:rsidP="004F3D9E">
      <w:pPr>
        <w:ind w:right="-284"/>
        <w:jc w:val="center"/>
        <w:rPr>
          <w:rFonts w:ascii="Times New Roman" w:eastAsia="Titillium Web" w:hAnsi="Times New Roman" w:cs="Times New Roman"/>
          <w:b/>
          <w:sz w:val="28"/>
          <w:szCs w:val="28"/>
        </w:rPr>
      </w:pPr>
      <w:r w:rsidRPr="00495468">
        <w:rPr>
          <w:rFonts w:ascii="Times New Roman" w:eastAsia="Titillium Web" w:hAnsi="Times New Roman" w:cs="Times New Roman"/>
          <w:b/>
          <w:sz w:val="28"/>
          <w:szCs w:val="28"/>
        </w:rPr>
        <w:t>PROTOCOL DE COLABORARE</w:t>
      </w:r>
    </w:p>
    <w:p w14:paraId="49216123" w14:textId="748DA477" w:rsidR="004F3D9E" w:rsidRDefault="004F3D9E" w:rsidP="00F5284C">
      <w:pPr>
        <w:pStyle w:val="Title"/>
        <w:spacing w:after="120" w:line="276" w:lineRule="auto"/>
        <w:rPr>
          <w:rFonts w:eastAsia="Titillium Web"/>
          <w:b/>
          <w:sz w:val="28"/>
          <w:szCs w:val="28"/>
        </w:rPr>
      </w:pPr>
      <w:r w:rsidRPr="00495468">
        <w:rPr>
          <w:rFonts w:eastAsia="Titillium Web"/>
          <w:b/>
          <w:sz w:val="28"/>
          <w:szCs w:val="28"/>
        </w:rPr>
        <w:t>Nr.  ……….. /……………………......</w:t>
      </w:r>
    </w:p>
    <w:p w14:paraId="78EB6A7B" w14:textId="444C219F" w:rsidR="008C0695" w:rsidRDefault="008C0695" w:rsidP="008C0695"/>
    <w:p w14:paraId="37B2B6D1" w14:textId="77777777" w:rsidR="00341C41" w:rsidRPr="008C0695" w:rsidRDefault="00341C41" w:rsidP="008C0695"/>
    <w:p w14:paraId="20985242" w14:textId="77777777" w:rsidR="004F3D9E" w:rsidRPr="00495468" w:rsidRDefault="004F3D9E" w:rsidP="00EC5CA4">
      <w:pPr>
        <w:pStyle w:val="Heading1"/>
        <w:spacing w:before="0" w:line="264" w:lineRule="auto"/>
        <w:contextualSpacing w:val="0"/>
        <w:rPr>
          <w:rFonts w:ascii="Times New Roman" w:hAnsi="Times New Roman" w:cs="Times New Roman"/>
          <w:sz w:val="24"/>
          <w:szCs w:val="24"/>
        </w:rPr>
      </w:pPr>
      <w:r w:rsidRPr="00495468">
        <w:rPr>
          <w:rFonts w:ascii="Times New Roman" w:hAnsi="Times New Roman" w:cs="Times New Roman"/>
          <w:sz w:val="24"/>
          <w:szCs w:val="24"/>
        </w:rPr>
        <w:t>1. Părțile:</w:t>
      </w:r>
    </w:p>
    <w:p w14:paraId="0E987FF4" w14:textId="32F34A54" w:rsidR="004F3D9E" w:rsidRPr="00495468" w:rsidRDefault="004F3D9E" w:rsidP="00EC5CA4">
      <w:pPr>
        <w:spacing w:after="120" w:line="264" w:lineRule="auto"/>
        <w:jc w:val="both"/>
        <w:rPr>
          <w:rFonts w:ascii="Times New Roman" w:eastAsia="Titillium Web" w:hAnsi="Times New Roman" w:cs="Times New Roman"/>
        </w:rPr>
      </w:pPr>
      <w:r w:rsidRPr="00495468">
        <w:rPr>
          <w:rFonts w:ascii="Times New Roman" w:eastAsia="Titillium Web" w:hAnsi="Times New Roman" w:cs="Times New Roman"/>
          <w:b/>
        </w:rPr>
        <w:t xml:space="preserve">1.1. </w:t>
      </w:r>
      <w:r w:rsidRPr="00495468">
        <w:rPr>
          <w:rFonts w:ascii="Times New Roman" w:hAnsi="Times New Roman" w:cs="Times New Roman"/>
          <w:b/>
        </w:rPr>
        <w:t>MUNICIPIUL TIMIŞOARA</w:t>
      </w:r>
      <w:r w:rsidRPr="00495468">
        <w:rPr>
          <w:rFonts w:ascii="Times New Roman" w:hAnsi="Times New Roman" w:cs="Times New Roman"/>
        </w:rPr>
        <w:t xml:space="preserve">, cu sediul în </w:t>
      </w:r>
      <w:r w:rsidR="008E676B" w:rsidRPr="00495468">
        <w:rPr>
          <w:rFonts w:ascii="Times New Roman" w:hAnsi="Times New Roman" w:cs="Times New Roman"/>
        </w:rPr>
        <w:t>Timișoara</w:t>
      </w:r>
      <w:r w:rsidRPr="00495468">
        <w:rPr>
          <w:rFonts w:ascii="Times New Roman" w:hAnsi="Times New Roman" w:cs="Times New Roman"/>
        </w:rPr>
        <w:t xml:space="preserve">, Bd. C. D. Loga nr. 1, cod fiscal  14756536, tel. 0256-408.367, fax 0256-408380, în calitate de </w:t>
      </w:r>
      <w:r w:rsidRPr="00495468">
        <w:rPr>
          <w:rFonts w:ascii="Times New Roman" w:hAnsi="Times New Roman" w:cs="Times New Roman"/>
          <w:b/>
        </w:rPr>
        <w:t>Partener 1</w:t>
      </w:r>
      <w:r w:rsidRPr="00495468">
        <w:rPr>
          <w:rFonts w:ascii="Times New Roman" w:hAnsi="Times New Roman" w:cs="Times New Roman"/>
        </w:rPr>
        <w:t xml:space="preserve">, legal reprezentat prin Primar, dl. Dominic Fritz, pe de o parte </w:t>
      </w:r>
      <w:proofErr w:type="spellStart"/>
      <w:r w:rsidRPr="00495468">
        <w:rPr>
          <w:rFonts w:ascii="Times New Roman" w:hAnsi="Times New Roman" w:cs="Times New Roman"/>
        </w:rPr>
        <w:t>şi</w:t>
      </w:r>
      <w:proofErr w:type="spellEnd"/>
    </w:p>
    <w:p w14:paraId="571F4618" w14:textId="1D2A2348" w:rsidR="00E7197B" w:rsidRDefault="00751267" w:rsidP="0057448F">
      <w:pPr>
        <w:spacing w:after="120" w:line="264" w:lineRule="auto"/>
        <w:jc w:val="both"/>
        <w:rPr>
          <w:rFonts w:ascii="Times New Roman" w:eastAsia="Andika" w:hAnsi="Times New Roman" w:cs="Times New Roman"/>
          <w:highlight w:val="white"/>
        </w:rPr>
      </w:pPr>
      <w:r w:rsidRPr="0057448F">
        <w:rPr>
          <w:rFonts w:ascii="Times New Roman" w:eastAsia="Titillium Web" w:hAnsi="Times New Roman" w:cs="Times New Roman"/>
          <w:b/>
          <w:highlight w:val="white"/>
        </w:rPr>
        <w:t xml:space="preserve">1.2. </w:t>
      </w:r>
      <w:r w:rsidR="00E15DD3" w:rsidRPr="0057448F">
        <w:rPr>
          <w:rFonts w:ascii="Times New Roman" w:eastAsia="Andika" w:hAnsi="Times New Roman" w:cs="Times New Roman"/>
          <w:b/>
        </w:rPr>
        <w:t>Fundația Județeană pentru Tineret Timiș</w:t>
      </w:r>
      <w:r w:rsidR="00AC6F39" w:rsidRPr="0057448F">
        <w:rPr>
          <w:rFonts w:ascii="Times New Roman" w:eastAsia="Andika" w:hAnsi="Times New Roman" w:cs="Times New Roman"/>
          <w:b/>
        </w:rPr>
        <w:t>,</w:t>
      </w:r>
      <w:r w:rsidR="00E15DD3" w:rsidRPr="0057448F">
        <w:rPr>
          <w:rFonts w:ascii="Times New Roman" w:eastAsia="Andika" w:hAnsi="Times New Roman" w:cs="Times New Roman"/>
          <w:b/>
        </w:rPr>
        <w:t xml:space="preserve"> </w:t>
      </w:r>
      <w:r w:rsidR="00E7197B" w:rsidRPr="0057448F">
        <w:rPr>
          <w:rFonts w:ascii="Times New Roman" w:eastAsia="Titillium Web" w:hAnsi="Times New Roman" w:cs="Times New Roman"/>
          <w:highlight w:val="white"/>
        </w:rPr>
        <w:t>cu sediul în Timișoara,</w:t>
      </w:r>
      <w:r w:rsidR="00AC6F39" w:rsidRPr="0057448F">
        <w:rPr>
          <w:rFonts w:ascii="Times New Roman" w:eastAsia="Titillium Web" w:hAnsi="Times New Roman" w:cs="Times New Roman"/>
          <w:highlight w:val="white"/>
        </w:rPr>
        <w:t xml:space="preserve"> </w:t>
      </w:r>
      <w:r w:rsidR="00E7197B" w:rsidRPr="0057448F">
        <w:rPr>
          <w:rFonts w:ascii="Times New Roman" w:eastAsia="Titillium Web" w:hAnsi="Times New Roman" w:cs="Times New Roman"/>
          <w:highlight w:val="white"/>
        </w:rPr>
        <w:t>str. Arieș, nr. 19</w:t>
      </w:r>
      <w:r w:rsidR="00E7197B" w:rsidRPr="0057448F">
        <w:rPr>
          <w:rFonts w:ascii="Times New Roman" w:eastAsia="Andika" w:hAnsi="Times New Roman" w:cs="Times New Roman"/>
          <w:highlight w:val="white"/>
        </w:rPr>
        <w:t xml:space="preserve">, cod de înregistrare fiscal  RO5016520, în calitate de </w:t>
      </w:r>
      <w:r w:rsidR="00E7197B" w:rsidRPr="0057448F">
        <w:rPr>
          <w:rFonts w:ascii="Times New Roman" w:eastAsia="Andika" w:hAnsi="Times New Roman" w:cs="Times New Roman"/>
          <w:b/>
          <w:highlight w:val="white"/>
        </w:rPr>
        <w:t xml:space="preserve">Partener </w:t>
      </w:r>
      <w:r w:rsidR="0057448F">
        <w:rPr>
          <w:rFonts w:ascii="Times New Roman" w:eastAsia="Andika" w:hAnsi="Times New Roman" w:cs="Times New Roman"/>
          <w:b/>
          <w:highlight w:val="white"/>
        </w:rPr>
        <w:t>2</w:t>
      </w:r>
      <w:r w:rsidR="00E7197B" w:rsidRPr="0057448F">
        <w:rPr>
          <w:rFonts w:ascii="Times New Roman" w:eastAsia="Andika" w:hAnsi="Times New Roman" w:cs="Times New Roman"/>
          <w:b/>
          <w:highlight w:val="white"/>
        </w:rPr>
        <w:t xml:space="preserve">,  </w:t>
      </w:r>
      <w:r w:rsidR="00E7197B" w:rsidRPr="0057448F">
        <w:rPr>
          <w:rFonts w:ascii="Times New Roman" w:eastAsia="Andika" w:hAnsi="Times New Roman" w:cs="Times New Roman"/>
          <w:highlight w:val="white"/>
        </w:rPr>
        <w:t>reprezentat prin Crișan Bogdan-Petru</w:t>
      </w:r>
      <w:r w:rsidR="0057448F" w:rsidRPr="0057448F">
        <w:rPr>
          <w:rFonts w:ascii="Times New Roman" w:eastAsia="Andika" w:hAnsi="Times New Roman" w:cs="Times New Roman"/>
          <w:highlight w:val="white"/>
        </w:rPr>
        <w:t>, și</w:t>
      </w:r>
    </w:p>
    <w:p w14:paraId="6B34B61D" w14:textId="23E9CC15" w:rsidR="0057448F" w:rsidRPr="00984EBA" w:rsidRDefault="0057448F" w:rsidP="0057448F">
      <w:pPr>
        <w:spacing w:after="120" w:line="264" w:lineRule="auto"/>
        <w:jc w:val="both"/>
        <w:rPr>
          <w:rFonts w:ascii="Times New Roman" w:eastAsia="Andika" w:hAnsi="Times New Roman" w:cs="Times New Roman"/>
          <w:color w:val="FF0000"/>
        </w:rPr>
      </w:pPr>
      <w:r w:rsidRPr="00984EBA">
        <w:rPr>
          <w:rFonts w:ascii="Times New Roman" w:eastAsia="Titillium Web" w:hAnsi="Times New Roman" w:cs="Times New Roman"/>
          <w:b/>
        </w:rPr>
        <w:t xml:space="preserve">1.3. </w:t>
      </w:r>
      <w:r w:rsidRPr="00984EBA">
        <w:rPr>
          <w:rFonts w:ascii="Times New Roman" w:eastAsia="Andika" w:hAnsi="Times New Roman" w:cs="Times New Roman"/>
          <w:b/>
        </w:rPr>
        <w:t xml:space="preserve">Asociația ceva de Spus, </w:t>
      </w:r>
      <w:r w:rsidRPr="00984EBA">
        <w:rPr>
          <w:rFonts w:ascii="Times New Roman" w:eastAsia="Titillium Web" w:hAnsi="Times New Roman" w:cs="Times New Roman"/>
        </w:rPr>
        <w:t xml:space="preserve">cu sediul în Timișoara, </w:t>
      </w:r>
      <w:r w:rsidR="00984EBA" w:rsidRPr="00984EBA">
        <w:rPr>
          <w:rFonts w:ascii="Times New Roman" w:eastAsia="Titillium Web" w:hAnsi="Times New Roman" w:cs="Times New Roman"/>
        </w:rPr>
        <w:t>str. Munteniei 1, Timișoara</w:t>
      </w:r>
      <w:r w:rsidR="00984EBA" w:rsidRPr="00984EBA">
        <w:rPr>
          <w:rFonts w:ascii="Times New Roman" w:eastAsia="Titillium Web" w:hAnsi="Times New Roman" w:cs="Times New Roman"/>
        </w:rPr>
        <w:t xml:space="preserve">, </w:t>
      </w:r>
      <w:r w:rsidRPr="00984EBA">
        <w:rPr>
          <w:rFonts w:ascii="Times New Roman" w:eastAsia="Andika" w:hAnsi="Times New Roman" w:cs="Times New Roman"/>
        </w:rPr>
        <w:t xml:space="preserve">cod de înregistrare fiscal  </w:t>
      </w:r>
      <w:r w:rsidR="00984EBA" w:rsidRPr="00984EBA">
        <w:rPr>
          <w:rFonts w:ascii="Times New Roman" w:eastAsia="Andika" w:hAnsi="Times New Roman" w:cs="Times New Roman"/>
        </w:rPr>
        <w:t>32260785</w:t>
      </w:r>
      <w:r w:rsidRPr="00984EBA">
        <w:rPr>
          <w:rFonts w:ascii="Times New Roman" w:eastAsia="Andika" w:hAnsi="Times New Roman" w:cs="Times New Roman"/>
        </w:rPr>
        <w:t xml:space="preserve">, în calitate de </w:t>
      </w:r>
      <w:r w:rsidRPr="00984EBA">
        <w:rPr>
          <w:rFonts w:ascii="Times New Roman" w:eastAsia="Andika" w:hAnsi="Times New Roman" w:cs="Times New Roman"/>
          <w:b/>
        </w:rPr>
        <w:t xml:space="preserve">Partener 3  </w:t>
      </w:r>
      <w:r w:rsidRPr="00984EBA">
        <w:rPr>
          <w:rFonts w:ascii="Times New Roman" w:eastAsia="Andika" w:hAnsi="Times New Roman" w:cs="Times New Roman"/>
        </w:rPr>
        <w:t xml:space="preserve">reprezentat prin </w:t>
      </w:r>
      <w:r w:rsidR="00984EBA" w:rsidRPr="00984EBA">
        <w:rPr>
          <w:rFonts w:ascii="Times New Roman" w:eastAsia="Andika" w:hAnsi="Times New Roman" w:cs="Times New Roman"/>
        </w:rPr>
        <w:t>Elisabeta Moldovan</w:t>
      </w:r>
      <w:r w:rsidRPr="00984EBA">
        <w:rPr>
          <w:rFonts w:ascii="Times New Roman" w:eastAsia="Andika" w:hAnsi="Times New Roman" w:cs="Times New Roman"/>
        </w:rPr>
        <w:t>,</w:t>
      </w:r>
    </w:p>
    <w:p w14:paraId="1C15671D" w14:textId="77777777" w:rsidR="0057448F" w:rsidRDefault="0057448F" w:rsidP="0057448F">
      <w:pPr>
        <w:spacing w:after="120" w:line="264" w:lineRule="auto"/>
        <w:jc w:val="both"/>
        <w:rPr>
          <w:rFonts w:ascii="Times New Roman" w:eastAsia="Andika" w:hAnsi="Times New Roman" w:cs="Times New Roman"/>
          <w:color w:val="FF0000"/>
          <w:highlight w:val="white"/>
        </w:rPr>
      </w:pPr>
    </w:p>
    <w:p w14:paraId="65D0DFCE" w14:textId="77777777" w:rsidR="00343A8D" w:rsidRPr="00E24BF3" w:rsidRDefault="00343A8D" w:rsidP="00E7197B">
      <w:pPr>
        <w:spacing w:after="0"/>
        <w:jc w:val="both"/>
        <w:rPr>
          <w:rFonts w:ascii="Times New Roman" w:eastAsia="Andika" w:hAnsi="Times New Roman" w:cs="Times New Roman"/>
          <w:color w:val="FF0000"/>
          <w:highlight w:val="white"/>
        </w:rPr>
      </w:pPr>
    </w:p>
    <w:p w14:paraId="1926E0EB" w14:textId="77777777" w:rsidR="004F3D9E" w:rsidRDefault="004F3D9E" w:rsidP="00B068E9">
      <w:pPr>
        <w:spacing w:after="0" w:line="264" w:lineRule="auto"/>
        <w:jc w:val="both"/>
        <w:rPr>
          <w:rFonts w:ascii="Times New Roman" w:eastAsia="Titillium Web" w:hAnsi="Times New Roman" w:cs="Times New Roman"/>
          <w:highlight w:val="white"/>
        </w:rPr>
      </w:pPr>
      <w:r w:rsidRPr="00495468">
        <w:rPr>
          <w:rFonts w:ascii="Times New Roman" w:eastAsia="Titillium Web" w:hAnsi="Times New Roman" w:cs="Times New Roman"/>
          <w:highlight w:val="white"/>
        </w:rPr>
        <w:t xml:space="preserve">au hotărât încheierea prezentului </w:t>
      </w:r>
      <w:r w:rsidRPr="00495468">
        <w:rPr>
          <w:rFonts w:ascii="Times New Roman" w:eastAsia="Titillium Web" w:hAnsi="Times New Roman" w:cs="Times New Roman"/>
          <w:b/>
          <w:highlight w:val="white"/>
        </w:rPr>
        <w:t>protocol de colaborare</w:t>
      </w:r>
      <w:r w:rsidRPr="00495468">
        <w:rPr>
          <w:rFonts w:ascii="Times New Roman" w:eastAsia="Titillium Web" w:hAnsi="Times New Roman" w:cs="Times New Roman"/>
          <w:highlight w:val="white"/>
        </w:rPr>
        <w:t xml:space="preserve"> (</w:t>
      </w:r>
      <w:r w:rsidRPr="00495468">
        <w:rPr>
          <w:rFonts w:ascii="Times New Roman" w:eastAsia="Titillium Web" w:hAnsi="Times New Roman" w:cs="Times New Roman"/>
          <w:i/>
          <w:highlight w:val="white"/>
        </w:rPr>
        <w:t>“</w:t>
      </w:r>
      <w:r w:rsidRPr="00495468">
        <w:rPr>
          <w:rFonts w:ascii="Times New Roman" w:eastAsia="Titillium Web" w:hAnsi="Times New Roman" w:cs="Times New Roman"/>
          <w:highlight w:val="white"/>
        </w:rPr>
        <w:t>Protocol</w:t>
      </w:r>
      <w:r w:rsidRPr="00495468">
        <w:rPr>
          <w:rFonts w:ascii="Times New Roman" w:eastAsia="Titillium Web" w:hAnsi="Times New Roman" w:cs="Times New Roman"/>
          <w:i/>
          <w:highlight w:val="white"/>
        </w:rPr>
        <w:t>”</w:t>
      </w:r>
      <w:r w:rsidRPr="00495468">
        <w:rPr>
          <w:rFonts w:ascii="Times New Roman" w:eastAsia="Titillium Web" w:hAnsi="Times New Roman" w:cs="Times New Roman"/>
          <w:highlight w:val="white"/>
        </w:rPr>
        <w:t>)</w:t>
      </w:r>
      <w:bookmarkStart w:id="0" w:name="_heading=h.gjdgxs" w:colFirst="0" w:colLast="0"/>
      <w:bookmarkEnd w:id="0"/>
    </w:p>
    <w:p w14:paraId="038F4D40" w14:textId="77777777" w:rsidR="00343A8D" w:rsidRPr="00F5284C" w:rsidRDefault="00343A8D" w:rsidP="00B068E9">
      <w:pPr>
        <w:spacing w:after="0" w:line="264" w:lineRule="auto"/>
        <w:jc w:val="both"/>
        <w:rPr>
          <w:rFonts w:ascii="Times New Roman" w:eastAsia="Titillium Web" w:hAnsi="Times New Roman" w:cs="Times New Roman"/>
          <w:highlight w:val="white"/>
        </w:rPr>
      </w:pPr>
    </w:p>
    <w:p w14:paraId="2B93345E" w14:textId="77777777" w:rsidR="004F3D9E" w:rsidRPr="009F70B3" w:rsidRDefault="004F3D9E" w:rsidP="00EC5CA4">
      <w:pPr>
        <w:pStyle w:val="Heading1"/>
        <w:keepLines w:val="0"/>
        <w:spacing w:before="0" w:line="264" w:lineRule="auto"/>
        <w:contextualSpacing w:val="0"/>
        <w:jc w:val="both"/>
        <w:rPr>
          <w:rFonts w:ascii="Times New Roman" w:eastAsia="Titillium Web" w:hAnsi="Times New Roman" w:cs="Times New Roman"/>
          <w:sz w:val="24"/>
          <w:szCs w:val="24"/>
        </w:rPr>
      </w:pPr>
      <w:r w:rsidRPr="009F70B3">
        <w:rPr>
          <w:rFonts w:ascii="Times New Roman" w:eastAsia="Titillium Web" w:hAnsi="Times New Roman" w:cs="Times New Roman"/>
          <w:sz w:val="24"/>
          <w:szCs w:val="24"/>
        </w:rPr>
        <w:t xml:space="preserve">2. Obiectul </w:t>
      </w:r>
      <w:r>
        <w:rPr>
          <w:rFonts w:ascii="Times New Roman" w:eastAsia="Titillium Web" w:hAnsi="Times New Roman" w:cs="Times New Roman"/>
          <w:sz w:val="24"/>
          <w:szCs w:val="24"/>
        </w:rPr>
        <w:t>Protocol</w:t>
      </w:r>
      <w:r w:rsidRPr="009F70B3">
        <w:rPr>
          <w:rFonts w:ascii="Times New Roman" w:eastAsia="Titillium Web" w:hAnsi="Times New Roman" w:cs="Times New Roman"/>
          <w:sz w:val="24"/>
          <w:szCs w:val="24"/>
        </w:rPr>
        <w:t>ului</w:t>
      </w:r>
    </w:p>
    <w:p w14:paraId="1EC3D3BB" w14:textId="5CD46762" w:rsidR="0057448F" w:rsidRDefault="00B10A4D" w:rsidP="00B10A4D">
      <w:pPr>
        <w:jc w:val="both"/>
        <w:rPr>
          <w:rFonts w:ascii="Times New Roman" w:eastAsia="Titillium Web" w:hAnsi="Times New Roman" w:cs="Times New Roman"/>
        </w:rPr>
      </w:pPr>
      <w:bookmarkStart w:id="1" w:name="_heading=h.30j0zll" w:colFirst="0" w:colLast="0"/>
      <w:bookmarkEnd w:id="1"/>
      <w:r w:rsidRPr="00495468">
        <w:rPr>
          <w:rFonts w:ascii="Times New Roman" w:eastAsia="Titillium Web" w:hAnsi="Times New Roman" w:cs="Times New Roman"/>
        </w:rPr>
        <w:t xml:space="preserve">2.1. </w:t>
      </w:r>
      <w:r w:rsidR="00192B1D" w:rsidRPr="00B10A4D">
        <w:rPr>
          <w:rFonts w:ascii="Times New Roman" w:eastAsia="Titillium Web" w:hAnsi="Times New Roman" w:cs="Times New Roman"/>
        </w:rPr>
        <w:t xml:space="preserve">Obiectul prezentului Protocol </w:t>
      </w:r>
      <w:r w:rsidR="00AC6F39">
        <w:rPr>
          <w:rFonts w:ascii="Times New Roman" w:eastAsia="Titillium Web" w:hAnsi="Times New Roman" w:cs="Times New Roman"/>
        </w:rPr>
        <w:t>este de a crea</w:t>
      </w:r>
      <w:r w:rsidR="00192B1D" w:rsidRPr="008E3C51">
        <w:rPr>
          <w:rFonts w:ascii="Times New Roman" w:eastAsia="Titillium Web" w:hAnsi="Times New Roman" w:cs="Times New Roman"/>
        </w:rPr>
        <w:t xml:space="preserve"> un cadru de colaborare între Părți în scopul promovării Campaniei de buget participativ „Timișoara </w:t>
      </w:r>
      <w:r w:rsidR="00AC6F39">
        <w:rPr>
          <w:rFonts w:ascii="Times New Roman" w:eastAsia="Titillium Web" w:hAnsi="Times New Roman" w:cs="Times New Roman"/>
        </w:rPr>
        <w:t>Decide!” 202</w:t>
      </w:r>
      <w:r w:rsidR="0057448F">
        <w:rPr>
          <w:rFonts w:ascii="Times New Roman" w:eastAsia="Titillium Web" w:hAnsi="Times New Roman" w:cs="Times New Roman"/>
        </w:rPr>
        <w:t>4</w:t>
      </w:r>
      <w:r w:rsidR="00AC6F39">
        <w:rPr>
          <w:rFonts w:ascii="Times New Roman" w:eastAsia="Titillium Web" w:hAnsi="Times New Roman" w:cs="Times New Roman"/>
        </w:rPr>
        <w:t xml:space="preserve"> (</w:t>
      </w:r>
      <w:r w:rsidR="00192B1D" w:rsidRPr="008E3C51">
        <w:rPr>
          <w:rFonts w:ascii="Times New Roman" w:eastAsia="Titillium Web" w:hAnsi="Times New Roman" w:cs="Times New Roman"/>
        </w:rPr>
        <w:t xml:space="preserve">denumită în continuare Campania), pentru a asigura un </w:t>
      </w:r>
      <w:r w:rsidR="0057448F">
        <w:rPr>
          <w:rFonts w:ascii="Times New Roman" w:eastAsia="Titillium Web" w:hAnsi="Times New Roman" w:cs="Times New Roman"/>
        </w:rPr>
        <w:t xml:space="preserve"> </w:t>
      </w:r>
      <w:r w:rsidR="0057448F" w:rsidRPr="0057448F">
        <w:rPr>
          <w:rFonts w:ascii="Times New Roman" w:eastAsia="Titillium Web" w:hAnsi="Times New Roman" w:cs="Times New Roman"/>
        </w:rPr>
        <w:t xml:space="preserve">grad mai mare de incluziune și diseminare în cadrul comunității, </w:t>
      </w:r>
      <w:r w:rsidR="0057448F">
        <w:rPr>
          <w:rFonts w:ascii="Times New Roman" w:eastAsia="Titillium Web" w:hAnsi="Times New Roman" w:cs="Times New Roman"/>
        </w:rPr>
        <w:t>precum și</w:t>
      </w:r>
      <w:r w:rsidR="0057448F" w:rsidRPr="0057448F">
        <w:rPr>
          <w:rFonts w:ascii="Times New Roman" w:eastAsia="Titillium Web" w:hAnsi="Times New Roman" w:cs="Times New Roman"/>
        </w:rPr>
        <w:t xml:space="preserve"> pentru promovarea campaniei și organizarea atelierelor de lucru în cartier</w:t>
      </w:r>
      <w:r w:rsidR="0057448F">
        <w:rPr>
          <w:rFonts w:ascii="Times New Roman" w:eastAsia="Titillium Web" w:hAnsi="Times New Roman" w:cs="Times New Roman"/>
        </w:rPr>
        <w:t>e, conform art. 9 din Anexa 1 – Regulament, aprobat prin HCL nr 167/30.04.2023.</w:t>
      </w:r>
    </w:p>
    <w:p w14:paraId="20D84054" w14:textId="77777777" w:rsidR="00495468" w:rsidRPr="00495468" w:rsidRDefault="004F3D9E" w:rsidP="00EC5CA4">
      <w:pPr>
        <w:spacing w:after="120" w:line="264" w:lineRule="auto"/>
        <w:rPr>
          <w:rFonts w:ascii="Times New Roman" w:eastAsia="Titillium Web" w:hAnsi="Times New Roman" w:cs="Times New Roman"/>
        </w:rPr>
      </w:pPr>
      <w:r w:rsidRPr="00495468">
        <w:rPr>
          <w:rFonts w:ascii="Times New Roman" w:eastAsia="Titillium Web" w:hAnsi="Times New Roman" w:cs="Times New Roman"/>
        </w:rPr>
        <w:t>2.2. Protocolul exclude orice angajament de ordin financiar din partea Părților.</w:t>
      </w:r>
    </w:p>
    <w:p w14:paraId="2328A4AB" w14:textId="0D81DD11" w:rsidR="004F3D9E" w:rsidRDefault="004F3D9E" w:rsidP="00EC5CA4">
      <w:pPr>
        <w:spacing w:after="120" w:line="264" w:lineRule="auto"/>
        <w:rPr>
          <w:rFonts w:ascii="Times New Roman" w:eastAsia="Andika" w:hAnsi="Times New Roman" w:cs="Times New Roman"/>
          <w:bCs/>
        </w:rPr>
      </w:pPr>
      <w:r w:rsidRPr="00495468">
        <w:rPr>
          <w:rStyle w:val="Heading1Char"/>
          <w:rFonts w:ascii="Times New Roman" w:hAnsi="Times New Roman" w:cs="Times New Roman"/>
          <w:sz w:val="24"/>
          <w:szCs w:val="24"/>
        </w:rPr>
        <w:t>3. Durata Protocolului</w:t>
      </w:r>
      <w:r w:rsidRPr="00DD26F1">
        <w:rPr>
          <w:rFonts w:ascii="Times New Roman" w:eastAsia="Titillium Web" w:hAnsi="Times New Roman" w:cs="Times New Roman"/>
          <w:b/>
        </w:rPr>
        <w:br/>
      </w:r>
      <w:r w:rsidRPr="00083FA8">
        <w:rPr>
          <w:rFonts w:ascii="Times New Roman" w:eastAsia="Titillium Web" w:hAnsi="Times New Roman" w:cs="Times New Roman"/>
          <w:bCs/>
        </w:rPr>
        <w:t>Prezentul Protocol</w:t>
      </w:r>
      <w:r w:rsidR="00495468">
        <w:rPr>
          <w:rFonts w:ascii="Times New Roman" w:eastAsia="Titillium Web" w:hAnsi="Times New Roman" w:cs="Times New Roman"/>
          <w:bCs/>
        </w:rPr>
        <w:t xml:space="preserve"> este valabil pe o perioadă de </w:t>
      </w:r>
      <w:r w:rsidR="0057448F">
        <w:rPr>
          <w:rFonts w:ascii="Times New Roman" w:eastAsia="Titillium Web" w:hAnsi="Times New Roman" w:cs="Times New Roman"/>
          <w:bCs/>
        </w:rPr>
        <w:t xml:space="preserve">maxim </w:t>
      </w:r>
      <w:r w:rsidR="00E1306E">
        <w:rPr>
          <w:rFonts w:ascii="Times New Roman" w:eastAsia="Titillium Web" w:hAnsi="Times New Roman" w:cs="Times New Roman"/>
          <w:bCs/>
        </w:rPr>
        <w:t>9</w:t>
      </w:r>
      <w:r w:rsidRPr="0008243D">
        <w:rPr>
          <w:rFonts w:ascii="Times New Roman" w:eastAsia="Titillium Web" w:hAnsi="Times New Roman" w:cs="Times New Roman"/>
          <w:bCs/>
          <w:color w:val="FF0000"/>
        </w:rPr>
        <w:t xml:space="preserve"> </w:t>
      </w:r>
      <w:r w:rsidRPr="008E3C51">
        <w:rPr>
          <w:rFonts w:ascii="Times New Roman" w:eastAsia="Titillium Web" w:hAnsi="Times New Roman" w:cs="Times New Roman"/>
          <w:bCs/>
        </w:rPr>
        <w:t>luni</w:t>
      </w:r>
      <w:r w:rsidRPr="00083FA8">
        <w:rPr>
          <w:rFonts w:ascii="Times New Roman" w:eastAsia="Titillium Web" w:hAnsi="Times New Roman" w:cs="Times New Roman"/>
          <w:bCs/>
        </w:rPr>
        <w:t xml:space="preserve"> de la data semnării lui, cu posibilitatea de prelungire, cu acordul scris al </w:t>
      </w:r>
      <w:r>
        <w:rPr>
          <w:rFonts w:ascii="Times New Roman" w:eastAsia="Titillium Web" w:hAnsi="Times New Roman" w:cs="Times New Roman"/>
          <w:bCs/>
        </w:rPr>
        <w:t>p</w:t>
      </w:r>
      <w:r w:rsidRPr="00083FA8">
        <w:rPr>
          <w:rFonts w:ascii="Times New Roman" w:eastAsia="Titillium Web" w:hAnsi="Times New Roman" w:cs="Times New Roman"/>
          <w:bCs/>
        </w:rPr>
        <w:t>ărților.</w:t>
      </w:r>
      <w:r w:rsidRPr="00DD26F1">
        <w:rPr>
          <w:rFonts w:ascii="Times New Roman" w:eastAsia="Titillium Web" w:hAnsi="Times New Roman" w:cs="Times New Roman"/>
          <w:b/>
        </w:rPr>
        <w:br/>
      </w:r>
      <w:r w:rsidRPr="00DD26F1">
        <w:rPr>
          <w:rFonts w:ascii="Times New Roman" w:eastAsia="Titillium Web" w:hAnsi="Times New Roman" w:cs="Times New Roman"/>
          <w:b/>
        </w:rPr>
        <w:br/>
      </w:r>
      <w:r w:rsidRPr="00495468">
        <w:rPr>
          <w:rStyle w:val="Heading1Char"/>
          <w:rFonts w:ascii="Times New Roman" w:hAnsi="Times New Roman" w:cs="Times New Roman"/>
          <w:sz w:val="24"/>
          <w:szCs w:val="24"/>
        </w:rPr>
        <w:t>4. Implementarea protocolului</w:t>
      </w:r>
      <w:r w:rsidRPr="008A3646">
        <w:rPr>
          <w:rFonts w:ascii="Times New Roman" w:eastAsia="Titillium Web" w:hAnsi="Times New Roman" w:cs="Times New Roman"/>
          <w:b/>
          <w:bCs/>
        </w:rPr>
        <w:br/>
      </w:r>
      <w:r w:rsidRPr="00167049">
        <w:rPr>
          <w:rFonts w:ascii="Times New Roman" w:eastAsia="Titillium Web" w:hAnsi="Times New Roman" w:cs="Times New Roman"/>
          <w:bCs/>
        </w:rPr>
        <w:t xml:space="preserve">4.1. </w:t>
      </w:r>
      <w:r w:rsidR="00AA0DA8" w:rsidRPr="00AA0DA8">
        <w:rPr>
          <w:rFonts w:ascii="Times New Roman" w:eastAsia="Titillium Web" w:hAnsi="Times New Roman" w:cs="Times New Roman"/>
          <w:bCs/>
        </w:rPr>
        <w:t>Părțile se întâlnesc în ședințe de cel puțin trei ori pe perioada valabilității prezentului contract și ori de câte ori este ne</w:t>
      </w:r>
      <w:r w:rsidR="00646F57">
        <w:rPr>
          <w:rFonts w:ascii="Times New Roman" w:eastAsia="Titillium Web" w:hAnsi="Times New Roman" w:cs="Times New Roman"/>
          <w:bCs/>
        </w:rPr>
        <w:t xml:space="preserve">voie la solicitarea </w:t>
      </w:r>
      <w:r w:rsidR="00646F57" w:rsidRPr="00495468">
        <w:rPr>
          <w:rFonts w:ascii="Times New Roman" w:eastAsia="Titillium Web" w:hAnsi="Times New Roman" w:cs="Times New Roman"/>
        </w:rPr>
        <w:t>Părților.</w:t>
      </w:r>
    </w:p>
    <w:p w14:paraId="22F6AC62" w14:textId="1365469B" w:rsidR="004F3D9E" w:rsidRPr="00F5284C" w:rsidRDefault="004F3D9E" w:rsidP="00EC5CA4">
      <w:pPr>
        <w:spacing w:after="120" w:line="264" w:lineRule="auto"/>
        <w:rPr>
          <w:rFonts w:ascii="Times New Roman" w:eastAsia="Andika" w:hAnsi="Times New Roman" w:cs="Times New Roman"/>
          <w:bCs/>
        </w:rPr>
      </w:pPr>
      <w:r w:rsidRPr="00167049">
        <w:rPr>
          <w:rFonts w:ascii="Times New Roman" w:eastAsia="Titillium Web" w:hAnsi="Times New Roman" w:cs="Times New Roman"/>
          <w:bCs/>
        </w:rPr>
        <w:t>4.</w:t>
      </w:r>
      <w:r w:rsidR="0057448F">
        <w:rPr>
          <w:rFonts w:ascii="Times New Roman" w:eastAsia="Titillium Web" w:hAnsi="Times New Roman" w:cs="Times New Roman"/>
          <w:bCs/>
        </w:rPr>
        <w:t>2</w:t>
      </w:r>
      <w:r w:rsidRPr="00167049">
        <w:rPr>
          <w:rFonts w:ascii="Times New Roman" w:eastAsia="Titillium Web" w:hAnsi="Times New Roman" w:cs="Times New Roman"/>
          <w:bCs/>
        </w:rPr>
        <w:t>.</w:t>
      </w:r>
      <w:r>
        <w:rPr>
          <w:rFonts w:ascii="Times New Roman" w:eastAsia="Andika" w:hAnsi="Times New Roman" w:cs="Times New Roman"/>
          <w:bCs/>
        </w:rPr>
        <w:t xml:space="preserve"> </w:t>
      </w:r>
      <w:r w:rsidRPr="00167049">
        <w:rPr>
          <w:rFonts w:ascii="Times New Roman" w:eastAsia="Titillium Web" w:hAnsi="Times New Roman" w:cs="Times New Roman"/>
          <w:bCs/>
        </w:rPr>
        <w:t xml:space="preserve">Hotărârile </w:t>
      </w:r>
      <w:r w:rsidRPr="00167049">
        <w:rPr>
          <w:rFonts w:ascii="Times New Roman" w:eastAsia="Andika" w:hAnsi="Times New Roman" w:cs="Times New Roman"/>
          <w:bCs/>
        </w:rPr>
        <w:t>se iau prin consensul membrilor prezenți.</w:t>
      </w:r>
      <w:bookmarkStart w:id="2" w:name="_heading=h.lnxbz9" w:colFirst="0" w:colLast="0"/>
      <w:bookmarkStart w:id="3" w:name="_heading=h.1y810tw" w:colFirst="0" w:colLast="0"/>
      <w:bookmarkEnd w:id="2"/>
      <w:bookmarkEnd w:id="3"/>
    </w:p>
    <w:p w14:paraId="6C3FE5BE" w14:textId="77777777" w:rsidR="004F3D9E" w:rsidRPr="00DD26F1" w:rsidRDefault="004F3D9E" w:rsidP="00EC5CA4">
      <w:pPr>
        <w:pStyle w:val="Heading1"/>
        <w:keepLines w:val="0"/>
        <w:spacing w:before="0" w:line="264" w:lineRule="auto"/>
        <w:contextualSpacing w:val="0"/>
        <w:rPr>
          <w:rFonts w:ascii="Times New Roman" w:eastAsia="Titillium Web" w:hAnsi="Times New Roman" w:cs="Times New Roman"/>
          <w:sz w:val="24"/>
          <w:szCs w:val="24"/>
        </w:rPr>
      </w:pPr>
      <w:bookmarkStart w:id="4" w:name="_heading=h.2ym4t9asav4e" w:colFirst="0" w:colLast="0"/>
      <w:bookmarkEnd w:id="4"/>
      <w:r w:rsidRPr="00DD26F1">
        <w:rPr>
          <w:rFonts w:ascii="Times New Roman" w:eastAsia="Titillium Web" w:hAnsi="Times New Roman" w:cs="Times New Roman"/>
          <w:sz w:val="24"/>
          <w:szCs w:val="24"/>
        </w:rPr>
        <w:t xml:space="preserve">5. </w:t>
      </w:r>
      <w:r>
        <w:rPr>
          <w:rFonts w:ascii="Times New Roman" w:eastAsia="Titillium Web" w:hAnsi="Times New Roman" w:cs="Times New Roman"/>
          <w:sz w:val="24"/>
          <w:szCs w:val="24"/>
        </w:rPr>
        <w:t>Atribuțiile părților</w:t>
      </w:r>
      <w:r w:rsidRPr="00DD26F1">
        <w:rPr>
          <w:rFonts w:ascii="Times New Roman" w:eastAsia="Titillium Web" w:hAnsi="Times New Roman" w:cs="Times New Roman"/>
          <w:sz w:val="24"/>
          <w:szCs w:val="24"/>
        </w:rPr>
        <w:t>:</w:t>
      </w:r>
    </w:p>
    <w:p w14:paraId="6A5DA86D" w14:textId="1DE1E9DE" w:rsidR="00CE7233" w:rsidRPr="00CE7233" w:rsidRDefault="00CE7233" w:rsidP="00EC5CA4">
      <w:pPr>
        <w:pStyle w:val="ListParagraph"/>
        <w:numPr>
          <w:ilvl w:val="0"/>
          <w:numId w:val="3"/>
        </w:numPr>
        <w:spacing w:after="120" w:line="264" w:lineRule="auto"/>
        <w:contextualSpacing w:val="0"/>
        <w:jc w:val="both"/>
        <w:rPr>
          <w:rFonts w:ascii="Times New Roman" w:eastAsia="Titillium Web" w:hAnsi="Times New Roman" w:cs="Times New Roman"/>
        </w:rPr>
      </w:pPr>
      <w:bookmarkStart w:id="5" w:name="_heading=h.2bn6wsx" w:colFirst="0" w:colLast="0"/>
      <w:bookmarkEnd w:id="5"/>
      <w:r w:rsidRPr="00CE7233">
        <w:rPr>
          <w:rFonts w:ascii="Times New Roman" w:eastAsia="Titillium Web" w:hAnsi="Times New Roman" w:cs="Times New Roman"/>
          <w:b/>
        </w:rPr>
        <w:t>Partenerul 1</w:t>
      </w:r>
      <w:r w:rsidRPr="00CE7233">
        <w:rPr>
          <w:rFonts w:ascii="Times New Roman" w:eastAsia="Titillium Web" w:hAnsi="Times New Roman" w:cs="Times New Roman"/>
        </w:rPr>
        <w:t>:</w:t>
      </w:r>
    </w:p>
    <w:p w14:paraId="261347EC" w14:textId="76AB2FB1" w:rsidR="00CE7233" w:rsidRPr="00147B10" w:rsidRDefault="00341C41" w:rsidP="00147B10">
      <w:pPr>
        <w:numPr>
          <w:ilvl w:val="0"/>
          <w:numId w:val="7"/>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t>D</w:t>
      </w:r>
      <w:r w:rsidR="00CE7233" w:rsidRPr="00147B10">
        <w:rPr>
          <w:rFonts w:ascii="Times New Roman" w:eastAsia="Titillium Web" w:hAnsi="Times New Roman" w:cs="Times New Roman"/>
          <w:i/>
        </w:rPr>
        <w:t>esemnează unul sau mai mulți reprezentanți care să participe la realizarea obiectului protocolului</w:t>
      </w:r>
      <w:r w:rsidR="00CE7233" w:rsidRPr="00DD26F1">
        <w:rPr>
          <w:rFonts w:ascii="Times New Roman" w:eastAsia="Titillium Web" w:hAnsi="Times New Roman" w:cs="Times New Roman"/>
          <w:i/>
        </w:rPr>
        <w:t>;</w:t>
      </w:r>
    </w:p>
    <w:p w14:paraId="4CBAF8E8" w14:textId="76079532" w:rsidR="00CE7233" w:rsidRPr="00147B10" w:rsidRDefault="00341C41" w:rsidP="00147B10">
      <w:pPr>
        <w:numPr>
          <w:ilvl w:val="0"/>
          <w:numId w:val="7"/>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t>V</w:t>
      </w:r>
      <w:r w:rsidR="00CE7233" w:rsidRPr="00147B10">
        <w:rPr>
          <w:rFonts w:ascii="Times New Roman" w:eastAsia="Titillium Web" w:hAnsi="Times New Roman" w:cs="Times New Roman"/>
          <w:i/>
        </w:rPr>
        <w:t xml:space="preserve">a pune la dispoziție materiale de promovare a Campaniei (afișe, </w:t>
      </w:r>
      <w:proofErr w:type="spellStart"/>
      <w:r w:rsidR="00CE7233" w:rsidRPr="00147B10">
        <w:rPr>
          <w:rFonts w:ascii="Times New Roman" w:eastAsia="Titillium Web" w:hAnsi="Times New Roman" w:cs="Times New Roman"/>
          <w:i/>
        </w:rPr>
        <w:t>flyere</w:t>
      </w:r>
      <w:proofErr w:type="spellEnd"/>
      <w:r w:rsidR="00CE7233" w:rsidRPr="00147B10">
        <w:rPr>
          <w:rFonts w:ascii="Times New Roman" w:eastAsia="Titillium Web" w:hAnsi="Times New Roman" w:cs="Times New Roman"/>
          <w:i/>
        </w:rPr>
        <w:t xml:space="preserve"> etc.);</w:t>
      </w:r>
    </w:p>
    <w:p w14:paraId="3BEBC3C2" w14:textId="6AA05D34" w:rsidR="00CE7233" w:rsidRPr="00147B10" w:rsidRDefault="00341C41" w:rsidP="00147B10">
      <w:pPr>
        <w:numPr>
          <w:ilvl w:val="0"/>
          <w:numId w:val="7"/>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t>V</w:t>
      </w:r>
      <w:r w:rsidR="00CE7233" w:rsidRPr="00147B10">
        <w:rPr>
          <w:rFonts w:ascii="Times New Roman" w:eastAsia="Titillium Web" w:hAnsi="Times New Roman" w:cs="Times New Roman"/>
          <w:i/>
        </w:rPr>
        <w:t>a facilita, pe cât posibil, colaborarea partenerilor cu alte instituții publice locale, în cazul în care aceasta este necesară desfășurării optime a Campaniei;</w:t>
      </w:r>
    </w:p>
    <w:p w14:paraId="5EC1BD65" w14:textId="046F6FA2" w:rsidR="00CE7233" w:rsidRPr="00147B10" w:rsidRDefault="00341C41" w:rsidP="00147B10">
      <w:pPr>
        <w:numPr>
          <w:ilvl w:val="0"/>
          <w:numId w:val="7"/>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t>V</w:t>
      </w:r>
      <w:r w:rsidR="00CE7233" w:rsidRPr="00147B10">
        <w:rPr>
          <w:rFonts w:ascii="Times New Roman" w:eastAsia="Titillium Web" w:hAnsi="Times New Roman" w:cs="Times New Roman"/>
          <w:i/>
        </w:rPr>
        <w:t>a invita reprezentanții partenerilor la acțiunile publice care vizează Campania, după caz;</w:t>
      </w:r>
    </w:p>
    <w:p w14:paraId="498BB650" w14:textId="03C25BF6" w:rsidR="00CE7233" w:rsidRPr="00147B10" w:rsidRDefault="00341C41" w:rsidP="00147B10">
      <w:pPr>
        <w:numPr>
          <w:ilvl w:val="0"/>
          <w:numId w:val="7"/>
        </w:numPr>
        <w:spacing w:after="120" w:line="264" w:lineRule="auto"/>
        <w:contextualSpacing/>
        <w:rPr>
          <w:rFonts w:ascii="Times New Roman" w:eastAsia="Titillium Web" w:hAnsi="Times New Roman" w:cs="Times New Roman"/>
          <w:i/>
        </w:rPr>
      </w:pPr>
      <w:r>
        <w:rPr>
          <w:rFonts w:ascii="Times New Roman" w:eastAsia="Titillium Web" w:hAnsi="Times New Roman" w:cs="Times New Roman"/>
          <w:i/>
        </w:rPr>
        <w:lastRenderedPageBreak/>
        <w:t>V</w:t>
      </w:r>
      <w:r w:rsidR="00CE7233" w:rsidRPr="00147B10">
        <w:rPr>
          <w:rFonts w:ascii="Times New Roman" w:eastAsia="Titillium Web" w:hAnsi="Times New Roman" w:cs="Times New Roman"/>
          <w:i/>
        </w:rPr>
        <w:t>a menționa contribuția partenerilor la realizarea Campaniei, cu ocazia activităților de comunicare publică.</w:t>
      </w:r>
    </w:p>
    <w:p w14:paraId="0FDE071D" w14:textId="77777777" w:rsidR="004F3D9E" w:rsidRDefault="00F5284C" w:rsidP="00EC5CA4">
      <w:pPr>
        <w:pStyle w:val="Heading1"/>
        <w:keepLines w:val="0"/>
        <w:numPr>
          <w:ilvl w:val="0"/>
          <w:numId w:val="3"/>
        </w:numPr>
        <w:spacing w:before="0" w:line="264" w:lineRule="auto"/>
        <w:contextualSpacing w:val="0"/>
        <w:rPr>
          <w:rFonts w:ascii="Times New Roman" w:eastAsia="Titillium Web" w:hAnsi="Times New Roman" w:cs="Times New Roman"/>
          <w:b w:val="0"/>
          <w:sz w:val="22"/>
          <w:szCs w:val="22"/>
        </w:rPr>
      </w:pPr>
      <w:r>
        <w:rPr>
          <w:rFonts w:ascii="Times New Roman" w:eastAsia="Titillium Web" w:hAnsi="Times New Roman" w:cs="Times New Roman"/>
          <w:sz w:val="22"/>
          <w:szCs w:val="22"/>
        </w:rPr>
        <w:t>Partener</w:t>
      </w:r>
      <w:r w:rsidR="003C2563">
        <w:rPr>
          <w:rFonts w:ascii="Times New Roman" w:eastAsia="Titillium Web" w:hAnsi="Times New Roman" w:cs="Times New Roman"/>
          <w:sz w:val="22"/>
          <w:szCs w:val="22"/>
        </w:rPr>
        <w:t>ul</w:t>
      </w:r>
      <w:r w:rsidR="00E24077">
        <w:rPr>
          <w:rFonts w:ascii="Times New Roman" w:eastAsia="Titillium Web" w:hAnsi="Times New Roman" w:cs="Times New Roman"/>
          <w:sz w:val="22"/>
          <w:szCs w:val="22"/>
        </w:rPr>
        <w:t xml:space="preserve"> 2</w:t>
      </w:r>
      <w:r w:rsidR="004F3D9E" w:rsidRPr="00CE7233">
        <w:rPr>
          <w:rFonts w:ascii="Times New Roman" w:eastAsia="Titillium Web" w:hAnsi="Times New Roman" w:cs="Times New Roman"/>
          <w:b w:val="0"/>
          <w:sz w:val="22"/>
          <w:szCs w:val="22"/>
        </w:rPr>
        <w:t>:</w:t>
      </w:r>
    </w:p>
    <w:p w14:paraId="53C3942A" w14:textId="332F9026" w:rsidR="00BE072A" w:rsidRPr="008E676B" w:rsidRDefault="00BE072A" w:rsidP="00E7197B">
      <w:pPr>
        <w:pStyle w:val="ListParagraph"/>
        <w:numPr>
          <w:ilvl w:val="0"/>
          <w:numId w:val="18"/>
        </w:numPr>
        <w:spacing w:after="120" w:line="264" w:lineRule="auto"/>
        <w:rPr>
          <w:rFonts w:ascii="Times New Roman" w:eastAsia="Titillium Web" w:hAnsi="Times New Roman" w:cs="Times New Roman"/>
          <w:i/>
        </w:rPr>
      </w:pPr>
      <w:bookmarkStart w:id="6" w:name="_Hlk167636446"/>
      <w:r w:rsidRPr="008E676B">
        <w:rPr>
          <w:rFonts w:ascii="Times New Roman" w:eastAsia="Titillium Web" w:hAnsi="Times New Roman" w:cs="Times New Roman"/>
          <w:i/>
        </w:rPr>
        <w:t xml:space="preserve">Promovează Campania, mai ales </w:t>
      </w:r>
      <w:r w:rsidR="008C0695" w:rsidRPr="008E676B">
        <w:rPr>
          <w:rFonts w:ascii="Times New Roman" w:eastAsia="Titillium Web" w:hAnsi="Times New Roman" w:cs="Times New Roman"/>
          <w:i/>
        </w:rPr>
        <w:t xml:space="preserve">în </w:t>
      </w:r>
      <w:r w:rsidR="008E676B" w:rsidRPr="008E676B">
        <w:rPr>
          <w:rFonts w:ascii="Times New Roman" w:eastAsia="Titillium Web" w:hAnsi="Times New Roman" w:cs="Times New Roman"/>
          <w:i/>
        </w:rPr>
        <w:t>rândul tinerilor;</w:t>
      </w:r>
    </w:p>
    <w:bookmarkEnd w:id="6"/>
    <w:p w14:paraId="5CAC9D62" w14:textId="31F80F61" w:rsidR="00BE072A" w:rsidRPr="008E676B" w:rsidRDefault="008E676B" w:rsidP="00E7197B">
      <w:pPr>
        <w:pStyle w:val="ListParagraph"/>
        <w:numPr>
          <w:ilvl w:val="0"/>
          <w:numId w:val="18"/>
        </w:numPr>
        <w:spacing w:after="120" w:line="264" w:lineRule="auto"/>
        <w:rPr>
          <w:rFonts w:ascii="Times New Roman" w:eastAsia="Titillium Web" w:hAnsi="Times New Roman" w:cs="Times New Roman"/>
          <w:i/>
        </w:rPr>
      </w:pPr>
      <w:r w:rsidRPr="008E676B">
        <w:rPr>
          <w:rFonts w:ascii="Times New Roman" w:eastAsia="Titillium Web" w:hAnsi="Times New Roman" w:cs="Times New Roman"/>
          <w:i/>
        </w:rPr>
        <w:t>F</w:t>
      </w:r>
      <w:r w:rsidR="00BE072A" w:rsidRPr="008E676B">
        <w:rPr>
          <w:rFonts w:ascii="Times New Roman" w:eastAsia="Titillium Web" w:hAnsi="Times New Roman" w:cs="Times New Roman"/>
          <w:i/>
        </w:rPr>
        <w:t xml:space="preserve">acilitează întâlniri </w:t>
      </w:r>
      <w:r w:rsidRPr="008E676B">
        <w:rPr>
          <w:rFonts w:ascii="Times New Roman" w:eastAsia="Titillium Web" w:hAnsi="Times New Roman" w:cs="Times New Roman"/>
          <w:i/>
        </w:rPr>
        <w:t xml:space="preserve">cu </w:t>
      </w:r>
      <w:r w:rsidR="00BE072A" w:rsidRPr="008E676B">
        <w:rPr>
          <w:rFonts w:ascii="Times New Roman" w:eastAsia="Titillium Web" w:hAnsi="Times New Roman" w:cs="Times New Roman"/>
          <w:i/>
        </w:rPr>
        <w:t xml:space="preserve">grupuri informale de cetățeni </w:t>
      </w:r>
      <w:r w:rsidRPr="008E676B">
        <w:rPr>
          <w:rFonts w:ascii="Times New Roman" w:eastAsia="Titillium Web" w:hAnsi="Times New Roman" w:cs="Times New Roman"/>
          <w:i/>
        </w:rPr>
        <w:t xml:space="preserve">în diferite zone ale orașului </w:t>
      </w:r>
      <w:r w:rsidR="00BE072A" w:rsidRPr="008E676B">
        <w:rPr>
          <w:rFonts w:ascii="Times New Roman" w:eastAsia="Titillium Web" w:hAnsi="Times New Roman" w:cs="Times New Roman"/>
          <w:i/>
        </w:rPr>
        <w:t>cu scopul de a-i ajuta să identifice probleme și soluții, să scrie și să depună propuneri de proiecte conform cerințelor Campan</w:t>
      </w:r>
      <w:r w:rsidR="00AC6F39" w:rsidRPr="008E676B">
        <w:rPr>
          <w:rFonts w:ascii="Times New Roman" w:eastAsia="Titillium Web" w:hAnsi="Times New Roman" w:cs="Times New Roman"/>
          <w:i/>
        </w:rPr>
        <w:t>iei;</w:t>
      </w:r>
    </w:p>
    <w:p w14:paraId="651E9EF4" w14:textId="4A6AB13A" w:rsidR="00BE072A" w:rsidRPr="008E676B" w:rsidRDefault="00BE072A" w:rsidP="00E7197B">
      <w:pPr>
        <w:pStyle w:val="ListParagraph"/>
        <w:numPr>
          <w:ilvl w:val="0"/>
          <w:numId w:val="18"/>
        </w:numPr>
        <w:spacing w:after="120" w:line="264" w:lineRule="auto"/>
        <w:rPr>
          <w:rFonts w:ascii="Times New Roman" w:eastAsia="Titillium Web" w:hAnsi="Times New Roman" w:cs="Times New Roman"/>
          <w:i/>
        </w:rPr>
      </w:pPr>
      <w:r w:rsidRPr="008E676B">
        <w:rPr>
          <w:rFonts w:ascii="Times New Roman" w:eastAsia="Titillium Web" w:hAnsi="Times New Roman" w:cs="Times New Roman"/>
          <w:i/>
        </w:rPr>
        <w:t>Atrage și gestionează voluntari pentru a oferi sprijin celor care nu au echipamente sau nu au cunoștințele necesare pentru accesarea platformei online. Sprijinul acesta va avea loc în două etape: cea de depunere a proiectelor (</w:t>
      </w:r>
      <w:r w:rsidR="008E676B" w:rsidRPr="008E676B">
        <w:rPr>
          <w:rFonts w:ascii="Times New Roman" w:eastAsia="Titillium Web" w:hAnsi="Times New Roman" w:cs="Times New Roman"/>
          <w:i/>
        </w:rPr>
        <w:t>până pe 30 iunie 2024</w:t>
      </w:r>
      <w:r w:rsidRPr="008E676B">
        <w:rPr>
          <w:rFonts w:ascii="Times New Roman" w:eastAsia="Titillium Web" w:hAnsi="Times New Roman" w:cs="Times New Roman"/>
          <w:i/>
        </w:rPr>
        <w:t>) și cea de votare (</w:t>
      </w:r>
      <w:r w:rsidR="008E676B" w:rsidRPr="008E676B">
        <w:rPr>
          <w:rFonts w:ascii="Times New Roman" w:eastAsia="Titillium Web" w:hAnsi="Times New Roman" w:cs="Times New Roman"/>
          <w:i/>
        </w:rPr>
        <w:t>23 august – 23 septembrie</w:t>
      </w:r>
      <w:r w:rsidRPr="008E676B">
        <w:rPr>
          <w:rFonts w:ascii="Times New Roman" w:eastAsia="Titillium Web" w:hAnsi="Times New Roman" w:cs="Times New Roman"/>
          <w:i/>
        </w:rPr>
        <w:t xml:space="preserve">); </w:t>
      </w:r>
    </w:p>
    <w:p w14:paraId="62C4D520" w14:textId="77777777" w:rsidR="00BE072A" w:rsidRPr="008E676B" w:rsidRDefault="00BE072A" w:rsidP="00E7197B">
      <w:pPr>
        <w:pStyle w:val="ListParagraph"/>
        <w:numPr>
          <w:ilvl w:val="0"/>
          <w:numId w:val="18"/>
        </w:numPr>
        <w:spacing w:after="120" w:line="264" w:lineRule="auto"/>
        <w:rPr>
          <w:rFonts w:ascii="Times New Roman" w:eastAsia="Titillium Web" w:hAnsi="Times New Roman" w:cs="Times New Roman"/>
          <w:i/>
        </w:rPr>
      </w:pPr>
      <w:r w:rsidRPr="008E676B">
        <w:rPr>
          <w:rFonts w:ascii="Times New Roman" w:eastAsia="Titillium Web" w:hAnsi="Times New Roman" w:cs="Times New Roman"/>
          <w:i/>
        </w:rPr>
        <w:t>Facilitează identificarea unui spațiu fizic (sau mai multe) unde pot avea loc întâlniri directe cu cetățenii care au nevoie de sprijin în etapa de depunere de propuneri de proiecte și în etapa de votare.</w:t>
      </w:r>
    </w:p>
    <w:p w14:paraId="34310857" w14:textId="77777777" w:rsidR="007309FE" w:rsidRPr="00984EBA" w:rsidRDefault="007309FE" w:rsidP="00BE072A">
      <w:pPr>
        <w:pStyle w:val="Heading1"/>
        <w:keepLines w:val="0"/>
        <w:numPr>
          <w:ilvl w:val="0"/>
          <w:numId w:val="3"/>
        </w:numPr>
        <w:spacing w:before="0" w:line="264" w:lineRule="auto"/>
        <w:contextualSpacing w:val="0"/>
        <w:rPr>
          <w:rFonts w:ascii="Times New Roman" w:eastAsia="Titillium Web" w:hAnsi="Times New Roman" w:cs="Times New Roman"/>
          <w:i/>
        </w:rPr>
      </w:pPr>
      <w:r w:rsidRPr="00984EBA">
        <w:rPr>
          <w:rFonts w:ascii="Times New Roman" w:eastAsia="Titillium Web" w:hAnsi="Times New Roman" w:cs="Times New Roman"/>
          <w:sz w:val="22"/>
          <w:szCs w:val="22"/>
        </w:rPr>
        <w:t>Partenerul 3:</w:t>
      </w:r>
    </w:p>
    <w:p w14:paraId="43BB0B86" w14:textId="36F23166" w:rsidR="008E676B" w:rsidRPr="00984EBA" w:rsidRDefault="008E676B" w:rsidP="00E7197B">
      <w:pPr>
        <w:pStyle w:val="ListParagraph"/>
        <w:numPr>
          <w:ilvl w:val="0"/>
          <w:numId w:val="16"/>
        </w:numPr>
        <w:spacing w:after="0" w:line="264" w:lineRule="auto"/>
        <w:ind w:left="360"/>
        <w:jc w:val="both"/>
        <w:rPr>
          <w:rFonts w:ascii="Times New Roman" w:eastAsia="Titillium Web" w:hAnsi="Times New Roman" w:cs="Times New Roman"/>
          <w:i/>
        </w:rPr>
      </w:pPr>
      <w:r w:rsidRPr="00984EBA">
        <w:rPr>
          <w:rFonts w:ascii="Times New Roman" w:eastAsia="Titillium Web" w:hAnsi="Times New Roman" w:cs="Times New Roman"/>
          <w:i/>
        </w:rPr>
        <w:t>Promovează campania, mai ales în rândul persoanelor cu dizabilități;</w:t>
      </w:r>
    </w:p>
    <w:p w14:paraId="4AD9189D" w14:textId="05F20652" w:rsidR="008C0695" w:rsidRPr="00984EBA" w:rsidRDefault="008E676B" w:rsidP="008C0695">
      <w:pPr>
        <w:pStyle w:val="ListParagraph"/>
        <w:numPr>
          <w:ilvl w:val="0"/>
          <w:numId w:val="16"/>
        </w:numPr>
        <w:spacing w:after="0" w:line="264" w:lineRule="auto"/>
        <w:ind w:left="360"/>
        <w:rPr>
          <w:rFonts w:ascii="Times New Roman" w:eastAsia="Titillium Web" w:hAnsi="Times New Roman" w:cs="Times New Roman"/>
          <w:i/>
        </w:rPr>
      </w:pPr>
      <w:r w:rsidRPr="00984EBA">
        <w:rPr>
          <w:rFonts w:ascii="Times New Roman" w:eastAsia="Titillium Web" w:hAnsi="Times New Roman" w:cs="Times New Roman"/>
          <w:i/>
        </w:rPr>
        <w:t>O</w:t>
      </w:r>
      <w:r w:rsidR="008C0695" w:rsidRPr="00984EBA">
        <w:rPr>
          <w:rFonts w:ascii="Times New Roman" w:eastAsia="Titillium Web" w:hAnsi="Times New Roman" w:cs="Times New Roman"/>
          <w:i/>
        </w:rPr>
        <w:t>feră s</w:t>
      </w:r>
      <w:r w:rsidR="00CD5E0B" w:rsidRPr="00984EBA">
        <w:rPr>
          <w:rFonts w:ascii="Times New Roman" w:eastAsia="Titillium Web" w:hAnsi="Times New Roman" w:cs="Times New Roman"/>
          <w:i/>
        </w:rPr>
        <w:t xml:space="preserve">uport în </w:t>
      </w:r>
      <w:r w:rsidRPr="00984EBA">
        <w:rPr>
          <w:rFonts w:ascii="Times New Roman" w:eastAsia="Titillium Web" w:hAnsi="Times New Roman" w:cs="Times New Roman"/>
          <w:i/>
        </w:rPr>
        <w:t xml:space="preserve">facilitarea atelierelor de lucru în cartiere cu scopul integrării în proiectele propuse a nevoilor unor utilizatori diverși ai spațiului public (de exemplu a persoanelor nevăzătoare, a persoanelor utilizatoare de scaun rulant, persoane cu mobilitate redusă, persoane cu dizabilități intelectuale etc.). </w:t>
      </w:r>
    </w:p>
    <w:p w14:paraId="6FB96CCA" w14:textId="77777777" w:rsidR="0057448F" w:rsidRPr="008C0695" w:rsidRDefault="0057448F" w:rsidP="0057448F">
      <w:pPr>
        <w:pStyle w:val="ListParagraph"/>
        <w:spacing w:after="0" w:line="264" w:lineRule="auto"/>
        <w:ind w:left="360"/>
        <w:rPr>
          <w:rFonts w:ascii="Times New Roman" w:eastAsia="Titillium Web" w:hAnsi="Times New Roman" w:cs="Times New Roman"/>
          <w:i/>
        </w:rPr>
      </w:pPr>
    </w:p>
    <w:p w14:paraId="245E5366" w14:textId="3DD7361D" w:rsidR="004F3D9E" w:rsidRPr="00407876" w:rsidRDefault="004F3D9E" w:rsidP="00EC5CA4">
      <w:pPr>
        <w:pStyle w:val="Heading1"/>
        <w:spacing w:before="0" w:line="264" w:lineRule="auto"/>
        <w:contextualSpacing w:val="0"/>
        <w:rPr>
          <w:rFonts w:ascii="Times New Roman" w:eastAsia="Titillium Web" w:hAnsi="Times New Roman" w:cs="Times New Roman"/>
          <w:sz w:val="24"/>
          <w:szCs w:val="24"/>
        </w:rPr>
      </w:pPr>
      <w:r w:rsidRPr="00407876">
        <w:rPr>
          <w:rFonts w:ascii="Times New Roman" w:eastAsia="Titillium Web" w:hAnsi="Times New Roman" w:cs="Times New Roman"/>
          <w:sz w:val="24"/>
          <w:szCs w:val="24"/>
        </w:rPr>
        <w:t xml:space="preserve">6. </w:t>
      </w:r>
      <w:r w:rsidRPr="00407876">
        <w:rPr>
          <w:rFonts w:ascii="Times New Roman" w:hAnsi="Times New Roman" w:cs="Times New Roman"/>
          <w:sz w:val="24"/>
          <w:szCs w:val="24"/>
        </w:rPr>
        <w:t xml:space="preserve">Caracterul </w:t>
      </w:r>
      <w:r w:rsidR="008E676B" w:rsidRPr="00407876">
        <w:rPr>
          <w:rFonts w:ascii="Times New Roman" w:hAnsi="Times New Roman" w:cs="Times New Roman"/>
          <w:sz w:val="24"/>
          <w:szCs w:val="24"/>
        </w:rPr>
        <w:t>confidențial</w:t>
      </w:r>
      <w:r w:rsidRPr="00407876">
        <w:rPr>
          <w:rFonts w:ascii="Times New Roman" w:hAnsi="Times New Roman" w:cs="Times New Roman"/>
          <w:sz w:val="24"/>
          <w:szCs w:val="24"/>
        </w:rPr>
        <w:t xml:space="preserve"> al Protocolului</w:t>
      </w:r>
    </w:p>
    <w:p w14:paraId="51B225C7" w14:textId="77777777" w:rsidR="004F3D9E" w:rsidRPr="00407876" w:rsidRDefault="004F3D9E" w:rsidP="00EC5CA4">
      <w:pPr>
        <w:pStyle w:val="NoSpacing"/>
        <w:spacing w:after="120" w:line="264" w:lineRule="auto"/>
        <w:jc w:val="both"/>
        <w:rPr>
          <w:rFonts w:ascii="Times New Roman" w:hAnsi="Times New Roman"/>
        </w:rPr>
      </w:pPr>
      <w:r w:rsidRPr="00407876">
        <w:rPr>
          <w:rFonts w:ascii="Times New Roman" w:hAnsi="Times New Roman"/>
        </w:rPr>
        <w:t xml:space="preserve">6.1. Protocolul are caracter de document public. </w:t>
      </w:r>
    </w:p>
    <w:p w14:paraId="3A602633" w14:textId="70314AFC" w:rsidR="004F3D9E" w:rsidRPr="003A7DCB" w:rsidRDefault="004F3D9E" w:rsidP="00EC5CA4">
      <w:pPr>
        <w:pStyle w:val="NoSpacing"/>
        <w:spacing w:after="120" w:line="264" w:lineRule="auto"/>
        <w:jc w:val="both"/>
        <w:rPr>
          <w:rFonts w:ascii="Times New Roman" w:hAnsi="Times New Roman"/>
          <w:b/>
        </w:rPr>
      </w:pPr>
      <w:r w:rsidRPr="00407876">
        <w:rPr>
          <w:rFonts w:ascii="Times New Roman" w:hAnsi="Times New Roman"/>
        </w:rPr>
        <w:t xml:space="preserve">6.2. Accesul persoanelor </w:t>
      </w:r>
      <w:r w:rsidR="00CE7233">
        <w:rPr>
          <w:rFonts w:ascii="Times New Roman" w:hAnsi="Times New Roman"/>
        </w:rPr>
        <w:t xml:space="preserve">la </w:t>
      </w:r>
      <w:r w:rsidR="008E676B" w:rsidRPr="00407876">
        <w:rPr>
          <w:rFonts w:ascii="Times New Roman" w:hAnsi="Times New Roman"/>
        </w:rPr>
        <w:t>informații</w:t>
      </w:r>
      <w:r w:rsidRPr="00407876">
        <w:rPr>
          <w:rFonts w:ascii="Times New Roman" w:hAnsi="Times New Roman"/>
        </w:rPr>
        <w:t xml:space="preserve"> privind protocolul și implementarea sa se realizează cu respectarea termenelor </w:t>
      </w:r>
      <w:proofErr w:type="spellStart"/>
      <w:r w:rsidRPr="00407876">
        <w:rPr>
          <w:rFonts w:ascii="Times New Roman" w:hAnsi="Times New Roman"/>
        </w:rPr>
        <w:t>şi</w:t>
      </w:r>
      <w:proofErr w:type="spellEnd"/>
      <w:r w:rsidRPr="00407876">
        <w:rPr>
          <w:rFonts w:ascii="Times New Roman" w:hAnsi="Times New Roman"/>
        </w:rPr>
        <w:t xml:space="preserve"> procedurilor prevăzute de reglementările legale privind liberul acces la </w:t>
      </w:r>
      <w:r w:rsidR="008E676B" w:rsidRPr="00407876">
        <w:rPr>
          <w:rFonts w:ascii="Times New Roman" w:hAnsi="Times New Roman"/>
        </w:rPr>
        <w:t>informațiile</w:t>
      </w:r>
      <w:r w:rsidRPr="00407876">
        <w:rPr>
          <w:rFonts w:ascii="Times New Roman" w:hAnsi="Times New Roman"/>
        </w:rPr>
        <w:t xml:space="preserve"> de interes public.</w:t>
      </w:r>
    </w:p>
    <w:p w14:paraId="15A64361" w14:textId="77777777" w:rsidR="004F3D9E" w:rsidRPr="00407876" w:rsidRDefault="004F3D9E" w:rsidP="00EC5CA4">
      <w:pPr>
        <w:pStyle w:val="Heading1"/>
        <w:spacing w:before="0" w:line="264" w:lineRule="auto"/>
        <w:contextualSpacing w:val="0"/>
        <w:rPr>
          <w:rFonts w:ascii="Times New Roman" w:hAnsi="Times New Roman" w:cs="Times New Roman"/>
          <w:sz w:val="24"/>
          <w:szCs w:val="24"/>
        </w:rPr>
      </w:pPr>
      <w:r w:rsidRPr="00407876">
        <w:rPr>
          <w:rFonts w:ascii="Times New Roman" w:hAnsi="Times New Roman" w:cs="Times New Roman"/>
          <w:sz w:val="24"/>
          <w:szCs w:val="24"/>
        </w:rPr>
        <w:t>7. Comunicări</w:t>
      </w:r>
    </w:p>
    <w:p w14:paraId="26739357" w14:textId="77777777" w:rsidR="004F3D9E" w:rsidRPr="00DD26F1" w:rsidRDefault="004F3D9E" w:rsidP="00EC5CA4">
      <w:pPr>
        <w:widowControl w:val="0"/>
        <w:spacing w:after="120" w:line="264" w:lineRule="auto"/>
        <w:rPr>
          <w:rFonts w:ascii="Times New Roman" w:eastAsia="Titillium Web" w:hAnsi="Times New Roman" w:cs="Times New Roman"/>
        </w:rPr>
      </w:pPr>
      <w:r w:rsidRPr="00DD26F1">
        <w:rPr>
          <w:rFonts w:ascii="Times New Roman" w:eastAsia="Titillium Web" w:hAnsi="Times New Roman" w:cs="Times New Roman"/>
        </w:rPr>
        <w:t xml:space="preserve">7.1. Orice notificare, cerere sau alt instrument scris solicitat sau permis a fi dat în temeiul prezentului </w:t>
      </w:r>
      <w:r>
        <w:rPr>
          <w:rFonts w:ascii="Times New Roman" w:eastAsia="Titillium Web" w:hAnsi="Times New Roman" w:cs="Times New Roman"/>
        </w:rPr>
        <w:t>protocol</w:t>
      </w:r>
      <w:r w:rsidRPr="00DD26F1">
        <w:rPr>
          <w:rFonts w:ascii="Times New Roman" w:eastAsia="Titillium Web" w:hAnsi="Times New Roman" w:cs="Times New Roman"/>
        </w:rPr>
        <w:t xml:space="preserve"> se va face în scris și va fi transmis celeilalte părți prin poștă </w:t>
      </w:r>
      <w:r>
        <w:rPr>
          <w:rFonts w:ascii="Times New Roman" w:eastAsia="Titillium Web" w:hAnsi="Times New Roman" w:cs="Times New Roman"/>
        </w:rPr>
        <w:t>electronică</w:t>
      </w:r>
      <w:r w:rsidRPr="00DD26F1">
        <w:rPr>
          <w:rFonts w:ascii="Times New Roman" w:eastAsia="Titillium Web" w:hAnsi="Times New Roman" w:cs="Times New Roman"/>
        </w:rPr>
        <w:t xml:space="preserve"> (cu confirmare de primire) la adresele de e-mail ale părților. </w:t>
      </w:r>
    </w:p>
    <w:p w14:paraId="7BCA911A" w14:textId="65DF5852" w:rsidR="004F3D9E" w:rsidRPr="00341C41" w:rsidRDefault="004F3D9E" w:rsidP="00EC5CA4">
      <w:pPr>
        <w:spacing w:after="120" w:line="264" w:lineRule="auto"/>
        <w:rPr>
          <w:rFonts w:ascii="Times New Roman" w:eastAsia="Calibri" w:hAnsi="Times New Roman" w:cs="Times New Roman"/>
          <w:b/>
          <w:sz w:val="24"/>
          <w:szCs w:val="24"/>
        </w:rPr>
      </w:pPr>
      <w:r w:rsidRPr="00407876">
        <w:rPr>
          <w:rStyle w:val="Heading1Char"/>
          <w:rFonts w:ascii="Times New Roman" w:hAnsi="Times New Roman" w:cs="Times New Roman"/>
          <w:sz w:val="24"/>
          <w:szCs w:val="24"/>
        </w:rPr>
        <w:t>8. Modificarea Protocolului</w:t>
      </w:r>
      <w:r w:rsidRPr="00DD26F1">
        <w:rPr>
          <w:rFonts w:ascii="Times New Roman" w:eastAsia="Titillium Web" w:hAnsi="Times New Roman" w:cs="Times New Roman"/>
        </w:rPr>
        <w:br/>
        <w:t xml:space="preserve">8.1.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poate fi modificat prin act adițional, de comun </w:t>
      </w:r>
      <w:r>
        <w:rPr>
          <w:rFonts w:ascii="Times New Roman" w:eastAsia="Titillium Web" w:hAnsi="Times New Roman" w:cs="Times New Roman"/>
        </w:rPr>
        <w:t>acord</w:t>
      </w:r>
      <w:r w:rsidRPr="00DD26F1">
        <w:rPr>
          <w:rFonts w:ascii="Times New Roman" w:eastAsia="Titillium Web" w:hAnsi="Times New Roman" w:cs="Times New Roman"/>
        </w:rPr>
        <w:t xml:space="preserve">, la inițiativa scrisă a oricărei părți, urmând să producă efecte de la data semnării de către reprezentanții </w:t>
      </w:r>
      <w:r>
        <w:rPr>
          <w:rFonts w:ascii="Times New Roman" w:eastAsia="Titillium Web" w:hAnsi="Times New Roman" w:cs="Times New Roman"/>
        </w:rPr>
        <w:t>p</w:t>
      </w:r>
      <w:r w:rsidRPr="00DD26F1">
        <w:rPr>
          <w:rFonts w:ascii="Times New Roman" w:eastAsia="Titillium Web" w:hAnsi="Times New Roman" w:cs="Times New Roman"/>
        </w:rPr>
        <w:t>ărț</w:t>
      </w:r>
      <w:r w:rsidR="00F5284C">
        <w:rPr>
          <w:rFonts w:ascii="Times New Roman" w:eastAsia="Titillium Web" w:hAnsi="Times New Roman" w:cs="Times New Roman"/>
        </w:rPr>
        <w:t>ilor.</w:t>
      </w:r>
    </w:p>
    <w:p w14:paraId="252D852A" w14:textId="77777777" w:rsidR="004F3D9E" w:rsidRPr="00DD26F1" w:rsidRDefault="004F3D9E" w:rsidP="00EC5CA4">
      <w:pPr>
        <w:spacing w:after="120" w:line="264" w:lineRule="auto"/>
        <w:rPr>
          <w:rFonts w:ascii="Times New Roman" w:eastAsia="Titillium Web" w:hAnsi="Times New Roman" w:cs="Times New Roman"/>
        </w:rPr>
      </w:pPr>
      <w:r w:rsidRPr="00407876">
        <w:rPr>
          <w:rStyle w:val="Heading1Char"/>
          <w:rFonts w:ascii="Times New Roman" w:hAnsi="Times New Roman" w:cs="Times New Roman"/>
          <w:sz w:val="24"/>
          <w:szCs w:val="24"/>
        </w:rPr>
        <w:t>9. Încetarea Protocolului</w:t>
      </w:r>
      <w:r w:rsidRPr="00DD26F1">
        <w:rPr>
          <w:rFonts w:ascii="Times New Roman" w:eastAsia="Titillium Web" w:hAnsi="Times New Roman" w:cs="Times New Roman"/>
        </w:rPr>
        <w:br/>
        <w:t xml:space="preserve">9.1.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încetează:</w:t>
      </w:r>
      <w:r w:rsidRPr="00DD26F1">
        <w:rPr>
          <w:rFonts w:ascii="Times New Roman" w:eastAsia="Titillium Web" w:hAnsi="Times New Roman" w:cs="Times New Roman"/>
        </w:rPr>
        <w:br/>
        <w:t>a)</w:t>
      </w:r>
      <w:r w:rsidRPr="00DD26F1">
        <w:rPr>
          <w:rFonts w:ascii="Times New Roman" w:eastAsia="Titillium Web" w:hAnsi="Times New Roman" w:cs="Times New Roman"/>
        </w:rPr>
        <w:tab/>
        <w:t>prin expirarea termenului prevăzut la pct. 3;</w:t>
      </w:r>
      <w:r w:rsidRPr="00DD26F1">
        <w:rPr>
          <w:rFonts w:ascii="Times New Roman" w:eastAsia="Titillium Web" w:hAnsi="Times New Roman" w:cs="Times New Roman"/>
        </w:rPr>
        <w:br/>
        <w:t>b)</w:t>
      </w:r>
      <w:r w:rsidRPr="00DD26F1">
        <w:rPr>
          <w:rFonts w:ascii="Times New Roman" w:eastAsia="Titillium Web" w:hAnsi="Times New Roman" w:cs="Times New Roman"/>
        </w:rPr>
        <w:tab/>
        <w:t xml:space="preserve">înainte de ajungerea la termen, prin </w:t>
      </w:r>
      <w:r>
        <w:rPr>
          <w:rFonts w:ascii="Times New Roman" w:eastAsia="Titillium Web" w:hAnsi="Times New Roman" w:cs="Times New Roman"/>
        </w:rPr>
        <w:t>acordul</w:t>
      </w:r>
      <w:r w:rsidRPr="00DD26F1">
        <w:rPr>
          <w:rFonts w:ascii="Times New Roman" w:eastAsia="Titillium Web" w:hAnsi="Times New Roman" w:cs="Times New Roman"/>
        </w:rPr>
        <w:t xml:space="preserve"> părților; </w:t>
      </w:r>
      <w:r w:rsidRPr="00DD26F1">
        <w:rPr>
          <w:rFonts w:ascii="Times New Roman" w:eastAsia="Titillium Web" w:hAnsi="Times New Roman" w:cs="Times New Roman"/>
        </w:rPr>
        <w:br/>
        <w:t>c)</w:t>
      </w:r>
      <w:r w:rsidRPr="00DD26F1">
        <w:rPr>
          <w:rFonts w:ascii="Times New Roman" w:eastAsia="Titillium Web" w:hAnsi="Times New Roman" w:cs="Times New Roman"/>
        </w:rPr>
        <w:tab/>
        <w:t>prin imposibilitatea realizării obiectului său;</w:t>
      </w:r>
      <w:r w:rsidRPr="00DD26F1">
        <w:rPr>
          <w:rFonts w:ascii="Times New Roman" w:eastAsia="Titillium Web" w:hAnsi="Times New Roman" w:cs="Times New Roman"/>
        </w:rPr>
        <w:br/>
        <w:t>d)</w:t>
      </w:r>
      <w:r w:rsidRPr="00DD26F1">
        <w:rPr>
          <w:rFonts w:ascii="Times New Roman" w:eastAsia="Titillium Web" w:hAnsi="Times New Roman" w:cs="Times New Roman"/>
        </w:rPr>
        <w:tab/>
        <w:t xml:space="preserve">prin reziliere, în cazul neexecutării sau executării necorespunzătoare de către una dintre părți a obligațiilor prevăzute în prezentul </w:t>
      </w:r>
      <w:r>
        <w:rPr>
          <w:rFonts w:ascii="Times New Roman" w:eastAsia="Titillium Web" w:hAnsi="Times New Roman" w:cs="Times New Roman"/>
        </w:rPr>
        <w:t>protocol</w:t>
      </w:r>
      <w:r w:rsidRPr="00DD26F1">
        <w:rPr>
          <w:rFonts w:ascii="Times New Roman" w:eastAsia="Titillium Web" w:hAnsi="Times New Roman" w:cs="Times New Roman"/>
        </w:rPr>
        <w:t>;</w:t>
      </w:r>
      <w:r w:rsidRPr="00DD26F1">
        <w:rPr>
          <w:rFonts w:ascii="Times New Roman" w:eastAsia="Titillium Web" w:hAnsi="Times New Roman" w:cs="Times New Roman"/>
        </w:rPr>
        <w:br/>
      </w:r>
      <w:r w:rsidRPr="00DD26F1">
        <w:rPr>
          <w:rFonts w:ascii="Times New Roman" w:eastAsia="Titillium Web" w:hAnsi="Times New Roman" w:cs="Times New Roman"/>
        </w:rPr>
        <w:br/>
      </w:r>
      <w:r w:rsidRPr="00407876">
        <w:rPr>
          <w:rStyle w:val="Heading1Char"/>
          <w:rFonts w:ascii="Times New Roman" w:hAnsi="Times New Roman" w:cs="Times New Roman"/>
          <w:sz w:val="24"/>
          <w:szCs w:val="24"/>
        </w:rPr>
        <w:t>10. Dispoziții finale</w:t>
      </w:r>
      <w:r w:rsidRPr="00DD26F1">
        <w:rPr>
          <w:rFonts w:ascii="Times New Roman" w:eastAsia="Titillium Web" w:hAnsi="Times New Roman" w:cs="Times New Roman"/>
        </w:rPr>
        <w:br/>
        <w:t xml:space="preserve">10.1. Orice diferend privind prezentul </w:t>
      </w:r>
      <w:r>
        <w:rPr>
          <w:rFonts w:ascii="Times New Roman" w:eastAsia="Titillium Web" w:hAnsi="Times New Roman" w:cs="Times New Roman"/>
        </w:rPr>
        <w:t>protocol</w:t>
      </w:r>
      <w:r w:rsidRPr="00DD26F1">
        <w:rPr>
          <w:rFonts w:ascii="Times New Roman" w:eastAsia="Titillium Web" w:hAnsi="Times New Roman" w:cs="Times New Roman"/>
        </w:rPr>
        <w:t xml:space="preserve">, inclusiv referitor la interpretarea, executarea sau încetarea lui se va soluționa de către părți pe cale amiabilă. </w:t>
      </w:r>
    </w:p>
    <w:p w14:paraId="5E5A5354" w14:textId="6F7B34EC" w:rsidR="004F3D9E" w:rsidRDefault="004F3D9E" w:rsidP="001C111B">
      <w:pPr>
        <w:spacing w:after="120" w:line="264" w:lineRule="auto"/>
        <w:jc w:val="both"/>
        <w:rPr>
          <w:rFonts w:ascii="Times New Roman" w:eastAsia="Titillium Web" w:hAnsi="Times New Roman" w:cs="Times New Roman"/>
        </w:rPr>
      </w:pPr>
      <w:r w:rsidRPr="0005317D">
        <w:rPr>
          <w:rFonts w:ascii="Times New Roman" w:eastAsia="Titillium Web" w:hAnsi="Times New Roman" w:cs="Times New Roman"/>
        </w:rPr>
        <w:br/>
        <w:t xml:space="preserve">Prezentul </w:t>
      </w:r>
      <w:r>
        <w:rPr>
          <w:rFonts w:ascii="Times New Roman" w:eastAsia="Titillium Web" w:hAnsi="Times New Roman" w:cs="Times New Roman"/>
        </w:rPr>
        <w:t>protocol</w:t>
      </w:r>
      <w:r w:rsidRPr="0005317D">
        <w:rPr>
          <w:rFonts w:ascii="Times New Roman" w:eastAsia="Titillium Web" w:hAnsi="Times New Roman" w:cs="Times New Roman"/>
        </w:rPr>
        <w:t xml:space="preserve"> a fo</w:t>
      </w:r>
      <w:r w:rsidR="00EC5CA4">
        <w:rPr>
          <w:rFonts w:ascii="Times New Roman" w:eastAsia="Titillium Web" w:hAnsi="Times New Roman" w:cs="Times New Roman"/>
        </w:rPr>
        <w:t xml:space="preserve">st încheiat astăzi, </w:t>
      </w:r>
      <w:r w:rsidR="00934832">
        <w:rPr>
          <w:rFonts w:ascii="Times New Roman" w:eastAsia="Titillium Web" w:hAnsi="Times New Roman" w:cs="Times New Roman"/>
        </w:rPr>
        <w:t>.......................</w:t>
      </w:r>
      <w:r w:rsidRPr="0005317D">
        <w:rPr>
          <w:rFonts w:ascii="Times New Roman" w:eastAsia="Titillium Web" w:hAnsi="Times New Roman" w:cs="Times New Roman"/>
        </w:rPr>
        <w:t xml:space="preserve">, </w:t>
      </w:r>
      <w:r w:rsidR="00474BF6" w:rsidRPr="008E3C51">
        <w:rPr>
          <w:rFonts w:ascii="Times New Roman" w:eastAsia="Titillium Web" w:hAnsi="Times New Roman" w:cs="Times New Roman"/>
        </w:rPr>
        <w:t xml:space="preserve">în </w:t>
      </w:r>
      <w:r w:rsidR="0057448F">
        <w:rPr>
          <w:rFonts w:ascii="Times New Roman" w:eastAsia="Titillium Web" w:hAnsi="Times New Roman" w:cs="Times New Roman"/>
        </w:rPr>
        <w:t>trei</w:t>
      </w:r>
      <w:r w:rsidRPr="008E3C51">
        <w:rPr>
          <w:rFonts w:ascii="Times New Roman" w:eastAsia="Titillium Web" w:hAnsi="Times New Roman" w:cs="Times New Roman"/>
        </w:rPr>
        <w:t xml:space="preserve"> exemplare</w:t>
      </w:r>
      <w:r w:rsidRPr="001C111B">
        <w:rPr>
          <w:rFonts w:ascii="Times New Roman" w:eastAsia="Titillium Web" w:hAnsi="Times New Roman" w:cs="Times New Roman"/>
        </w:rPr>
        <w:t xml:space="preserve">, câte unul pentru fiecare parte semnatară, </w:t>
      </w:r>
      <w:r w:rsidR="001C111B">
        <w:rPr>
          <w:rFonts w:ascii="Times New Roman" w:eastAsia="Titillium Web" w:hAnsi="Times New Roman" w:cs="Times New Roman"/>
        </w:rPr>
        <w:t xml:space="preserve"> </w:t>
      </w:r>
      <w:r>
        <w:rPr>
          <w:rFonts w:ascii="Times New Roman" w:eastAsia="Titillium Web" w:hAnsi="Times New Roman" w:cs="Times New Roman"/>
        </w:rPr>
        <w:t>toate</w:t>
      </w:r>
      <w:r w:rsidRPr="0005317D">
        <w:rPr>
          <w:rFonts w:ascii="Times New Roman" w:eastAsia="Titillium Web" w:hAnsi="Times New Roman" w:cs="Times New Roman"/>
        </w:rPr>
        <w:t xml:space="preserve"> avân</w:t>
      </w:r>
      <w:r w:rsidR="00474BF6">
        <w:rPr>
          <w:rFonts w:ascii="Times New Roman" w:eastAsia="Titillium Web" w:hAnsi="Times New Roman" w:cs="Times New Roman"/>
        </w:rPr>
        <w:t>d valoare de original, și intră</w:t>
      </w:r>
      <w:r w:rsidRPr="0005317D">
        <w:rPr>
          <w:rFonts w:ascii="Times New Roman" w:eastAsia="Titillium Web" w:hAnsi="Times New Roman" w:cs="Times New Roman"/>
        </w:rPr>
        <w:t xml:space="preserve"> în vigoare de la data semnării de către </w:t>
      </w:r>
      <w:r>
        <w:rPr>
          <w:rFonts w:ascii="Times New Roman" w:eastAsia="Titillium Web" w:hAnsi="Times New Roman" w:cs="Times New Roman"/>
        </w:rPr>
        <w:t>p</w:t>
      </w:r>
      <w:r w:rsidRPr="0005317D">
        <w:rPr>
          <w:rFonts w:ascii="Times New Roman" w:eastAsia="Titillium Web" w:hAnsi="Times New Roman" w:cs="Times New Roman"/>
        </w:rPr>
        <w:t>ărți.</w:t>
      </w:r>
    </w:p>
    <w:p w14:paraId="244185D0" w14:textId="77777777" w:rsidR="00341C41" w:rsidRPr="0005317D" w:rsidRDefault="00341C41" w:rsidP="001C111B">
      <w:pPr>
        <w:spacing w:after="120" w:line="264" w:lineRule="auto"/>
        <w:jc w:val="both"/>
        <w:rPr>
          <w:rFonts w:ascii="Times New Roman" w:eastAsia="Titillium Web" w:hAnsi="Times New Roman" w:cs="Times New Roman"/>
        </w:rPr>
      </w:pPr>
    </w:p>
    <w:p w14:paraId="4A3BAAC3" w14:textId="77777777" w:rsidR="004F3D9E" w:rsidRDefault="004F3D9E" w:rsidP="00EC5CA4">
      <w:pPr>
        <w:spacing w:after="60"/>
        <w:jc w:val="both"/>
        <w:rPr>
          <w:rFonts w:ascii="Times New Roman" w:eastAsia="Titillium Web" w:hAnsi="Times New Roman" w:cs="Times New Roman"/>
          <w:b/>
        </w:rPr>
      </w:pPr>
      <w:r>
        <w:rPr>
          <w:rFonts w:ascii="Times New Roman" w:eastAsia="Titillium Web" w:hAnsi="Times New Roman" w:cs="Times New Roman"/>
          <w:b/>
        </w:rPr>
        <w:t>Municipiul</w:t>
      </w:r>
      <w:r w:rsidRPr="0005317D">
        <w:rPr>
          <w:rFonts w:ascii="Times New Roman" w:eastAsia="Titillium Web" w:hAnsi="Times New Roman" w:cs="Times New Roman"/>
          <w:b/>
        </w:rPr>
        <w:t xml:space="preserve"> Timișoara</w:t>
      </w:r>
    </w:p>
    <w:p w14:paraId="6E12CE3C" w14:textId="77777777" w:rsidR="004F3D9E" w:rsidRPr="00C2171E" w:rsidRDefault="004F3D9E" w:rsidP="00EC5CA4">
      <w:pPr>
        <w:spacing w:after="60"/>
        <w:jc w:val="both"/>
        <w:rPr>
          <w:rFonts w:ascii="Times New Roman" w:eastAsia="Titillium Web" w:hAnsi="Times New Roman" w:cs="Times New Roman"/>
        </w:rPr>
      </w:pPr>
      <w:r w:rsidRPr="00C2171E">
        <w:rPr>
          <w:rFonts w:ascii="Times New Roman" w:eastAsia="Titillium Web" w:hAnsi="Times New Roman" w:cs="Times New Roman"/>
        </w:rPr>
        <w:t>Primar</w:t>
      </w:r>
    </w:p>
    <w:p w14:paraId="627EB401" w14:textId="00B73B5B" w:rsidR="004F3D9E" w:rsidRPr="0005317D" w:rsidRDefault="004F3D9E" w:rsidP="00EC5CA4">
      <w:pPr>
        <w:spacing w:after="60"/>
        <w:jc w:val="both"/>
        <w:rPr>
          <w:rFonts w:ascii="Times New Roman" w:eastAsia="Titillium Web" w:hAnsi="Times New Roman" w:cs="Times New Roman"/>
          <w:b/>
        </w:rPr>
      </w:pPr>
      <w:r>
        <w:rPr>
          <w:rFonts w:ascii="Times New Roman" w:eastAsia="Titillium Web" w:hAnsi="Times New Roman" w:cs="Times New Roman"/>
          <w:b/>
        </w:rPr>
        <w:lastRenderedPageBreak/>
        <w:t>Dominic Fritz</w:t>
      </w:r>
    </w:p>
    <w:p w14:paraId="31CC6CE5" w14:textId="77777777" w:rsidR="00495468" w:rsidRPr="001C111B" w:rsidRDefault="005044FE" w:rsidP="00EC5CA4">
      <w:pPr>
        <w:spacing w:after="60"/>
        <w:jc w:val="both"/>
        <w:rPr>
          <w:rFonts w:ascii="Times New Roman" w:eastAsia="Titillium Web" w:hAnsi="Times New Roman" w:cs="Times New Roman"/>
        </w:rPr>
      </w:pPr>
      <w:r w:rsidRPr="001C111B">
        <w:rPr>
          <w:rFonts w:ascii="Times New Roman" w:eastAsia="Titillium Web" w:hAnsi="Times New Roman" w:cs="Times New Roman"/>
        </w:rPr>
        <w:t>..................................................................</w:t>
      </w:r>
    </w:p>
    <w:p w14:paraId="0A7A6190" w14:textId="77777777" w:rsidR="001C111B" w:rsidRDefault="001C111B" w:rsidP="00EC5CA4">
      <w:pPr>
        <w:spacing w:after="60"/>
        <w:jc w:val="both"/>
        <w:rPr>
          <w:rFonts w:ascii="Times New Roman" w:eastAsia="Titillium Web" w:hAnsi="Times New Roman" w:cs="Times New Roman"/>
        </w:rPr>
      </w:pPr>
    </w:p>
    <w:p w14:paraId="391F1C38" w14:textId="35A38297" w:rsidR="00341C41" w:rsidRPr="00341C41" w:rsidRDefault="00341C41" w:rsidP="0053112D">
      <w:pPr>
        <w:spacing w:after="120" w:line="264" w:lineRule="auto"/>
        <w:jc w:val="both"/>
        <w:rPr>
          <w:rFonts w:ascii="Times New Roman" w:eastAsia="Titillium Web" w:hAnsi="Times New Roman" w:cs="Times New Roman"/>
          <w:b/>
          <w:bCs/>
        </w:rPr>
      </w:pPr>
      <w:r w:rsidRPr="00341C41">
        <w:rPr>
          <w:rFonts w:ascii="Times New Roman" w:eastAsia="Titillium Web" w:hAnsi="Times New Roman" w:cs="Times New Roman"/>
          <w:b/>
          <w:bCs/>
        </w:rPr>
        <w:t>Serviciul Guvernanță Participativă și Management Cartiere</w:t>
      </w:r>
    </w:p>
    <w:p w14:paraId="34AA2C0F" w14:textId="122431BF" w:rsidR="00341C41" w:rsidRDefault="00341C41" w:rsidP="0053112D">
      <w:pPr>
        <w:spacing w:after="120" w:line="264" w:lineRule="auto"/>
        <w:jc w:val="both"/>
        <w:rPr>
          <w:rFonts w:ascii="Times New Roman" w:eastAsia="Titillium Web" w:hAnsi="Times New Roman" w:cs="Times New Roman"/>
        </w:rPr>
      </w:pPr>
      <w:r>
        <w:rPr>
          <w:rFonts w:ascii="Times New Roman" w:eastAsia="Titillium Web" w:hAnsi="Times New Roman" w:cs="Times New Roman"/>
        </w:rPr>
        <w:t>Șef serviciu</w:t>
      </w:r>
    </w:p>
    <w:p w14:paraId="5CD5A94E" w14:textId="1E36BAD4" w:rsidR="00341C41" w:rsidRPr="00DB5DAD" w:rsidRDefault="00341C41" w:rsidP="0053112D">
      <w:pPr>
        <w:spacing w:after="120" w:line="264" w:lineRule="auto"/>
        <w:jc w:val="both"/>
        <w:rPr>
          <w:rFonts w:ascii="Times New Roman" w:eastAsia="Titillium Web" w:hAnsi="Times New Roman" w:cs="Times New Roman"/>
          <w:b/>
          <w:bCs/>
        </w:rPr>
      </w:pPr>
      <w:r w:rsidRPr="00DB5DAD">
        <w:rPr>
          <w:rFonts w:ascii="Times New Roman" w:eastAsia="Titillium Web" w:hAnsi="Times New Roman" w:cs="Times New Roman"/>
          <w:b/>
          <w:bCs/>
        </w:rPr>
        <w:t>Despina Ungureanu</w:t>
      </w:r>
    </w:p>
    <w:p w14:paraId="75DE5BF3" w14:textId="220B1524" w:rsidR="00341C41" w:rsidRDefault="00341C41" w:rsidP="0053112D">
      <w:pPr>
        <w:spacing w:after="120" w:line="264" w:lineRule="auto"/>
        <w:jc w:val="both"/>
        <w:rPr>
          <w:rFonts w:ascii="Times New Roman" w:eastAsia="Titillium Web" w:hAnsi="Times New Roman" w:cs="Times New Roman"/>
        </w:rPr>
      </w:pPr>
      <w:r>
        <w:rPr>
          <w:rFonts w:ascii="Times New Roman" w:eastAsia="Titillium Web" w:hAnsi="Times New Roman" w:cs="Times New Roman"/>
        </w:rPr>
        <w:t>..............................................................</w:t>
      </w:r>
    </w:p>
    <w:p w14:paraId="030393BA" w14:textId="77777777" w:rsidR="007D31DE" w:rsidRDefault="007D31DE" w:rsidP="007D31DE">
      <w:pPr>
        <w:spacing w:after="60"/>
        <w:jc w:val="both"/>
      </w:pPr>
    </w:p>
    <w:p w14:paraId="3B46F494" w14:textId="00C00B40" w:rsidR="007D31DE" w:rsidRDefault="00E15DD3" w:rsidP="0053112D">
      <w:pPr>
        <w:spacing w:after="120" w:line="264" w:lineRule="auto"/>
        <w:jc w:val="both"/>
        <w:rPr>
          <w:rFonts w:ascii="Times New Roman" w:eastAsia="Titillium Web" w:hAnsi="Times New Roman" w:cs="Times New Roman"/>
          <w:b/>
        </w:rPr>
      </w:pPr>
      <w:r w:rsidRPr="0053112D">
        <w:rPr>
          <w:rFonts w:ascii="Times New Roman" w:eastAsia="Titillium Web" w:hAnsi="Times New Roman" w:cs="Times New Roman"/>
          <w:b/>
        </w:rPr>
        <w:t>Fundația Județeană pentru Tineret Timiș</w:t>
      </w:r>
    </w:p>
    <w:p w14:paraId="627C58DC" w14:textId="132E5B4B" w:rsidR="00DB5DAD" w:rsidRPr="00DB5DAD" w:rsidRDefault="00DB5DAD" w:rsidP="0053112D">
      <w:pPr>
        <w:spacing w:after="120" w:line="264" w:lineRule="auto"/>
        <w:jc w:val="both"/>
        <w:rPr>
          <w:rFonts w:ascii="Times New Roman" w:eastAsia="Titillium Web" w:hAnsi="Times New Roman" w:cs="Times New Roman"/>
          <w:bCs/>
        </w:rPr>
      </w:pPr>
      <w:r w:rsidRPr="00DB5DAD">
        <w:rPr>
          <w:rFonts w:ascii="Times New Roman" w:eastAsia="Titillium Web" w:hAnsi="Times New Roman" w:cs="Times New Roman"/>
          <w:bCs/>
        </w:rPr>
        <w:t>Reprezentant legal</w:t>
      </w:r>
    </w:p>
    <w:p w14:paraId="2C21997A" w14:textId="77777777" w:rsidR="00475EE8" w:rsidRPr="0053112D" w:rsidRDefault="00475EE8" w:rsidP="0053112D">
      <w:pPr>
        <w:spacing w:after="120" w:line="264" w:lineRule="auto"/>
        <w:jc w:val="both"/>
        <w:rPr>
          <w:rFonts w:ascii="Times New Roman" w:eastAsia="Titillium Web" w:hAnsi="Times New Roman" w:cs="Times New Roman"/>
          <w:b/>
        </w:rPr>
      </w:pPr>
      <w:r w:rsidRPr="0053112D">
        <w:rPr>
          <w:rFonts w:ascii="Times New Roman" w:eastAsia="Titillium Web" w:hAnsi="Times New Roman" w:cs="Times New Roman"/>
          <w:b/>
        </w:rPr>
        <w:t>Crișan Bogdan</w:t>
      </w:r>
      <w:r w:rsidR="00E7197B">
        <w:rPr>
          <w:rFonts w:ascii="Times New Roman" w:eastAsia="Titillium Web" w:hAnsi="Times New Roman" w:cs="Times New Roman"/>
          <w:b/>
        </w:rPr>
        <w:t xml:space="preserve"> - Petru</w:t>
      </w:r>
    </w:p>
    <w:p w14:paraId="2009A148" w14:textId="77777777" w:rsidR="007D31DE" w:rsidRPr="00474BF6" w:rsidRDefault="007D31DE" w:rsidP="007D31DE">
      <w:pPr>
        <w:spacing w:after="60"/>
        <w:jc w:val="both"/>
        <w:rPr>
          <w:rFonts w:ascii="Times New Roman" w:eastAsia="Titillium Web" w:hAnsi="Times New Roman" w:cs="Times New Roman"/>
        </w:rPr>
      </w:pPr>
      <w:r w:rsidRPr="00474BF6">
        <w:rPr>
          <w:rFonts w:ascii="Times New Roman" w:eastAsia="Titillium Web" w:hAnsi="Times New Roman" w:cs="Times New Roman"/>
        </w:rPr>
        <w:t>..............................................................</w:t>
      </w:r>
    </w:p>
    <w:p w14:paraId="2C7D1755" w14:textId="1BF77A3A" w:rsidR="00475EE8" w:rsidRDefault="00475EE8" w:rsidP="00EC5CA4">
      <w:pPr>
        <w:spacing w:after="60"/>
        <w:jc w:val="both"/>
      </w:pPr>
    </w:p>
    <w:p w14:paraId="0018BFEB" w14:textId="50873A5D" w:rsidR="0057448F" w:rsidRDefault="0057448F" w:rsidP="00EC5CA4">
      <w:pPr>
        <w:spacing w:after="60"/>
        <w:jc w:val="both"/>
      </w:pPr>
    </w:p>
    <w:p w14:paraId="46ED6351" w14:textId="339B5A94" w:rsidR="0057448F" w:rsidRPr="00984EBA" w:rsidRDefault="0057448F" w:rsidP="0057448F">
      <w:pPr>
        <w:spacing w:after="120" w:line="264" w:lineRule="auto"/>
        <w:jc w:val="both"/>
        <w:rPr>
          <w:rFonts w:ascii="Times New Roman" w:eastAsia="Titillium Web" w:hAnsi="Times New Roman" w:cs="Times New Roman"/>
          <w:b/>
        </w:rPr>
      </w:pPr>
      <w:r w:rsidRPr="00984EBA">
        <w:rPr>
          <w:rFonts w:ascii="Times New Roman" w:eastAsia="Titillium Web" w:hAnsi="Times New Roman" w:cs="Times New Roman"/>
          <w:b/>
        </w:rPr>
        <w:t>Asociația Ceva de Spus</w:t>
      </w:r>
    </w:p>
    <w:p w14:paraId="1C07FCA9" w14:textId="77777777" w:rsidR="0057448F" w:rsidRPr="00984EBA" w:rsidRDefault="0057448F" w:rsidP="0057448F">
      <w:pPr>
        <w:spacing w:after="120" w:line="264" w:lineRule="auto"/>
        <w:jc w:val="both"/>
        <w:rPr>
          <w:rFonts w:ascii="Times New Roman" w:eastAsia="Titillium Web" w:hAnsi="Times New Roman" w:cs="Times New Roman"/>
          <w:bCs/>
        </w:rPr>
      </w:pPr>
      <w:r w:rsidRPr="00984EBA">
        <w:rPr>
          <w:rFonts w:ascii="Times New Roman" w:eastAsia="Titillium Web" w:hAnsi="Times New Roman" w:cs="Times New Roman"/>
          <w:bCs/>
        </w:rPr>
        <w:t>Reprezentant legal</w:t>
      </w:r>
    </w:p>
    <w:p w14:paraId="797497E3" w14:textId="6C9CB2B5" w:rsidR="0057448F" w:rsidRPr="00984EBA" w:rsidRDefault="00984EBA" w:rsidP="0057448F">
      <w:pPr>
        <w:spacing w:after="120" w:line="264" w:lineRule="auto"/>
        <w:jc w:val="both"/>
        <w:rPr>
          <w:rFonts w:ascii="Times New Roman" w:eastAsia="Titillium Web" w:hAnsi="Times New Roman" w:cs="Times New Roman"/>
          <w:b/>
        </w:rPr>
      </w:pPr>
      <w:r w:rsidRPr="00984EBA">
        <w:rPr>
          <w:rFonts w:ascii="Times New Roman" w:eastAsia="Titillium Web" w:hAnsi="Times New Roman" w:cs="Times New Roman"/>
          <w:b/>
        </w:rPr>
        <w:t>Elisabeta Moldovan</w:t>
      </w:r>
    </w:p>
    <w:p w14:paraId="08F3DE06" w14:textId="77777777" w:rsidR="0057448F" w:rsidRPr="00474BF6" w:rsidRDefault="0057448F" w:rsidP="0057448F">
      <w:pPr>
        <w:spacing w:after="60"/>
        <w:jc w:val="both"/>
        <w:rPr>
          <w:rFonts w:ascii="Times New Roman" w:eastAsia="Titillium Web" w:hAnsi="Times New Roman" w:cs="Times New Roman"/>
        </w:rPr>
      </w:pPr>
      <w:r w:rsidRPr="00984EBA">
        <w:rPr>
          <w:rFonts w:ascii="Times New Roman" w:eastAsia="Titillium Web" w:hAnsi="Times New Roman" w:cs="Times New Roman"/>
        </w:rPr>
        <w:t>..............................................................</w:t>
      </w:r>
    </w:p>
    <w:p w14:paraId="6ED6F121" w14:textId="77777777" w:rsidR="0057448F" w:rsidRDefault="0057448F" w:rsidP="00EC5CA4">
      <w:pPr>
        <w:spacing w:after="60"/>
        <w:jc w:val="both"/>
      </w:pPr>
    </w:p>
    <w:sectPr w:rsidR="0057448F" w:rsidSect="00F5284C">
      <w:headerReference w:type="even" r:id="rId9"/>
      <w:footerReference w:type="default" r:id="rId10"/>
      <w:pgSz w:w="11906" w:h="16838"/>
      <w:pgMar w:top="993" w:right="1133" w:bottom="709" w:left="1276" w:header="360" w:footer="2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AB25" w14:textId="77777777" w:rsidR="00722D81" w:rsidRDefault="00722D81" w:rsidP="00FA2A00">
      <w:pPr>
        <w:spacing w:after="0" w:line="240" w:lineRule="auto"/>
      </w:pPr>
      <w:r>
        <w:separator/>
      </w:r>
    </w:p>
  </w:endnote>
  <w:endnote w:type="continuationSeparator" w:id="0">
    <w:p w14:paraId="507C6B81" w14:textId="77777777" w:rsidR="00722D81" w:rsidRDefault="00722D81" w:rsidP="00FA2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tillium Web">
    <w:charset w:val="EE"/>
    <w:family w:val="auto"/>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ik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7398"/>
      <w:docPartObj>
        <w:docPartGallery w:val="Page Numbers (Bottom of Page)"/>
        <w:docPartUnique/>
      </w:docPartObj>
    </w:sdtPr>
    <w:sdtContent>
      <w:sdt>
        <w:sdtPr>
          <w:id w:val="165317399"/>
          <w:docPartObj>
            <w:docPartGallery w:val="Page Numbers (Top of Page)"/>
            <w:docPartUnique/>
          </w:docPartObj>
        </w:sdtPr>
        <w:sdtContent>
          <w:p w14:paraId="34CE3F48" w14:textId="77777777" w:rsidR="00CE7233" w:rsidRDefault="00CE7233" w:rsidP="00495468">
            <w:pPr>
              <w:pStyle w:val="Footer"/>
              <w:jc w:val="center"/>
            </w:pPr>
            <w:r>
              <w:t xml:space="preserve">Pagina </w:t>
            </w:r>
            <w:r w:rsidR="00F41F34">
              <w:rPr>
                <w:b/>
                <w:sz w:val="24"/>
                <w:szCs w:val="24"/>
              </w:rPr>
              <w:fldChar w:fldCharType="begin"/>
            </w:r>
            <w:r>
              <w:rPr>
                <w:b/>
              </w:rPr>
              <w:instrText xml:space="preserve"> PAGE </w:instrText>
            </w:r>
            <w:r w:rsidR="00F41F34">
              <w:rPr>
                <w:b/>
                <w:sz w:val="24"/>
                <w:szCs w:val="24"/>
              </w:rPr>
              <w:fldChar w:fldCharType="separate"/>
            </w:r>
            <w:r w:rsidR="00934832">
              <w:rPr>
                <w:b/>
                <w:noProof/>
              </w:rPr>
              <w:t>1</w:t>
            </w:r>
            <w:r w:rsidR="00F41F34">
              <w:rPr>
                <w:b/>
                <w:sz w:val="24"/>
                <w:szCs w:val="24"/>
              </w:rPr>
              <w:fldChar w:fldCharType="end"/>
            </w:r>
            <w:r>
              <w:t xml:space="preserve"> din </w:t>
            </w:r>
            <w:r w:rsidR="00F41F34">
              <w:rPr>
                <w:b/>
                <w:sz w:val="24"/>
                <w:szCs w:val="24"/>
              </w:rPr>
              <w:fldChar w:fldCharType="begin"/>
            </w:r>
            <w:r>
              <w:rPr>
                <w:b/>
              </w:rPr>
              <w:instrText xml:space="preserve"> NUMPAGES  </w:instrText>
            </w:r>
            <w:r w:rsidR="00F41F34">
              <w:rPr>
                <w:b/>
                <w:sz w:val="24"/>
                <w:szCs w:val="24"/>
              </w:rPr>
              <w:fldChar w:fldCharType="separate"/>
            </w:r>
            <w:r w:rsidR="00934832">
              <w:rPr>
                <w:b/>
                <w:noProof/>
              </w:rPr>
              <w:t>4</w:t>
            </w:r>
            <w:r w:rsidR="00F41F34">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13B8" w14:textId="77777777" w:rsidR="00722D81" w:rsidRDefault="00722D81" w:rsidP="00FA2A00">
      <w:pPr>
        <w:spacing w:after="0" w:line="240" w:lineRule="auto"/>
      </w:pPr>
      <w:r>
        <w:separator/>
      </w:r>
    </w:p>
  </w:footnote>
  <w:footnote w:type="continuationSeparator" w:id="0">
    <w:p w14:paraId="600C505C" w14:textId="77777777" w:rsidR="00722D81" w:rsidRDefault="00722D81" w:rsidP="00FA2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1AEE" w14:textId="77777777" w:rsidR="00147B10" w:rsidRDefault="00000000">
    <w:pPr>
      <w:pStyle w:val="Header"/>
    </w:pPr>
    <w:r>
      <w:rPr>
        <w:noProof/>
      </w:rPr>
      <w:pict w14:anchorId="1258F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8.65pt;height:200.85pt;rotation:315;z-index:-251658752;mso-position-horizontal:center;mso-position-horizontal-relative:margin;mso-position-vertical:center;mso-position-vertical-relative:margin" o:allowincell="f" fillcolor="silver" stroked="f">
          <v:fill opacity=".5"/>
          <v:textpath style="font-family:&quot;Calibri&quot;;font-size:1pt" string="Mostr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841"/>
    <w:multiLevelType w:val="hybridMultilevel"/>
    <w:tmpl w:val="F42E2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021EB"/>
    <w:multiLevelType w:val="hybridMultilevel"/>
    <w:tmpl w:val="C3E82D9C"/>
    <w:lvl w:ilvl="0" w:tplc="2A3CBCB4">
      <w:start w:val="1"/>
      <w:numFmt w:val="lowerLetter"/>
      <w:lvlText w:val="%1)"/>
      <w:lvlJc w:val="left"/>
      <w:pPr>
        <w:ind w:left="360" w:hanging="360"/>
      </w:pPr>
      <w:rPr>
        <w:rFonts w:ascii="Times New Roman" w:eastAsia="Titillium Web"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C7C95"/>
    <w:multiLevelType w:val="hybridMultilevel"/>
    <w:tmpl w:val="4A484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E1BC7"/>
    <w:multiLevelType w:val="multilevel"/>
    <w:tmpl w:val="AF340286"/>
    <w:lvl w:ilvl="0">
      <w:start w:val="4"/>
      <w:numFmt w:val="decimal"/>
      <w:lvlText w:val="%1"/>
      <w:lvlJc w:val="left"/>
      <w:pPr>
        <w:ind w:left="552" w:hanging="481"/>
      </w:pPr>
      <w:rPr>
        <w:rFonts w:hint="default"/>
        <w:lang w:val="ro-RO" w:eastAsia="en-US" w:bidi="ar-SA"/>
      </w:rPr>
    </w:lvl>
    <w:lvl w:ilvl="1">
      <w:start w:val="1"/>
      <w:numFmt w:val="decimal"/>
      <w:lvlText w:val="%1.%2."/>
      <w:lvlJc w:val="left"/>
      <w:pPr>
        <w:ind w:left="552" w:hanging="481"/>
      </w:pPr>
      <w:rPr>
        <w:rFonts w:ascii="Times New Roman" w:eastAsia="Times New Roman" w:hAnsi="Times New Roman" w:cs="Times New Roman" w:hint="default"/>
        <w:b w:val="0"/>
        <w:bCs w:val="0"/>
        <w:i w:val="0"/>
        <w:iCs w:val="0"/>
        <w:color w:val="282A26"/>
        <w:w w:val="103"/>
        <w:sz w:val="23"/>
        <w:szCs w:val="23"/>
        <w:lang w:val="ro-RO" w:eastAsia="en-US" w:bidi="ar-SA"/>
      </w:rPr>
    </w:lvl>
    <w:lvl w:ilvl="2">
      <w:numFmt w:val="bullet"/>
      <w:lvlText w:val="•"/>
      <w:lvlJc w:val="left"/>
      <w:pPr>
        <w:ind w:left="2732" w:hanging="481"/>
      </w:pPr>
      <w:rPr>
        <w:rFonts w:hint="default"/>
        <w:lang w:val="ro-RO" w:eastAsia="en-US" w:bidi="ar-SA"/>
      </w:rPr>
    </w:lvl>
    <w:lvl w:ilvl="3">
      <w:numFmt w:val="bullet"/>
      <w:lvlText w:val="•"/>
      <w:lvlJc w:val="left"/>
      <w:pPr>
        <w:ind w:left="3819" w:hanging="481"/>
      </w:pPr>
      <w:rPr>
        <w:rFonts w:hint="default"/>
        <w:lang w:val="ro-RO" w:eastAsia="en-US" w:bidi="ar-SA"/>
      </w:rPr>
    </w:lvl>
    <w:lvl w:ilvl="4">
      <w:numFmt w:val="bullet"/>
      <w:lvlText w:val="•"/>
      <w:lvlJc w:val="left"/>
      <w:pPr>
        <w:ind w:left="4905" w:hanging="481"/>
      </w:pPr>
      <w:rPr>
        <w:rFonts w:hint="default"/>
        <w:lang w:val="ro-RO" w:eastAsia="en-US" w:bidi="ar-SA"/>
      </w:rPr>
    </w:lvl>
    <w:lvl w:ilvl="5">
      <w:numFmt w:val="bullet"/>
      <w:lvlText w:val="•"/>
      <w:lvlJc w:val="left"/>
      <w:pPr>
        <w:ind w:left="5992" w:hanging="481"/>
      </w:pPr>
      <w:rPr>
        <w:rFonts w:hint="default"/>
        <w:lang w:val="ro-RO" w:eastAsia="en-US" w:bidi="ar-SA"/>
      </w:rPr>
    </w:lvl>
    <w:lvl w:ilvl="6">
      <w:numFmt w:val="bullet"/>
      <w:lvlText w:val="•"/>
      <w:lvlJc w:val="left"/>
      <w:pPr>
        <w:ind w:left="7078" w:hanging="481"/>
      </w:pPr>
      <w:rPr>
        <w:rFonts w:hint="default"/>
        <w:lang w:val="ro-RO" w:eastAsia="en-US" w:bidi="ar-SA"/>
      </w:rPr>
    </w:lvl>
    <w:lvl w:ilvl="7">
      <w:numFmt w:val="bullet"/>
      <w:lvlText w:val="•"/>
      <w:lvlJc w:val="left"/>
      <w:pPr>
        <w:ind w:left="8164" w:hanging="481"/>
      </w:pPr>
      <w:rPr>
        <w:rFonts w:hint="default"/>
        <w:lang w:val="ro-RO" w:eastAsia="en-US" w:bidi="ar-SA"/>
      </w:rPr>
    </w:lvl>
    <w:lvl w:ilvl="8">
      <w:numFmt w:val="bullet"/>
      <w:lvlText w:val="•"/>
      <w:lvlJc w:val="left"/>
      <w:pPr>
        <w:ind w:left="9251" w:hanging="481"/>
      </w:pPr>
      <w:rPr>
        <w:rFonts w:hint="default"/>
        <w:lang w:val="ro-RO" w:eastAsia="en-US" w:bidi="ar-SA"/>
      </w:rPr>
    </w:lvl>
  </w:abstractNum>
  <w:abstractNum w:abstractNumId="4" w15:restartNumberingAfterBreak="0">
    <w:nsid w:val="1C715BC1"/>
    <w:multiLevelType w:val="multilevel"/>
    <w:tmpl w:val="EA9CF4FE"/>
    <w:lvl w:ilvl="0">
      <w:start w:val="1"/>
      <w:numFmt w:val="lowerLetter"/>
      <w:lvlText w:val="%1)"/>
      <w:lvlJc w:val="left"/>
      <w:pPr>
        <w:ind w:left="644"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0495A4D"/>
    <w:multiLevelType w:val="hybridMultilevel"/>
    <w:tmpl w:val="4336BC1C"/>
    <w:lvl w:ilvl="0" w:tplc="0F78EC24">
      <w:start w:val="1"/>
      <w:numFmt w:val="lowerLetter"/>
      <w:lvlText w:val="%1)"/>
      <w:lvlJc w:val="left"/>
      <w:pPr>
        <w:ind w:left="720" w:hanging="360"/>
      </w:pPr>
      <w:rPr>
        <w:rFonts w:ascii="Times New Roman" w:eastAsia="Titillium Web"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F602F"/>
    <w:multiLevelType w:val="hybridMultilevel"/>
    <w:tmpl w:val="6B6EB79C"/>
    <w:lvl w:ilvl="0" w:tplc="71564ECA">
      <w:start w:val="1"/>
      <w:numFmt w:val="upperLetter"/>
      <w:lvlText w:val="%1."/>
      <w:lvlJc w:val="left"/>
      <w:pPr>
        <w:ind w:left="720" w:hanging="360"/>
      </w:pPr>
      <w:rPr>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581C40"/>
    <w:multiLevelType w:val="hybridMultilevel"/>
    <w:tmpl w:val="C9E6F7F6"/>
    <w:lvl w:ilvl="0" w:tplc="3540346C">
      <w:start w:val="1"/>
      <w:numFmt w:val="lowerLetter"/>
      <w:lvlText w:val="%1)"/>
      <w:lvlJc w:val="left"/>
      <w:pPr>
        <w:ind w:left="720" w:hanging="360"/>
      </w:pPr>
      <w:rPr>
        <w:rFonts w:ascii="Times New Roman" w:eastAsia="Titillium Web"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E0BA3"/>
    <w:multiLevelType w:val="hybridMultilevel"/>
    <w:tmpl w:val="255816C6"/>
    <w:lvl w:ilvl="0" w:tplc="5372B3F4">
      <w:start w:val="1"/>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14920"/>
    <w:multiLevelType w:val="multilevel"/>
    <w:tmpl w:val="44F626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A027942"/>
    <w:multiLevelType w:val="hybridMultilevel"/>
    <w:tmpl w:val="3864A3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EB4A26"/>
    <w:multiLevelType w:val="hybridMultilevel"/>
    <w:tmpl w:val="4D72738E"/>
    <w:lvl w:ilvl="0" w:tplc="0809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BB2EB1"/>
    <w:multiLevelType w:val="hybridMultilevel"/>
    <w:tmpl w:val="23C6DE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2E6798"/>
    <w:multiLevelType w:val="hybridMultilevel"/>
    <w:tmpl w:val="0ADAC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F4DED"/>
    <w:multiLevelType w:val="hybridMultilevel"/>
    <w:tmpl w:val="A93CEF3C"/>
    <w:lvl w:ilvl="0" w:tplc="A4062A00">
      <w:start w:val="1"/>
      <w:numFmt w:val="lowerLetter"/>
      <w:lvlText w:val="%1)"/>
      <w:lvlJc w:val="left"/>
      <w:pPr>
        <w:ind w:left="360" w:hanging="360"/>
      </w:pPr>
      <w:rPr>
        <w:rFonts w:hint="default"/>
        <w:color w:val="282A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0D5EB1"/>
    <w:multiLevelType w:val="hybridMultilevel"/>
    <w:tmpl w:val="45BEDC50"/>
    <w:lvl w:ilvl="0" w:tplc="74AEC656">
      <w:start w:val="1"/>
      <w:numFmt w:val="lowerLetter"/>
      <w:lvlText w:val="%1)"/>
      <w:lvlJc w:val="left"/>
      <w:pPr>
        <w:ind w:left="720" w:hanging="360"/>
      </w:pPr>
      <w:rPr>
        <w:rFonts w:ascii="Times New Roman" w:eastAsia="Titillium Web"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F6805"/>
    <w:multiLevelType w:val="hybridMultilevel"/>
    <w:tmpl w:val="89A066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D7AA2"/>
    <w:multiLevelType w:val="hybridMultilevel"/>
    <w:tmpl w:val="FEE09A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7C779E"/>
    <w:multiLevelType w:val="hybridMultilevel"/>
    <w:tmpl w:val="8F1CB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954B6"/>
    <w:multiLevelType w:val="hybridMultilevel"/>
    <w:tmpl w:val="2B2EE5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8397400">
    <w:abstractNumId w:val="4"/>
  </w:num>
  <w:num w:numId="2" w16cid:durableId="1960261221">
    <w:abstractNumId w:val="9"/>
  </w:num>
  <w:num w:numId="3" w16cid:durableId="711540917">
    <w:abstractNumId w:val="6"/>
  </w:num>
  <w:num w:numId="4" w16cid:durableId="456605162">
    <w:abstractNumId w:val="15"/>
  </w:num>
  <w:num w:numId="5" w16cid:durableId="207691485">
    <w:abstractNumId w:val="3"/>
  </w:num>
  <w:num w:numId="6" w16cid:durableId="1530796587">
    <w:abstractNumId w:val="14"/>
  </w:num>
  <w:num w:numId="7" w16cid:durableId="1357930382">
    <w:abstractNumId w:val="12"/>
  </w:num>
  <w:num w:numId="8" w16cid:durableId="1737438926">
    <w:abstractNumId w:val="5"/>
  </w:num>
  <w:num w:numId="9" w16cid:durableId="1315405374">
    <w:abstractNumId w:val="8"/>
  </w:num>
  <w:num w:numId="10" w16cid:durableId="554704864">
    <w:abstractNumId w:val="13"/>
  </w:num>
  <w:num w:numId="11" w16cid:durableId="2037391818">
    <w:abstractNumId w:val="1"/>
  </w:num>
  <w:num w:numId="12" w16cid:durableId="426930119">
    <w:abstractNumId w:val="7"/>
  </w:num>
  <w:num w:numId="13" w16cid:durableId="1164197178">
    <w:abstractNumId w:val="2"/>
  </w:num>
  <w:num w:numId="14" w16cid:durableId="1041707387">
    <w:abstractNumId w:val="18"/>
  </w:num>
  <w:num w:numId="15" w16cid:durableId="1571843712">
    <w:abstractNumId w:val="11"/>
  </w:num>
  <w:num w:numId="16" w16cid:durableId="578947540">
    <w:abstractNumId w:val="0"/>
  </w:num>
  <w:num w:numId="17" w16cid:durableId="2104495571">
    <w:abstractNumId w:val="17"/>
  </w:num>
  <w:num w:numId="18" w16cid:durableId="1191846170">
    <w:abstractNumId w:val="16"/>
  </w:num>
  <w:num w:numId="19" w16cid:durableId="1611667042">
    <w:abstractNumId w:val="10"/>
  </w:num>
  <w:num w:numId="20" w16cid:durableId="2134208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3D9E"/>
    <w:rsid w:val="000157A2"/>
    <w:rsid w:val="000370E1"/>
    <w:rsid w:val="0008243D"/>
    <w:rsid w:val="00085DE3"/>
    <w:rsid w:val="000B0B9C"/>
    <w:rsid w:val="00132A0B"/>
    <w:rsid w:val="00147B10"/>
    <w:rsid w:val="0016555B"/>
    <w:rsid w:val="001804A1"/>
    <w:rsid w:val="001868D5"/>
    <w:rsid w:val="00192B1D"/>
    <w:rsid w:val="001C111B"/>
    <w:rsid w:val="001C36F7"/>
    <w:rsid w:val="001D154F"/>
    <w:rsid w:val="001F6C91"/>
    <w:rsid w:val="00266253"/>
    <w:rsid w:val="002A1C26"/>
    <w:rsid w:val="002D7C2C"/>
    <w:rsid w:val="002F52A1"/>
    <w:rsid w:val="00341C41"/>
    <w:rsid w:val="00343A8D"/>
    <w:rsid w:val="003461C9"/>
    <w:rsid w:val="003A7DCB"/>
    <w:rsid w:val="003C2563"/>
    <w:rsid w:val="003D18C3"/>
    <w:rsid w:val="00407876"/>
    <w:rsid w:val="00474BF6"/>
    <w:rsid w:val="00475EE8"/>
    <w:rsid w:val="00495468"/>
    <w:rsid w:val="00497368"/>
    <w:rsid w:val="004B2017"/>
    <w:rsid w:val="004C54E1"/>
    <w:rsid w:val="004D4DBB"/>
    <w:rsid w:val="004F3D9E"/>
    <w:rsid w:val="004F48AD"/>
    <w:rsid w:val="005044FE"/>
    <w:rsid w:val="0053112D"/>
    <w:rsid w:val="0057448F"/>
    <w:rsid w:val="00585FE5"/>
    <w:rsid w:val="005A5EF8"/>
    <w:rsid w:val="005C7074"/>
    <w:rsid w:val="00607F0F"/>
    <w:rsid w:val="0061541E"/>
    <w:rsid w:val="00617B7F"/>
    <w:rsid w:val="00646F57"/>
    <w:rsid w:val="0066362C"/>
    <w:rsid w:val="006A31AF"/>
    <w:rsid w:val="006F1F05"/>
    <w:rsid w:val="006F3D90"/>
    <w:rsid w:val="006F6313"/>
    <w:rsid w:val="00716491"/>
    <w:rsid w:val="00722D81"/>
    <w:rsid w:val="007309FE"/>
    <w:rsid w:val="00751267"/>
    <w:rsid w:val="00773781"/>
    <w:rsid w:val="00785749"/>
    <w:rsid w:val="007B5E24"/>
    <w:rsid w:val="007B7435"/>
    <w:rsid w:val="007D20CF"/>
    <w:rsid w:val="007D31DE"/>
    <w:rsid w:val="00864824"/>
    <w:rsid w:val="0087742E"/>
    <w:rsid w:val="008B1276"/>
    <w:rsid w:val="008B31E8"/>
    <w:rsid w:val="008C0695"/>
    <w:rsid w:val="008D2EA1"/>
    <w:rsid w:val="008E158D"/>
    <w:rsid w:val="008E3C51"/>
    <w:rsid w:val="008E4592"/>
    <w:rsid w:val="008E676B"/>
    <w:rsid w:val="008F0132"/>
    <w:rsid w:val="009022ED"/>
    <w:rsid w:val="00934832"/>
    <w:rsid w:val="00984C1C"/>
    <w:rsid w:val="00984EBA"/>
    <w:rsid w:val="00986787"/>
    <w:rsid w:val="00A12041"/>
    <w:rsid w:val="00A1404F"/>
    <w:rsid w:val="00A65944"/>
    <w:rsid w:val="00AA0DA8"/>
    <w:rsid w:val="00AC6F39"/>
    <w:rsid w:val="00B050CB"/>
    <w:rsid w:val="00B068E9"/>
    <w:rsid w:val="00B10A4D"/>
    <w:rsid w:val="00B36D9F"/>
    <w:rsid w:val="00BB2484"/>
    <w:rsid w:val="00BC1A18"/>
    <w:rsid w:val="00BC6559"/>
    <w:rsid w:val="00BE072A"/>
    <w:rsid w:val="00BE52E9"/>
    <w:rsid w:val="00C0453E"/>
    <w:rsid w:val="00C1339A"/>
    <w:rsid w:val="00C46BEA"/>
    <w:rsid w:val="00C91694"/>
    <w:rsid w:val="00CD5E0B"/>
    <w:rsid w:val="00CE7233"/>
    <w:rsid w:val="00D81665"/>
    <w:rsid w:val="00DB4224"/>
    <w:rsid w:val="00DB5DAD"/>
    <w:rsid w:val="00DB7199"/>
    <w:rsid w:val="00DE24DC"/>
    <w:rsid w:val="00E1306E"/>
    <w:rsid w:val="00E15DD3"/>
    <w:rsid w:val="00E24077"/>
    <w:rsid w:val="00E44924"/>
    <w:rsid w:val="00E7197B"/>
    <w:rsid w:val="00EC5CA4"/>
    <w:rsid w:val="00EE5594"/>
    <w:rsid w:val="00F05FF0"/>
    <w:rsid w:val="00F1772C"/>
    <w:rsid w:val="00F30A8C"/>
    <w:rsid w:val="00F41F34"/>
    <w:rsid w:val="00F43638"/>
    <w:rsid w:val="00F5284C"/>
    <w:rsid w:val="00F655D8"/>
    <w:rsid w:val="00FA2A00"/>
    <w:rsid w:val="00FB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102F"/>
  <w15:docId w15:val="{5B724121-2EA6-400C-95D0-F2477A4A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00"/>
  </w:style>
  <w:style w:type="paragraph" w:styleId="Heading1">
    <w:name w:val="heading 1"/>
    <w:basedOn w:val="Normal"/>
    <w:next w:val="Normal"/>
    <w:link w:val="Heading1Char"/>
    <w:uiPriority w:val="9"/>
    <w:qFormat/>
    <w:rsid w:val="004F3D9E"/>
    <w:pPr>
      <w:keepNext/>
      <w:keepLines/>
      <w:spacing w:before="480" w:after="120" w:line="240" w:lineRule="auto"/>
      <w:contextualSpacing/>
      <w:outlineLvl w:val="0"/>
    </w:pPr>
    <w:rPr>
      <w:rFonts w:ascii="Calibri" w:eastAsia="Calibri" w:hAnsi="Calibri" w:cs="Calibri"/>
      <w:b/>
      <w:sz w:val="48"/>
      <w:szCs w:val="48"/>
    </w:rPr>
  </w:style>
  <w:style w:type="paragraph" w:styleId="Heading5">
    <w:name w:val="heading 5"/>
    <w:basedOn w:val="Normal"/>
    <w:next w:val="Normal"/>
    <w:link w:val="Heading5Char"/>
    <w:uiPriority w:val="9"/>
    <w:unhideWhenUsed/>
    <w:qFormat/>
    <w:rsid w:val="000B0B9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9E"/>
    <w:rPr>
      <w:rFonts w:ascii="Calibri" w:eastAsia="Calibri" w:hAnsi="Calibri" w:cs="Calibri"/>
      <w:b/>
      <w:sz w:val="48"/>
      <w:szCs w:val="48"/>
    </w:rPr>
  </w:style>
  <w:style w:type="paragraph" w:styleId="Title">
    <w:name w:val="Title"/>
    <w:basedOn w:val="Normal"/>
    <w:next w:val="Normal"/>
    <w:link w:val="TitleChar"/>
    <w:uiPriority w:val="10"/>
    <w:qFormat/>
    <w:rsid w:val="004F3D9E"/>
    <w:pPr>
      <w:keepNext/>
      <w:keepLines/>
      <w:spacing w:after="0" w:line="240" w:lineRule="auto"/>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4F3D9E"/>
    <w:rPr>
      <w:rFonts w:ascii="Times New Roman" w:eastAsia="Times New Roman" w:hAnsi="Times New Roman" w:cs="Times New Roman"/>
      <w:sz w:val="36"/>
      <w:szCs w:val="36"/>
    </w:rPr>
  </w:style>
  <w:style w:type="paragraph" w:styleId="NoSpacing">
    <w:name w:val="No Spacing"/>
    <w:uiPriority w:val="1"/>
    <w:qFormat/>
    <w:rsid w:val="004F3D9E"/>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49546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95468"/>
  </w:style>
  <w:style w:type="paragraph" w:styleId="Footer">
    <w:name w:val="footer"/>
    <w:basedOn w:val="Normal"/>
    <w:link w:val="FooterChar"/>
    <w:uiPriority w:val="99"/>
    <w:unhideWhenUsed/>
    <w:rsid w:val="004954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5468"/>
  </w:style>
  <w:style w:type="paragraph" w:styleId="ListParagraph">
    <w:name w:val="List Paragraph"/>
    <w:basedOn w:val="Normal"/>
    <w:uiPriority w:val="1"/>
    <w:qFormat/>
    <w:rsid w:val="00CE7233"/>
    <w:pPr>
      <w:ind w:left="720"/>
      <w:contextualSpacing/>
    </w:pPr>
  </w:style>
  <w:style w:type="character" w:styleId="CommentReference">
    <w:name w:val="annotation reference"/>
    <w:basedOn w:val="DefaultParagraphFont"/>
    <w:uiPriority w:val="99"/>
    <w:semiHidden/>
    <w:unhideWhenUsed/>
    <w:rsid w:val="00A1404F"/>
    <w:rPr>
      <w:sz w:val="16"/>
      <w:szCs w:val="16"/>
    </w:rPr>
  </w:style>
  <w:style w:type="paragraph" w:styleId="CommentText">
    <w:name w:val="annotation text"/>
    <w:basedOn w:val="Normal"/>
    <w:link w:val="CommentTextChar"/>
    <w:uiPriority w:val="99"/>
    <w:unhideWhenUsed/>
    <w:rsid w:val="00A1404F"/>
    <w:pPr>
      <w:spacing w:line="240" w:lineRule="auto"/>
    </w:pPr>
    <w:rPr>
      <w:sz w:val="20"/>
      <w:szCs w:val="20"/>
    </w:rPr>
  </w:style>
  <w:style w:type="character" w:customStyle="1" w:styleId="CommentTextChar">
    <w:name w:val="Comment Text Char"/>
    <w:basedOn w:val="DefaultParagraphFont"/>
    <w:link w:val="CommentText"/>
    <w:uiPriority w:val="99"/>
    <w:rsid w:val="00A1404F"/>
    <w:rPr>
      <w:sz w:val="20"/>
      <w:szCs w:val="20"/>
    </w:rPr>
  </w:style>
  <w:style w:type="paragraph" w:styleId="CommentSubject">
    <w:name w:val="annotation subject"/>
    <w:basedOn w:val="CommentText"/>
    <w:next w:val="CommentText"/>
    <w:link w:val="CommentSubjectChar"/>
    <w:uiPriority w:val="99"/>
    <w:semiHidden/>
    <w:unhideWhenUsed/>
    <w:rsid w:val="00A1404F"/>
    <w:rPr>
      <w:b/>
      <w:bCs/>
    </w:rPr>
  </w:style>
  <w:style w:type="character" w:customStyle="1" w:styleId="CommentSubjectChar">
    <w:name w:val="Comment Subject Char"/>
    <w:basedOn w:val="CommentTextChar"/>
    <w:link w:val="CommentSubject"/>
    <w:uiPriority w:val="99"/>
    <w:semiHidden/>
    <w:rsid w:val="00A1404F"/>
    <w:rPr>
      <w:b/>
      <w:bCs/>
      <w:sz w:val="20"/>
      <w:szCs w:val="20"/>
    </w:rPr>
  </w:style>
  <w:style w:type="paragraph" w:styleId="BalloonText">
    <w:name w:val="Balloon Text"/>
    <w:basedOn w:val="Normal"/>
    <w:link w:val="BalloonTextChar"/>
    <w:uiPriority w:val="99"/>
    <w:semiHidden/>
    <w:unhideWhenUsed/>
    <w:rsid w:val="0019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1D"/>
    <w:rPr>
      <w:rFonts w:ascii="Tahoma" w:hAnsi="Tahoma" w:cs="Tahoma"/>
      <w:sz w:val="16"/>
      <w:szCs w:val="16"/>
    </w:rPr>
  </w:style>
  <w:style w:type="character" w:styleId="SubtleEmphasis">
    <w:name w:val="Subtle Emphasis"/>
    <w:aliases w:val="Header PMT"/>
    <w:uiPriority w:val="19"/>
    <w:qFormat/>
    <w:rsid w:val="00BE52E9"/>
    <w:rPr>
      <w:rFonts w:ascii="Arial" w:hAnsi="Arial" w:cs="Arial"/>
      <w:caps/>
      <w:sz w:val="22"/>
    </w:rPr>
  </w:style>
  <w:style w:type="character" w:customStyle="1" w:styleId="Heading5Char">
    <w:name w:val="Heading 5 Char"/>
    <w:basedOn w:val="DefaultParagraphFont"/>
    <w:link w:val="Heading5"/>
    <w:uiPriority w:val="9"/>
    <w:rsid w:val="000B0B9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0B0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5954">
      <w:bodyDiv w:val="1"/>
      <w:marLeft w:val="0"/>
      <w:marRight w:val="0"/>
      <w:marTop w:val="0"/>
      <w:marBottom w:val="0"/>
      <w:divBdr>
        <w:top w:val="none" w:sz="0" w:space="0" w:color="auto"/>
        <w:left w:val="none" w:sz="0" w:space="0" w:color="auto"/>
        <w:bottom w:val="none" w:sz="0" w:space="0" w:color="auto"/>
        <w:right w:val="none" w:sz="0" w:space="0" w:color="auto"/>
      </w:divBdr>
    </w:div>
    <w:div w:id="206263417">
      <w:bodyDiv w:val="1"/>
      <w:marLeft w:val="0"/>
      <w:marRight w:val="0"/>
      <w:marTop w:val="0"/>
      <w:marBottom w:val="0"/>
      <w:divBdr>
        <w:top w:val="none" w:sz="0" w:space="0" w:color="auto"/>
        <w:left w:val="none" w:sz="0" w:space="0" w:color="auto"/>
        <w:bottom w:val="none" w:sz="0" w:space="0" w:color="auto"/>
        <w:right w:val="none" w:sz="0" w:space="0" w:color="auto"/>
      </w:divBdr>
    </w:div>
    <w:div w:id="558247850">
      <w:bodyDiv w:val="1"/>
      <w:marLeft w:val="0"/>
      <w:marRight w:val="0"/>
      <w:marTop w:val="0"/>
      <w:marBottom w:val="0"/>
      <w:divBdr>
        <w:top w:val="none" w:sz="0" w:space="0" w:color="auto"/>
        <w:left w:val="none" w:sz="0" w:space="0" w:color="auto"/>
        <w:bottom w:val="none" w:sz="0" w:space="0" w:color="auto"/>
        <w:right w:val="none" w:sz="0" w:space="0" w:color="auto"/>
      </w:divBdr>
    </w:div>
    <w:div w:id="588466745">
      <w:bodyDiv w:val="1"/>
      <w:marLeft w:val="0"/>
      <w:marRight w:val="0"/>
      <w:marTop w:val="0"/>
      <w:marBottom w:val="0"/>
      <w:divBdr>
        <w:top w:val="none" w:sz="0" w:space="0" w:color="auto"/>
        <w:left w:val="none" w:sz="0" w:space="0" w:color="auto"/>
        <w:bottom w:val="none" w:sz="0" w:space="0" w:color="auto"/>
        <w:right w:val="none" w:sz="0" w:space="0" w:color="auto"/>
      </w:divBdr>
    </w:div>
    <w:div w:id="700978567">
      <w:bodyDiv w:val="1"/>
      <w:marLeft w:val="0"/>
      <w:marRight w:val="0"/>
      <w:marTop w:val="0"/>
      <w:marBottom w:val="0"/>
      <w:divBdr>
        <w:top w:val="none" w:sz="0" w:space="0" w:color="auto"/>
        <w:left w:val="none" w:sz="0" w:space="0" w:color="auto"/>
        <w:bottom w:val="none" w:sz="0" w:space="0" w:color="auto"/>
        <w:right w:val="none" w:sz="0" w:space="0" w:color="auto"/>
      </w:divBdr>
    </w:div>
    <w:div w:id="1194149470">
      <w:bodyDiv w:val="1"/>
      <w:marLeft w:val="0"/>
      <w:marRight w:val="0"/>
      <w:marTop w:val="0"/>
      <w:marBottom w:val="0"/>
      <w:divBdr>
        <w:top w:val="none" w:sz="0" w:space="0" w:color="auto"/>
        <w:left w:val="none" w:sz="0" w:space="0" w:color="auto"/>
        <w:bottom w:val="none" w:sz="0" w:space="0" w:color="auto"/>
        <w:right w:val="none" w:sz="0" w:space="0" w:color="auto"/>
      </w:divBdr>
    </w:div>
    <w:div w:id="1258096077">
      <w:bodyDiv w:val="1"/>
      <w:marLeft w:val="0"/>
      <w:marRight w:val="0"/>
      <w:marTop w:val="0"/>
      <w:marBottom w:val="0"/>
      <w:divBdr>
        <w:top w:val="none" w:sz="0" w:space="0" w:color="auto"/>
        <w:left w:val="none" w:sz="0" w:space="0" w:color="auto"/>
        <w:bottom w:val="none" w:sz="0" w:space="0" w:color="auto"/>
        <w:right w:val="none" w:sz="0" w:space="0" w:color="auto"/>
      </w:divBdr>
    </w:div>
    <w:div w:id="1262765545">
      <w:bodyDiv w:val="1"/>
      <w:marLeft w:val="0"/>
      <w:marRight w:val="0"/>
      <w:marTop w:val="0"/>
      <w:marBottom w:val="0"/>
      <w:divBdr>
        <w:top w:val="none" w:sz="0" w:space="0" w:color="auto"/>
        <w:left w:val="none" w:sz="0" w:space="0" w:color="auto"/>
        <w:bottom w:val="none" w:sz="0" w:space="0" w:color="auto"/>
        <w:right w:val="none" w:sz="0" w:space="0" w:color="auto"/>
      </w:divBdr>
    </w:div>
    <w:div w:id="1470781662">
      <w:bodyDiv w:val="1"/>
      <w:marLeft w:val="0"/>
      <w:marRight w:val="0"/>
      <w:marTop w:val="0"/>
      <w:marBottom w:val="0"/>
      <w:divBdr>
        <w:top w:val="none" w:sz="0" w:space="0" w:color="auto"/>
        <w:left w:val="none" w:sz="0" w:space="0" w:color="auto"/>
        <w:bottom w:val="none" w:sz="0" w:space="0" w:color="auto"/>
        <w:right w:val="none" w:sz="0" w:space="0" w:color="auto"/>
      </w:divBdr>
    </w:div>
    <w:div w:id="181911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9067-3A49-4A9D-B893-AA8301BC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838</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dungureanu</dc:creator>
  <cp:keywords/>
  <dc:description/>
  <cp:lastModifiedBy>Despina UNGUREANU</cp:lastModifiedBy>
  <cp:revision>7</cp:revision>
  <cp:lastPrinted>2023-04-07T10:44:00Z</cp:lastPrinted>
  <dcterms:created xsi:type="dcterms:W3CDTF">2023-04-10T13:01:00Z</dcterms:created>
  <dcterms:modified xsi:type="dcterms:W3CDTF">2024-05-28T07:08:00Z</dcterms:modified>
</cp:coreProperties>
</file>