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DC2C14" w:rsidTr="006D2156">
        <w:trPr>
          <w:trHeight w:val="1435"/>
        </w:trPr>
        <w:tc>
          <w:tcPr>
            <w:tcW w:w="6142" w:type="dxa"/>
            <w:tcBorders>
              <w:bottom w:val="single" w:sz="4" w:space="0" w:color="auto"/>
            </w:tcBorders>
            <w:shd w:val="clear" w:color="auto" w:fill="auto"/>
          </w:tcPr>
          <w:p w:rsidR="006D2156" w:rsidRPr="00DC2C14" w:rsidRDefault="006D2156" w:rsidP="006D2156">
            <w:pPr>
              <w:jc w:val="both"/>
              <w:rPr>
                <w:b/>
              </w:rPr>
            </w:pPr>
            <w:r w:rsidRPr="00DC2C14">
              <w:rPr>
                <w:b/>
                <w:sz w:val="22"/>
                <w:szCs w:val="22"/>
              </w:rPr>
              <w:t>ROMANIA</w:t>
            </w:r>
          </w:p>
          <w:p w:rsidR="006D2156" w:rsidRPr="00DC2C14" w:rsidRDefault="006D2156" w:rsidP="006D2156">
            <w:pPr>
              <w:jc w:val="both"/>
              <w:rPr>
                <w:b/>
              </w:rPr>
            </w:pPr>
            <w:r w:rsidRPr="00DC2C14">
              <w:rPr>
                <w:b/>
                <w:sz w:val="22"/>
                <w:szCs w:val="22"/>
              </w:rPr>
              <w:t>JUDEŢUL TIMIŞ</w:t>
            </w:r>
          </w:p>
          <w:p w:rsidR="006D2156" w:rsidRPr="00DC2C14" w:rsidRDefault="006D2156" w:rsidP="006D2156">
            <w:pPr>
              <w:jc w:val="both"/>
              <w:rPr>
                <w:b/>
              </w:rPr>
            </w:pPr>
            <w:r w:rsidRPr="00DC2C14">
              <w:rPr>
                <w:b/>
                <w:sz w:val="22"/>
                <w:szCs w:val="22"/>
              </w:rPr>
              <w:t>MUNICIPIUL TIMIŞOARA</w:t>
            </w:r>
          </w:p>
          <w:p w:rsidR="006D2156" w:rsidRPr="00DC2C14" w:rsidRDefault="006D2156" w:rsidP="006D2156">
            <w:pPr>
              <w:rPr>
                <w:b/>
              </w:rPr>
            </w:pPr>
            <w:r>
              <w:rPr>
                <w:b/>
                <w:sz w:val="22"/>
                <w:szCs w:val="22"/>
              </w:rPr>
              <w:t>PRIMAR</w:t>
            </w:r>
          </w:p>
          <w:p w:rsidR="006D2156" w:rsidRPr="00DC2C14" w:rsidRDefault="006D2156" w:rsidP="009E6C5E">
            <w:pPr>
              <w:jc w:val="both"/>
            </w:pPr>
            <w:r>
              <w:rPr>
                <w:sz w:val="22"/>
                <w:szCs w:val="22"/>
              </w:rPr>
              <w:t>SC20</w:t>
            </w:r>
            <w:r w:rsidR="009E6C5E">
              <w:rPr>
                <w:sz w:val="22"/>
                <w:szCs w:val="22"/>
              </w:rPr>
              <w:t>20</w:t>
            </w:r>
            <w:r>
              <w:rPr>
                <w:sz w:val="22"/>
                <w:szCs w:val="22"/>
              </w:rPr>
              <w:t>-</w:t>
            </w:r>
          </w:p>
        </w:tc>
        <w:tc>
          <w:tcPr>
            <w:tcW w:w="518" w:type="dxa"/>
            <w:tcBorders>
              <w:bottom w:val="single" w:sz="4" w:space="0" w:color="auto"/>
            </w:tcBorders>
            <w:shd w:val="clear" w:color="auto" w:fill="auto"/>
          </w:tcPr>
          <w:p w:rsidR="006D2156" w:rsidRPr="00DC2C14" w:rsidRDefault="006D2156" w:rsidP="006D2156">
            <w:pPr>
              <w:jc w:val="both"/>
              <w:rPr>
                <w:sz w:val="6"/>
                <w:szCs w:val="6"/>
              </w:rPr>
            </w:pPr>
          </w:p>
        </w:tc>
        <w:tc>
          <w:tcPr>
            <w:tcW w:w="3060" w:type="dxa"/>
            <w:tcBorders>
              <w:bottom w:val="single" w:sz="4" w:space="0" w:color="auto"/>
            </w:tcBorders>
            <w:shd w:val="clear" w:color="auto" w:fill="auto"/>
          </w:tcPr>
          <w:p w:rsidR="006D2156" w:rsidRPr="00DC2C14" w:rsidRDefault="006D2156" w:rsidP="006D2156">
            <w:pPr>
              <w:jc w:val="center"/>
            </w:pPr>
          </w:p>
          <w:p w:rsidR="006D2156" w:rsidRPr="00DC2C14" w:rsidRDefault="006D2156" w:rsidP="006D2156">
            <w:pPr>
              <w:jc w:val="center"/>
            </w:pPr>
          </w:p>
        </w:tc>
        <w:tc>
          <w:tcPr>
            <w:tcW w:w="1080" w:type="dxa"/>
            <w:tcBorders>
              <w:bottom w:val="single" w:sz="4" w:space="0" w:color="auto"/>
            </w:tcBorders>
            <w:shd w:val="clear" w:color="auto" w:fill="auto"/>
          </w:tcPr>
          <w:p w:rsidR="006D2156" w:rsidRPr="00DC2C14" w:rsidRDefault="006D2156" w:rsidP="006D2156">
            <w:pPr>
              <w:jc w:val="center"/>
            </w:pPr>
            <w:r>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DC2C14"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DC2C14" w:rsidRDefault="006D2156" w:rsidP="006D2156">
            <w:pPr>
              <w:jc w:val="center"/>
              <w:rPr>
                <w:b/>
                <w:i/>
                <w:sz w:val="6"/>
                <w:szCs w:val="6"/>
              </w:rPr>
            </w:pPr>
          </w:p>
          <w:p w:rsidR="006D2156" w:rsidRPr="00DC2C14" w:rsidRDefault="006D2156" w:rsidP="006D2156">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34492C" w:rsidRPr="00DC2C14" w:rsidRDefault="0034492C" w:rsidP="0034492C">
      <w:pPr>
        <w:jc w:val="both"/>
        <w:rPr>
          <w:b/>
        </w:rPr>
      </w:pPr>
    </w:p>
    <w:p w:rsidR="009707FA" w:rsidRPr="00DC2C14" w:rsidRDefault="009707FA" w:rsidP="0034492C">
      <w:pPr>
        <w:jc w:val="both"/>
        <w:rPr>
          <w:b/>
        </w:rPr>
      </w:pPr>
    </w:p>
    <w:p w:rsidR="00A47B5D" w:rsidRPr="00A47B5D" w:rsidRDefault="00A47B5D" w:rsidP="00A47B5D">
      <w:pPr>
        <w:autoSpaceDE w:val="0"/>
        <w:autoSpaceDN w:val="0"/>
        <w:adjustRightInd w:val="0"/>
        <w:jc w:val="center"/>
        <w:rPr>
          <w:b/>
          <w:u w:val="single"/>
        </w:rPr>
      </w:pPr>
      <w:r w:rsidRPr="00A47B5D">
        <w:rPr>
          <w:b/>
          <w:u w:val="single"/>
        </w:rPr>
        <w:t>REFERATUL DE APROBARE A PROIECTULUI DE HOTĂRÂRE</w:t>
      </w:r>
    </w:p>
    <w:p w:rsidR="009059E6" w:rsidRPr="00892E9A" w:rsidRDefault="009707FA" w:rsidP="009059E6">
      <w:pPr>
        <w:autoSpaceDE w:val="0"/>
        <w:autoSpaceDN w:val="0"/>
        <w:adjustRightInd w:val="0"/>
        <w:jc w:val="center"/>
        <w:rPr>
          <w:b/>
          <w:bCs/>
          <w:color w:val="000000"/>
        </w:rPr>
      </w:pPr>
      <w:r>
        <w:rPr>
          <w:b/>
          <w:color w:val="000000"/>
        </w:rPr>
        <w:t xml:space="preserve"> </w:t>
      </w:r>
      <w:r w:rsidR="009059E6" w:rsidRPr="00280872">
        <w:rPr>
          <w:b/>
          <w:bCs/>
          <w:color w:val="000000"/>
        </w:rPr>
        <w:t xml:space="preserve">privind </w:t>
      </w:r>
      <w:r w:rsidR="009059E6">
        <w:rPr>
          <w:b/>
          <w:bCs/>
          <w:color w:val="000000"/>
        </w:rPr>
        <w:t xml:space="preserve">modificarea </w:t>
      </w:r>
      <w:r w:rsidR="009059E6" w:rsidRPr="00280872">
        <w:rPr>
          <w:b/>
          <w:bCs/>
          <w:color w:val="000000"/>
        </w:rPr>
        <w:t xml:space="preserve">proiectului  </w:t>
      </w:r>
      <w:r w:rsidR="009059E6" w:rsidRPr="00892E9A">
        <w:rPr>
          <w:b/>
          <w:bCs/>
          <w:color w:val="000000"/>
        </w:rPr>
        <w:t>,,Înnoirea flotei de tramvaie</w:t>
      </w:r>
      <w:r w:rsidR="009059E6">
        <w:rPr>
          <w:b/>
          <w:bCs/>
          <w:color w:val="000000"/>
        </w:rPr>
        <w:t xml:space="preserve"> – Etapa III</w:t>
      </w:r>
      <w:r w:rsidR="009059E6" w:rsidRPr="00892E9A">
        <w:rPr>
          <w:b/>
          <w:bCs/>
          <w:color w:val="000000"/>
        </w:rPr>
        <w:t>”</w:t>
      </w:r>
      <w:r w:rsidR="009059E6" w:rsidRPr="00280872">
        <w:rPr>
          <w:b/>
          <w:bCs/>
          <w:color w:val="000000"/>
        </w:rPr>
        <w:t xml:space="preserve"> si a cheltuielilor legate de proiect</w:t>
      </w:r>
      <w:r w:rsidR="009059E6">
        <w:rPr>
          <w:b/>
          <w:bCs/>
          <w:color w:val="000000"/>
        </w:rPr>
        <w:t>, aprobat prin HCLMT nr. 232/23.04.2019</w:t>
      </w:r>
      <w:r w:rsidR="009059E6" w:rsidRPr="00280872">
        <w:rPr>
          <w:b/>
          <w:bCs/>
          <w:color w:val="000000"/>
        </w:rPr>
        <w:br/>
      </w:r>
    </w:p>
    <w:p w:rsidR="0034492C" w:rsidRPr="00A31B1C"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A31B1C">
        <w:rPr>
          <w:rFonts w:ascii="Times New Roman" w:hAnsi="Times New Roman"/>
          <w:b/>
          <w:color w:val="000000"/>
          <w:spacing w:val="-5"/>
          <w:sz w:val="24"/>
          <w:szCs w:val="24"/>
          <w:lang w:val="ro-RO"/>
        </w:rPr>
        <w:t>Descrierea situatiei actuale</w:t>
      </w:r>
    </w:p>
    <w:p w:rsidR="006D2156" w:rsidRPr="00A31B1C" w:rsidRDefault="006D2156" w:rsidP="006D2156">
      <w:pPr>
        <w:autoSpaceDE w:val="0"/>
        <w:autoSpaceDN w:val="0"/>
        <w:adjustRightInd w:val="0"/>
        <w:ind w:firstLine="720"/>
        <w:jc w:val="both"/>
      </w:pPr>
      <w:r w:rsidRPr="00A31B1C">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34492C" w:rsidRPr="00A31B1C" w:rsidRDefault="00594E7B" w:rsidP="00594E7B">
      <w:pPr>
        <w:jc w:val="both"/>
      </w:pPr>
      <w:r w:rsidRPr="00A31B1C">
        <w:rPr>
          <w:rFonts w:eastAsiaTheme="minorHAnsi"/>
          <w:color w:val="000000"/>
        </w:rPr>
        <w:tab/>
      </w:r>
      <w:r w:rsidR="0034492C" w:rsidRPr="00A31B1C">
        <w:t xml:space="preserve">Parcul de tramvaie al </w:t>
      </w:r>
      <w:r w:rsidR="00240362" w:rsidRPr="00A31B1C">
        <w:t xml:space="preserve">Societatii de Transport Public Timişoara SA </w:t>
      </w:r>
      <w:r w:rsidR="0034492C" w:rsidRPr="00A31B1C">
        <w:t xml:space="preserve">este alcătuit din tramvaie second-hand, achiziţionate din Germania, a căror durata de serviciu este depăşită, iar prin reparaţiile curente efectuate se prelungeşte durata de serviciu a acestora. Totodată, </w:t>
      </w:r>
      <w:r w:rsidR="00240362" w:rsidRPr="00A31B1C">
        <w:t xml:space="preserve">Societatea de Transport Public Timişoara SA </w:t>
      </w:r>
      <w:r w:rsidR="0034492C" w:rsidRPr="00A31B1C">
        <w:t xml:space="preserve">are mari dificultăţi in asigurarea pieselor de schimb si/sau subansamblelor. </w:t>
      </w:r>
    </w:p>
    <w:p w:rsidR="0034492C" w:rsidRPr="00A31B1C" w:rsidRDefault="0034492C" w:rsidP="00A31B1C">
      <w:pPr>
        <w:pStyle w:val="ListParagraph"/>
        <w:numPr>
          <w:ilvl w:val="0"/>
          <w:numId w:val="1"/>
        </w:numPr>
        <w:tabs>
          <w:tab w:val="num" w:pos="0"/>
        </w:tabs>
        <w:ind w:left="360"/>
        <w:jc w:val="both"/>
        <w:rPr>
          <w:rFonts w:ascii="Times New Roman" w:hAnsi="Times New Roman"/>
          <w:b/>
          <w:color w:val="000000"/>
          <w:spacing w:val="-5"/>
          <w:sz w:val="24"/>
          <w:szCs w:val="24"/>
        </w:rPr>
      </w:pPr>
      <w:proofErr w:type="spellStart"/>
      <w:r w:rsidRPr="00A31B1C">
        <w:rPr>
          <w:rFonts w:ascii="Times New Roman" w:hAnsi="Times New Roman"/>
          <w:b/>
          <w:color w:val="000000"/>
          <w:spacing w:val="-5"/>
          <w:sz w:val="24"/>
          <w:szCs w:val="24"/>
        </w:rPr>
        <w:t>Schimbari</w:t>
      </w:r>
      <w:proofErr w:type="spellEnd"/>
      <w:r w:rsidRPr="00A31B1C">
        <w:rPr>
          <w:rFonts w:ascii="Times New Roman" w:hAnsi="Times New Roman"/>
          <w:b/>
          <w:color w:val="000000"/>
          <w:spacing w:val="-5"/>
          <w:sz w:val="24"/>
          <w:szCs w:val="24"/>
        </w:rPr>
        <w:t xml:space="preserve"> </w:t>
      </w:r>
      <w:proofErr w:type="spellStart"/>
      <w:r w:rsidRPr="00A31B1C">
        <w:rPr>
          <w:rFonts w:ascii="Times New Roman" w:hAnsi="Times New Roman"/>
          <w:b/>
          <w:color w:val="000000"/>
          <w:spacing w:val="-5"/>
          <w:sz w:val="24"/>
          <w:szCs w:val="24"/>
        </w:rPr>
        <w:t>preconizate</w:t>
      </w:r>
      <w:proofErr w:type="spellEnd"/>
      <w:r w:rsidRPr="00A31B1C">
        <w:rPr>
          <w:rFonts w:ascii="Times New Roman" w:hAnsi="Times New Roman"/>
          <w:b/>
          <w:color w:val="000000"/>
          <w:spacing w:val="-5"/>
          <w:sz w:val="24"/>
          <w:szCs w:val="24"/>
        </w:rPr>
        <w:t xml:space="preserve"> </w:t>
      </w:r>
      <w:proofErr w:type="spellStart"/>
      <w:r w:rsidRPr="00A31B1C">
        <w:rPr>
          <w:rFonts w:ascii="Times New Roman" w:hAnsi="Times New Roman"/>
          <w:b/>
          <w:color w:val="000000"/>
          <w:spacing w:val="-5"/>
          <w:sz w:val="24"/>
          <w:szCs w:val="24"/>
        </w:rPr>
        <w:t>și</w:t>
      </w:r>
      <w:proofErr w:type="spellEnd"/>
      <w:r w:rsidRPr="00A31B1C">
        <w:rPr>
          <w:rFonts w:ascii="Times New Roman" w:hAnsi="Times New Roman"/>
          <w:b/>
          <w:color w:val="000000"/>
          <w:spacing w:val="-5"/>
          <w:sz w:val="24"/>
          <w:szCs w:val="24"/>
        </w:rPr>
        <w:t xml:space="preserve"> </w:t>
      </w:r>
      <w:proofErr w:type="spellStart"/>
      <w:r w:rsidRPr="00A31B1C">
        <w:rPr>
          <w:rFonts w:ascii="Times New Roman" w:hAnsi="Times New Roman"/>
          <w:b/>
          <w:color w:val="000000"/>
          <w:spacing w:val="-5"/>
          <w:sz w:val="24"/>
          <w:szCs w:val="24"/>
        </w:rPr>
        <w:t>rezultate</w:t>
      </w:r>
      <w:proofErr w:type="spellEnd"/>
      <w:r w:rsidRPr="00A31B1C">
        <w:rPr>
          <w:rFonts w:ascii="Times New Roman" w:hAnsi="Times New Roman"/>
          <w:b/>
          <w:color w:val="000000"/>
          <w:spacing w:val="-5"/>
          <w:sz w:val="24"/>
          <w:szCs w:val="24"/>
        </w:rPr>
        <w:t xml:space="preserve"> așteptate</w:t>
      </w:r>
    </w:p>
    <w:p w:rsidR="00A31B1C" w:rsidRPr="00A31B1C" w:rsidRDefault="00A31B1C" w:rsidP="00A31B1C">
      <w:pPr>
        <w:tabs>
          <w:tab w:val="left" w:pos="720"/>
        </w:tabs>
        <w:jc w:val="both"/>
        <w:rPr>
          <w:bCs/>
          <w:color w:val="000000" w:themeColor="text1"/>
        </w:rPr>
      </w:pPr>
      <w:r w:rsidRPr="00A31B1C">
        <w:rPr>
          <w:rFonts w:eastAsiaTheme="minorHAnsi"/>
          <w:color w:val="000000" w:themeColor="text1"/>
        </w:rPr>
        <w:tab/>
        <w:t xml:space="preserve">In data de </w:t>
      </w:r>
      <w:r w:rsidR="00AE07D6">
        <w:rPr>
          <w:rFonts w:eastAsiaTheme="minorHAnsi"/>
          <w:color w:val="000000" w:themeColor="text1"/>
        </w:rPr>
        <w:t>04.02</w:t>
      </w:r>
      <w:r w:rsidRPr="00A31B1C">
        <w:rPr>
          <w:rFonts w:eastAsiaTheme="minorHAnsi"/>
          <w:color w:val="000000" w:themeColor="text1"/>
        </w:rPr>
        <w:t xml:space="preserve">.2019 s-a depus proiectul cu titlul "Înnoirea flotei de tramvaie - </w:t>
      </w:r>
      <w:r w:rsidR="00841AA8">
        <w:rPr>
          <w:rFonts w:eastAsiaTheme="minorHAnsi"/>
          <w:color w:val="000000" w:themeColor="text1"/>
        </w:rPr>
        <w:t>E</w:t>
      </w:r>
      <w:r w:rsidRPr="00A31B1C">
        <w:rPr>
          <w:rFonts w:eastAsiaTheme="minorHAnsi"/>
          <w:color w:val="000000" w:themeColor="text1"/>
        </w:rPr>
        <w:t xml:space="preserve">tapa </w:t>
      </w:r>
      <w:r w:rsidR="00AE07D6">
        <w:rPr>
          <w:rFonts w:eastAsiaTheme="minorHAnsi"/>
          <w:color w:val="000000" w:themeColor="text1"/>
        </w:rPr>
        <w:t>I</w:t>
      </w:r>
      <w:r w:rsidR="00A84CFE">
        <w:rPr>
          <w:rFonts w:eastAsiaTheme="minorHAnsi"/>
          <w:color w:val="000000" w:themeColor="text1"/>
        </w:rPr>
        <w:t>I</w:t>
      </w:r>
      <w:r w:rsidRPr="00A31B1C">
        <w:rPr>
          <w:rFonts w:eastAsiaTheme="minorHAnsi"/>
          <w:color w:val="000000" w:themeColor="text1"/>
        </w:rPr>
        <w:t xml:space="preserve">I" spre finantare in conformitate cu cerintele Ghidului de finantare POR 2014-2020 - Axa prioritara  4 - </w:t>
      </w:r>
      <w:r w:rsidRPr="00A31B1C">
        <w:rPr>
          <w:color w:val="000000" w:themeColor="text1"/>
        </w:rPr>
        <w:t>Sprijinirea dezvoltării urbane durabile</w:t>
      </w:r>
      <w:r w:rsidRPr="00A31B1C">
        <w:rPr>
          <w:color w:val="000000" w:themeColor="text1"/>
          <w:lang w:val="it-IT"/>
        </w:rPr>
        <w:t xml:space="preserve">, 4e </w:t>
      </w:r>
      <w:r w:rsidRPr="00A31B1C">
        <w:rPr>
          <w:color w:val="000000" w:themeColor="text1"/>
        </w:rPr>
        <w:t>Promovarea unor strategii cu emisii scăzute de dioxid de carbon pentru toate tipurile de teritorii, în special pentru zonele urbane, inclusiv promovarea mobilităţii urbane multimodale durabile şi a măsurilor de adaptare relevante pentru atenuare, pentru finanţarea unui număr de 7  tramvaie noi</w:t>
      </w:r>
      <w:r w:rsidRPr="00A31B1C">
        <w:rPr>
          <w:color w:val="000000" w:themeColor="text1"/>
          <w:lang w:val="it-IT"/>
        </w:rPr>
        <w:t>.</w:t>
      </w:r>
    </w:p>
    <w:p w:rsidR="00A31B1C" w:rsidRPr="00A31B1C" w:rsidRDefault="00A31B1C" w:rsidP="00A31B1C">
      <w:pPr>
        <w:ind w:firstLine="720"/>
        <w:jc w:val="both"/>
        <w:rPr>
          <w:color w:val="000000" w:themeColor="text1"/>
        </w:rPr>
      </w:pPr>
      <w:r w:rsidRPr="00A31B1C">
        <w:rPr>
          <w:color w:val="000000" w:themeColor="text1"/>
        </w:rPr>
        <w:t>Obiectivul general al proiectului îl reprezinta sporirea gradului de confort pentru calatori, a vitezei medii de deplasare si a accesibilitatii tramvaielor, astfel încât transportul public sa devina mai atractiv, încurajând renunţarea la autoturismele private, creându-se condiţiile pentru reducerea emisiilor de echivalent CO2 din transport.</w:t>
      </w:r>
    </w:p>
    <w:p w:rsidR="00A47B5D" w:rsidRDefault="00A31B1C" w:rsidP="00A31B1C">
      <w:pPr>
        <w:ind w:firstLine="720"/>
        <w:jc w:val="both"/>
      </w:pPr>
      <w:r w:rsidRPr="00A31B1C">
        <w:rPr>
          <w:color w:val="000000" w:themeColor="text1"/>
        </w:rPr>
        <w:t>Obiect</w:t>
      </w:r>
      <w:r w:rsidR="00AC65BC">
        <w:rPr>
          <w:color w:val="000000" w:themeColor="text1"/>
        </w:rPr>
        <w:t>iv</w:t>
      </w:r>
      <w:r w:rsidRPr="00A31B1C">
        <w:rPr>
          <w:color w:val="000000" w:themeColor="text1"/>
        </w:rPr>
        <w: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tramvaiul. Prin implementarea proiectului de investiţii ”Înnoirea flotei de tramvaie</w:t>
      </w:r>
      <w:r w:rsidR="00AC65BC">
        <w:rPr>
          <w:color w:val="000000" w:themeColor="text1"/>
        </w:rPr>
        <w:t xml:space="preserve">-Etapa </w:t>
      </w:r>
      <w:r w:rsidR="00A84CFE">
        <w:rPr>
          <w:color w:val="000000" w:themeColor="text1"/>
        </w:rPr>
        <w:t>I</w:t>
      </w:r>
      <w:r w:rsidR="00AE07D6">
        <w:rPr>
          <w:color w:val="000000" w:themeColor="text1"/>
        </w:rPr>
        <w:t>I</w:t>
      </w:r>
      <w:r w:rsidR="00AC65BC">
        <w:rPr>
          <w:color w:val="000000" w:themeColor="text1"/>
        </w:rPr>
        <w:t>I</w:t>
      </w:r>
      <w:r w:rsidRPr="00A31B1C">
        <w:rPr>
          <w:color w:val="000000" w:themeColor="text1"/>
        </w:rPr>
        <w:t>”, se urmareste reducerea cheltuielilor de exploatare, întreţinere si reparare, cresterea vitezei medii de circulaţie, reducându-se astfel consumul de energie, durata si costul transportului de calatori.</w:t>
      </w:r>
      <w:r w:rsidR="00594E7B" w:rsidRPr="00A31B1C">
        <w:t xml:space="preserve">   </w:t>
      </w:r>
    </w:p>
    <w:p w:rsidR="00594E7B" w:rsidRPr="00A31B1C" w:rsidRDefault="00A47B5D" w:rsidP="00A31B1C">
      <w:pPr>
        <w:ind w:firstLine="720"/>
        <w:jc w:val="both"/>
        <w:rPr>
          <w:color w:val="000000" w:themeColor="text1"/>
        </w:rPr>
      </w:pPr>
      <w:r>
        <w:t xml:space="preserve">Prin adresa cu nr. </w:t>
      </w:r>
      <w:r w:rsidRPr="00A47B5D">
        <w:rPr>
          <w:lang w:val="en-US"/>
        </w:rPr>
        <w:t>6874/16.03.2020</w:t>
      </w:r>
      <w:r>
        <w:rPr>
          <w:lang w:val="en-US"/>
        </w:rPr>
        <w:t>, ADR Vest solicit</w:t>
      </w:r>
      <w:r>
        <w:t>ă hotararea Consiliului Local al Municipiului Timişoara privind aprobarea proiectului</w:t>
      </w:r>
      <w:r w:rsidR="00214958">
        <w:t>, actualizată</w:t>
      </w:r>
      <w:r>
        <w:t>.</w:t>
      </w:r>
    </w:p>
    <w:p w:rsidR="0034492C" w:rsidRPr="00A31B1C"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A31B1C">
        <w:rPr>
          <w:rFonts w:ascii="Times New Roman" w:hAnsi="Times New Roman"/>
          <w:b/>
          <w:color w:val="000000"/>
          <w:spacing w:val="15"/>
          <w:sz w:val="24"/>
          <w:szCs w:val="24"/>
          <w:lang w:val="ro-RO"/>
        </w:rPr>
        <w:t xml:space="preserve">Alte informatii - </w:t>
      </w:r>
      <w:r w:rsidRPr="00A31B1C">
        <w:rPr>
          <w:rFonts w:ascii="Times New Roman" w:hAnsi="Times New Roman"/>
          <w:sz w:val="24"/>
          <w:szCs w:val="24"/>
          <w:lang w:val="ro-RO"/>
        </w:rPr>
        <w:t>Nu este cazul.</w:t>
      </w:r>
    </w:p>
    <w:p w:rsidR="0034492C" w:rsidRPr="00A31B1C"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A31B1C">
        <w:rPr>
          <w:rFonts w:ascii="Times New Roman" w:hAnsi="Times New Roman"/>
          <w:b/>
          <w:spacing w:val="-1"/>
          <w:sz w:val="24"/>
          <w:szCs w:val="24"/>
          <w:lang w:val="ro-RO"/>
        </w:rPr>
        <w:t>Concluzii</w:t>
      </w:r>
    </w:p>
    <w:p w:rsidR="006D2156" w:rsidRPr="00A31B1C" w:rsidRDefault="006D2156" w:rsidP="006D2156">
      <w:pPr>
        <w:ind w:firstLine="720"/>
        <w:jc w:val="both"/>
        <w:rPr>
          <w:color w:val="000000"/>
        </w:rPr>
      </w:pPr>
      <w:r w:rsidRPr="00A31B1C">
        <w:t>C</w:t>
      </w:r>
      <w:r w:rsidRPr="00A31B1C">
        <w:rPr>
          <w:lang w:eastAsia="ro-RO"/>
        </w:rPr>
        <w:t xml:space="preserve">onsider necesar și oportun  </w:t>
      </w:r>
      <w:r w:rsidRPr="00A31B1C">
        <w:rPr>
          <w:color w:val="000000"/>
          <w:spacing w:val="-2"/>
        </w:rPr>
        <w:t>aprobarea</w:t>
      </w:r>
      <w:r w:rsidRPr="00A31B1C">
        <w:t xml:space="preserve"> proiectului de hotărâre privind </w:t>
      </w:r>
      <w:r w:rsidRPr="00A31B1C">
        <w:rPr>
          <w:bCs/>
          <w:color w:val="000000"/>
        </w:rPr>
        <w:t xml:space="preserve">,,Înnoirea flotei de tramvaie – Etapa </w:t>
      </w:r>
      <w:r w:rsidR="00B76094">
        <w:rPr>
          <w:bCs/>
          <w:color w:val="000000"/>
        </w:rPr>
        <w:t>I</w:t>
      </w:r>
      <w:r w:rsidR="0014770D">
        <w:rPr>
          <w:bCs/>
          <w:color w:val="000000"/>
        </w:rPr>
        <w:t>I</w:t>
      </w:r>
      <w:r w:rsidRPr="00A31B1C">
        <w:rPr>
          <w:bCs/>
          <w:color w:val="000000"/>
        </w:rPr>
        <w:t xml:space="preserve">I” </w:t>
      </w:r>
      <w:r w:rsidRPr="00A31B1C">
        <w:rPr>
          <w:color w:val="000000"/>
        </w:rPr>
        <w:t xml:space="preserve"> în vederea finanțării acestuia în cadrul Programului Operațional Regional 2014-2020 şi a cheltuielilor legate de proiect.</w:t>
      </w:r>
    </w:p>
    <w:p w:rsidR="008B68D5" w:rsidRPr="006D2156" w:rsidRDefault="006D2156" w:rsidP="006D2156">
      <w:pPr>
        <w:ind w:firstLine="720"/>
        <w:jc w:val="both"/>
        <w:rPr>
          <w:rStyle w:val="rezumat1"/>
        </w:rPr>
      </w:pPr>
      <w:r>
        <w:rPr>
          <w:color w:val="000000"/>
        </w:rPr>
        <w:t xml:space="preserve"> </w:t>
      </w:r>
    </w:p>
    <w:tbl>
      <w:tblPr>
        <w:tblW w:w="10610" w:type="dxa"/>
        <w:tblLook w:val="01E0"/>
      </w:tblPr>
      <w:tblGrid>
        <w:gridCol w:w="4788"/>
        <w:gridCol w:w="1080"/>
        <w:gridCol w:w="4742"/>
      </w:tblGrid>
      <w:tr w:rsidR="0034492C" w:rsidRPr="006D2156" w:rsidTr="006D2156">
        <w:trPr>
          <w:trHeight w:val="295"/>
        </w:trPr>
        <w:tc>
          <w:tcPr>
            <w:tcW w:w="4788" w:type="dxa"/>
            <w:vAlign w:val="center"/>
          </w:tcPr>
          <w:p w:rsidR="0034492C" w:rsidRPr="006D2156" w:rsidRDefault="0034492C" w:rsidP="006D2156">
            <w:pPr>
              <w:ind w:right="-22"/>
              <w:jc w:val="center"/>
              <w:rPr>
                <w:b/>
              </w:rPr>
            </w:pPr>
            <w:r w:rsidRPr="006D2156">
              <w:rPr>
                <w:b/>
              </w:rPr>
              <w:t>PRIMAR,</w:t>
            </w:r>
          </w:p>
        </w:tc>
        <w:tc>
          <w:tcPr>
            <w:tcW w:w="1080" w:type="dxa"/>
            <w:vAlign w:val="center"/>
          </w:tcPr>
          <w:p w:rsidR="0034492C" w:rsidRPr="006D2156" w:rsidRDefault="0034492C" w:rsidP="006D2156">
            <w:pPr>
              <w:ind w:right="-22"/>
              <w:jc w:val="center"/>
            </w:pPr>
          </w:p>
        </w:tc>
        <w:tc>
          <w:tcPr>
            <w:tcW w:w="4742" w:type="dxa"/>
            <w:vAlign w:val="center"/>
          </w:tcPr>
          <w:p w:rsidR="0034492C" w:rsidRPr="006D2156" w:rsidRDefault="0034492C" w:rsidP="006D2156">
            <w:pPr>
              <w:ind w:right="-22"/>
              <w:jc w:val="center"/>
              <w:rPr>
                <w:b/>
              </w:rPr>
            </w:pPr>
            <w:r w:rsidRPr="006D2156">
              <w:rPr>
                <w:b/>
              </w:rPr>
              <w:t>DIRECTOR D.</w:t>
            </w:r>
            <w:r w:rsidR="006D2156" w:rsidRPr="006D2156">
              <w:rPr>
                <w:b/>
              </w:rPr>
              <w:t>G.D.P.P.R.U.</w:t>
            </w:r>
            <w:r w:rsidRPr="006D2156">
              <w:rPr>
                <w:b/>
              </w:rPr>
              <w:t>,</w:t>
            </w:r>
          </w:p>
        </w:tc>
      </w:tr>
      <w:tr w:rsidR="0034492C" w:rsidRPr="001C48EA" w:rsidTr="00B12A00">
        <w:tc>
          <w:tcPr>
            <w:tcW w:w="4788" w:type="dxa"/>
            <w:vAlign w:val="center"/>
          </w:tcPr>
          <w:p w:rsidR="0034492C" w:rsidRPr="001C48EA" w:rsidRDefault="0034492C" w:rsidP="006D2156">
            <w:pPr>
              <w:ind w:right="-22"/>
              <w:jc w:val="center"/>
              <w:rPr>
                <w:i/>
              </w:rPr>
            </w:pPr>
            <w:r>
              <w:rPr>
                <w:i/>
              </w:rPr>
              <w:t>NICOLAE ROBU</w:t>
            </w:r>
          </w:p>
        </w:tc>
        <w:tc>
          <w:tcPr>
            <w:tcW w:w="1080" w:type="dxa"/>
            <w:vAlign w:val="center"/>
          </w:tcPr>
          <w:p w:rsidR="0034492C" w:rsidRPr="001C48EA" w:rsidRDefault="0034492C" w:rsidP="006D2156">
            <w:pPr>
              <w:ind w:right="-22"/>
              <w:jc w:val="center"/>
            </w:pPr>
          </w:p>
        </w:tc>
        <w:tc>
          <w:tcPr>
            <w:tcW w:w="4742" w:type="dxa"/>
            <w:vAlign w:val="center"/>
          </w:tcPr>
          <w:p w:rsidR="0034492C" w:rsidRPr="001C48EA" w:rsidRDefault="0034492C" w:rsidP="006D2156">
            <w:pPr>
              <w:ind w:right="-22"/>
              <w:jc w:val="center"/>
              <w:rPr>
                <w:i/>
              </w:rPr>
            </w:pPr>
            <w:r>
              <w:rPr>
                <w:i/>
              </w:rPr>
              <w:t>CULIŢĂ CHIŞ</w:t>
            </w:r>
          </w:p>
        </w:tc>
      </w:tr>
    </w:tbl>
    <w:p w:rsidR="0034492C" w:rsidRDefault="0034492C" w:rsidP="006D2156">
      <w:pPr>
        <w:pStyle w:val="ListParagraph"/>
        <w:tabs>
          <w:tab w:val="left" w:pos="0"/>
        </w:tabs>
        <w:spacing w:after="200"/>
        <w:ind w:left="0" w:firstLine="450"/>
        <w:jc w:val="center"/>
        <w:rPr>
          <w:rFonts w:ascii="Times New Roman" w:hAnsi="Times New Roman"/>
          <w:b/>
          <w:spacing w:val="-1"/>
          <w:sz w:val="24"/>
          <w:szCs w:val="24"/>
        </w:rPr>
      </w:pPr>
    </w:p>
    <w:sectPr w:rsidR="0034492C" w:rsidSect="006D2156">
      <w:footerReference w:type="default" r:id="rId8"/>
      <w:pgSz w:w="12240" w:h="15840"/>
      <w:pgMar w:top="245"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0E" w:rsidRDefault="002A130E" w:rsidP="00022B0C">
      <w:r>
        <w:separator/>
      </w:r>
    </w:p>
  </w:endnote>
  <w:endnote w:type="continuationSeparator" w:id="0">
    <w:p w:rsidR="002A130E" w:rsidRDefault="002A130E"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2A130E">
    <w:pPr>
      <w:pStyle w:val="Footer"/>
    </w:pPr>
  </w:p>
  <w:p w:rsidR="003D25D9" w:rsidRDefault="002A1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0E" w:rsidRDefault="002A130E" w:rsidP="00022B0C">
      <w:r>
        <w:separator/>
      </w:r>
    </w:p>
  </w:footnote>
  <w:footnote w:type="continuationSeparator" w:id="0">
    <w:p w:rsidR="002A130E" w:rsidRDefault="002A130E"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14770D"/>
    <w:rsid w:val="0017304B"/>
    <w:rsid w:val="001908FB"/>
    <w:rsid w:val="00214958"/>
    <w:rsid w:val="00240362"/>
    <w:rsid w:val="0024601B"/>
    <w:rsid w:val="002766C2"/>
    <w:rsid w:val="002A130E"/>
    <w:rsid w:val="002C389F"/>
    <w:rsid w:val="002D39D1"/>
    <w:rsid w:val="00314802"/>
    <w:rsid w:val="00333ECE"/>
    <w:rsid w:val="0034492C"/>
    <w:rsid w:val="00345837"/>
    <w:rsid w:val="00356BC6"/>
    <w:rsid w:val="00395C55"/>
    <w:rsid w:val="003A4634"/>
    <w:rsid w:val="003B2AEC"/>
    <w:rsid w:val="003D7C60"/>
    <w:rsid w:val="003E250F"/>
    <w:rsid w:val="003F0E0B"/>
    <w:rsid w:val="00413364"/>
    <w:rsid w:val="00414701"/>
    <w:rsid w:val="00432E71"/>
    <w:rsid w:val="0046267C"/>
    <w:rsid w:val="004F3491"/>
    <w:rsid w:val="00523DEE"/>
    <w:rsid w:val="005866D0"/>
    <w:rsid w:val="00594E7B"/>
    <w:rsid w:val="00596C29"/>
    <w:rsid w:val="005B2885"/>
    <w:rsid w:val="0063516B"/>
    <w:rsid w:val="006D2156"/>
    <w:rsid w:val="006F0A80"/>
    <w:rsid w:val="007223D5"/>
    <w:rsid w:val="00752995"/>
    <w:rsid w:val="00841AA8"/>
    <w:rsid w:val="00845302"/>
    <w:rsid w:val="008B68D5"/>
    <w:rsid w:val="009059E6"/>
    <w:rsid w:val="009707FA"/>
    <w:rsid w:val="009E6C5E"/>
    <w:rsid w:val="009F0787"/>
    <w:rsid w:val="00A31B1C"/>
    <w:rsid w:val="00A47B5D"/>
    <w:rsid w:val="00A84CFE"/>
    <w:rsid w:val="00A9183D"/>
    <w:rsid w:val="00AC65BC"/>
    <w:rsid w:val="00AE07D6"/>
    <w:rsid w:val="00B76094"/>
    <w:rsid w:val="00BB6726"/>
    <w:rsid w:val="00BC485C"/>
    <w:rsid w:val="00C209CB"/>
    <w:rsid w:val="00C44C97"/>
    <w:rsid w:val="00C47503"/>
    <w:rsid w:val="00C94F9A"/>
    <w:rsid w:val="00CC2030"/>
    <w:rsid w:val="00CE0045"/>
    <w:rsid w:val="00D00667"/>
    <w:rsid w:val="00D02901"/>
    <w:rsid w:val="00D04C36"/>
    <w:rsid w:val="00D2286D"/>
    <w:rsid w:val="00D3033E"/>
    <w:rsid w:val="00D736BD"/>
    <w:rsid w:val="00DE314A"/>
    <w:rsid w:val="00DF788F"/>
    <w:rsid w:val="00E44B9D"/>
    <w:rsid w:val="00E55783"/>
    <w:rsid w:val="00E560B2"/>
    <w:rsid w:val="00E752D9"/>
    <w:rsid w:val="00ED50A0"/>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D2156"/>
    <w:pPr>
      <w:tabs>
        <w:tab w:val="center" w:pos="4703"/>
        <w:tab w:val="right" w:pos="9406"/>
      </w:tabs>
    </w:pPr>
  </w:style>
  <w:style w:type="character" w:customStyle="1" w:styleId="HeaderChar">
    <w:name w:val="Header Char"/>
    <w:basedOn w:val="DefaultParagraphFont"/>
    <w:link w:val="Header"/>
    <w:uiPriority w:val="99"/>
    <w:semiHidden/>
    <w:rsid w:val="006D2156"/>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43</cp:revision>
  <cp:lastPrinted>2020-03-19T08:48:00Z</cp:lastPrinted>
  <dcterms:created xsi:type="dcterms:W3CDTF">2018-09-25T08:03:00Z</dcterms:created>
  <dcterms:modified xsi:type="dcterms:W3CDTF">2020-03-19T08:48:00Z</dcterms:modified>
</cp:coreProperties>
</file>