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EC" w:rsidRDefault="00B10DEC" w:rsidP="0032167F">
      <w:pPr>
        <w:rPr>
          <w:b/>
          <w:lang w:val="ro-RO"/>
        </w:rPr>
      </w:pPr>
    </w:p>
    <w:p w:rsidR="00B10DEC" w:rsidRPr="00D50409" w:rsidRDefault="00B10DEC" w:rsidP="0032167F">
      <w:pPr>
        <w:rPr>
          <w:b/>
          <w:sz w:val="22"/>
          <w:szCs w:val="22"/>
          <w:lang w:val="ro-RO"/>
        </w:rPr>
      </w:pPr>
    </w:p>
    <w:p w:rsidR="0032167F" w:rsidRPr="00D50409" w:rsidRDefault="0032167F" w:rsidP="0032167F">
      <w:pPr>
        <w:rPr>
          <w:b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ROMÂNIA</w:t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</w:p>
    <w:p w:rsidR="0032167F" w:rsidRPr="00D50409" w:rsidRDefault="0032167F" w:rsidP="0032167F">
      <w:pPr>
        <w:rPr>
          <w:b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JUDETUL TIMIŞ</w:t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  <w:t xml:space="preserve">  </w:t>
      </w:r>
    </w:p>
    <w:p w:rsidR="0032167F" w:rsidRPr="00D50409" w:rsidRDefault="0032167F" w:rsidP="0032167F">
      <w:pPr>
        <w:rPr>
          <w:b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MUNICIPIUL TIMISOARA</w:t>
      </w:r>
    </w:p>
    <w:p w:rsidR="0032167F" w:rsidRPr="00D50409" w:rsidRDefault="0032167F" w:rsidP="0032167F">
      <w:pPr>
        <w:rPr>
          <w:b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PRIMĂRIA</w:t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</w:r>
      <w:r w:rsidRPr="00D50409">
        <w:rPr>
          <w:b/>
          <w:sz w:val="22"/>
          <w:szCs w:val="22"/>
          <w:lang w:val="ro-RO"/>
        </w:rPr>
        <w:tab/>
        <w:t xml:space="preserve">     </w:t>
      </w:r>
    </w:p>
    <w:p w:rsidR="0032167F" w:rsidRPr="00D50409" w:rsidRDefault="00D50409" w:rsidP="0032167F">
      <w:pPr>
        <w:jc w:val="both"/>
        <w:rPr>
          <w:b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SC2018-7728/03.04.2018</w:t>
      </w:r>
    </w:p>
    <w:p w:rsidR="0032167F" w:rsidRPr="00D50409" w:rsidRDefault="0032167F" w:rsidP="0032167F">
      <w:pPr>
        <w:jc w:val="both"/>
        <w:rPr>
          <w:b/>
          <w:sz w:val="22"/>
          <w:szCs w:val="22"/>
          <w:lang w:val="ro-RO"/>
        </w:rPr>
      </w:pPr>
    </w:p>
    <w:p w:rsidR="0032167F" w:rsidRPr="00D50409" w:rsidRDefault="0032167F" w:rsidP="0032167F">
      <w:pPr>
        <w:jc w:val="both"/>
        <w:rPr>
          <w:b/>
          <w:sz w:val="22"/>
          <w:szCs w:val="22"/>
          <w:lang w:val="ro-RO"/>
        </w:rPr>
      </w:pPr>
    </w:p>
    <w:p w:rsidR="0032167F" w:rsidRPr="00D50409" w:rsidRDefault="0032167F" w:rsidP="0032167F">
      <w:pPr>
        <w:jc w:val="center"/>
        <w:rPr>
          <w:b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RAPORT DE SPECIALITATE</w:t>
      </w:r>
    </w:p>
    <w:p w:rsidR="0032167F" w:rsidRPr="00D50409" w:rsidRDefault="0032167F" w:rsidP="0032167F">
      <w:pPr>
        <w:jc w:val="center"/>
        <w:rPr>
          <w:b/>
          <w:sz w:val="22"/>
          <w:szCs w:val="22"/>
          <w:lang w:val="ro-RO"/>
        </w:rPr>
      </w:pPr>
    </w:p>
    <w:p w:rsidR="00ED11C0" w:rsidRPr="00D50409" w:rsidRDefault="0032167F" w:rsidP="00ED11C0">
      <w:pPr>
        <w:jc w:val="center"/>
        <w:rPr>
          <w:b/>
          <w:color w:val="000000"/>
          <w:spacing w:val="-2"/>
          <w:sz w:val="22"/>
          <w:szCs w:val="22"/>
          <w:lang w:val="ro-RO"/>
        </w:rPr>
      </w:pPr>
      <w:r w:rsidRPr="00D50409">
        <w:rPr>
          <w:b/>
          <w:sz w:val="22"/>
          <w:szCs w:val="22"/>
          <w:lang w:val="ro-RO"/>
        </w:rPr>
        <w:t>Privind</w:t>
      </w:r>
      <w:r w:rsidR="00ED11C0" w:rsidRPr="00D50409">
        <w:rPr>
          <w:b/>
          <w:sz w:val="22"/>
          <w:szCs w:val="22"/>
          <w:lang w:val="ro-RO"/>
        </w:rPr>
        <w:t xml:space="preserve"> oportunitatea proiectului de hotărâre privind </w:t>
      </w:r>
      <w:r w:rsidR="00ED11C0" w:rsidRPr="00D50409">
        <w:rPr>
          <w:b/>
          <w:color w:val="000000"/>
          <w:spacing w:val="-2"/>
          <w:sz w:val="22"/>
          <w:szCs w:val="22"/>
          <w:lang w:val="ro-RO"/>
        </w:rPr>
        <w:t xml:space="preserve">modificarea </w:t>
      </w:r>
      <w:r w:rsidR="00642152" w:rsidRPr="00D50409">
        <w:rPr>
          <w:b/>
          <w:color w:val="000000"/>
          <w:spacing w:val="-2"/>
          <w:sz w:val="22"/>
          <w:szCs w:val="22"/>
          <w:lang w:val="ro-RO"/>
        </w:rPr>
        <w:t>ş</w:t>
      </w:r>
      <w:r w:rsidR="00ED11C0" w:rsidRPr="00D50409">
        <w:rPr>
          <w:b/>
          <w:color w:val="000000"/>
          <w:spacing w:val="-2"/>
          <w:sz w:val="22"/>
          <w:szCs w:val="22"/>
          <w:lang w:val="ro-RO"/>
        </w:rPr>
        <w:t xml:space="preserve">i completarea Anexei la Hotărârea Consiliului Local nr. 371 din 30.10.2007 privind constatarea </w:t>
      </w:r>
      <w:r w:rsidR="00642152" w:rsidRPr="00D50409">
        <w:rPr>
          <w:b/>
          <w:color w:val="000000"/>
          <w:spacing w:val="-2"/>
          <w:sz w:val="22"/>
          <w:szCs w:val="22"/>
          <w:lang w:val="ro-RO"/>
        </w:rPr>
        <w:t>şi sancţionarea contravenţ</w:t>
      </w:r>
      <w:r w:rsidR="00ED11C0" w:rsidRPr="00D50409">
        <w:rPr>
          <w:b/>
          <w:color w:val="000000"/>
          <w:spacing w:val="-2"/>
          <w:sz w:val="22"/>
          <w:szCs w:val="22"/>
          <w:lang w:val="ro-RO"/>
        </w:rPr>
        <w:t>iilor pe teritoriul municipiului Timi</w:t>
      </w:r>
      <w:r w:rsidR="00642152" w:rsidRPr="00D50409">
        <w:rPr>
          <w:b/>
          <w:color w:val="000000"/>
          <w:spacing w:val="-2"/>
          <w:sz w:val="22"/>
          <w:szCs w:val="22"/>
          <w:lang w:val="ro-RO"/>
        </w:rPr>
        <w:t>ş</w:t>
      </w:r>
      <w:r w:rsidR="00ED11C0" w:rsidRPr="00D50409">
        <w:rPr>
          <w:b/>
          <w:color w:val="000000"/>
          <w:spacing w:val="-2"/>
          <w:sz w:val="22"/>
          <w:szCs w:val="22"/>
          <w:lang w:val="ro-RO"/>
        </w:rPr>
        <w:t>oara</w:t>
      </w:r>
    </w:p>
    <w:p w:rsidR="0032167F" w:rsidRPr="00D50409" w:rsidRDefault="0032167F" w:rsidP="00027E5A">
      <w:pPr>
        <w:rPr>
          <w:b/>
          <w:sz w:val="22"/>
          <w:szCs w:val="22"/>
          <w:lang w:val="ro-RO"/>
        </w:rPr>
      </w:pPr>
    </w:p>
    <w:p w:rsidR="0032167F" w:rsidRPr="00D50409" w:rsidRDefault="0032167F" w:rsidP="0032167F">
      <w:pPr>
        <w:ind w:firstLine="720"/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>Având în vede</w:t>
      </w:r>
      <w:r w:rsidR="00ED11C0" w:rsidRPr="00D50409">
        <w:rPr>
          <w:sz w:val="22"/>
          <w:szCs w:val="22"/>
          <w:lang w:val="ro-RO"/>
        </w:rPr>
        <w:t>re Expunerea de motive nr.</w:t>
      </w:r>
      <w:r w:rsidR="00D50409" w:rsidRPr="00D50409">
        <w:rPr>
          <w:sz w:val="22"/>
          <w:szCs w:val="22"/>
          <w:lang w:val="ro-RO"/>
        </w:rPr>
        <w:t xml:space="preserve">SC2018-7728/03.04.2018 a </w:t>
      </w:r>
      <w:r w:rsidRPr="00D50409">
        <w:rPr>
          <w:sz w:val="22"/>
          <w:szCs w:val="22"/>
          <w:lang w:val="ro-RO"/>
        </w:rPr>
        <w:t>Primarului Municipiului Timi</w:t>
      </w:r>
      <w:r w:rsidR="00642152" w:rsidRPr="00D50409">
        <w:rPr>
          <w:sz w:val="22"/>
          <w:szCs w:val="22"/>
          <w:lang w:val="ro-RO"/>
        </w:rPr>
        <w:t>şoara ş</w:t>
      </w:r>
      <w:r w:rsidRPr="00D50409">
        <w:rPr>
          <w:sz w:val="22"/>
          <w:szCs w:val="22"/>
          <w:lang w:val="ro-RO"/>
        </w:rPr>
        <w:t>i Proiectul de hotărâre privind</w:t>
      </w:r>
      <w:r w:rsidR="00ED11C0" w:rsidRPr="00D50409">
        <w:rPr>
          <w:sz w:val="22"/>
          <w:szCs w:val="22"/>
          <w:lang w:val="ro-RO"/>
        </w:rPr>
        <w:t xml:space="preserve"> modificarea 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 xml:space="preserve">i completarea Anexei la Hotărârea Consiliului Local nr. 371 din 30.10.2007 privind constatarea </w:t>
      </w:r>
      <w:r w:rsidR="00642152" w:rsidRPr="00D50409">
        <w:rPr>
          <w:sz w:val="22"/>
          <w:szCs w:val="22"/>
          <w:lang w:val="ro-RO"/>
        </w:rPr>
        <w:t>şi sancţ</w:t>
      </w:r>
      <w:r w:rsidR="00ED11C0" w:rsidRPr="00D50409">
        <w:rPr>
          <w:sz w:val="22"/>
          <w:szCs w:val="22"/>
          <w:lang w:val="ro-RO"/>
        </w:rPr>
        <w:t>ionarea contraven</w:t>
      </w:r>
      <w:r w:rsidR="00642152" w:rsidRPr="00D50409">
        <w:rPr>
          <w:sz w:val="22"/>
          <w:szCs w:val="22"/>
          <w:lang w:val="ro-RO"/>
        </w:rPr>
        <w:t>ţ</w:t>
      </w:r>
      <w:r w:rsidR="00ED11C0" w:rsidRPr="00D50409">
        <w:rPr>
          <w:sz w:val="22"/>
          <w:szCs w:val="22"/>
          <w:lang w:val="ro-RO"/>
        </w:rPr>
        <w:t>iilor pe teritoriul municipiului Timi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>oara</w:t>
      </w:r>
      <w:r w:rsidRPr="00D50409">
        <w:rPr>
          <w:sz w:val="22"/>
          <w:szCs w:val="22"/>
          <w:lang w:val="ro-RO"/>
        </w:rPr>
        <w:t>,  prin care se propune</w:t>
      </w:r>
      <w:r w:rsidR="00ED11C0" w:rsidRPr="00D50409">
        <w:rPr>
          <w:sz w:val="22"/>
          <w:szCs w:val="22"/>
        </w:rPr>
        <w:t xml:space="preserve"> </w:t>
      </w:r>
      <w:r w:rsidR="00ED11C0" w:rsidRPr="00D50409">
        <w:rPr>
          <w:sz w:val="22"/>
          <w:szCs w:val="22"/>
          <w:lang w:val="ro-RO"/>
        </w:rPr>
        <w:t xml:space="preserve">modificarea 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 xml:space="preserve">i completarea Anexei la Hotărârea Consiliului Local nr. 371 din 30.10.2007 privind constatarea 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>i sanc</w:t>
      </w:r>
      <w:r w:rsidR="00642152" w:rsidRPr="00D50409">
        <w:rPr>
          <w:sz w:val="22"/>
          <w:szCs w:val="22"/>
          <w:lang w:val="ro-RO"/>
        </w:rPr>
        <w:t>ţ</w:t>
      </w:r>
      <w:r w:rsidR="00ED11C0" w:rsidRPr="00D50409">
        <w:rPr>
          <w:sz w:val="22"/>
          <w:szCs w:val="22"/>
          <w:lang w:val="ro-RO"/>
        </w:rPr>
        <w:t>ionarea contraven</w:t>
      </w:r>
      <w:r w:rsidR="00642152" w:rsidRPr="00D50409">
        <w:rPr>
          <w:sz w:val="22"/>
          <w:szCs w:val="22"/>
          <w:lang w:val="ro-RO"/>
        </w:rPr>
        <w:t>ţ</w:t>
      </w:r>
      <w:r w:rsidR="00ED11C0" w:rsidRPr="00D50409">
        <w:rPr>
          <w:sz w:val="22"/>
          <w:szCs w:val="22"/>
          <w:lang w:val="ro-RO"/>
        </w:rPr>
        <w:t>iilor pe teritoriul municipiului Timi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>oara</w:t>
      </w:r>
      <w:r w:rsidRPr="00D50409">
        <w:rPr>
          <w:sz w:val="22"/>
          <w:szCs w:val="22"/>
          <w:lang w:val="ro-RO"/>
        </w:rPr>
        <w:t>,</w:t>
      </w:r>
    </w:p>
    <w:p w:rsidR="0032167F" w:rsidRPr="00D50409" w:rsidRDefault="0032167F" w:rsidP="0032167F">
      <w:pPr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>Facem următoarele precizări:</w:t>
      </w:r>
    </w:p>
    <w:p w:rsidR="0032167F" w:rsidRPr="00D50409" w:rsidRDefault="0032167F" w:rsidP="00ED11C0">
      <w:pPr>
        <w:ind w:firstLine="720"/>
        <w:jc w:val="both"/>
        <w:rPr>
          <w:sz w:val="22"/>
          <w:szCs w:val="22"/>
        </w:rPr>
      </w:pPr>
      <w:r w:rsidRPr="00D50409">
        <w:rPr>
          <w:sz w:val="22"/>
          <w:szCs w:val="22"/>
          <w:lang w:val="ro-RO"/>
        </w:rPr>
        <w:t xml:space="preserve">În conformitate cu </w:t>
      </w:r>
      <w:r w:rsidR="00ED11C0" w:rsidRPr="00D50409">
        <w:rPr>
          <w:sz w:val="22"/>
          <w:szCs w:val="22"/>
        </w:rPr>
        <w:t>prevederile art. 7, alin. 1, lit. c) din Legea nr. 211/2011 privind regimul de</w:t>
      </w:r>
      <w:r w:rsidR="00642152" w:rsidRPr="00D50409">
        <w:rPr>
          <w:sz w:val="22"/>
          <w:szCs w:val="22"/>
        </w:rPr>
        <w:t>ş</w:t>
      </w:r>
      <w:r w:rsidR="00ED11C0" w:rsidRPr="00D50409">
        <w:rPr>
          <w:sz w:val="22"/>
          <w:szCs w:val="22"/>
        </w:rPr>
        <w:t>euri</w:t>
      </w:r>
      <w:r w:rsidR="00642152" w:rsidRPr="00D50409">
        <w:rPr>
          <w:sz w:val="22"/>
          <w:szCs w:val="22"/>
        </w:rPr>
        <w:t>lor, republicată, clasificarea ş</w:t>
      </w:r>
      <w:r w:rsidR="00ED11C0" w:rsidRPr="00D50409">
        <w:rPr>
          <w:sz w:val="22"/>
          <w:szCs w:val="22"/>
        </w:rPr>
        <w:t>i codificarea de</w:t>
      </w:r>
      <w:r w:rsidR="00642152" w:rsidRPr="00D50409">
        <w:rPr>
          <w:sz w:val="22"/>
          <w:szCs w:val="22"/>
        </w:rPr>
        <w:t>ş</w:t>
      </w:r>
      <w:r w:rsidR="00ED11C0" w:rsidRPr="00D50409">
        <w:rPr>
          <w:sz w:val="22"/>
          <w:szCs w:val="22"/>
        </w:rPr>
        <w:t>eurilor, inclusiv a de</w:t>
      </w:r>
      <w:r w:rsidR="00642152" w:rsidRPr="00D50409">
        <w:rPr>
          <w:sz w:val="22"/>
          <w:szCs w:val="22"/>
        </w:rPr>
        <w:t>ş</w:t>
      </w:r>
      <w:r w:rsidR="00ED11C0" w:rsidRPr="00D50409">
        <w:rPr>
          <w:sz w:val="22"/>
          <w:szCs w:val="22"/>
        </w:rPr>
        <w:t>eurilor periculoase, se realizează potrivit Deciziei Comisiei 2014/955/UE din 18.12.2014, de modificare a Deciziei 2000/532/CE de stabilire a unei liste de deşeuri în temeiul Directivei 2008/98/CE a Parlamentului European şi a Consiliului.</w:t>
      </w:r>
    </w:p>
    <w:p w:rsidR="00462490" w:rsidRPr="00D50409" w:rsidRDefault="00462490" w:rsidP="00D50409">
      <w:pPr>
        <w:ind w:firstLine="720"/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</w:rPr>
        <w:t>Potrivit art.59,alin.1 lit.A,h,i din actul normativ menţionat mai sus, autorităţile administraţiei publice locale au obligaţia de a acţiona pentru refacerea şi protecţia mediului, precum şi de a asigura şi de a răspunde pentru monitorizarea activităţilor legate de gestionarea deşeurilor rezultate din activitatea medicală.</w:t>
      </w:r>
    </w:p>
    <w:p w:rsidR="0032167F" w:rsidRPr="00D50409" w:rsidRDefault="0032167F" w:rsidP="00ED11C0">
      <w:pPr>
        <w:ind w:firstLine="720"/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>Propunem</w:t>
      </w:r>
      <w:r w:rsidR="00642152" w:rsidRPr="00D50409">
        <w:rPr>
          <w:sz w:val="22"/>
          <w:szCs w:val="22"/>
          <w:lang w:val="ro-RO"/>
        </w:rPr>
        <w:t xml:space="preserve"> modificarea art.8, alin. 2 ş</w:t>
      </w:r>
      <w:r w:rsidR="00ED11C0" w:rsidRPr="00D50409">
        <w:rPr>
          <w:sz w:val="22"/>
          <w:szCs w:val="22"/>
          <w:lang w:val="ro-RO"/>
        </w:rPr>
        <w:t xml:space="preserve">i alin. 3 din Anexa la Hotărârea Consiliului Local nr. 371 din 30.10.2007 privind constatarea 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>i sanc</w:t>
      </w:r>
      <w:r w:rsidR="00642152" w:rsidRPr="00D50409">
        <w:rPr>
          <w:sz w:val="22"/>
          <w:szCs w:val="22"/>
          <w:lang w:val="ro-RO"/>
        </w:rPr>
        <w:t>ţionarea contravenţ</w:t>
      </w:r>
      <w:r w:rsidR="00ED11C0" w:rsidRPr="00D50409">
        <w:rPr>
          <w:sz w:val="22"/>
          <w:szCs w:val="22"/>
          <w:lang w:val="ro-RO"/>
        </w:rPr>
        <w:t>iilor pe teritoriul municipiului Timi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>oara</w:t>
      </w:r>
      <w:r w:rsidR="00262E10" w:rsidRPr="00D50409">
        <w:rPr>
          <w:sz w:val="22"/>
          <w:szCs w:val="22"/>
          <w:lang w:val="ro-RO"/>
        </w:rPr>
        <w:t>, după cum urmează: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>1. La art. 8, alin. 2 se modifică şi va avea următorul cuprins: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ab/>
        <w:t>(2)</w:t>
      </w:r>
      <w:r w:rsidRPr="00D50409">
        <w:rPr>
          <w:rFonts w:ascii="Times New Roman" w:hAnsi="Times New Roman"/>
          <w:i/>
        </w:rPr>
        <w:t>Deşeurile rezultate din activitatea medicală</w:t>
      </w:r>
      <w:r w:rsidRPr="00D50409">
        <w:rPr>
          <w:rFonts w:ascii="Times New Roman" w:hAnsi="Times New Roman"/>
        </w:rPr>
        <w:t xml:space="preserve">, vor fi gestionate de producător/generator, care are obligaţia să prezinte anual, până la data de </w:t>
      </w:r>
      <w:r w:rsidRPr="00D50409">
        <w:rPr>
          <w:rFonts w:ascii="Times New Roman" w:hAnsi="Times New Roman"/>
          <w:i/>
        </w:rPr>
        <w:t>1 martie</w:t>
      </w:r>
      <w:r w:rsidRPr="00D50409">
        <w:rPr>
          <w:rFonts w:ascii="Times New Roman" w:hAnsi="Times New Roman"/>
        </w:rPr>
        <w:t xml:space="preserve">, compartimentului de specialitate din cadrul Primăriei municipiului Timişoara, Planul de eliminare a </w:t>
      </w:r>
      <w:r w:rsidRPr="00D50409">
        <w:rPr>
          <w:rFonts w:ascii="Times New Roman" w:hAnsi="Times New Roman"/>
          <w:i/>
        </w:rPr>
        <w:t>deşeurilor pentru activitatea medicală pe care o desfăşoară</w:t>
      </w:r>
      <w:r w:rsidRPr="00D50409">
        <w:rPr>
          <w:rFonts w:ascii="Times New Roman" w:hAnsi="Times New Roman"/>
        </w:rPr>
        <w:t xml:space="preserve"> pe teritoriul municipiului Timişoara.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>2.  La art.8 alin. 3, se modifică şi va avea următorul cuprins: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(3) </w:t>
      </w:r>
      <w:r w:rsidRPr="00D50409">
        <w:rPr>
          <w:rFonts w:ascii="Times New Roman" w:hAnsi="Times New Roman"/>
          <w:i/>
        </w:rPr>
        <w:t>Planul de eliminare a deşeurilor rezultate din activitatea medicală va avea următorul conţinut</w:t>
      </w:r>
      <w:r w:rsidRPr="00D50409">
        <w:rPr>
          <w:rFonts w:ascii="Times New Roman" w:hAnsi="Times New Roman"/>
        </w:rPr>
        <w:t xml:space="preserve">: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a) denumirea şi adresa producătorului/generatorului de deşeuri;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b) locul generării deşeurilor (punct de lucru, etc.);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c) tipul şi cantitatea deşeurilor ce se vor genera </w:t>
      </w:r>
      <w:r w:rsidRPr="00D50409">
        <w:rPr>
          <w:rFonts w:ascii="Times New Roman" w:hAnsi="Times New Roman"/>
          <w:i/>
        </w:rPr>
        <w:t>(conform codurilor de deşeuri care sunt prevăzute la anexa Deciziei Comisiei 2014/955/UE</w:t>
      </w:r>
      <w:r w:rsidRPr="00D50409">
        <w:rPr>
          <w:rFonts w:ascii="Times New Roman" w:hAnsi="Times New Roman"/>
        </w:rPr>
        <w:t>), estimată şi exprimată în tone sau kg</w:t>
      </w:r>
      <w:r w:rsidRPr="00D50409">
        <w:rPr>
          <w:rFonts w:ascii="Times New Roman" w:hAnsi="Times New Roman"/>
          <w:i/>
        </w:rPr>
        <w:t xml:space="preserve"> (pe baza datelor din anul precedent</w:t>
      </w:r>
      <w:r w:rsidRPr="00D50409">
        <w:rPr>
          <w:rFonts w:ascii="Times New Roman" w:hAnsi="Times New Roman"/>
        </w:rPr>
        <w:t xml:space="preserve">);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d) descrierea modului de gestiune a deşeurilor generate – colectare, </w:t>
      </w:r>
      <w:r w:rsidRPr="00D50409">
        <w:rPr>
          <w:rFonts w:ascii="Times New Roman" w:hAnsi="Times New Roman"/>
          <w:i/>
        </w:rPr>
        <w:t>stocare temporară</w:t>
      </w:r>
      <w:r w:rsidRPr="00D50409">
        <w:rPr>
          <w:rFonts w:ascii="Times New Roman" w:hAnsi="Times New Roman"/>
        </w:rPr>
        <w:t xml:space="preserve">, transport, </w:t>
      </w:r>
      <w:r w:rsidRPr="00D50409">
        <w:rPr>
          <w:rFonts w:ascii="Times New Roman" w:hAnsi="Times New Roman"/>
          <w:i/>
        </w:rPr>
        <w:t>valorificare,</w:t>
      </w:r>
      <w:r w:rsidRPr="00D50409">
        <w:rPr>
          <w:rFonts w:ascii="Times New Roman" w:hAnsi="Times New Roman"/>
        </w:rPr>
        <w:t xml:space="preserve"> depozitare sau altă formă de eliminare finală;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e) tipul recipientelor utilizate pentru </w:t>
      </w:r>
      <w:r w:rsidRPr="00D50409">
        <w:rPr>
          <w:rFonts w:ascii="Times New Roman" w:hAnsi="Times New Roman"/>
          <w:i/>
        </w:rPr>
        <w:t>colectarea deşeurilor</w:t>
      </w:r>
      <w:r w:rsidRPr="00D50409">
        <w:rPr>
          <w:rFonts w:ascii="Times New Roman" w:hAnsi="Times New Roman"/>
        </w:rPr>
        <w:t xml:space="preserve"> – se va specifica capacitatea recipientelor/containerelor speciale utilizate;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f) </w:t>
      </w:r>
      <w:r w:rsidRPr="00D50409">
        <w:rPr>
          <w:rFonts w:ascii="Times New Roman" w:hAnsi="Times New Roman"/>
          <w:i/>
        </w:rPr>
        <w:t>denumirea şi adresa transportatorului deşeurilor şi copia contractului încheiat cu acesta</w:t>
      </w:r>
      <w:r w:rsidRPr="00D50409">
        <w:rPr>
          <w:rFonts w:ascii="Times New Roman" w:hAnsi="Times New Roman"/>
        </w:rPr>
        <w:t>;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lastRenderedPageBreak/>
        <w:t xml:space="preserve">g) locul depozitării finale sau a incinerării deşeurilor – se prezintă copia contractului încheiat cu operatorul depozitului sau incineratorului;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h) numele şi prenumele responsabilului cu gestionarea deşeurilor din cadrul </w:t>
      </w:r>
      <w:r w:rsidRPr="00D50409">
        <w:rPr>
          <w:rFonts w:ascii="Times New Roman" w:hAnsi="Times New Roman"/>
          <w:i/>
        </w:rPr>
        <w:t>unităţii sanitare</w:t>
      </w:r>
      <w:r w:rsidRPr="00D50409">
        <w:rPr>
          <w:rFonts w:ascii="Times New Roman" w:hAnsi="Times New Roman"/>
        </w:rPr>
        <w:t xml:space="preserve">; </w:t>
      </w:r>
    </w:p>
    <w:p w:rsidR="00262E10" w:rsidRPr="00D50409" w:rsidRDefault="00262E10" w:rsidP="00262E10">
      <w:pPr>
        <w:pStyle w:val="NoSpacing"/>
        <w:jc w:val="both"/>
        <w:rPr>
          <w:rFonts w:ascii="Times New Roman" w:hAnsi="Times New Roman"/>
        </w:rPr>
      </w:pPr>
      <w:r w:rsidRPr="00D50409">
        <w:rPr>
          <w:rFonts w:ascii="Times New Roman" w:hAnsi="Times New Roman"/>
        </w:rPr>
        <w:t xml:space="preserve">i) data întocmirii planului, numele şi prenumele, semnătura conducătorului </w:t>
      </w:r>
      <w:r w:rsidRPr="00D50409">
        <w:rPr>
          <w:rFonts w:ascii="Times New Roman" w:hAnsi="Times New Roman"/>
          <w:i/>
        </w:rPr>
        <w:t>unităţii sanitare</w:t>
      </w:r>
      <w:r w:rsidRPr="00D50409">
        <w:rPr>
          <w:rFonts w:ascii="Times New Roman" w:hAnsi="Times New Roman"/>
        </w:rPr>
        <w:t>.”</w:t>
      </w:r>
    </w:p>
    <w:p w:rsidR="00D50409" w:rsidRPr="00D50409" w:rsidRDefault="00D50409" w:rsidP="0032167F">
      <w:pPr>
        <w:jc w:val="both"/>
        <w:rPr>
          <w:i/>
          <w:sz w:val="22"/>
          <w:szCs w:val="22"/>
          <w:lang w:val="ro-RO"/>
        </w:rPr>
      </w:pPr>
    </w:p>
    <w:p w:rsidR="0032167F" w:rsidRPr="00D50409" w:rsidRDefault="0032167F" w:rsidP="00D50409">
      <w:pPr>
        <w:ind w:firstLine="720"/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>În concluzie</w:t>
      </w:r>
      <w:r w:rsidR="00ED11C0" w:rsidRPr="00D50409">
        <w:rPr>
          <w:sz w:val="22"/>
          <w:szCs w:val="22"/>
          <w:lang w:val="ro-RO"/>
        </w:rPr>
        <w:t xml:space="preserve">, considerăm necesară </w:t>
      </w:r>
      <w:r w:rsidR="00642152" w:rsidRPr="00D50409">
        <w:rPr>
          <w:sz w:val="22"/>
          <w:szCs w:val="22"/>
          <w:lang w:val="ro-RO"/>
        </w:rPr>
        <w:t>ş</w:t>
      </w:r>
      <w:r w:rsidR="00ED11C0" w:rsidRPr="00D50409">
        <w:rPr>
          <w:sz w:val="22"/>
          <w:szCs w:val="22"/>
          <w:lang w:val="ro-RO"/>
        </w:rPr>
        <w:t>i oportună modificarea acestui articol, întrucât legisla</w:t>
      </w:r>
      <w:r w:rsidR="00642152" w:rsidRPr="00D50409">
        <w:rPr>
          <w:sz w:val="22"/>
          <w:szCs w:val="22"/>
          <w:lang w:val="ro-RO"/>
        </w:rPr>
        <w:t>ţ</w:t>
      </w:r>
      <w:r w:rsidR="00ED11C0" w:rsidRPr="00D50409">
        <w:rPr>
          <w:sz w:val="22"/>
          <w:szCs w:val="22"/>
          <w:lang w:val="ro-RO"/>
        </w:rPr>
        <w:t>ia cu pr</w:t>
      </w:r>
      <w:r w:rsidR="00642152" w:rsidRPr="00D50409">
        <w:rPr>
          <w:sz w:val="22"/>
          <w:szCs w:val="22"/>
          <w:lang w:val="ro-RO"/>
        </w:rPr>
        <w:t xml:space="preserve">ivire la </w:t>
      </w:r>
      <w:r w:rsidR="003F4C05" w:rsidRPr="00D50409">
        <w:rPr>
          <w:sz w:val="22"/>
          <w:szCs w:val="22"/>
        </w:rPr>
        <w:t>clasificarea şi codificarea deşeurilor</w:t>
      </w:r>
      <w:r w:rsidR="003F4C05" w:rsidRPr="00D50409">
        <w:rPr>
          <w:sz w:val="22"/>
          <w:szCs w:val="22"/>
          <w:lang w:val="ro-RO"/>
        </w:rPr>
        <w:t xml:space="preserve"> </w:t>
      </w:r>
      <w:r w:rsidR="007E0B5C" w:rsidRPr="00D50409">
        <w:rPr>
          <w:sz w:val="22"/>
          <w:szCs w:val="22"/>
          <w:lang w:val="ro-RO"/>
        </w:rPr>
        <w:t xml:space="preserve">şi la </w:t>
      </w:r>
      <w:r w:rsidR="00642152" w:rsidRPr="00D50409">
        <w:rPr>
          <w:sz w:val="22"/>
          <w:szCs w:val="22"/>
          <w:lang w:val="ro-RO"/>
        </w:rPr>
        <w:t>modul de gestiune a deş</w:t>
      </w:r>
      <w:r w:rsidR="00ED11C0" w:rsidRPr="00D50409">
        <w:rPr>
          <w:sz w:val="22"/>
          <w:szCs w:val="22"/>
          <w:lang w:val="ro-RO"/>
        </w:rPr>
        <w:t>eurilor a s</w:t>
      </w:r>
      <w:r w:rsidR="00292FD4" w:rsidRPr="00D50409">
        <w:rPr>
          <w:sz w:val="22"/>
          <w:szCs w:val="22"/>
          <w:lang w:val="ro-RO"/>
        </w:rPr>
        <w:t>uferit modificări.</w:t>
      </w:r>
    </w:p>
    <w:p w:rsidR="00462490" w:rsidRPr="00D50409" w:rsidRDefault="0032167F" w:rsidP="0032167F">
      <w:pPr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ab/>
        <w:t>Având în vedere prevederile legale expuse în prezentul raport, apreciez că proiectul de hotărâre privind</w:t>
      </w:r>
      <w:r w:rsidR="00292FD4" w:rsidRPr="00D50409">
        <w:rPr>
          <w:sz w:val="22"/>
          <w:szCs w:val="22"/>
          <w:lang w:val="ro-RO"/>
        </w:rPr>
        <w:t xml:space="preserve"> modificarea </w:t>
      </w:r>
      <w:r w:rsidR="00B50BD4" w:rsidRPr="00D50409">
        <w:rPr>
          <w:sz w:val="22"/>
          <w:szCs w:val="22"/>
          <w:lang w:val="ro-RO"/>
        </w:rPr>
        <w:t>ş</w:t>
      </w:r>
      <w:r w:rsidR="00292FD4" w:rsidRPr="00D50409">
        <w:rPr>
          <w:sz w:val="22"/>
          <w:szCs w:val="22"/>
          <w:lang w:val="ro-RO"/>
        </w:rPr>
        <w:t xml:space="preserve">i completarea Anexei la Hotărârea Consiliului Local nr. 371 din 30.10.2007 privind constatarea </w:t>
      </w:r>
      <w:r w:rsidR="00B50BD4" w:rsidRPr="00D50409">
        <w:rPr>
          <w:sz w:val="22"/>
          <w:szCs w:val="22"/>
          <w:lang w:val="ro-RO"/>
        </w:rPr>
        <w:t>ş</w:t>
      </w:r>
      <w:r w:rsidR="00292FD4" w:rsidRPr="00D50409">
        <w:rPr>
          <w:sz w:val="22"/>
          <w:szCs w:val="22"/>
          <w:lang w:val="ro-RO"/>
        </w:rPr>
        <w:t>i sanc</w:t>
      </w:r>
      <w:r w:rsidR="00B50BD4" w:rsidRPr="00D50409">
        <w:rPr>
          <w:sz w:val="22"/>
          <w:szCs w:val="22"/>
          <w:lang w:val="ro-RO"/>
        </w:rPr>
        <w:t>ţionarea contravenţ</w:t>
      </w:r>
      <w:r w:rsidR="00292FD4" w:rsidRPr="00D50409">
        <w:rPr>
          <w:sz w:val="22"/>
          <w:szCs w:val="22"/>
          <w:lang w:val="ro-RO"/>
        </w:rPr>
        <w:t>iilor pe teritoriul municipiului Timi</w:t>
      </w:r>
      <w:r w:rsidR="00B50BD4" w:rsidRPr="00D50409">
        <w:rPr>
          <w:sz w:val="22"/>
          <w:szCs w:val="22"/>
          <w:lang w:val="ro-RO"/>
        </w:rPr>
        <w:t>ş</w:t>
      </w:r>
      <w:r w:rsidR="00292FD4" w:rsidRPr="00D50409">
        <w:rPr>
          <w:sz w:val="22"/>
          <w:szCs w:val="22"/>
          <w:lang w:val="ro-RO"/>
        </w:rPr>
        <w:t>oara</w:t>
      </w:r>
      <w:r w:rsidR="00462490" w:rsidRPr="00D50409">
        <w:rPr>
          <w:sz w:val="22"/>
          <w:szCs w:val="22"/>
          <w:lang w:val="ro-RO"/>
        </w:rPr>
        <w:t>, îndeplineş</w:t>
      </w:r>
      <w:r w:rsidRPr="00D50409">
        <w:rPr>
          <w:sz w:val="22"/>
          <w:szCs w:val="22"/>
          <w:lang w:val="ro-RO"/>
        </w:rPr>
        <w:t>te condi</w:t>
      </w:r>
      <w:r w:rsidR="00462490" w:rsidRPr="00D50409">
        <w:rPr>
          <w:sz w:val="22"/>
          <w:szCs w:val="22"/>
          <w:lang w:val="ro-RO"/>
        </w:rPr>
        <w:t>ţ</w:t>
      </w:r>
      <w:r w:rsidRPr="00D50409">
        <w:rPr>
          <w:sz w:val="22"/>
          <w:szCs w:val="22"/>
          <w:lang w:val="ro-RO"/>
        </w:rPr>
        <w:t xml:space="preserve">iile pentru a fi supus dezbaterii </w:t>
      </w:r>
      <w:r w:rsidR="00462490" w:rsidRPr="00D50409">
        <w:rPr>
          <w:sz w:val="22"/>
          <w:szCs w:val="22"/>
          <w:lang w:val="ro-RO"/>
        </w:rPr>
        <w:t>ş</w:t>
      </w:r>
      <w:r w:rsidRPr="00D50409">
        <w:rPr>
          <w:sz w:val="22"/>
          <w:szCs w:val="22"/>
          <w:lang w:val="ro-RO"/>
        </w:rPr>
        <w:t xml:space="preserve">i aprobării plenului consiliului local. </w:t>
      </w:r>
    </w:p>
    <w:p w:rsidR="00262E10" w:rsidRPr="00D50409" w:rsidRDefault="00262E10" w:rsidP="0032167F">
      <w:pPr>
        <w:jc w:val="both"/>
        <w:rPr>
          <w:sz w:val="22"/>
          <w:szCs w:val="22"/>
          <w:lang w:val="ro-RO"/>
        </w:rPr>
      </w:pPr>
    </w:p>
    <w:p w:rsidR="00D50409" w:rsidRPr="00D50409" w:rsidRDefault="00D50409" w:rsidP="0032167F">
      <w:pPr>
        <w:jc w:val="both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both"/>
        <w:rPr>
          <w:sz w:val="22"/>
          <w:szCs w:val="22"/>
          <w:lang w:val="ro-RO"/>
        </w:rPr>
      </w:pPr>
    </w:p>
    <w:p w:rsidR="00462490" w:rsidRPr="00D50409" w:rsidRDefault="00462490" w:rsidP="0032167F">
      <w:pPr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>DIRECTOR DIRECŢIA DE MEDIU</w:t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="00D50409">
        <w:rPr>
          <w:sz w:val="22"/>
          <w:szCs w:val="22"/>
          <w:lang w:val="ro-RO"/>
        </w:rPr>
        <w:t xml:space="preserve">      </w:t>
      </w:r>
      <w:r w:rsidR="000B0322">
        <w:rPr>
          <w:sz w:val="22"/>
          <w:szCs w:val="22"/>
          <w:lang w:val="ro-RO"/>
        </w:rPr>
        <w:t xml:space="preserve">    </w:t>
      </w:r>
      <w:r w:rsidRPr="00D50409">
        <w:rPr>
          <w:sz w:val="22"/>
          <w:szCs w:val="22"/>
          <w:lang w:val="ro-RO"/>
        </w:rPr>
        <w:t>ŞEF SERVICIU R.M.P.A.M.</w:t>
      </w:r>
    </w:p>
    <w:p w:rsidR="00462490" w:rsidRPr="00D50409" w:rsidRDefault="00462490" w:rsidP="0032167F">
      <w:pPr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 xml:space="preserve"> ADRIAN BERE-SEMEREDI</w:t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  <w:t xml:space="preserve">   </w:t>
      </w:r>
      <w:r w:rsidR="00D50409">
        <w:rPr>
          <w:sz w:val="22"/>
          <w:szCs w:val="22"/>
          <w:lang w:val="ro-RO"/>
        </w:rPr>
        <w:t xml:space="preserve">     </w:t>
      </w:r>
      <w:r w:rsidR="000B0322">
        <w:rPr>
          <w:sz w:val="22"/>
          <w:szCs w:val="22"/>
          <w:lang w:val="ro-RO"/>
        </w:rPr>
        <w:t xml:space="preserve">     </w:t>
      </w:r>
      <w:r w:rsidRPr="00D50409">
        <w:rPr>
          <w:sz w:val="22"/>
          <w:szCs w:val="22"/>
          <w:lang w:val="ro-RO"/>
        </w:rPr>
        <w:t>ALEXANDRU GHIULAI</w:t>
      </w:r>
    </w:p>
    <w:p w:rsidR="00462490" w:rsidRPr="00D50409" w:rsidRDefault="00462490" w:rsidP="0032167F">
      <w:pPr>
        <w:jc w:val="both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both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both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both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both"/>
        <w:rPr>
          <w:sz w:val="22"/>
          <w:szCs w:val="22"/>
          <w:lang w:val="ro-RO"/>
        </w:rPr>
      </w:pPr>
    </w:p>
    <w:p w:rsidR="00462490" w:rsidRPr="00D50409" w:rsidRDefault="00462490" w:rsidP="0032167F">
      <w:pPr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  <w:t xml:space="preserve">CONSILIER </w:t>
      </w:r>
    </w:p>
    <w:p w:rsidR="0032167F" w:rsidRPr="00D50409" w:rsidRDefault="00462490" w:rsidP="0032167F">
      <w:pPr>
        <w:jc w:val="both"/>
        <w:rPr>
          <w:sz w:val="22"/>
          <w:szCs w:val="22"/>
          <w:lang w:val="ro-RO"/>
        </w:rPr>
      </w:pP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</w:r>
      <w:r w:rsidRPr="00D50409">
        <w:rPr>
          <w:sz w:val="22"/>
          <w:szCs w:val="22"/>
          <w:lang w:val="ro-RO"/>
        </w:rPr>
        <w:tab/>
        <w:t xml:space="preserve">    </w:t>
      </w:r>
      <w:r w:rsidR="00920D89" w:rsidRPr="00D50409">
        <w:rPr>
          <w:sz w:val="22"/>
          <w:szCs w:val="22"/>
          <w:lang w:val="ro-RO"/>
        </w:rPr>
        <w:t xml:space="preserve">  </w:t>
      </w:r>
      <w:r w:rsidRPr="00D50409">
        <w:rPr>
          <w:sz w:val="22"/>
          <w:szCs w:val="22"/>
          <w:lang w:val="ro-RO"/>
        </w:rPr>
        <w:t>CLAUDI</w:t>
      </w:r>
      <w:r w:rsidR="00920D89" w:rsidRPr="00D50409">
        <w:rPr>
          <w:sz w:val="22"/>
          <w:szCs w:val="22"/>
          <w:lang w:val="ro-RO"/>
        </w:rPr>
        <w:t>A DOBRE</w:t>
      </w:r>
    </w:p>
    <w:p w:rsidR="0032167F" w:rsidRPr="00D50409" w:rsidRDefault="0032167F" w:rsidP="0032167F">
      <w:pPr>
        <w:jc w:val="right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right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right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right"/>
        <w:rPr>
          <w:sz w:val="22"/>
          <w:szCs w:val="22"/>
          <w:lang w:val="ro-RO"/>
        </w:rPr>
      </w:pPr>
    </w:p>
    <w:p w:rsidR="00920D89" w:rsidRPr="00D50409" w:rsidRDefault="00920D89" w:rsidP="0032167F">
      <w:pPr>
        <w:jc w:val="right"/>
        <w:rPr>
          <w:sz w:val="22"/>
          <w:szCs w:val="22"/>
          <w:lang w:val="ro-RO"/>
        </w:rPr>
      </w:pPr>
    </w:p>
    <w:p w:rsidR="00920D89" w:rsidRPr="00D50409" w:rsidRDefault="00920D89" w:rsidP="00B04D7B">
      <w:pPr>
        <w:rPr>
          <w:sz w:val="22"/>
          <w:szCs w:val="22"/>
          <w:lang w:val="ro-RO"/>
        </w:rPr>
      </w:pPr>
    </w:p>
    <w:p w:rsidR="00F21AC8" w:rsidRPr="00D50409" w:rsidRDefault="00F21AC8" w:rsidP="00B04D7B">
      <w:pPr>
        <w:rPr>
          <w:sz w:val="22"/>
          <w:szCs w:val="22"/>
          <w:lang w:val="ro-RO"/>
        </w:rPr>
      </w:pPr>
    </w:p>
    <w:p w:rsidR="00F21AC8" w:rsidRDefault="00F21AC8" w:rsidP="00B04D7B">
      <w:pPr>
        <w:rPr>
          <w:lang w:val="ro-RO"/>
        </w:rPr>
      </w:pPr>
    </w:p>
    <w:p w:rsidR="000B0322" w:rsidRDefault="000B0322" w:rsidP="00B04D7B">
      <w:pPr>
        <w:rPr>
          <w:lang w:val="ro-RO"/>
        </w:rPr>
      </w:pPr>
    </w:p>
    <w:p w:rsidR="000B0322" w:rsidRPr="00E86DEF" w:rsidRDefault="000B0322" w:rsidP="00B04D7B">
      <w:pPr>
        <w:rPr>
          <w:lang w:val="ro-RO"/>
        </w:rPr>
      </w:pPr>
    </w:p>
    <w:p w:rsidR="00995C9B" w:rsidRDefault="00920D89" w:rsidP="00920D89">
      <w:pPr>
        <w:ind w:left="5040" w:firstLine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</w:t>
      </w:r>
      <w:r w:rsidR="0032167F" w:rsidRPr="00920D89">
        <w:rPr>
          <w:sz w:val="20"/>
          <w:szCs w:val="20"/>
          <w:lang w:val="ro-RO"/>
        </w:rPr>
        <w:t>Cod FO53-01,Ver.1</w:t>
      </w:r>
    </w:p>
    <w:p w:rsidR="00FC19B2" w:rsidRPr="00E86DEF" w:rsidRDefault="00FC19B2" w:rsidP="00FC19B2">
      <w:pPr>
        <w:jc w:val="both"/>
        <w:rPr>
          <w:b/>
          <w:lang w:val="ro-RO"/>
        </w:rPr>
      </w:pPr>
    </w:p>
    <w:p w:rsidR="00FC19B2" w:rsidRPr="00920D89" w:rsidRDefault="00FC19B2" w:rsidP="00920D89">
      <w:pPr>
        <w:ind w:left="5040" w:firstLine="720"/>
        <w:jc w:val="both"/>
        <w:rPr>
          <w:sz w:val="20"/>
          <w:szCs w:val="20"/>
          <w:lang w:val="ro-RO"/>
        </w:rPr>
      </w:pPr>
    </w:p>
    <w:sectPr w:rsidR="00FC19B2" w:rsidRPr="00920D89" w:rsidSect="007A4B9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EE3" w:rsidRDefault="003D5EE3" w:rsidP="00462490">
      <w:r>
        <w:separator/>
      </w:r>
    </w:p>
  </w:endnote>
  <w:endnote w:type="continuationSeparator" w:id="1">
    <w:p w:rsidR="003D5EE3" w:rsidRDefault="003D5EE3" w:rsidP="0046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EE3" w:rsidRDefault="003D5EE3" w:rsidP="00462490">
      <w:r>
        <w:separator/>
      </w:r>
    </w:p>
  </w:footnote>
  <w:footnote w:type="continuationSeparator" w:id="1">
    <w:p w:rsidR="003D5EE3" w:rsidRDefault="003D5EE3" w:rsidP="00462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67F"/>
    <w:rsid w:val="00027E5A"/>
    <w:rsid w:val="000B0322"/>
    <w:rsid w:val="000D6289"/>
    <w:rsid w:val="001152E9"/>
    <w:rsid w:val="00262E10"/>
    <w:rsid w:val="00292FD4"/>
    <w:rsid w:val="002E2104"/>
    <w:rsid w:val="002E51A0"/>
    <w:rsid w:val="0032167F"/>
    <w:rsid w:val="00371BA5"/>
    <w:rsid w:val="003C2A26"/>
    <w:rsid w:val="003C6301"/>
    <w:rsid w:val="003C7042"/>
    <w:rsid w:val="003D5EE3"/>
    <w:rsid w:val="003F4C05"/>
    <w:rsid w:val="00453026"/>
    <w:rsid w:val="004535C0"/>
    <w:rsid w:val="00462490"/>
    <w:rsid w:val="005837C3"/>
    <w:rsid w:val="005B2EED"/>
    <w:rsid w:val="00637409"/>
    <w:rsid w:val="00637A65"/>
    <w:rsid w:val="00642152"/>
    <w:rsid w:val="00642266"/>
    <w:rsid w:val="00693E4C"/>
    <w:rsid w:val="006F61EF"/>
    <w:rsid w:val="0072290E"/>
    <w:rsid w:val="00736D1C"/>
    <w:rsid w:val="00797F1C"/>
    <w:rsid w:val="007A3297"/>
    <w:rsid w:val="007A4B91"/>
    <w:rsid w:val="007E0B5C"/>
    <w:rsid w:val="008303E7"/>
    <w:rsid w:val="008676C0"/>
    <w:rsid w:val="008676F9"/>
    <w:rsid w:val="008D0972"/>
    <w:rsid w:val="008D617C"/>
    <w:rsid w:val="008E7B53"/>
    <w:rsid w:val="008F72BD"/>
    <w:rsid w:val="00920D89"/>
    <w:rsid w:val="009546CE"/>
    <w:rsid w:val="00994F08"/>
    <w:rsid w:val="00995C9B"/>
    <w:rsid w:val="009E2958"/>
    <w:rsid w:val="00A84185"/>
    <w:rsid w:val="00AE0838"/>
    <w:rsid w:val="00B015CA"/>
    <w:rsid w:val="00B04D7B"/>
    <w:rsid w:val="00B10DEC"/>
    <w:rsid w:val="00B36E67"/>
    <w:rsid w:val="00B50BD4"/>
    <w:rsid w:val="00B64FFC"/>
    <w:rsid w:val="00C71219"/>
    <w:rsid w:val="00D15360"/>
    <w:rsid w:val="00D4331E"/>
    <w:rsid w:val="00D50409"/>
    <w:rsid w:val="00DA174C"/>
    <w:rsid w:val="00DD38E5"/>
    <w:rsid w:val="00E12151"/>
    <w:rsid w:val="00E86DEF"/>
    <w:rsid w:val="00E87FC9"/>
    <w:rsid w:val="00ED11C0"/>
    <w:rsid w:val="00F21AC8"/>
    <w:rsid w:val="00FC1770"/>
    <w:rsid w:val="00FC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7F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8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6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32167F"/>
    <w:pPr>
      <w:spacing w:after="0" w:line="240" w:lineRule="auto"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624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490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624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490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D3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3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639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ccarabas</dc:creator>
  <cp:lastModifiedBy>cdobre</cp:lastModifiedBy>
  <cp:revision>40</cp:revision>
  <cp:lastPrinted>2018-04-02T11:53:00Z</cp:lastPrinted>
  <dcterms:created xsi:type="dcterms:W3CDTF">2018-01-23T06:59:00Z</dcterms:created>
  <dcterms:modified xsi:type="dcterms:W3CDTF">2018-04-04T08:07:00Z</dcterms:modified>
</cp:coreProperties>
</file>