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1CBB" w:rsidRPr="003422E9" w:rsidRDefault="004114A0" w:rsidP="004114A0">
      <w:pPr>
        <w:pStyle w:val="Heading1"/>
        <w:jc w:val="right"/>
        <w:rPr>
          <w:rFonts w:ascii="Times New Roman" w:hAnsi="Times New Roman"/>
          <w:sz w:val="22"/>
          <w:szCs w:val="22"/>
          <w:lang w:val="ro-RO"/>
        </w:rPr>
      </w:pPr>
      <w:r w:rsidRPr="003422E9">
        <w:rPr>
          <w:rFonts w:ascii="Times New Roman" w:hAnsi="Times New Roman"/>
          <w:sz w:val="22"/>
          <w:szCs w:val="22"/>
          <w:u w:val="single"/>
          <w:lang w:val="ro-RO"/>
        </w:rPr>
        <w:t>SE APROBA</w:t>
      </w:r>
      <w:r w:rsidRPr="003422E9">
        <w:rPr>
          <w:rFonts w:ascii="Times New Roman" w:hAnsi="Times New Roman"/>
          <w:sz w:val="22"/>
          <w:szCs w:val="22"/>
          <w:lang w:val="ro-RO"/>
        </w:rPr>
        <w:t>,</w:t>
      </w:r>
    </w:p>
    <w:p w:rsidR="00371CBB" w:rsidRPr="003422E9" w:rsidRDefault="004114A0" w:rsidP="004114A0">
      <w:pPr>
        <w:pStyle w:val="Heading1"/>
        <w:jc w:val="right"/>
        <w:rPr>
          <w:rFonts w:ascii="Times New Roman" w:hAnsi="Times New Roman"/>
          <w:sz w:val="22"/>
          <w:szCs w:val="22"/>
          <w:lang w:val="ro-RO"/>
        </w:rPr>
      </w:pPr>
      <w:r w:rsidRPr="003422E9">
        <w:rPr>
          <w:rFonts w:ascii="Times New Roman" w:hAnsi="Times New Roman"/>
          <w:sz w:val="22"/>
          <w:szCs w:val="22"/>
          <w:lang w:val="ro-RO"/>
        </w:rPr>
        <w:t>P R I M A R</w:t>
      </w:r>
    </w:p>
    <w:p w:rsidR="00262A1A" w:rsidRDefault="00262A1A" w:rsidP="006F6A7B">
      <w:pPr>
        <w:pStyle w:val="Heading1"/>
        <w:jc w:val="right"/>
        <w:rPr>
          <w:rFonts w:ascii="Times New Roman" w:hAnsi="Times New Roman"/>
          <w:lang w:val="it-IT"/>
        </w:rPr>
      </w:pPr>
    </w:p>
    <w:p w:rsidR="00E7461C" w:rsidRPr="00367515" w:rsidRDefault="00CC0819" w:rsidP="006F6A7B">
      <w:pPr>
        <w:pStyle w:val="Heading1"/>
        <w:jc w:val="right"/>
        <w:rPr>
          <w:rFonts w:ascii="Times New Roman" w:hAnsi="Times New Roman"/>
          <w:lang w:val="it-IT"/>
        </w:rPr>
      </w:pPr>
      <w:r w:rsidRPr="00367515">
        <w:rPr>
          <w:rFonts w:ascii="Times New Roman" w:hAnsi="Times New Roman"/>
          <w:lang w:val="it-IT"/>
        </w:rPr>
        <w:t xml:space="preserve">  </w:t>
      </w:r>
      <w:r w:rsidR="003422E9" w:rsidRPr="00367515">
        <w:rPr>
          <w:rFonts w:ascii="Times New Roman" w:hAnsi="Times New Roman"/>
          <w:lang w:val="it-IT"/>
        </w:rPr>
        <w:t xml:space="preserve"> </w:t>
      </w:r>
      <w:r w:rsidR="004114A0" w:rsidRPr="00367515">
        <w:rPr>
          <w:rFonts w:ascii="Times New Roman" w:hAnsi="Times New Roman"/>
          <w:lang w:val="it-IT"/>
        </w:rPr>
        <w:t xml:space="preserve"> </w:t>
      </w:r>
      <w:r w:rsidRPr="00367515">
        <w:rPr>
          <w:rFonts w:ascii="Times New Roman" w:hAnsi="Times New Roman"/>
          <w:lang w:val="it-IT"/>
        </w:rPr>
        <w:t xml:space="preserve">  </w:t>
      </w:r>
      <w:r w:rsidR="00D93DF2" w:rsidRPr="00367515">
        <w:rPr>
          <w:rFonts w:ascii="Times New Roman" w:hAnsi="Times New Roman"/>
          <w:lang w:val="it-IT"/>
        </w:rPr>
        <w:t xml:space="preserve">             </w:t>
      </w:r>
      <w:r w:rsidR="00977EE7" w:rsidRPr="00367515">
        <w:rPr>
          <w:rFonts w:ascii="Times New Roman" w:hAnsi="Times New Roman"/>
          <w:lang w:val="it-IT"/>
        </w:rPr>
        <w:t xml:space="preserve">                                     </w:t>
      </w:r>
      <w:r w:rsidR="002B27FB" w:rsidRPr="00367515">
        <w:rPr>
          <w:rFonts w:ascii="Times New Roman" w:hAnsi="Times New Roman"/>
          <w:lang w:val="it-IT"/>
        </w:rPr>
        <w:t>NICOLAE ROBU</w:t>
      </w:r>
    </w:p>
    <w:p w:rsidR="001827BA" w:rsidRPr="00367515" w:rsidRDefault="008B2553" w:rsidP="00533206">
      <w:pPr>
        <w:ind w:right="43"/>
        <w:jc w:val="both"/>
        <w:rPr>
          <w:rFonts w:ascii="TimesNewRoman" w:hAnsi="TimesNewRoman" w:cs="TimesNewRoman"/>
          <w:b/>
          <w:bCs/>
          <w:sz w:val="28"/>
          <w:szCs w:val="28"/>
          <w:lang w:val="ro-RO"/>
        </w:rPr>
      </w:pPr>
      <w:r w:rsidRPr="00367515">
        <w:rPr>
          <w:lang w:val="ro-RO"/>
        </w:rPr>
        <w:t>Nr. UR201</w:t>
      </w:r>
      <w:r w:rsidR="00CC2F23" w:rsidRPr="00367515">
        <w:rPr>
          <w:lang w:val="ro-RO"/>
        </w:rPr>
        <w:t>5</w:t>
      </w:r>
      <w:r w:rsidR="00963988" w:rsidRPr="00367515">
        <w:rPr>
          <w:lang w:val="ro-RO"/>
        </w:rPr>
        <w:t>-</w:t>
      </w:r>
      <w:r w:rsidR="003422E9" w:rsidRPr="00367515">
        <w:rPr>
          <w:lang w:val="ro-RO"/>
        </w:rPr>
        <w:t>0</w:t>
      </w:r>
      <w:r w:rsidR="00E71157">
        <w:rPr>
          <w:lang w:val="ro-RO"/>
        </w:rPr>
        <w:t>14750</w:t>
      </w:r>
      <w:r w:rsidR="003422E9" w:rsidRPr="00367515">
        <w:rPr>
          <w:lang w:val="ro-RO"/>
        </w:rPr>
        <w:t>/</w:t>
      </w:r>
      <w:r w:rsidR="00E71157">
        <w:rPr>
          <w:lang w:val="ro-RO"/>
        </w:rPr>
        <w:t>20.10</w:t>
      </w:r>
      <w:r w:rsidR="003422E9" w:rsidRPr="00367515">
        <w:rPr>
          <w:lang w:val="ro-RO"/>
        </w:rPr>
        <w:t>.201</w:t>
      </w:r>
      <w:r w:rsidR="00CC2F23" w:rsidRPr="00367515">
        <w:rPr>
          <w:lang w:val="ro-RO"/>
        </w:rPr>
        <w:t>5</w:t>
      </w:r>
    </w:p>
    <w:p w:rsidR="00262A1A" w:rsidRDefault="00262A1A" w:rsidP="00640476">
      <w:pPr>
        <w:autoSpaceDE w:val="0"/>
        <w:jc w:val="center"/>
        <w:rPr>
          <w:rFonts w:ascii="TimesNewRoman" w:hAnsi="TimesNewRoman" w:cs="TimesNewRoman"/>
          <w:b/>
          <w:bCs/>
          <w:sz w:val="28"/>
          <w:szCs w:val="28"/>
          <w:lang w:val="ro-RO"/>
        </w:rPr>
      </w:pPr>
    </w:p>
    <w:p w:rsidR="00262A1A" w:rsidRDefault="00262A1A" w:rsidP="00640476">
      <w:pPr>
        <w:autoSpaceDE w:val="0"/>
        <w:jc w:val="center"/>
        <w:rPr>
          <w:rFonts w:ascii="TimesNewRoman" w:hAnsi="TimesNewRoman" w:cs="TimesNewRoman"/>
          <w:b/>
          <w:bCs/>
          <w:sz w:val="28"/>
          <w:szCs w:val="28"/>
          <w:lang w:val="ro-RO"/>
        </w:rPr>
      </w:pPr>
    </w:p>
    <w:p w:rsidR="00F62DE1" w:rsidRPr="00367515" w:rsidRDefault="00640476" w:rsidP="00640476">
      <w:pPr>
        <w:autoSpaceDE w:val="0"/>
        <w:jc w:val="center"/>
        <w:rPr>
          <w:rFonts w:ascii="TimesNewRoman" w:hAnsi="TimesNewRoman" w:cs="TimesNewRoman"/>
          <w:b/>
          <w:bCs/>
          <w:sz w:val="28"/>
          <w:szCs w:val="28"/>
          <w:lang w:val="ro-RO"/>
        </w:rPr>
      </w:pPr>
      <w:r w:rsidRPr="00367515">
        <w:rPr>
          <w:rFonts w:ascii="TimesNewRoman" w:hAnsi="TimesNewRoman" w:cs="TimesNewRoman"/>
          <w:b/>
          <w:bCs/>
          <w:sz w:val="28"/>
          <w:szCs w:val="28"/>
          <w:lang w:val="ro-RO"/>
        </w:rPr>
        <w:t>REFERAT</w:t>
      </w:r>
    </w:p>
    <w:p w:rsidR="00F62DE1" w:rsidRDefault="00640476" w:rsidP="00533206">
      <w:pPr>
        <w:autoSpaceDE w:val="0"/>
        <w:jc w:val="center"/>
        <w:rPr>
          <w:bCs/>
          <w:lang w:val="ro-RO"/>
        </w:rPr>
      </w:pPr>
      <w:r w:rsidRPr="00B523B6">
        <w:rPr>
          <w:bCs/>
          <w:lang w:val="ro-RO"/>
        </w:rPr>
        <w:t xml:space="preserve">privind aprobarea Planului Urbanistic </w:t>
      </w:r>
      <w:r w:rsidR="002B67A3" w:rsidRPr="00B523B6">
        <w:rPr>
          <w:bCs/>
          <w:lang w:val="ro-RO"/>
        </w:rPr>
        <w:t>Zonal</w:t>
      </w:r>
      <w:r w:rsidRPr="00B523B6">
        <w:rPr>
          <w:b/>
          <w:bCs/>
          <w:lang w:val="ro-RO"/>
        </w:rPr>
        <w:t xml:space="preserve"> </w:t>
      </w:r>
      <w:r w:rsidR="00B523B6" w:rsidRPr="00B523B6">
        <w:rPr>
          <w:rFonts w:ascii="TimesNewRoman" w:hAnsi="TimesNewRoman" w:cs="TimesNewRoman"/>
          <w:b/>
          <w:bCs/>
          <w:lang w:val="ro-RO"/>
        </w:rPr>
        <w:t>“</w:t>
      </w:r>
      <w:r w:rsidR="005C336A" w:rsidRPr="005C336A">
        <w:rPr>
          <w:b/>
          <w:lang w:val="ro-RO"/>
        </w:rPr>
        <w:t xml:space="preserve"> </w:t>
      </w:r>
      <w:r w:rsidR="005C336A">
        <w:rPr>
          <w:b/>
          <w:lang w:val="ro-RO"/>
        </w:rPr>
        <w:t>Extindere zona industriala/depozitare;</w:t>
      </w:r>
      <w:r w:rsidR="005C336A" w:rsidRPr="00894995">
        <w:rPr>
          <w:b/>
          <w:lang w:val="ro-RO"/>
        </w:rPr>
        <w:t xml:space="preserve"> </w:t>
      </w:r>
      <w:r w:rsidR="005C336A">
        <w:rPr>
          <w:b/>
          <w:lang w:val="ro-RO"/>
        </w:rPr>
        <w:t>Constructii administrative si pentru productie mecanica fina</w:t>
      </w:r>
      <w:r w:rsidR="005C336A" w:rsidRPr="00894995">
        <w:rPr>
          <w:b/>
          <w:lang w:val="ro-RO"/>
        </w:rPr>
        <w:t xml:space="preserve">”, </w:t>
      </w:r>
      <w:r w:rsidR="005C336A" w:rsidRPr="005C336A">
        <w:rPr>
          <w:lang w:val="ro-RO"/>
        </w:rPr>
        <w:t>Calea Mosnitei, nr. 21; C.F. Nr. 439071</w:t>
      </w:r>
      <w:r w:rsidR="00B523B6" w:rsidRPr="005C336A">
        <w:rPr>
          <w:rFonts w:ascii="TimesNewRoman" w:hAnsi="TimesNewRoman" w:cs="TimesNewRoman"/>
          <w:bCs/>
          <w:lang w:val="ro-RO"/>
        </w:rPr>
        <w:t>,</w:t>
      </w:r>
      <w:r w:rsidR="003E2593" w:rsidRPr="00B523B6">
        <w:rPr>
          <w:bCs/>
          <w:lang w:val="ro-RO"/>
        </w:rPr>
        <w:t xml:space="preserve"> </w:t>
      </w:r>
      <w:r w:rsidRPr="00B523B6">
        <w:rPr>
          <w:bCs/>
          <w:lang w:val="ro-RO"/>
        </w:rPr>
        <w:t>Timişoara</w:t>
      </w:r>
    </w:p>
    <w:p w:rsidR="00B523B6" w:rsidRDefault="00B523B6" w:rsidP="00533206">
      <w:pPr>
        <w:autoSpaceDE w:val="0"/>
        <w:jc w:val="center"/>
        <w:rPr>
          <w:b/>
          <w:bCs/>
          <w:lang w:val="ro-RO"/>
        </w:rPr>
      </w:pPr>
    </w:p>
    <w:p w:rsidR="00262A1A" w:rsidRPr="00B523B6" w:rsidRDefault="00262A1A" w:rsidP="00533206">
      <w:pPr>
        <w:autoSpaceDE w:val="0"/>
        <w:jc w:val="center"/>
        <w:rPr>
          <w:b/>
          <w:bCs/>
          <w:lang w:val="ro-RO"/>
        </w:rPr>
      </w:pPr>
    </w:p>
    <w:p w:rsidR="00640476" w:rsidRDefault="00640476" w:rsidP="00640476">
      <w:pPr>
        <w:autoSpaceDE w:val="0"/>
        <w:rPr>
          <w:lang w:val="ro-RO"/>
        </w:rPr>
      </w:pPr>
      <w:r w:rsidRPr="00B523B6">
        <w:rPr>
          <w:b/>
          <w:bCs/>
          <w:lang w:val="ro-RO"/>
        </w:rPr>
        <w:tab/>
      </w:r>
      <w:r w:rsidRPr="00B523B6">
        <w:rPr>
          <w:lang w:val="ro-RO"/>
        </w:rPr>
        <w:t>Către Comisiile Consiliului Local al Municipiului Timişoara</w:t>
      </w:r>
    </w:p>
    <w:p w:rsidR="00262A1A" w:rsidRPr="00367515" w:rsidRDefault="00262A1A" w:rsidP="00640476">
      <w:pPr>
        <w:autoSpaceDE w:val="0"/>
        <w:rPr>
          <w:lang w:val="ro-RO"/>
        </w:rPr>
      </w:pPr>
    </w:p>
    <w:p w:rsidR="009F6E12" w:rsidRPr="00367515" w:rsidRDefault="000564AE" w:rsidP="000564AE">
      <w:pPr>
        <w:pStyle w:val="BodyTextIndent21"/>
        <w:ind w:firstLine="720"/>
        <w:jc w:val="both"/>
        <w:rPr>
          <w:rFonts w:ascii="Times New Roman" w:hAnsi="Times New Roman"/>
          <w:b w:val="0"/>
          <w:szCs w:val="24"/>
          <w:lang w:val="ro-RO" w:eastAsia="en-US"/>
        </w:rPr>
      </w:pPr>
      <w:r w:rsidRPr="00367515">
        <w:rPr>
          <w:rFonts w:ascii="Times New Roman" w:hAnsi="Times New Roman"/>
          <w:b w:val="0"/>
          <w:szCs w:val="24"/>
          <w:lang w:val="ro-RO" w:eastAsia="en-US"/>
        </w:rPr>
        <w:t>Având în vedere solicitarea înregistrată cu nr</w:t>
      </w:r>
      <w:r w:rsidRPr="00894995">
        <w:rPr>
          <w:rFonts w:ascii="Times New Roman" w:hAnsi="Times New Roman"/>
          <w:b w:val="0"/>
          <w:szCs w:val="24"/>
          <w:lang w:val="ro-RO" w:eastAsia="en-US"/>
        </w:rPr>
        <w:t xml:space="preserve">. </w:t>
      </w:r>
      <w:r w:rsidR="00B523B6" w:rsidRPr="00B523B6">
        <w:rPr>
          <w:rFonts w:ascii="Times New Roman" w:hAnsi="Times New Roman"/>
          <w:b w:val="0"/>
          <w:szCs w:val="24"/>
          <w:lang w:val="ro-RO" w:eastAsia="en-US"/>
        </w:rPr>
        <w:t>UR2015-</w:t>
      </w:r>
      <w:r w:rsidR="00894995" w:rsidRPr="00894995">
        <w:rPr>
          <w:rFonts w:ascii="Times New Roman" w:hAnsi="Times New Roman"/>
          <w:b w:val="0"/>
          <w:szCs w:val="24"/>
          <w:lang w:val="ro-RO" w:eastAsia="en-US"/>
        </w:rPr>
        <w:t>012852</w:t>
      </w:r>
      <w:r w:rsidR="00B523B6" w:rsidRPr="00B523B6">
        <w:rPr>
          <w:rFonts w:ascii="Times New Roman" w:hAnsi="Times New Roman"/>
          <w:b w:val="0"/>
          <w:szCs w:val="24"/>
          <w:lang w:val="ro-RO" w:eastAsia="en-US"/>
        </w:rPr>
        <w:t>/</w:t>
      </w:r>
      <w:r w:rsidR="00894995">
        <w:rPr>
          <w:rFonts w:ascii="Times New Roman" w:hAnsi="Times New Roman"/>
          <w:b w:val="0"/>
          <w:szCs w:val="24"/>
          <w:lang w:val="ro-RO" w:eastAsia="en-US"/>
        </w:rPr>
        <w:t>07.09</w:t>
      </w:r>
      <w:r w:rsidR="00B523B6" w:rsidRPr="00B523B6">
        <w:rPr>
          <w:rFonts w:ascii="Times New Roman" w:hAnsi="Times New Roman"/>
          <w:b w:val="0"/>
          <w:szCs w:val="24"/>
          <w:lang w:val="ro-RO" w:eastAsia="en-US"/>
        </w:rPr>
        <w:t>.2015</w:t>
      </w:r>
      <w:r w:rsidRPr="00367515">
        <w:rPr>
          <w:rFonts w:ascii="Times New Roman" w:hAnsi="Times New Roman"/>
          <w:b w:val="0"/>
          <w:szCs w:val="24"/>
          <w:lang w:val="ro-RO" w:eastAsia="en-US"/>
        </w:rPr>
        <w:t xml:space="preserve">, privind aprobarea Planului Urbanistic Zonal </w:t>
      </w:r>
      <w:r w:rsidR="00367515" w:rsidRPr="005C336A">
        <w:rPr>
          <w:rFonts w:ascii="Times New Roman" w:hAnsi="Times New Roman"/>
          <w:szCs w:val="24"/>
          <w:lang w:val="ro-RO" w:eastAsia="en-US"/>
        </w:rPr>
        <w:t>“</w:t>
      </w:r>
      <w:r w:rsidR="00894995" w:rsidRPr="005C336A">
        <w:rPr>
          <w:rFonts w:ascii="Times New Roman" w:hAnsi="Times New Roman"/>
          <w:szCs w:val="24"/>
          <w:lang w:val="ro-RO" w:eastAsia="en-US"/>
        </w:rPr>
        <w:t xml:space="preserve"> Extindere zona industriala/depozitare; Constructii administrative</w:t>
      </w:r>
      <w:r w:rsidR="005C336A" w:rsidRPr="005C336A">
        <w:rPr>
          <w:rFonts w:ascii="Times New Roman" w:hAnsi="Times New Roman"/>
          <w:szCs w:val="24"/>
          <w:lang w:val="ro-RO" w:eastAsia="en-US"/>
        </w:rPr>
        <w:t xml:space="preserve"> </w:t>
      </w:r>
      <w:r w:rsidR="00894995" w:rsidRPr="005C336A">
        <w:rPr>
          <w:rFonts w:ascii="Times New Roman" w:hAnsi="Times New Roman"/>
          <w:szCs w:val="24"/>
          <w:lang w:val="ro-RO" w:eastAsia="en-US"/>
        </w:rPr>
        <w:t>si pentru productie mecanica fina</w:t>
      </w:r>
      <w:r w:rsidR="00367515" w:rsidRPr="005C336A">
        <w:rPr>
          <w:rFonts w:ascii="Times New Roman" w:hAnsi="Times New Roman"/>
          <w:szCs w:val="24"/>
          <w:lang w:val="ro-RO" w:eastAsia="en-US"/>
        </w:rPr>
        <w:t xml:space="preserve">”, </w:t>
      </w:r>
      <w:r w:rsidR="00894995" w:rsidRPr="005C336A">
        <w:rPr>
          <w:rFonts w:ascii="Times New Roman" w:hAnsi="Times New Roman"/>
          <w:szCs w:val="24"/>
          <w:lang w:val="ro-RO" w:eastAsia="en-US"/>
        </w:rPr>
        <w:t>Calea Mosnitei, nr. 21; C.F. Nr. 439071</w:t>
      </w:r>
      <w:r w:rsidR="00367515" w:rsidRPr="005C336A">
        <w:rPr>
          <w:rFonts w:ascii="Times New Roman" w:hAnsi="Times New Roman"/>
          <w:szCs w:val="24"/>
          <w:lang w:val="ro-RO" w:eastAsia="en-US"/>
        </w:rPr>
        <w:t>, Timişoara</w:t>
      </w:r>
      <w:r w:rsidRPr="00367515">
        <w:rPr>
          <w:rFonts w:ascii="Times New Roman" w:hAnsi="Times New Roman"/>
          <w:b w:val="0"/>
          <w:szCs w:val="24"/>
          <w:lang w:val="ro-RO" w:eastAsia="en-US"/>
        </w:rPr>
        <w:t>;</w:t>
      </w:r>
    </w:p>
    <w:p w:rsidR="00640476" w:rsidRPr="00367515" w:rsidRDefault="00640476" w:rsidP="000564AE">
      <w:pPr>
        <w:pStyle w:val="BodyTextIndent21"/>
        <w:ind w:firstLine="720"/>
        <w:jc w:val="both"/>
        <w:rPr>
          <w:rFonts w:ascii="Times New Roman" w:hAnsi="Times New Roman"/>
          <w:b w:val="0"/>
          <w:szCs w:val="24"/>
          <w:lang w:val="ro-RO" w:eastAsia="en-US"/>
        </w:rPr>
      </w:pPr>
      <w:r w:rsidRPr="00367515">
        <w:rPr>
          <w:rFonts w:ascii="Times New Roman" w:hAnsi="Times New Roman"/>
          <w:b w:val="0"/>
          <w:szCs w:val="24"/>
          <w:lang w:val="ro-RO" w:eastAsia="en-US"/>
        </w:rPr>
        <w:t xml:space="preserve">Având în vedere prevederile Planului Urbanistic General al Municipiului Timişoara şi </w:t>
      </w:r>
      <w:r w:rsidR="00401DA7" w:rsidRPr="00367515">
        <w:rPr>
          <w:rFonts w:ascii="Times New Roman" w:hAnsi="Times New Roman"/>
          <w:b w:val="0"/>
          <w:szCs w:val="24"/>
          <w:lang w:val="ro-RO" w:eastAsia="en-US"/>
        </w:rPr>
        <w:t>„Conceptul general de dezvoltare urbana (MASTERPLAN)</w:t>
      </w:r>
      <w:r w:rsidR="00B9113E" w:rsidRPr="00367515">
        <w:rPr>
          <w:rFonts w:ascii="Times New Roman" w:hAnsi="Times New Roman"/>
          <w:b w:val="0"/>
          <w:szCs w:val="24"/>
          <w:lang w:val="ro-RO" w:eastAsia="en-US"/>
        </w:rPr>
        <w:t>”</w:t>
      </w:r>
      <w:r w:rsidRPr="00367515">
        <w:rPr>
          <w:rFonts w:ascii="Times New Roman" w:hAnsi="Times New Roman"/>
          <w:b w:val="0"/>
          <w:szCs w:val="24"/>
          <w:lang w:val="ro-RO" w:eastAsia="en-US"/>
        </w:rPr>
        <w:t xml:space="preserve"> promovată de către Consiliul Local al Municipiului Timişoara;</w:t>
      </w:r>
    </w:p>
    <w:p w:rsidR="00C318C4" w:rsidRPr="00367515" w:rsidRDefault="00C318C4" w:rsidP="00C318C4">
      <w:pPr>
        <w:ind w:firstLine="720"/>
        <w:jc w:val="both"/>
        <w:rPr>
          <w:lang w:val="ro-RO"/>
        </w:rPr>
      </w:pPr>
      <w:r w:rsidRPr="00367515">
        <w:rPr>
          <w:lang w:val="ro-RO"/>
        </w:rPr>
        <w:t xml:space="preserve">Ţinând cont de </w:t>
      </w:r>
      <w:r w:rsidR="002B67A3" w:rsidRPr="00367515">
        <w:rPr>
          <w:b/>
          <w:lang w:val="ro-RO"/>
        </w:rPr>
        <w:t xml:space="preserve">Avizul de Oportunitate nr. </w:t>
      </w:r>
      <w:r w:rsidR="008B00C3">
        <w:rPr>
          <w:b/>
          <w:lang w:val="ro-RO"/>
        </w:rPr>
        <w:t>1</w:t>
      </w:r>
      <w:r w:rsidR="00894995">
        <w:rPr>
          <w:b/>
          <w:lang w:val="ro-RO"/>
        </w:rPr>
        <w:t>8</w:t>
      </w:r>
      <w:r w:rsidR="008B00C3">
        <w:rPr>
          <w:b/>
          <w:lang w:val="ro-RO"/>
        </w:rPr>
        <w:t>/</w:t>
      </w:r>
      <w:r w:rsidR="00894995">
        <w:rPr>
          <w:b/>
          <w:lang w:val="ro-RO"/>
        </w:rPr>
        <w:t>04.12</w:t>
      </w:r>
      <w:r w:rsidR="008B00C3">
        <w:rPr>
          <w:b/>
          <w:lang w:val="ro-RO"/>
        </w:rPr>
        <w:t>.2014</w:t>
      </w:r>
      <w:r w:rsidR="008A3C69" w:rsidRPr="00367515">
        <w:rPr>
          <w:lang w:val="ro-RO"/>
        </w:rPr>
        <w:t>,</w:t>
      </w:r>
      <w:r w:rsidR="00F244F6" w:rsidRPr="00367515">
        <w:rPr>
          <w:lang w:val="ro-RO"/>
        </w:rPr>
        <w:t xml:space="preserve"> </w:t>
      </w:r>
      <w:r w:rsidR="00E64102" w:rsidRPr="00367515">
        <w:rPr>
          <w:lang w:val="ro-RO"/>
        </w:rPr>
        <w:t xml:space="preserve">de </w:t>
      </w:r>
      <w:r w:rsidRPr="00367515">
        <w:rPr>
          <w:b/>
          <w:lang w:val="ro-RO"/>
        </w:rPr>
        <w:t xml:space="preserve">Avizul </w:t>
      </w:r>
      <w:r w:rsidR="0001333F" w:rsidRPr="00367515">
        <w:rPr>
          <w:b/>
          <w:lang w:val="ro-RO"/>
        </w:rPr>
        <w:t>f</w:t>
      </w:r>
      <w:r w:rsidRPr="00367515">
        <w:rPr>
          <w:b/>
          <w:lang w:val="ro-RO"/>
        </w:rPr>
        <w:t xml:space="preserve">avorabil </w:t>
      </w:r>
      <w:r w:rsidR="00A96105" w:rsidRPr="00367515">
        <w:rPr>
          <w:b/>
          <w:lang w:val="ro-RO"/>
        </w:rPr>
        <w:t xml:space="preserve">al </w:t>
      </w:r>
      <w:r w:rsidRPr="00367515">
        <w:rPr>
          <w:b/>
          <w:lang w:val="ro-RO"/>
        </w:rPr>
        <w:t>Comisiei Tehnice de Amenajare a Teritoriului de Urbanism</w:t>
      </w:r>
      <w:r w:rsidR="0001333F" w:rsidRPr="00367515">
        <w:rPr>
          <w:b/>
          <w:lang w:val="ro-RO"/>
        </w:rPr>
        <w:t xml:space="preserve"> </w:t>
      </w:r>
      <w:r w:rsidR="00263D00" w:rsidRPr="00367515">
        <w:rPr>
          <w:b/>
          <w:lang w:val="ro-RO"/>
        </w:rPr>
        <w:t xml:space="preserve">nr. </w:t>
      </w:r>
      <w:r w:rsidR="00894995">
        <w:rPr>
          <w:b/>
          <w:lang w:val="ro-RO"/>
        </w:rPr>
        <w:t>19/06.08</w:t>
      </w:r>
      <w:r w:rsidR="008B00C3">
        <w:rPr>
          <w:b/>
          <w:lang w:val="ro-RO"/>
        </w:rPr>
        <w:t>.2015</w:t>
      </w:r>
      <w:r w:rsidR="00E64102" w:rsidRPr="00367515">
        <w:rPr>
          <w:b/>
          <w:lang w:val="ro-RO"/>
        </w:rPr>
        <w:t>;</w:t>
      </w:r>
    </w:p>
    <w:p w:rsidR="001D16E7" w:rsidRPr="008B00C3" w:rsidRDefault="00640476" w:rsidP="001D16E7">
      <w:pPr>
        <w:ind w:firstLine="720"/>
        <w:jc w:val="both"/>
        <w:rPr>
          <w:b/>
          <w:lang w:val="ro-RO"/>
        </w:rPr>
      </w:pPr>
      <w:r w:rsidRPr="00367515">
        <w:rPr>
          <w:lang w:val="ro-RO"/>
        </w:rPr>
        <w:t xml:space="preserve">Având în vedere prevederile </w:t>
      </w:r>
      <w:r w:rsidRPr="00367515">
        <w:rPr>
          <w:b/>
          <w:lang w:val="ro-RO"/>
        </w:rPr>
        <w:t>Certificatului de Urbanism nr.</w:t>
      </w:r>
      <w:r w:rsidR="005B36C4" w:rsidRPr="00367515">
        <w:rPr>
          <w:b/>
          <w:lang w:val="ro-RO"/>
        </w:rPr>
        <w:t xml:space="preserve"> </w:t>
      </w:r>
      <w:r w:rsidR="00894995">
        <w:rPr>
          <w:b/>
          <w:lang w:val="ro-RO"/>
        </w:rPr>
        <w:t>219</w:t>
      </w:r>
      <w:r w:rsidR="00D334D7" w:rsidRPr="00367515">
        <w:rPr>
          <w:b/>
          <w:lang w:val="ro-RO"/>
        </w:rPr>
        <w:t xml:space="preserve"> din </w:t>
      </w:r>
      <w:r w:rsidR="00894995">
        <w:rPr>
          <w:b/>
          <w:lang w:val="ro-RO"/>
        </w:rPr>
        <w:t>21.01.2015</w:t>
      </w:r>
      <w:r w:rsidR="00367515" w:rsidRPr="00367515">
        <w:rPr>
          <w:b/>
          <w:lang w:val="ro-RO"/>
        </w:rPr>
        <w:t xml:space="preserve">, </w:t>
      </w:r>
      <w:r w:rsidR="0023066A" w:rsidRPr="00367515">
        <w:rPr>
          <w:b/>
          <w:lang w:val="ro-RO"/>
        </w:rPr>
        <w:t xml:space="preserve"> </w:t>
      </w:r>
      <w:r w:rsidR="007F7BBD" w:rsidRPr="00367515">
        <w:rPr>
          <w:lang w:val="ro-RO"/>
        </w:rPr>
        <w:t xml:space="preserve">precum si </w:t>
      </w:r>
      <w:r w:rsidR="00F244F6" w:rsidRPr="00367515">
        <w:rPr>
          <w:b/>
          <w:lang w:val="ro-RO"/>
        </w:rPr>
        <w:t>adresa</w:t>
      </w:r>
      <w:r w:rsidR="001D16E7" w:rsidRPr="00367515">
        <w:rPr>
          <w:b/>
          <w:lang w:val="ro-RO"/>
        </w:rPr>
        <w:t xml:space="preserve"> Agentiei pentru Protectia Mediului cu nr. </w:t>
      </w:r>
      <w:r w:rsidR="00894995">
        <w:rPr>
          <w:b/>
          <w:lang w:val="ro-RO"/>
        </w:rPr>
        <w:t>40</w:t>
      </w:r>
      <w:r w:rsidR="001D16E7" w:rsidRPr="00367515">
        <w:rPr>
          <w:b/>
          <w:lang w:val="ro-RO"/>
        </w:rPr>
        <w:t xml:space="preserve"> din </w:t>
      </w:r>
      <w:r w:rsidR="00894995">
        <w:rPr>
          <w:b/>
          <w:lang w:val="ro-RO"/>
        </w:rPr>
        <w:t>06.07</w:t>
      </w:r>
      <w:r w:rsidR="008B00C3" w:rsidRPr="008B00C3">
        <w:rPr>
          <w:b/>
          <w:lang w:val="ro-RO"/>
        </w:rPr>
        <w:t>.2015</w:t>
      </w:r>
      <w:r w:rsidR="001D16E7" w:rsidRPr="008B00C3">
        <w:rPr>
          <w:b/>
          <w:lang w:val="ro-RO"/>
        </w:rPr>
        <w:t xml:space="preserve">; </w:t>
      </w:r>
    </w:p>
    <w:p w:rsidR="003922F6" w:rsidRPr="00367515" w:rsidRDefault="00640476" w:rsidP="003922F6">
      <w:pPr>
        <w:ind w:firstLine="720"/>
        <w:jc w:val="both"/>
        <w:rPr>
          <w:i/>
          <w:highlight w:val="lightGray"/>
          <w:lang w:val="ro-RO"/>
        </w:rPr>
      </w:pPr>
      <w:r w:rsidRPr="00F239A3">
        <w:rPr>
          <w:rStyle w:val="rezumat1"/>
          <w:i/>
          <w:highlight w:val="lightGray"/>
          <w:lang w:val="ro-RO"/>
        </w:rPr>
        <w:t xml:space="preserve">Documentaţia </w:t>
      </w:r>
      <w:r w:rsidR="008B00C3" w:rsidRPr="005C336A">
        <w:rPr>
          <w:rFonts w:ascii="TimesNewRoman" w:hAnsi="TimesNewRoman" w:cs="TimesNewRoman"/>
          <w:b/>
          <w:bCs/>
          <w:i/>
          <w:highlight w:val="lightGray"/>
          <w:lang w:val="ro-RO"/>
        </w:rPr>
        <w:t>“</w:t>
      </w:r>
      <w:r w:rsidR="00894995" w:rsidRPr="005C336A">
        <w:rPr>
          <w:b/>
          <w:i/>
          <w:highlight w:val="lightGray"/>
          <w:lang w:val="ro-RO"/>
        </w:rPr>
        <w:t xml:space="preserve"> Extindere zona industriala/depozitare; Constructii administrative</w:t>
      </w:r>
      <w:r w:rsidR="005C336A">
        <w:rPr>
          <w:b/>
          <w:i/>
          <w:highlight w:val="lightGray"/>
          <w:lang w:val="ro-RO"/>
        </w:rPr>
        <w:t xml:space="preserve"> </w:t>
      </w:r>
      <w:r w:rsidR="00894995" w:rsidRPr="005C336A">
        <w:rPr>
          <w:b/>
          <w:i/>
          <w:highlight w:val="lightGray"/>
          <w:lang w:val="ro-RO"/>
        </w:rPr>
        <w:t>si pentru productie mecanica fina”, Calea Mosnitei, nr. 21; C.F. Nr. 439071</w:t>
      </w:r>
      <w:r w:rsidR="00367515" w:rsidRPr="005C336A">
        <w:rPr>
          <w:i/>
          <w:highlight w:val="lightGray"/>
          <w:lang w:val="ro-RO"/>
        </w:rPr>
        <w:t>, Timişoara</w:t>
      </w:r>
      <w:r w:rsidR="00F244F6" w:rsidRPr="00367515">
        <w:rPr>
          <w:i/>
          <w:highlight w:val="lightGray"/>
          <w:lang w:val="ro-RO"/>
        </w:rPr>
        <w:t>,</w:t>
      </w:r>
      <w:r w:rsidRPr="00367515">
        <w:rPr>
          <w:i/>
          <w:highlight w:val="lightGray"/>
          <w:lang w:val="ro-RO"/>
        </w:rPr>
        <w:t xml:space="preserve"> </w:t>
      </w:r>
      <w:r w:rsidR="00937E50" w:rsidRPr="00367515">
        <w:rPr>
          <w:i/>
          <w:highlight w:val="lightGray"/>
          <w:lang w:val="ro-RO"/>
        </w:rPr>
        <w:t>beneficiar</w:t>
      </w:r>
      <w:r w:rsidR="00CD18BF" w:rsidRPr="00367515">
        <w:rPr>
          <w:i/>
          <w:highlight w:val="lightGray"/>
          <w:lang w:val="ro-RO"/>
        </w:rPr>
        <w:t xml:space="preserve"> </w:t>
      </w:r>
      <w:r w:rsidR="008B00C3">
        <w:rPr>
          <w:b/>
          <w:i/>
          <w:highlight w:val="lightGray"/>
          <w:lang w:val="ro-RO"/>
        </w:rPr>
        <w:t xml:space="preserve">S.C. </w:t>
      </w:r>
      <w:r w:rsidR="005C336A">
        <w:rPr>
          <w:b/>
          <w:i/>
          <w:highlight w:val="lightGray"/>
          <w:lang w:val="ro-RO"/>
        </w:rPr>
        <w:t>INTELIFORM</w:t>
      </w:r>
      <w:r w:rsidR="008B00C3">
        <w:rPr>
          <w:b/>
          <w:i/>
          <w:highlight w:val="lightGray"/>
          <w:lang w:val="ro-RO"/>
        </w:rPr>
        <w:t xml:space="preserve"> S.R.L.</w:t>
      </w:r>
      <w:r w:rsidR="0011008D" w:rsidRPr="00367515">
        <w:rPr>
          <w:i/>
          <w:highlight w:val="lightGray"/>
          <w:lang w:val="ro-RO"/>
        </w:rPr>
        <w:t>,</w:t>
      </w:r>
      <w:r w:rsidR="000714EF" w:rsidRPr="00367515">
        <w:rPr>
          <w:i/>
          <w:highlight w:val="lightGray"/>
          <w:lang w:val="ro-RO"/>
        </w:rPr>
        <w:t xml:space="preserve"> </w:t>
      </w:r>
      <w:r w:rsidRPr="00367515">
        <w:rPr>
          <w:i/>
          <w:highlight w:val="lightGray"/>
          <w:lang w:val="ro-RO"/>
        </w:rPr>
        <w:t>a fost afişată pe site-ul oficial al Primăriei Municipiu</w:t>
      </w:r>
      <w:r w:rsidR="003922F6" w:rsidRPr="00367515">
        <w:rPr>
          <w:i/>
          <w:highlight w:val="lightGray"/>
          <w:lang w:val="ro-RO"/>
        </w:rPr>
        <w:t xml:space="preserve">lui Timişoara începand cu  </w:t>
      </w:r>
      <w:r w:rsidR="003922F6" w:rsidRPr="00367515">
        <w:rPr>
          <w:b/>
          <w:i/>
          <w:highlight w:val="lightGray"/>
          <w:lang w:val="ro-RO"/>
        </w:rPr>
        <w:t xml:space="preserve">luna </w:t>
      </w:r>
      <w:r w:rsidR="005C336A">
        <w:rPr>
          <w:b/>
          <w:i/>
          <w:highlight w:val="lightGray"/>
          <w:lang w:val="ro-RO"/>
        </w:rPr>
        <w:t>mai</w:t>
      </w:r>
      <w:r w:rsidR="00F239A3">
        <w:rPr>
          <w:b/>
          <w:i/>
          <w:highlight w:val="lightGray"/>
          <w:lang w:val="ro-RO"/>
        </w:rPr>
        <w:t xml:space="preserve"> 2015</w:t>
      </w:r>
      <w:r w:rsidR="00FC2805" w:rsidRPr="00367515">
        <w:rPr>
          <w:i/>
          <w:highlight w:val="lightGray"/>
          <w:lang w:val="ro-RO"/>
        </w:rPr>
        <w:t xml:space="preserve">, </w:t>
      </w:r>
      <w:r w:rsidR="003922F6" w:rsidRPr="00367515">
        <w:rPr>
          <w:i/>
          <w:highlight w:val="lightGray"/>
          <w:lang w:val="ro-RO"/>
        </w:rPr>
        <w:t xml:space="preserve">cu ocazia demararii Etapei 2 – etapa elaborarii propunerilor PUZ si RLU aferent, de informare si consultare a publicului, conform H.C.L. </w:t>
      </w:r>
      <w:r w:rsidR="00FD20B2" w:rsidRPr="00367515">
        <w:rPr>
          <w:i/>
          <w:highlight w:val="lightGray"/>
          <w:lang w:val="ro-RO"/>
        </w:rPr>
        <w:t xml:space="preserve">nr. </w:t>
      </w:r>
      <w:r w:rsidR="003922F6" w:rsidRPr="00367515">
        <w:rPr>
          <w:i/>
          <w:highlight w:val="lightGray"/>
          <w:lang w:val="ro-RO"/>
        </w:rPr>
        <w:t>140/2011,</w:t>
      </w:r>
      <w:r w:rsidR="00FD20B2" w:rsidRPr="00367515">
        <w:rPr>
          <w:i/>
          <w:highlight w:val="lightGray"/>
          <w:lang w:val="ro-RO"/>
        </w:rPr>
        <w:t xml:space="preserve"> modificat prin H.C.L. nr. 138/2012, </w:t>
      </w:r>
      <w:r w:rsidR="003922F6" w:rsidRPr="00367515">
        <w:rPr>
          <w:i/>
          <w:highlight w:val="lightGray"/>
          <w:lang w:val="ro-RO"/>
        </w:rPr>
        <w:t xml:space="preserve">etapa finalizata prin afisarea pe site-ul Primariei Municipiului Timisoara in data de </w:t>
      </w:r>
      <w:r w:rsidR="005C336A">
        <w:rPr>
          <w:i/>
          <w:highlight w:val="lightGray"/>
          <w:lang w:val="ro-RO"/>
        </w:rPr>
        <w:t>22.06</w:t>
      </w:r>
      <w:r w:rsidR="00F239A3">
        <w:rPr>
          <w:i/>
          <w:highlight w:val="lightGray"/>
          <w:lang w:val="ro-RO"/>
        </w:rPr>
        <w:t>.2015</w:t>
      </w:r>
      <w:r w:rsidR="003922F6" w:rsidRPr="00367515">
        <w:rPr>
          <w:i/>
          <w:highlight w:val="lightGray"/>
          <w:lang w:val="ro-RO"/>
        </w:rPr>
        <w:t xml:space="preserve">, a </w:t>
      </w:r>
      <w:r w:rsidR="003922F6" w:rsidRPr="00367515">
        <w:rPr>
          <w:b/>
          <w:i/>
          <w:highlight w:val="lightGray"/>
          <w:lang w:val="ro-RO"/>
        </w:rPr>
        <w:t>Raportul</w:t>
      </w:r>
      <w:r w:rsidR="003922F6" w:rsidRPr="00367515">
        <w:rPr>
          <w:i/>
          <w:highlight w:val="lightGray"/>
          <w:lang w:val="ro-RO"/>
        </w:rPr>
        <w:t xml:space="preserve"> </w:t>
      </w:r>
      <w:r w:rsidR="003922F6" w:rsidRPr="00367515">
        <w:rPr>
          <w:b/>
          <w:i/>
          <w:highlight w:val="lightGray"/>
          <w:lang w:val="ro-RO"/>
        </w:rPr>
        <w:t xml:space="preserve">informarii si consultarii publicului </w:t>
      </w:r>
      <w:r w:rsidR="003922F6" w:rsidRPr="00367515">
        <w:rPr>
          <w:i/>
          <w:highlight w:val="lightGray"/>
          <w:lang w:val="ro-RO"/>
        </w:rPr>
        <w:t>cu nr.  UR201</w:t>
      </w:r>
      <w:r w:rsidR="00367515" w:rsidRPr="00367515">
        <w:rPr>
          <w:i/>
          <w:highlight w:val="lightGray"/>
          <w:lang w:val="ro-RO"/>
        </w:rPr>
        <w:t>5</w:t>
      </w:r>
      <w:r w:rsidR="003922F6" w:rsidRPr="00367515">
        <w:rPr>
          <w:i/>
          <w:highlight w:val="lightGray"/>
          <w:lang w:val="ro-RO"/>
        </w:rPr>
        <w:t>-</w:t>
      </w:r>
      <w:r w:rsidR="00367515" w:rsidRPr="00367515">
        <w:rPr>
          <w:i/>
          <w:highlight w:val="lightGray"/>
          <w:lang w:val="ro-RO"/>
        </w:rPr>
        <w:t>0</w:t>
      </w:r>
      <w:r w:rsidR="00F239A3">
        <w:rPr>
          <w:i/>
          <w:highlight w:val="lightGray"/>
          <w:lang w:val="ro-RO"/>
        </w:rPr>
        <w:t>0</w:t>
      </w:r>
      <w:r w:rsidR="005C336A">
        <w:rPr>
          <w:i/>
          <w:highlight w:val="lightGray"/>
          <w:lang w:val="ro-RO"/>
        </w:rPr>
        <w:t>6211</w:t>
      </w:r>
      <w:r w:rsidR="003922F6" w:rsidRPr="00367515">
        <w:rPr>
          <w:i/>
          <w:highlight w:val="lightGray"/>
          <w:lang w:val="ro-RO"/>
        </w:rPr>
        <w:t>/</w:t>
      </w:r>
      <w:r w:rsidR="00595874" w:rsidRPr="00367515">
        <w:rPr>
          <w:i/>
          <w:highlight w:val="lightGray"/>
          <w:lang w:val="ro-RO"/>
        </w:rPr>
        <w:t xml:space="preserve"> </w:t>
      </w:r>
      <w:r w:rsidR="005C336A">
        <w:rPr>
          <w:i/>
          <w:highlight w:val="lightGray"/>
          <w:lang w:val="ro-RO"/>
        </w:rPr>
        <w:t>22.06</w:t>
      </w:r>
      <w:r w:rsidR="00F239A3">
        <w:rPr>
          <w:i/>
          <w:highlight w:val="lightGray"/>
          <w:lang w:val="ro-RO"/>
        </w:rPr>
        <w:t>.2015</w:t>
      </w:r>
      <w:r w:rsidR="003922F6" w:rsidRPr="00367515">
        <w:rPr>
          <w:i/>
          <w:highlight w:val="lightGray"/>
          <w:lang w:val="ro-RO"/>
        </w:rPr>
        <w:t>;</w:t>
      </w:r>
    </w:p>
    <w:p w:rsidR="00C970C3" w:rsidRPr="001C01F4" w:rsidRDefault="003922F6" w:rsidP="000564AE">
      <w:pPr>
        <w:autoSpaceDE w:val="0"/>
        <w:ind w:firstLine="720"/>
        <w:jc w:val="both"/>
        <w:rPr>
          <w:color w:val="FF0000"/>
          <w:lang w:val="it-IT"/>
        </w:rPr>
      </w:pPr>
      <w:r w:rsidRPr="00367515">
        <w:rPr>
          <w:i/>
          <w:highlight w:val="lightGray"/>
          <w:lang w:val="ro-RO"/>
        </w:rPr>
        <w:t>Conform</w:t>
      </w:r>
      <w:r w:rsidRPr="00367515">
        <w:rPr>
          <w:bCs/>
          <w:highlight w:val="lightGray"/>
          <w:lang w:val="ro-RO"/>
        </w:rPr>
        <w:t xml:space="preserve"> procedurii prevăzută prin </w:t>
      </w:r>
      <w:r w:rsidRPr="00367515">
        <w:rPr>
          <w:bCs/>
          <w:i/>
          <w:highlight w:val="lightGray"/>
          <w:lang w:val="ro-RO"/>
        </w:rPr>
        <w:t>H.C.L. nr. 140/19.04.2011</w:t>
      </w:r>
      <w:r w:rsidR="00037C91" w:rsidRPr="00367515">
        <w:rPr>
          <w:i/>
          <w:highlight w:val="lightGray"/>
          <w:lang w:val="ro-RO"/>
        </w:rPr>
        <w:t>, modificat prin H.C.L. nr. 138/2012</w:t>
      </w:r>
      <w:r w:rsidRPr="00367515">
        <w:rPr>
          <w:bCs/>
          <w:i/>
          <w:highlight w:val="lightGray"/>
          <w:lang w:val="ro-RO"/>
        </w:rPr>
        <w:t xml:space="preserve"> privind aprobarea Regulamentului local de implicare a publicului in elaborarea sau revizuirea planurilor de urbanism si amenajare a teritoriului, documentatia</w:t>
      </w:r>
      <w:r w:rsidRPr="00367515">
        <w:rPr>
          <w:bCs/>
          <w:highlight w:val="lightGray"/>
          <w:lang w:val="ro-RO"/>
        </w:rPr>
        <w:t xml:space="preserve"> </w:t>
      </w:r>
      <w:r w:rsidRPr="005C336A">
        <w:rPr>
          <w:i/>
          <w:highlight w:val="lightGray"/>
          <w:lang w:val="ro-RO"/>
        </w:rPr>
        <w:t>PUZ</w:t>
      </w:r>
      <w:r w:rsidRPr="005C336A">
        <w:rPr>
          <w:b/>
          <w:i/>
          <w:highlight w:val="lightGray"/>
          <w:lang w:val="ro-RO"/>
        </w:rPr>
        <w:t xml:space="preserve"> </w:t>
      </w:r>
      <w:r w:rsidR="00F239A3" w:rsidRPr="005C336A">
        <w:rPr>
          <w:rFonts w:ascii="TimesNewRoman" w:hAnsi="TimesNewRoman" w:cs="TimesNewRoman"/>
          <w:b/>
          <w:bCs/>
          <w:i/>
          <w:highlight w:val="lightGray"/>
          <w:lang w:val="ro-RO"/>
        </w:rPr>
        <w:t>“</w:t>
      </w:r>
      <w:r w:rsidR="00894995" w:rsidRPr="005C336A">
        <w:rPr>
          <w:b/>
          <w:i/>
          <w:highlight w:val="lightGray"/>
          <w:lang w:val="ro-RO"/>
        </w:rPr>
        <w:t xml:space="preserve"> Extindere zona industriala/depozitare; Constructii administrative</w:t>
      </w:r>
      <w:r w:rsidR="005C336A">
        <w:rPr>
          <w:b/>
          <w:i/>
          <w:highlight w:val="lightGray"/>
          <w:lang w:val="ro-RO"/>
        </w:rPr>
        <w:t xml:space="preserve"> </w:t>
      </w:r>
      <w:r w:rsidR="00894995" w:rsidRPr="005C336A">
        <w:rPr>
          <w:b/>
          <w:i/>
          <w:highlight w:val="lightGray"/>
          <w:lang w:val="ro-RO"/>
        </w:rPr>
        <w:t>si pentru productie mecanica fina”, Calea Mosnitei, nr. 21; C.F. Nr. 439071</w:t>
      </w:r>
      <w:r w:rsidR="00367515" w:rsidRPr="005C336A">
        <w:rPr>
          <w:i/>
          <w:highlight w:val="lightGray"/>
          <w:lang w:val="ro-RO"/>
        </w:rPr>
        <w:t>,</w:t>
      </w:r>
      <w:r w:rsidR="00367515" w:rsidRPr="00367515">
        <w:rPr>
          <w:i/>
          <w:highlight w:val="lightGray"/>
          <w:lang w:val="ro-RO"/>
        </w:rPr>
        <w:t xml:space="preserve"> Timişoara</w:t>
      </w:r>
      <w:r w:rsidR="00C77FD9" w:rsidRPr="00367515">
        <w:rPr>
          <w:i/>
          <w:highlight w:val="lightGray"/>
          <w:lang w:val="ro-RO"/>
        </w:rPr>
        <w:t>,</w:t>
      </w:r>
      <w:r w:rsidRPr="00367515">
        <w:rPr>
          <w:bCs/>
          <w:i/>
          <w:highlight w:val="lightGray"/>
          <w:lang w:val="ro-RO"/>
        </w:rPr>
        <w:t xml:space="preserve"> </w:t>
      </w:r>
      <w:r w:rsidRPr="00367515">
        <w:rPr>
          <w:bCs/>
          <w:highlight w:val="lightGray"/>
          <w:lang w:val="ro-RO"/>
        </w:rPr>
        <w:t>se incadreaza in</w:t>
      </w:r>
      <w:r w:rsidRPr="00367515">
        <w:rPr>
          <w:i/>
          <w:highlight w:val="lightGray"/>
          <w:lang w:val="ro-RO"/>
        </w:rPr>
        <w:t xml:space="preserve"> </w:t>
      </w:r>
      <w:r w:rsidRPr="00367515">
        <w:rPr>
          <w:b/>
          <w:i/>
          <w:highlight w:val="lightGray"/>
          <w:lang w:val="ro-RO"/>
        </w:rPr>
        <w:t>Etapa 3 -</w:t>
      </w:r>
      <w:r w:rsidRPr="00367515">
        <w:rPr>
          <w:i/>
          <w:highlight w:val="lightGray"/>
          <w:lang w:val="ro-RO"/>
        </w:rPr>
        <w:t xml:space="preserve"> </w:t>
      </w:r>
      <w:r w:rsidRPr="00367515">
        <w:rPr>
          <w:b/>
          <w:i/>
          <w:highlight w:val="lightGray"/>
          <w:lang w:val="ro-RO"/>
        </w:rPr>
        <w:t>etapa aprobării PUZ si RLU aferent (cap. 8.2.3., art. 63 din HCL nr. 140/2011</w:t>
      </w:r>
      <w:r w:rsidR="00771C75" w:rsidRPr="00367515">
        <w:rPr>
          <w:b/>
          <w:i/>
          <w:highlight w:val="lightGray"/>
          <w:lang w:val="ro-RO"/>
        </w:rPr>
        <w:t>, modif</w:t>
      </w:r>
      <w:r w:rsidR="00367515" w:rsidRPr="00367515">
        <w:rPr>
          <w:b/>
          <w:i/>
          <w:highlight w:val="lightGray"/>
          <w:lang w:val="ro-RO"/>
        </w:rPr>
        <w:t>icat</w:t>
      </w:r>
      <w:r w:rsidR="00771C75" w:rsidRPr="00367515">
        <w:rPr>
          <w:b/>
          <w:i/>
          <w:highlight w:val="lightGray"/>
          <w:lang w:val="ro-RO"/>
        </w:rPr>
        <w:t xml:space="preserve"> prin HCL nr. 138/2012</w:t>
      </w:r>
      <w:r w:rsidRPr="00367515">
        <w:rPr>
          <w:b/>
          <w:i/>
          <w:highlight w:val="lightGray"/>
          <w:lang w:val="ro-RO"/>
        </w:rPr>
        <w:t>)</w:t>
      </w:r>
      <w:r w:rsidRPr="00367515">
        <w:rPr>
          <w:i/>
          <w:highlight w:val="lightGray"/>
          <w:lang w:val="ro-RO"/>
        </w:rPr>
        <w:t>,</w:t>
      </w:r>
      <w:r w:rsidRPr="00367515">
        <w:rPr>
          <w:bCs/>
          <w:highlight w:val="lightGray"/>
          <w:lang w:val="ro-RO"/>
        </w:rPr>
        <w:t xml:space="preserve"> in baza </w:t>
      </w:r>
      <w:r w:rsidRPr="00367515">
        <w:rPr>
          <w:bCs/>
          <w:i/>
          <w:highlight w:val="lightGray"/>
          <w:lang w:val="ro-RO"/>
        </w:rPr>
        <w:t>Dispozitiei Primarului nr. 92/ 15.01.2007 privind aprobarea Procedurii pentru aplicarea prevederilor Legii nr. 52/2003 privind transparenta decizionala in administratia publica;</w:t>
      </w:r>
      <w:r w:rsidR="000564AE" w:rsidRPr="00367515">
        <w:rPr>
          <w:bCs/>
          <w:highlight w:val="lightGray"/>
          <w:lang w:val="ro-RO"/>
        </w:rPr>
        <w:t xml:space="preserve"> </w:t>
      </w:r>
      <w:r w:rsidR="00F62DE1" w:rsidRPr="001C01F4">
        <w:rPr>
          <w:color w:val="FF0000"/>
          <w:lang w:val="it-IT"/>
        </w:rPr>
        <w:t xml:space="preserve">    </w:t>
      </w:r>
      <w:r w:rsidR="00CE0832" w:rsidRPr="001C01F4">
        <w:rPr>
          <w:color w:val="FF0000"/>
          <w:lang w:val="it-IT"/>
        </w:rPr>
        <w:t xml:space="preserve">                                                                                                                                                                                                                                                                                                                                                                                                                                                         </w:t>
      </w:r>
      <w:r w:rsidR="00AC4A49" w:rsidRPr="001C01F4">
        <w:rPr>
          <w:color w:val="FF0000"/>
          <w:lang w:val="it-IT"/>
        </w:rPr>
        <w:t xml:space="preserve"> </w:t>
      </w:r>
    </w:p>
    <w:p w:rsidR="00F31B3E" w:rsidRPr="00F31B3E" w:rsidRDefault="00F31B3E" w:rsidP="00F31B3E">
      <w:pPr>
        <w:autoSpaceDE w:val="0"/>
        <w:autoSpaceDN w:val="0"/>
        <w:adjustRightInd w:val="0"/>
        <w:ind w:firstLine="720"/>
        <w:jc w:val="both"/>
        <w:rPr>
          <w:lang w:val="ro-RO"/>
        </w:rPr>
      </w:pPr>
      <w:r w:rsidRPr="00F31B3E">
        <w:rPr>
          <w:lang w:val="ro-RO"/>
        </w:rPr>
        <w:t>Supunem Comisiilor din cadrul Consiliului Local al Municipiului Timişoara analizarea documentaţiei Plan Urbanistic</w:t>
      </w:r>
      <w:r w:rsidRPr="00F31B3E">
        <w:rPr>
          <w:rFonts w:ascii="TimesNewRoman" w:hAnsi="TimesNewRoman" w:cs="TimesNewRoman"/>
          <w:bCs/>
          <w:lang w:val="ro-RO"/>
        </w:rPr>
        <w:t xml:space="preserve"> Zonal </w:t>
      </w:r>
      <w:r w:rsidR="008B00C3" w:rsidRPr="00B523B6">
        <w:rPr>
          <w:rFonts w:ascii="TimesNewRoman" w:hAnsi="TimesNewRoman" w:cs="TimesNewRoman"/>
          <w:b/>
          <w:bCs/>
          <w:lang w:val="ro-RO"/>
        </w:rPr>
        <w:t>“</w:t>
      </w:r>
      <w:r w:rsidR="00894995">
        <w:rPr>
          <w:b/>
          <w:lang w:val="ro-RO"/>
        </w:rPr>
        <w:t>Extindere zona industriala/depozitare;</w:t>
      </w:r>
      <w:r w:rsidR="00894995" w:rsidRPr="00894995">
        <w:rPr>
          <w:b/>
          <w:lang w:val="ro-RO"/>
        </w:rPr>
        <w:t xml:space="preserve"> </w:t>
      </w:r>
      <w:r w:rsidR="00894995">
        <w:rPr>
          <w:b/>
          <w:lang w:val="ro-RO"/>
        </w:rPr>
        <w:t xml:space="preserve">Constructii </w:t>
      </w:r>
      <w:r w:rsidR="00894995">
        <w:rPr>
          <w:b/>
          <w:lang w:val="ro-RO"/>
        </w:rPr>
        <w:lastRenderedPageBreak/>
        <w:t>administrative</w:t>
      </w:r>
      <w:r w:rsidR="005C336A">
        <w:rPr>
          <w:b/>
          <w:lang w:val="ro-RO"/>
        </w:rPr>
        <w:t xml:space="preserve"> </w:t>
      </w:r>
      <w:r w:rsidR="00894995">
        <w:rPr>
          <w:b/>
          <w:lang w:val="ro-RO"/>
        </w:rPr>
        <w:t>si pentru productie mecanica fina</w:t>
      </w:r>
      <w:r w:rsidR="00894995" w:rsidRPr="00894995">
        <w:rPr>
          <w:b/>
          <w:lang w:val="ro-RO"/>
        </w:rPr>
        <w:t>”, Calea Mosnitei, nr. 21; C.F. Nr. 439071</w:t>
      </w:r>
      <w:r w:rsidRPr="00F31B3E">
        <w:rPr>
          <w:rFonts w:ascii="TimesNewRoman" w:hAnsi="TimesNewRoman" w:cs="TimesNewRoman"/>
          <w:bCs/>
          <w:lang w:val="ro-RO"/>
        </w:rPr>
        <w:t>, Timişoara.</w:t>
      </w:r>
    </w:p>
    <w:p w:rsidR="005C336A" w:rsidRDefault="00F31B3E" w:rsidP="00F31B3E">
      <w:pPr>
        <w:autoSpaceDE w:val="0"/>
        <w:autoSpaceDN w:val="0"/>
        <w:adjustRightInd w:val="0"/>
        <w:ind w:firstLine="720"/>
        <w:jc w:val="both"/>
        <w:rPr>
          <w:b/>
          <w:lang w:val="ro-RO"/>
        </w:rPr>
      </w:pPr>
      <w:r w:rsidRPr="00A52CCE">
        <w:rPr>
          <w:lang w:val="ro-RO"/>
        </w:rPr>
        <w:t xml:space="preserve">Planul Urbanistic </w:t>
      </w:r>
      <w:r w:rsidRPr="00A52CCE">
        <w:rPr>
          <w:rFonts w:ascii="TimesNewRoman" w:hAnsi="TimesNewRoman" w:cs="TimesNewRoman"/>
          <w:bCs/>
          <w:lang w:val="ro-RO"/>
        </w:rPr>
        <w:t xml:space="preserve">Zonal </w:t>
      </w:r>
      <w:r w:rsidR="008B00C3" w:rsidRPr="00B523B6">
        <w:rPr>
          <w:rFonts w:ascii="TimesNewRoman" w:hAnsi="TimesNewRoman" w:cs="TimesNewRoman"/>
          <w:b/>
          <w:bCs/>
          <w:lang w:val="ro-RO"/>
        </w:rPr>
        <w:t>“</w:t>
      </w:r>
      <w:r w:rsidR="00894995" w:rsidRPr="00894995">
        <w:rPr>
          <w:b/>
          <w:lang w:val="ro-RO"/>
        </w:rPr>
        <w:t xml:space="preserve"> </w:t>
      </w:r>
      <w:r w:rsidR="00894995">
        <w:rPr>
          <w:b/>
          <w:lang w:val="ro-RO"/>
        </w:rPr>
        <w:t>Extindere zona industriala/depozitare;</w:t>
      </w:r>
      <w:r w:rsidR="00894995" w:rsidRPr="00894995">
        <w:rPr>
          <w:b/>
          <w:lang w:val="ro-RO"/>
        </w:rPr>
        <w:t xml:space="preserve"> </w:t>
      </w:r>
      <w:r w:rsidR="00894995">
        <w:rPr>
          <w:b/>
          <w:lang w:val="ro-RO"/>
        </w:rPr>
        <w:t>Constructii administrative</w:t>
      </w:r>
      <w:r w:rsidR="005C336A">
        <w:rPr>
          <w:b/>
          <w:lang w:val="ro-RO"/>
        </w:rPr>
        <w:t xml:space="preserve"> </w:t>
      </w:r>
      <w:r w:rsidR="00894995">
        <w:rPr>
          <w:b/>
          <w:lang w:val="ro-RO"/>
        </w:rPr>
        <w:t>si pentru productie mecanica fina</w:t>
      </w:r>
      <w:r w:rsidR="00894995" w:rsidRPr="00894995">
        <w:rPr>
          <w:b/>
          <w:lang w:val="ro-RO"/>
        </w:rPr>
        <w:t>”, Calea Mosnitei, nr. 21; C.F. Nr. 439071</w:t>
      </w:r>
      <w:r w:rsidR="00BE7393" w:rsidRPr="00A52CCE">
        <w:rPr>
          <w:rFonts w:ascii="TimesNewRoman" w:hAnsi="TimesNewRoman" w:cs="TimesNewRoman"/>
          <w:bCs/>
          <w:lang w:val="ro-RO"/>
        </w:rPr>
        <w:t>, Timişoara</w:t>
      </w:r>
      <w:r w:rsidRPr="00A52CCE">
        <w:rPr>
          <w:rFonts w:ascii="TimesNewRoman" w:hAnsi="TimesNewRoman" w:cs="TimesNewRoman"/>
          <w:bCs/>
          <w:lang w:val="ro-RO"/>
        </w:rPr>
        <w:t>, este elaborat de</w:t>
      </w:r>
      <w:r w:rsidRPr="00A52CCE">
        <w:rPr>
          <w:lang w:val="ro-RO"/>
        </w:rPr>
        <w:t xml:space="preserve"> </w:t>
      </w:r>
      <w:r w:rsidRPr="00A52CCE">
        <w:rPr>
          <w:rFonts w:ascii="TimesNewRoman" w:hAnsi="TimesNewRoman" w:cs="TimesNewRoman"/>
          <w:bCs/>
          <w:lang w:val="ro-RO"/>
        </w:rPr>
        <w:t xml:space="preserve">proiectantul </w:t>
      </w:r>
      <w:r w:rsidR="00A52CCE" w:rsidRPr="00A52CCE">
        <w:rPr>
          <w:rFonts w:ascii="TimesNewRoman" w:hAnsi="TimesNewRoman" w:cs="TimesNewRoman"/>
          <w:b/>
          <w:bCs/>
          <w:lang w:val="ro-RO"/>
        </w:rPr>
        <w:t xml:space="preserve">S.C. </w:t>
      </w:r>
      <w:r w:rsidR="005C336A">
        <w:rPr>
          <w:rFonts w:ascii="TimesNewRoman" w:hAnsi="TimesNewRoman" w:cs="TimesNewRoman"/>
          <w:b/>
          <w:bCs/>
          <w:lang w:val="ro-RO"/>
        </w:rPr>
        <w:t>ATELIERELE ARHITECH</w:t>
      </w:r>
      <w:r w:rsidR="00A52CCE" w:rsidRPr="00A52CCE">
        <w:rPr>
          <w:rFonts w:ascii="TimesNewRoman" w:hAnsi="TimesNewRoman" w:cs="TimesNewRoman"/>
          <w:b/>
          <w:bCs/>
          <w:lang w:val="ro-RO"/>
        </w:rPr>
        <w:t xml:space="preserve"> S.R.L.</w:t>
      </w:r>
      <w:r w:rsidRPr="00A52CCE">
        <w:rPr>
          <w:rFonts w:ascii="TimesNewRoman" w:hAnsi="TimesNewRoman" w:cs="TimesNewRoman"/>
          <w:bCs/>
          <w:lang w:val="ro-RO"/>
        </w:rPr>
        <w:t xml:space="preserve">, proiect nr. </w:t>
      </w:r>
      <w:r w:rsidR="005C336A">
        <w:rPr>
          <w:rFonts w:ascii="TimesNewRoman" w:hAnsi="TimesNewRoman" w:cs="TimesNewRoman"/>
          <w:bCs/>
          <w:lang w:val="ro-RO"/>
        </w:rPr>
        <w:t>42/PUZ/14</w:t>
      </w:r>
      <w:r w:rsidRPr="00A52CCE">
        <w:rPr>
          <w:rFonts w:ascii="TimesNewRoman" w:hAnsi="TimesNewRoman" w:cs="TimesNewRoman"/>
          <w:bCs/>
          <w:lang w:val="ro-RO"/>
        </w:rPr>
        <w:t xml:space="preserve">, la cererea beneficiarilor </w:t>
      </w:r>
      <w:r w:rsidR="00F239A3" w:rsidRPr="00F239A3">
        <w:rPr>
          <w:b/>
          <w:lang w:val="ro-RO"/>
        </w:rPr>
        <w:t xml:space="preserve">S.C. </w:t>
      </w:r>
      <w:r w:rsidR="005C336A">
        <w:rPr>
          <w:b/>
          <w:lang w:val="ro-RO"/>
        </w:rPr>
        <w:t>INTELIFORM</w:t>
      </w:r>
      <w:r w:rsidR="00F239A3" w:rsidRPr="00F239A3">
        <w:rPr>
          <w:b/>
          <w:lang w:val="ro-RO"/>
        </w:rPr>
        <w:t xml:space="preserve"> S.R.L. </w:t>
      </w:r>
    </w:p>
    <w:p w:rsidR="00F31B3E" w:rsidRPr="00A52CCE" w:rsidRDefault="00F31B3E" w:rsidP="00F31B3E">
      <w:pPr>
        <w:autoSpaceDE w:val="0"/>
        <w:autoSpaceDN w:val="0"/>
        <w:adjustRightInd w:val="0"/>
        <w:ind w:firstLine="720"/>
        <w:jc w:val="both"/>
        <w:rPr>
          <w:lang w:val="ro-RO"/>
        </w:rPr>
      </w:pPr>
      <w:r w:rsidRPr="00A52CCE">
        <w:rPr>
          <w:rFonts w:ascii="TimesNewRoman" w:hAnsi="TimesNewRoman" w:cs="TimesNewRoman"/>
          <w:bCs/>
          <w:lang w:val="ro-RO"/>
        </w:rPr>
        <w:t>Terenul studiat în cadrul Planului Urbanistic Zonal</w:t>
      </w:r>
      <w:r w:rsidRPr="00A52CCE">
        <w:rPr>
          <w:rFonts w:ascii="TimesNewRoman" w:hAnsi="TimesNewRoman" w:cs="TimesNewRoman"/>
          <w:b/>
          <w:bCs/>
          <w:lang w:val="ro-RO"/>
        </w:rPr>
        <w:t xml:space="preserve"> </w:t>
      </w:r>
      <w:r w:rsidR="008B00C3" w:rsidRPr="00B523B6">
        <w:rPr>
          <w:rFonts w:ascii="TimesNewRoman" w:hAnsi="TimesNewRoman" w:cs="TimesNewRoman"/>
          <w:b/>
          <w:bCs/>
          <w:lang w:val="ro-RO"/>
        </w:rPr>
        <w:t>“</w:t>
      </w:r>
      <w:r w:rsidR="00894995" w:rsidRPr="00894995">
        <w:rPr>
          <w:b/>
          <w:lang w:val="ro-RO"/>
        </w:rPr>
        <w:t xml:space="preserve"> </w:t>
      </w:r>
      <w:r w:rsidR="00894995">
        <w:rPr>
          <w:b/>
          <w:lang w:val="ro-RO"/>
        </w:rPr>
        <w:t>Extindere zona industriala/depozitare;</w:t>
      </w:r>
      <w:r w:rsidR="00894995" w:rsidRPr="00894995">
        <w:rPr>
          <w:b/>
          <w:lang w:val="ro-RO"/>
        </w:rPr>
        <w:t xml:space="preserve"> </w:t>
      </w:r>
      <w:r w:rsidR="00894995">
        <w:rPr>
          <w:b/>
          <w:lang w:val="ro-RO"/>
        </w:rPr>
        <w:t>Constructii administrative</w:t>
      </w:r>
      <w:r w:rsidR="005C336A">
        <w:rPr>
          <w:b/>
          <w:lang w:val="ro-RO"/>
        </w:rPr>
        <w:t xml:space="preserve"> </w:t>
      </w:r>
      <w:r w:rsidR="00894995">
        <w:rPr>
          <w:b/>
          <w:lang w:val="ro-RO"/>
        </w:rPr>
        <w:t>si pentru productie mecanica fina</w:t>
      </w:r>
      <w:r w:rsidR="00894995" w:rsidRPr="00894995">
        <w:rPr>
          <w:b/>
          <w:lang w:val="ro-RO"/>
        </w:rPr>
        <w:t>”, Calea Mosnitei, nr. 21; C.F. Nr. 439071</w:t>
      </w:r>
      <w:r w:rsidR="00A52CCE" w:rsidRPr="00A52CCE">
        <w:rPr>
          <w:rFonts w:ascii="TimesNewRoman" w:hAnsi="TimesNewRoman" w:cs="TimesNewRoman"/>
          <w:bCs/>
          <w:lang w:val="ro-RO"/>
        </w:rPr>
        <w:t>, Timişoara</w:t>
      </w:r>
      <w:r w:rsidRPr="00A52CCE">
        <w:rPr>
          <w:rFonts w:ascii="TimesNewRoman" w:hAnsi="TimesNewRoman" w:cs="TimesNewRoman"/>
          <w:bCs/>
          <w:lang w:val="ro-RO"/>
        </w:rPr>
        <w:t>,</w:t>
      </w:r>
      <w:r w:rsidRPr="00A52CCE">
        <w:rPr>
          <w:lang w:val="ro-RO"/>
        </w:rPr>
        <w:t xml:space="preserve"> este situat în </w:t>
      </w:r>
      <w:r w:rsidR="0099035C">
        <w:rPr>
          <w:lang w:val="ro-RO"/>
        </w:rPr>
        <w:t>in</w:t>
      </w:r>
      <w:r w:rsidR="00234EFD">
        <w:rPr>
          <w:lang w:val="ro-RO"/>
        </w:rPr>
        <w:t>travilanul</w:t>
      </w:r>
      <w:r w:rsidRPr="00A52CCE">
        <w:rPr>
          <w:lang w:val="ro-RO"/>
        </w:rPr>
        <w:t xml:space="preserve"> municipiului Timişoara, în zona de </w:t>
      </w:r>
      <w:r w:rsidR="005C336A">
        <w:rPr>
          <w:lang w:val="ro-RO"/>
        </w:rPr>
        <w:t>sud-est</w:t>
      </w:r>
      <w:r w:rsidRPr="00A52CCE">
        <w:rPr>
          <w:lang w:val="ro-RO"/>
        </w:rPr>
        <w:t xml:space="preserve"> a oraşului.</w:t>
      </w:r>
    </w:p>
    <w:p w:rsidR="00F31B3E" w:rsidRPr="00F31B3E" w:rsidRDefault="00A635BF" w:rsidP="00F31B3E">
      <w:pPr>
        <w:ind w:right="43" w:firstLine="720"/>
        <w:jc w:val="both"/>
        <w:rPr>
          <w:color w:val="FF0000"/>
          <w:lang w:val="ro-RO"/>
        </w:rPr>
      </w:pPr>
      <w:r w:rsidRPr="00A635BF">
        <w:rPr>
          <w:lang w:val="ro-RO"/>
        </w:rPr>
        <w:t>Conform</w:t>
      </w:r>
      <w:r w:rsidR="00F31B3E" w:rsidRPr="00A635BF">
        <w:rPr>
          <w:lang w:val="ro-RO"/>
        </w:rPr>
        <w:t xml:space="preserve"> P.U.G. Timişoara</w:t>
      </w:r>
      <w:r w:rsidRPr="00A635BF">
        <w:rPr>
          <w:lang w:val="ro-RO"/>
        </w:rPr>
        <w:t xml:space="preserve"> aptobat prin HCL 157/2002, prelungit prin HCL 107/2014,</w:t>
      </w:r>
      <w:r w:rsidR="0099035C">
        <w:rPr>
          <w:lang w:val="ro-RO"/>
        </w:rPr>
        <w:t xml:space="preserve"> terenul face parte din</w:t>
      </w:r>
      <w:r w:rsidRPr="00A635BF">
        <w:rPr>
          <w:lang w:val="ro-RO"/>
        </w:rPr>
        <w:t xml:space="preserve">tr-o zona </w:t>
      </w:r>
      <w:r w:rsidR="0099035C">
        <w:rPr>
          <w:lang w:val="ro-RO"/>
        </w:rPr>
        <w:t>cu interdictie temporara de cons</w:t>
      </w:r>
      <w:r w:rsidR="005C336A">
        <w:rPr>
          <w:lang w:val="ro-RO"/>
        </w:rPr>
        <w:t>truire pana la elaborare PUZ</w:t>
      </w:r>
      <w:r w:rsidR="00F31B3E" w:rsidRPr="0099035C">
        <w:rPr>
          <w:lang w:val="ro-RO"/>
        </w:rPr>
        <w:t xml:space="preserve">. </w:t>
      </w:r>
    </w:p>
    <w:p w:rsidR="00432188" w:rsidRPr="00654C35" w:rsidRDefault="005C336A" w:rsidP="00432188">
      <w:pPr>
        <w:ind w:firstLine="720"/>
        <w:jc w:val="both"/>
        <w:rPr>
          <w:lang w:val="ro-RO"/>
        </w:rPr>
      </w:pPr>
      <w:r>
        <w:rPr>
          <w:lang w:val="ro-RO"/>
        </w:rPr>
        <w:t>In zona studiata din care face parte</w:t>
      </w:r>
      <w:r w:rsidR="00654C35" w:rsidRPr="00654C35">
        <w:rPr>
          <w:lang w:val="ro-RO"/>
        </w:rPr>
        <w:t xml:space="preserve"> teren</w:t>
      </w:r>
      <w:r w:rsidR="00654C35">
        <w:rPr>
          <w:lang w:val="ro-RO"/>
        </w:rPr>
        <w:t xml:space="preserve">ul </w:t>
      </w:r>
      <w:r w:rsidR="00135D7F">
        <w:rPr>
          <w:lang w:val="ro-RO"/>
        </w:rPr>
        <w:t>reglementat prin</w:t>
      </w:r>
      <w:r w:rsidR="00654C35">
        <w:rPr>
          <w:lang w:val="ro-RO"/>
        </w:rPr>
        <w:t xml:space="preserve"> </w:t>
      </w:r>
      <w:r w:rsidR="00135D7F">
        <w:rPr>
          <w:lang w:val="ro-RO"/>
        </w:rPr>
        <w:t>prezenta documentatie</w:t>
      </w:r>
      <w:r w:rsidR="00654C35" w:rsidRPr="00654C35">
        <w:rPr>
          <w:lang w:val="ro-RO"/>
        </w:rPr>
        <w:t xml:space="preserve"> </w:t>
      </w:r>
      <w:r w:rsidRPr="00651756">
        <w:rPr>
          <w:lang w:val="ro-RO"/>
        </w:rPr>
        <w:t xml:space="preserve">au fost realizate </w:t>
      </w:r>
      <w:r w:rsidR="00135D7F" w:rsidRPr="00651756">
        <w:rPr>
          <w:lang w:val="ro-RO"/>
        </w:rPr>
        <w:t>trei</w:t>
      </w:r>
      <w:r w:rsidRPr="00651756">
        <w:rPr>
          <w:lang w:val="ro-RO"/>
        </w:rPr>
        <w:t xml:space="preserve"> P.U.Z.-uri</w:t>
      </w:r>
      <w:r w:rsidR="00135D7F" w:rsidRPr="00651756">
        <w:rPr>
          <w:lang w:val="ro-RO"/>
        </w:rPr>
        <w:t>, si anume</w:t>
      </w:r>
      <w:r w:rsidRPr="00651756">
        <w:rPr>
          <w:lang w:val="ro-RO"/>
        </w:rPr>
        <w:t xml:space="preserve">: </w:t>
      </w:r>
      <w:r w:rsidR="00135D7F" w:rsidRPr="00651756">
        <w:rPr>
          <w:lang w:val="ro-RO"/>
        </w:rPr>
        <w:t xml:space="preserve">P.U.Z. </w:t>
      </w:r>
      <w:r w:rsidRPr="00651756">
        <w:rPr>
          <w:lang w:val="ro-RO"/>
        </w:rPr>
        <w:t xml:space="preserve">„Zona de productie - Amplasare hala productie mecanica fina si corp administrativ” aprobat prin HCL nr.313 din 31.07.2007 a carui beneficiar este S.C. INTELIFORM S.R.L, </w:t>
      </w:r>
      <w:r w:rsidR="00135D7F" w:rsidRPr="00651756">
        <w:rPr>
          <w:lang w:val="ro-RO"/>
        </w:rPr>
        <w:t xml:space="preserve">P.U.Z. </w:t>
      </w:r>
      <w:r w:rsidRPr="00651756">
        <w:rPr>
          <w:lang w:val="ro-RO"/>
        </w:rPr>
        <w:t xml:space="preserve">„Construire hala birouri si productie in regim P+1E” aprobat prin </w:t>
      </w:r>
      <w:r w:rsidR="00432188">
        <w:rPr>
          <w:lang w:val="ro-RO"/>
        </w:rPr>
        <w:t>H</w:t>
      </w:r>
      <w:r w:rsidRPr="00651756">
        <w:rPr>
          <w:lang w:val="ro-RO"/>
        </w:rPr>
        <w:t>CL 197/24.04.2012 si PUZ ce reglementeaza platforma Holcim</w:t>
      </w:r>
      <w:r w:rsidR="00432188">
        <w:rPr>
          <w:lang w:val="ro-RO"/>
        </w:rPr>
        <w:t xml:space="preserve">, </w:t>
      </w:r>
      <w:r w:rsidR="00432188" w:rsidRPr="00651756">
        <w:rPr>
          <w:lang w:val="ro-RO"/>
        </w:rPr>
        <w:t xml:space="preserve">aprobat prin </w:t>
      </w:r>
      <w:r w:rsidR="00432188">
        <w:rPr>
          <w:lang w:val="ro-RO"/>
        </w:rPr>
        <w:t>H</w:t>
      </w:r>
      <w:r w:rsidR="00432188" w:rsidRPr="00651756">
        <w:rPr>
          <w:lang w:val="ro-RO"/>
        </w:rPr>
        <w:t>CL 19</w:t>
      </w:r>
      <w:r w:rsidR="00432188">
        <w:rPr>
          <w:lang w:val="ro-RO"/>
        </w:rPr>
        <w:t>0</w:t>
      </w:r>
      <w:r w:rsidR="00432188" w:rsidRPr="00651756">
        <w:rPr>
          <w:lang w:val="ro-RO"/>
        </w:rPr>
        <w:t>/</w:t>
      </w:r>
      <w:r w:rsidR="00432188">
        <w:rPr>
          <w:lang w:val="ro-RO"/>
        </w:rPr>
        <w:t>21.12</w:t>
      </w:r>
      <w:r w:rsidR="00432188" w:rsidRPr="00651756">
        <w:rPr>
          <w:lang w:val="ro-RO"/>
        </w:rPr>
        <w:t>.20</w:t>
      </w:r>
      <w:r w:rsidR="00432188">
        <w:rPr>
          <w:lang w:val="ro-RO"/>
        </w:rPr>
        <w:t>04</w:t>
      </w:r>
      <w:r w:rsidRPr="00651756">
        <w:rPr>
          <w:lang w:val="ro-RO"/>
        </w:rPr>
        <w:t>. Astfel, o parte a terenul mai sus amintit a fost reglementat ca si zona unitati industriale, depozite si servicii, cealalta parte ramanand cu caracter de zona propusa pentru locuire si functiuni complementare.</w:t>
      </w:r>
    </w:p>
    <w:p w:rsidR="00FE6EBF" w:rsidRPr="00FE6EBF" w:rsidRDefault="00F31B3E" w:rsidP="00432188">
      <w:pPr>
        <w:ind w:firstLine="720"/>
        <w:jc w:val="both"/>
        <w:rPr>
          <w:lang w:val="ro-RO"/>
        </w:rPr>
      </w:pPr>
      <w:r w:rsidRPr="00AC5BBD">
        <w:rPr>
          <w:lang w:val="ro-RO"/>
        </w:rPr>
        <w:t xml:space="preserve">Terenul studiat pe care </w:t>
      </w:r>
      <w:r w:rsidR="00AC5BBD" w:rsidRPr="00AC5BBD">
        <w:rPr>
          <w:lang w:val="ro-RO"/>
        </w:rPr>
        <w:t>urmeaza a se realiza investitia</w:t>
      </w:r>
      <w:r w:rsidRPr="00AC5BBD">
        <w:rPr>
          <w:lang w:val="ro-RO"/>
        </w:rPr>
        <w:t xml:space="preserve"> este delimitat</w:t>
      </w:r>
      <w:r w:rsidR="00FE6EBF">
        <w:rPr>
          <w:lang w:val="ro-RO"/>
        </w:rPr>
        <w:t xml:space="preserve"> i</w:t>
      </w:r>
      <w:r w:rsidR="00FE6EBF" w:rsidRPr="00FE6EBF">
        <w:rPr>
          <w:lang w:val="ro-RO"/>
        </w:rPr>
        <w:t>n partea de sud</w:t>
      </w:r>
      <w:r w:rsidR="00432188">
        <w:rPr>
          <w:lang w:val="ro-RO"/>
        </w:rPr>
        <w:t xml:space="preserve"> de Calea Mosnitei, la </w:t>
      </w:r>
      <w:r w:rsidR="00FE6EBF" w:rsidRPr="00FE6EBF">
        <w:rPr>
          <w:lang w:val="ro-RO"/>
        </w:rPr>
        <w:t>est</w:t>
      </w:r>
      <w:r w:rsidR="00432188">
        <w:rPr>
          <w:lang w:val="ro-RO"/>
        </w:rPr>
        <w:t xml:space="preserve"> de </w:t>
      </w:r>
      <w:r w:rsidR="00432188" w:rsidRPr="00F9404E">
        <w:rPr>
          <w:lang w:val="ro-RO"/>
        </w:rPr>
        <w:t>str. Bistrei</w:t>
      </w:r>
      <w:r w:rsidR="00FE6EBF" w:rsidRPr="00FE6EBF">
        <w:rPr>
          <w:lang w:val="ro-RO"/>
        </w:rPr>
        <w:t xml:space="preserve">, </w:t>
      </w:r>
      <w:r w:rsidR="00432188">
        <w:rPr>
          <w:lang w:val="ro-RO"/>
        </w:rPr>
        <w:t xml:space="preserve">la </w:t>
      </w:r>
      <w:r w:rsidR="00FE6EBF" w:rsidRPr="00FE6EBF">
        <w:rPr>
          <w:lang w:val="ro-RO"/>
        </w:rPr>
        <w:t>vest</w:t>
      </w:r>
      <w:r w:rsidR="00432188">
        <w:rPr>
          <w:lang w:val="ro-RO"/>
        </w:rPr>
        <w:t xml:space="preserve"> </w:t>
      </w:r>
      <w:r w:rsidR="00432188" w:rsidRPr="00F9404E">
        <w:rPr>
          <w:lang w:val="ro-RO"/>
        </w:rPr>
        <w:t>canal de desecare/ irigatii HC 1627</w:t>
      </w:r>
      <w:r w:rsidR="00FE6EBF" w:rsidRPr="00FE6EBF">
        <w:rPr>
          <w:lang w:val="ro-RO"/>
        </w:rPr>
        <w:t xml:space="preserve">, </w:t>
      </w:r>
      <w:r w:rsidR="00432188">
        <w:rPr>
          <w:lang w:val="ro-RO"/>
        </w:rPr>
        <w:t xml:space="preserve">iar la nord de </w:t>
      </w:r>
      <w:r w:rsidR="00432188" w:rsidRPr="00F9404E">
        <w:rPr>
          <w:lang w:val="ro-RO"/>
        </w:rPr>
        <w:t>str. Octavian Paler</w:t>
      </w:r>
      <w:r w:rsidR="00FE6EBF" w:rsidRPr="00FE6EBF">
        <w:rPr>
          <w:lang w:val="ro-RO"/>
        </w:rPr>
        <w:t>.</w:t>
      </w:r>
    </w:p>
    <w:p w:rsidR="00F31B3E" w:rsidRPr="00AC5BBD" w:rsidRDefault="00F31B3E" w:rsidP="00F31B3E">
      <w:pPr>
        <w:ind w:right="43" w:firstLine="720"/>
        <w:jc w:val="both"/>
        <w:rPr>
          <w:b/>
          <w:lang w:val="ro-RO"/>
        </w:rPr>
      </w:pPr>
      <w:r w:rsidRPr="00AC5BBD">
        <w:rPr>
          <w:lang w:val="ro-RO"/>
        </w:rPr>
        <w:t xml:space="preserve">Zona studiată care face obiectul acestei documentaţii, nu se află în zona protejată sau de protecţie a monumentelor istorice. </w:t>
      </w:r>
    </w:p>
    <w:p w:rsidR="00F31B3E" w:rsidRPr="00DA5F4B" w:rsidRDefault="00F31B3E" w:rsidP="00F31B3E">
      <w:pPr>
        <w:autoSpaceDE w:val="0"/>
        <w:autoSpaceDN w:val="0"/>
        <w:adjustRightInd w:val="0"/>
        <w:ind w:firstLine="720"/>
        <w:jc w:val="both"/>
        <w:rPr>
          <w:lang w:val="ro-RO"/>
        </w:rPr>
      </w:pPr>
      <w:r w:rsidRPr="00AC5BBD">
        <w:rPr>
          <w:lang w:val="ro-RO"/>
        </w:rPr>
        <w:t xml:space="preserve">Prin prezentul Plan Urbanistic </w:t>
      </w:r>
      <w:r w:rsidRPr="00AC5BBD">
        <w:rPr>
          <w:rFonts w:ascii="TimesNewRoman" w:hAnsi="TimesNewRoman" w:cs="TimesNewRoman"/>
          <w:bCs/>
          <w:lang w:val="ro-RO"/>
        </w:rPr>
        <w:t>Zonal</w:t>
      </w:r>
      <w:r w:rsidRPr="00AC5BBD">
        <w:rPr>
          <w:rFonts w:ascii="TimesNewRoman" w:hAnsi="TimesNewRoman" w:cs="TimesNewRoman"/>
          <w:b/>
          <w:bCs/>
          <w:lang w:val="ro-RO"/>
        </w:rPr>
        <w:t xml:space="preserve"> </w:t>
      </w:r>
      <w:r w:rsidR="008B00C3" w:rsidRPr="00B523B6">
        <w:rPr>
          <w:rFonts w:ascii="TimesNewRoman" w:hAnsi="TimesNewRoman" w:cs="TimesNewRoman"/>
          <w:b/>
          <w:bCs/>
          <w:lang w:val="ro-RO"/>
        </w:rPr>
        <w:t>“</w:t>
      </w:r>
      <w:r w:rsidR="004C192F" w:rsidRPr="004C192F">
        <w:rPr>
          <w:b/>
          <w:lang w:val="ro-RO"/>
        </w:rPr>
        <w:t xml:space="preserve"> </w:t>
      </w:r>
      <w:r w:rsidR="004C192F">
        <w:rPr>
          <w:b/>
          <w:lang w:val="ro-RO"/>
        </w:rPr>
        <w:t>Extindere zona industriala/depozitare;</w:t>
      </w:r>
      <w:r w:rsidR="004C192F" w:rsidRPr="00894995">
        <w:rPr>
          <w:b/>
          <w:lang w:val="ro-RO"/>
        </w:rPr>
        <w:t xml:space="preserve"> </w:t>
      </w:r>
      <w:r w:rsidR="004C192F">
        <w:rPr>
          <w:b/>
          <w:lang w:val="ro-RO"/>
        </w:rPr>
        <w:t>Constructii administrative</w:t>
      </w:r>
      <w:r w:rsidR="00AF611B">
        <w:rPr>
          <w:b/>
          <w:lang w:val="ro-RO"/>
        </w:rPr>
        <w:t xml:space="preserve"> </w:t>
      </w:r>
      <w:r w:rsidR="004C192F">
        <w:rPr>
          <w:b/>
          <w:lang w:val="ro-RO"/>
        </w:rPr>
        <w:t>si pentru productie mecanica fina</w:t>
      </w:r>
      <w:r w:rsidR="004C192F" w:rsidRPr="00894995">
        <w:rPr>
          <w:b/>
          <w:lang w:val="ro-RO"/>
        </w:rPr>
        <w:t>”, Calea Mosnitei, nr. 21; C.F. Nr. 439071</w:t>
      </w:r>
      <w:r w:rsidR="00BE7393" w:rsidRPr="00AC5BBD">
        <w:rPr>
          <w:rFonts w:ascii="TimesNewRoman" w:hAnsi="TimesNewRoman" w:cs="TimesNewRoman"/>
          <w:bCs/>
          <w:lang w:val="ro-RO"/>
        </w:rPr>
        <w:t>, Timişoara</w:t>
      </w:r>
      <w:r w:rsidRPr="00AC5BBD">
        <w:rPr>
          <w:lang w:val="ro-RO"/>
        </w:rPr>
        <w:t xml:space="preserve">, nu se încalcă prevederile OUG nr. 114/2007 privind modificarea si </w:t>
      </w:r>
      <w:r w:rsidRPr="00DA5F4B">
        <w:rPr>
          <w:lang w:val="ro-RO"/>
        </w:rPr>
        <w:t>completarea OUG nr. 195/2005, privind protecţia mediului.</w:t>
      </w:r>
    </w:p>
    <w:p w:rsidR="00632FD5" w:rsidRDefault="00F31B3E" w:rsidP="00E34519">
      <w:pPr>
        <w:autoSpaceDE w:val="0"/>
        <w:autoSpaceDN w:val="0"/>
        <w:adjustRightInd w:val="0"/>
        <w:ind w:firstLine="720"/>
        <w:jc w:val="both"/>
        <w:rPr>
          <w:b/>
          <w:lang w:val="ro-RO"/>
        </w:rPr>
      </w:pPr>
      <w:r w:rsidRPr="00DA5F4B">
        <w:rPr>
          <w:lang w:val="ro-RO"/>
        </w:rPr>
        <w:t xml:space="preserve">Terenul studiat </w:t>
      </w:r>
      <w:r w:rsidRPr="00DA5F4B">
        <w:rPr>
          <w:b/>
          <w:lang w:val="ro-RO"/>
        </w:rPr>
        <w:t xml:space="preserve">în suprafaţă totală de </w:t>
      </w:r>
      <w:r w:rsidR="00F9404E">
        <w:rPr>
          <w:b/>
          <w:lang w:val="ro-RO"/>
        </w:rPr>
        <w:t>7.854</w:t>
      </w:r>
      <w:r w:rsidRPr="00DA5F4B">
        <w:rPr>
          <w:b/>
          <w:lang w:val="ro-RO"/>
        </w:rPr>
        <w:t xml:space="preserve"> mp</w:t>
      </w:r>
      <w:r w:rsidRPr="00DA5F4B">
        <w:rPr>
          <w:lang w:val="ro-RO"/>
        </w:rPr>
        <w:t xml:space="preserve">, este inscris in C.F. </w:t>
      </w:r>
      <w:r w:rsidR="00F9404E">
        <w:rPr>
          <w:lang w:val="ro-RO"/>
        </w:rPr>
        <w:t>439071</w:t>
      </w:r>
      <w:r w:rsidR="00890344">
        <w:rPr>
          <w:lang w:val="ro-RO"/>
        </w:rPr>
        <w:t xml:space="preserve"> </w:t>
      </w:r>
      <w:r w:rsidR="00890344">
        <w:rPr>
          <w:color w:val="000000"/>
          <w:lang w:val="ro-RO"/>
        </w:rPr>
        <w:t>- Timisoara</w:t>
      </w:r>
      <w:r w:rsidRPr="00DA5F4B">
        <w:rPr>
          <w:lang w:val="ro-RO"/>
        </w:rPr>
        <w:t xml:space="preserve">, </w:t>
      </w:r>
      <w:r w:rsidR="00890344">
        <w:rPr>
          <w:color w:val="000000"/>
          <w:lang w:val="ro-RO"/>
        </w:rPr>
        <w:t>nr. cadastral</w:t>
      </w:r>
      <w:r w:rsidR="00DA5F4B" w:rsidRPr="00DA5F4B">
        <w:rPr>
          <w:lang w:val="ro-RO"/>
        </w:rPr>
        <w:t xml:space="preserve"> </w:t>
      </w:r>
      <w:r w:rsidR="00F9404E">
        <w:rPr>
          <w:lang w:val="ro-RO"/>
        </w:rPr>
        <w:t>439071</w:t>
      </w:r>
      <w:r w:rsidRPr="00DA5F4B">
        <w:rPr>
          <w:rFonts w:eastAsia="Batang"/>
          <w:lang w:val="ro-RO"/>
        </w:rPr>
        <w:t xml:space="preserve">, teren </w:t>
      </w:r>
      <w:r w:rsidR="00203453">
        <w:rPr>
          <w:rFonts w:eastAsia="Batang"/>
          <w:lang w:val="ro-RO"/>
        </w:rPr>
        <w:t>in</w:t>
      </w:r>
      <w:r w:rsidR="00DA5F4B" w:rsidRPr="00DA5F4B">
        <w:rPr>
          <w:rFonts w:eastAsia="Batang"/>
          <w:lang w:val="ro-RO"/>
        </w:rPr>
        <w:t>travilan</w:t>
      </w:r>
      <w:r w:rsidR="00E34519">
        <w:rPr>
          <w:rFonts w:eastAsia="Batang"/>
          <w:lang w:val="ro-RO"/>
        </w:rPr>
        <w:t>,</w:t>
      </w:r>
      <w:r w:rsidR="00E34519" w:rsidRPr="00E34519">
        <w:rPr>
          <w:lang w:val="ro-RO"/>
        </w:rPr>
        <w:t xml:space="preserve"> </w:t>
      </w:r>
      <w:r w:rsidR="00890344">
        <w:rPr>
          <w:color w:val="000000"/>
          <w:lang w:val="ro-RO"/>
        </w:rPr>
        <w:t xml:space="preserve">cu drept de ipoteca, </w:t>
      </w:r>
      <w:r w:rsidR="00E34519">
        <w:rPr>
          <w:lang w:val="ro-RO"/>
        </w:rPr>
        <w:t xml:space="preserve">se inscrie </w:t>
      </w:r>
      <w:r w:rsidR="00F9404E">
        <w:rPr>
          <w:lang w:val="ro-RO"/>
        </w:rPr>
        <w:t xml:space="preserve">interdictie de instrainare, grevare, inchiriere, dezmembrare, alipire, construire, demolare, restructurare si amenajare in favoarea Bancii </w:t>
      </w:r>
      <w:r w:rsidR="00E71157">
        <w:rPr>
          <w:lang w:val="ro-RO"/>
        </w:rPr>
        <w:t>S.C. VOLKSBANK ROMANIA</w:t>
      </w:r>
      <w:r w:rsidR="00F9404E">
        <w:rPr>
          <w:lang w:val="ro-RO"/>
        </w:rPr>
        <w:t xml:space="preserve"> SA</w:t>
      </w:r>
      <w:r w:rsidR="00E34519">
        <w:rPr>
          <w:rFonts w:eastAsia="Batang"/>
          <w:lang w:val="ro-RO"/>
        </w:rPr>
        <w:t>.</w:t>
      </w:r>
      <w:r w:rsidR="00890344">
        <w:rPr>
          <w:rFonts w:eastAsia="Batang"/>
          <w:lang w:val="ro-RO"/>
        </w:rPr>
        <w:t xml:space="preserve"> </w:t>
      </w:r>
      <w:r w:rsidR="00115074">
        <w:rPr>
          <w:rFonts w:eastAsia="Batang"/>
          <w:lang w:val="ro-RO"/>
        </w:rPr>
        <w:t>(</w:t>
      </w:r>
      <w:r w:rsidR="00F9404E">
        <w:rPr>
          <w:rFonts w:eastAsia="Batang"/>
          <w:lang w:val="ro-RO"/>
        </w:rPr>
        <w:t xml:space="preserve">pentru care s-a obtinut </w:t>
      </w:r>
      <w:r w:rsidR="00115074">
        <w:rPr>
          <w:rFonts w:eastAsia="Batang"/>
          <w:lang w:val="ro-RO"/>
        </w:rPr>
        <w:t>A</w:t>
      </w:r>
      <w:r w:rsidR="00F9404E">
        <w:rPr>
          <w:rFonts w:eastAsia="Batang"/>
          <w:lang w:val="ro-RO"/>
        </w:rPr>
        <w:t xml:space="preserve">cordul </w:t>
      </w:r>
      <w:r w:rsidR="00115074">
        <w:rPr>
          <w:lang w:val="ro-RO"/>
        </w:rPr>
        <w:t>Bancii Comerciale Intesa Sanpaolo Romania SA,</w:t>
      </w:r>
      <w:r w:rsidR="00115074">
        <w:rPr>
          <w:rFonts w:eastAsia="Batang"/>
          <w:lang w:val="ro-RO"/>
        </w:rPr>
        <w:t xml:space="preserve"> </w:t>
      </w:r>
      <w:r w:rsidR="00890344">
        <w:rPr>
          <w:rFonts w:eastAsia="Batang"/>
          <w:lang w:val="ro-RO"/>
        </w:rPr>
        <w:t xml:space="preserve">nr. </w:t>
      </w:r>
      <w:r w:rsidR="00E71157">
        <w:rPr>
          <w:rFonts w:eastAsia="Batang"/>
          <w:lang w:val="ro-RO"/>
        </w:rPr>
        <w:t>907971</w:t>
      </w:r>
      <w:r w:rsidR="00890344">
        <w:rPr>
          <w:rFonts w:eastAsia="Batang"/>
          <w:lang w:val="ro-RO"/>
        </w:rPr>
        <w:t>/</w:t>
      </w:r>
      <w:r w:rsidR="00E71157">
        <w:rPr>
          <w:rFonts w:eastAsia="Batang"/>
          <w:lang w:val="ro-RO"/>
        </w:rPr>
        <w:t>12.10</w:t>
      </w:r>
      <w:r w:rsidR="00890344">
        <w:rPr>
          <w:rFonts w:eastAsia="Batang"/>
          <w:lang w:val="ro-RO"/>
        </w:rPr>
        <w:t>.2015</w:t>
      </w:r>
      <w:r w:rsidR="00115074">
        <w:rPr>
          <w:rFonts w:eastAsia="Batang"/>
          <w:lang w:val="ro-RO"/>
        </w:rPr>
        <w:t>), p</w:t>
      </w:r>
      <w:r w:rsidRPr="00DA5F4B">
        <w:rPr>
          <w:rFonts w:eastAsia="Batang"/>
          <w:lang w:val="ro-RO"/>
        </w:rPr>
        <w:t>roprietari</w:t>
      </w:r>
      <w:r w:rsidR="007909C4">
        <w:rPr>
          <w:rFonts w:eastAsia="Batang"/>
          <w:lang w:val="ro-RO"/>
        </w:rPr>
        <w:t xml:space="preserve"> </w:t>
      </w:r>
      <w:r w:rsidR="00115074">
        <w:rPr>
          <w:rFonts w:eastAsia="Batang"/>
          <w:lang w:val="ro-RO"/>
        </w:rPr>
        <w:t>fiind</w:t>
      </w:r>
      <w:r w:rsidR="00F9404E">
        <w:rPr>
          <w:rFonts w:eastAsia="Batang"/>
          <w:lang w:val="ro-RO"/>
        </w:rPr>
        <w:t xml:space="preserve"> </w:t>
      </w:r>
      <w:r w:rsidR="007909C4" w:rsidRPr="00E34519">
        <w:rPr>
          <w:b/>
          <w:lang w:val="ro-RO"/>
        </w:rPr>
        <w:t xml:space="preserve">S.C. </w:t>
      </w:r>
      <w:r w:rsidR="00F9404E">
        <w:rPr>
          <w:b/>
          <w:lang w:val="ro-RO"/>
        </w:rPr>
        <w:t>INTELIFORM</w:t>
      </w:r>
      <w:r w:rsidR="007909C4" w:rsidRPr="00E34519">
        <w:rPr>
          <w:b/>
          <w:lang w:val="ro-RO"/>
        </w:rPr>
        <w:t xml:space="preserve"> S.R.L.</w:t>
      </w:r>
    </w:p>
    <w:p w:rsidR="009F4303" w:rsidRPr="00193C25" w:rsidRDefault="009F4303" w:rsidP="00654C35">
      <w:pPr>
        <w:spacing w:after="60"/>
        <w:ind w:firstLine="720"/>
        <w:jc w:val="both"/>
        <w:rPr>
          <w:rFonts w:eastAsia="Batang"/>
          <w:lang w:val="ro-RO"/>
        </w:rPr>
      </w:pPr>
      <w:r w:rsidRPr="00193C25">
        <w:rPr>
          <w:rFonts w:ascii="TimesNewRoman" w:hAnsi="TimesNewRoman" w:cs="TimesNewRoman"/>
          <w:bCs/>
          <w:lang w:val="ro-RO"/>
        </w:rPr>
        <w:t xml:space="preserve">Documentatia Plan Urbanistic Zonal </w:t>
      </w:r>
      <w:r w:rsidR="008B00C3" w:rsidRPr="00193C25">
        <w:rPr>
          <w:rFonts w:ascii="TimesNewRoman" w:hAnsi="TimesNewRoman" w:cs="TimesNewRoman"/>
          <w:b/>
          <w:bCs/>
          <w:lang w:val="ro-RO"/>
        </w:rPr>
        <w:t>“</w:t>
      </w:r>
      <w:r w:rsidR="004C192F" w:rsidRPr="00193C25">
        <w:rPr>
          <w:b/>
          <w:lang w:val="ro-RO"/>
        </w:rPr>
        <w:t xml:space="preserve"> Extindere zona industriala/depozitare; Constructii administrative</w:t>
      </w:r>
      <w:r w:rsidR="00AF611B">
        <w:rPr>
          <w:b/>
          <w:lang w:val="ro-RO"/>
        </w:rPr>
        <w:t xml:space="preserve"> </w:t>
      </w:r>
      <w:r w:rsidR="004C192F" w:rsidRPr="00193C25">
        <w:rPr>
          <w:b/>
          <w:lang w:val="ro-RO"/>
        </w:rPr>
        <w:t>si pentru productie mecanica fina”, Calea Mosnitei, nr. 21; C.F. Nr. 439071</w:t>
      </w:r>
      <w:r w:rsidRPr="00193C25">
        <w:rPr>
          <w:rFonts w:ascii="TimesNewRoman" w:hAnsi="TimesNewRoman" w:cs="TimesNewRoman"/>
          <w:bCs/>
          <w:lang w:val="ro-RO"/>
        </w:rPr>
        <w:t xml:space="preserve">, Timişoara, are drept obiect </w:t>
      </w:r>
      <w:r w:rsidR="007A7924" w:rsidRPr="00193C25">
        <w:rPr>
          <w:rFonts w:ascii="TimesNewRoman" w:hAnsi="TimesNewRoman" w:cs="TimesNewRoman"/>
          <w:bCs/>
          <w:lang w:val="ro-RO"/>
        </w:rPr>
        <w:t>realizarea unei zone cu functiune industriala, de depozitare si</w:t>
      </w:r>
      <w:r w:rsidR="00193C25" w:rsidRPr="00193C25">
        <w:rPr>
          <w:rFonts w:ascii="TimesNewRoman" w:hAnsi="TimesNewRoman" w:cs="TimesNewRoman"/>
          <w:bCs/>
          <w:lang w:val="ro-RO"/>
        </w:rPr>
        <w:t xml:space="preserve"> administrativa.</w:t>
      </w:r>
    </w:p>
    <w:p w:rsidR="00F31B3E" w:rsidRPr="00193C25" w:rsidRDefault="00F31B3E" w:rsidP="00F31B3E">
      <w:pPr>
        <w:autoSpaceDE w:val="0"/>
        <w:autoSpaceDN w:val="0"/>
        <w:adjustRightInd w:val="0"/>
        <w:ind w:firstLine="720"/>
        <w:jc w:val="both"/>
        <w:rPr>
          <w:rFonts w:ascii="TimesNewRoman" w:hAnsi="TimesNewRoman" w:cs="TimesNewRoman"/>
          <w:bCs/>
          <w:lang w:val="ro-RO"/>
        </w:rPr>
      </w:pPr>
      <w:r w:rsidRPr="00193C25">
        <w:rPr>
          <w:rFonts w:ascii="TimesNewRoman" w:hAnsi="TimesNewRoman" w:cs="TimesNewRoman"/>
          <w:bCs/>
          <w:lang w:val="ro-RO"/>
        </w:rPr>
        <w:t xml:space="preserve">Accesul auto si pietonal la parcele se va asigura conform avizului Comisiei de Circulaţie nr. </w:t>
      </w:r>
      <w:r w:rsidR="00B4094D" w:rsidRPr="00193C25">
        <w:rPr>
          <w:rFonts w:ascii="TimesNewRoman" w:hAnsi="TimesNewRoman" w:cs="TimesNewRoman"/>
          <w:bCs/>
          <w:lang w:val="ro-RO"/>
        </w:rPr>
        <w:t>DT201</w:t>
      </w:r>
      <w:r w:rsidR="00193C25" w:rsidRPr="00193C25">
        <w:rPr>
          <w:rFonts w:ascii="TimesNewRoman" w:hAnsi="TimesNewRoman" w:cs="TimesNewRoman"/>
          <w:bCs/>
          <w:lang w:val="ro-RO"/>
        </w:rPr>
        <w:t>5</w:t>
      </w:r>
      <w:r w:rsidR="00B4094D" w:rsidRPr="00193C25">
        <w:rPr>
          <w:rFonts w:ascii="TimesNewRoman" w:hAnsi="TimesNewRoman" w:cs="TimesNewRoman"/>
          <w:bCs/>
          <w:lang w:val="ro-RO"/>
        </w:rPr>
        <w:t>-</w:t>
      </w:r>
      <w:r w:rsidR="00193C25" w:rsidRPr="00193C25">
        <w:rPr>
          <w:rFonts w:ascii="TimesNewRoman" w:hAnsi="TimesNewRoman" w:cs="TimesNewRoman"/>
          <w:bCs/>
          <w:lang w:val="ro-RO"/>
        </w:rPr>
        <w:t>000636</w:t>
      </w:r>
      <w:r w:rsidR="00B4094D" w:rsidRPr="00193C25">
        <w:rPr>
          <w:rFonts w:ascii="TimesNewRoman" w:hAnsi="TimesNewRoman" w:cs="TimesNewRoman"/>
          <w:bCs/>
          <w:lang w:val="ro-RO"/>
        </w:rPr>
        <w:t>/</w:t>
      </w:r>
      <w:r w:rsidR="00193C25" w:rsidRPr="00193C25">
        <w:rPr>
          <w:rFonts w:ascii="TimesNewRoman" w:hAnsi="TimesNewRoman" w:cs="TimesNewRoman"/>
          <w:bCs/>
          <w:lang w:val="ro-RO"/>
        </w:rPr>
        <w:t>19.03.2015</w:t>
      </w:r>
      <w:r w:rsidRPr="00193C25">
        <w:rPr>
          <w:rFonts w:ascii="TimesNewRoman" w:hAnsi="TimesNewRoman" w:cs="TimesNewRoman"/>
          <w:bCs/>
          <w:lang w:val="ro-RO"/>
        </w:rPr>
        <w:t>.</w:t>
      </w:r>
    </w:p>
    <w:p w:rsidR="00F31B3E" w:rsidRDefault="00F31B3E" w:rsidP="00F31B3E">
      <w:pPr>
        <w:ind w:firstLine="720"/>
        <w:jc w:val="both"/>
        <w:rPr>
          <w:lang w:val="ro-RO"/>
        </w:rPr>
      </w:pPr>
      <w:r w:rsidRPr="00BE7393">
        <w:rPr>
          <w:lang w:val="ro-RO"/>
        </w:rPr>
        <w:t xml:space="preserve">Obtinerea Autorizatiei de Construire este conditionata de realizarea locurilor de parcare necesare functiunii propuse </w:t>
      </w:r>
      <w:r w:rsidRPr="00BE7393">
        <w:rPr>
          <w:b/>
          <w:lang w:val="ro-RO"/>
        </w:rPr>
        <w:t>exclusiv</w:t>
      </w:r>
      <w:r w:rsidRPr="00BE7393">
        <w:rPr>
          <w:lang w:val="ro-RO"/>
        </w:rPr>
        <w:t xml:space="preserve"> pe parcelele detinute de beneficiari, în conformitate cu Anexa 2 din R.L.U. aferenta P.U.G., aprobat prin HCL nr. 157/05.08.2002 si prelungit prin HCL  nr. 107/2014.</w:t>
      </w:r>
    </w:p>
    <w:p w:rsidR="00193C25" w:rsidRDefault="00193C25" w:rsidP="00F31B3E">
      <w:pPr>
        <w:ind w:firstLine="720"/>
        <w:jc w:val="both"/>
        <w:rPr>
          <w:lang w:val="ro-RO"/>
        </w:rPr>
      </w:pPr>
    </w:p>
    <w:p w:rsidR="00193C25" w:rsidRPr="00BE7393" w:rsidRDefault="00193C25" w:rsidP="00F31B3E">
      <w:pPr>
        <w:ind w:firstLine="720"/>
        <w:jc w:val="both"/>
        <w:rPr>
          <w:b/>
          <w:lang w:val="ro-RO"/>
        </w:rPr>
      </w:pPr>
    </w:p>
    <w:p w:rsidR="00F31B3E" w:rsidRPr="00BE7393" w:rsidRDefault="00F31B3E" w:rsidP="00F31B3E">
      <w:pPr>
        <w:ind w:firstLine="720"/>
        <w:jc w:val="both"/>
        <w:rPr>
          <w:b/>
          <w:lang w:val="ro-RO"/>
        </w:rPr>
      </w:pPr>
      <w:r w:rsidRPr="00BE7393">
        <w:rPr>
          <w:b/>
          <w:lang w:val="ro-RO"/>
        </w:rPr>
        <w:lastRenderedPageBreak/>
        <w:t>Indicii propuşi prin documentaţie sunt:</w:t>
      </w:r>
    </w:p>
    <w:p w:rsidR="00262A1A" w:rsidRDefault="00F31B3E" w:rsidP="00F31B3E">
      <w:pPr>
        <w:ind w:left="360" w:firstLine="360"/>
        <w:jc w:val="both"/>
        <w:rPr>
          <w:rFonts w:eastAsia="Batang"/>
          <w:sz w:val="22"/>
          <w:szCs w:val="22"/>
          <w:lang w:val="ro-RO"/>
        </w:rPr>
      </w:pPr>
      <w:r w:rsidRPr="00030E8A">
        <w:rPr>
          <w:rFonts w:eastAsia="Batang"/>
          <w:sz w:val="22"/>
          <w:szCs w:val="22"/>
          <w:lang w:val="ro-RO"/>
        </w:rPr>
        <w:t xml:space="preserve">POT max = </w:t>
      </w:r>
      <w:r w:rsidR="00193C25">
        <w:rPr>
          <w:rFonts w:eastAsia="Batang"/>
          <w:sz w:val="22"/>
          <w:szCs w:val="22"/>
          <w:lang w:val="ro-RO"/>
        </w:rPr>
        <w:t>50</w:t>
      </w:r>
      <w:r w:rsidRPr="00030E8A">
        <w:rPr>
          <w:rFonts w:eastAsia="Batang"/>
          <w:sz w:val="22"/>
          <w:szCs w:val="22"/>
          <w:lang w:val="ro-RO"/>
        </w:rPr>
        <w:t xml:space="preserve"> %;</w:t>
      </w:r>
      <w:r w:rsidR="00453FB9" w:rsidRPr="00453FB9">
        <w:rPr>
          <w:rFonts w:eastAsia="Batang"/>
          <w:sz w:val="22"/>
          <w:szCs w:val="22"/>
          <w:lang w:val="ro-RO"/>
        </w:rPr>
        <w:t xml:space="preserve"> </w:t>
      </w:r>
      <w:r w:rsidR="00453FB9">
        <w:rPr>
          <w:rFonts w:eastAsia="Batang"/>
          <w:sz w:val="22"/>
          <w:szCs w:val="22"/>
          <w:lang w:val="ro-RO"/>
        </w:rPr>
        <w:t xml:space="preserve"> </w:t>
      </w:r>
    </w:p>
    <w:p w:rsidR="00F31B3E" w:rsidRPr="00030E8A" w:rsidRDefault="00453FB9" w:rsidP="00F31B3E">
      <w:pPr>
        <w:ind w:left="360" w:firstLine="360"/>
        <w:jc w:val="both"/>
        <w:rPr>
          <w:rFonts w:eastAsia="Batang"/>
          <w:sz w:val="22"/>
          <w:szCs w:val="22"/>
          <w:lang w:val="ro-RO"/>
        </w:rPr>
      </w:pPr>
      <w:r w:rsidRPr="00030E8A">
        <w:rPr>
          <w:rFonts w:eastAsia="Batang"/>
          <w:sz w:val="22"/>
          <w:szCs w:val="22"/>
          <w:lang w:val="ro-RO"/>
        </w:rPr>
        <w:t xml:space="preserve">CUT max = </w:t>
      </w:r>
      <w:r w:rsidR="00193C25">
        <w:rPr>
          <w:rFonts w:eastAsia="Batang"/>
          <w:sz w:val="22"/>
          <w:szCs w:val="22"/>
          <w:lang w:val="ro-RO"/>
        </w:rPr>
        <w:t>1.2</w:t>
      </w:r>
      <w:r w:rsidRPr="00030E8A">
        <w:rPr>
          <w:rFonts w:eastAsia="Batang"/>
          <w:sz w:val="22"/>
          <w:szCs w:val="22"/>
          <w:lang w:val="ro-RO"/>
        </w:rPr>
        <w:t>;</w:t>
      </w:r>
    </w:p>
    <w:p w:rsidR="00F31B3E" w:rsidRDefault="00F31B3E" w:rsidP="00B4094D">
      <w:pPr>
        <w:ind w:left="360" w:firstLine="360"/>
        <w:jc w:val="both"/>
        <w:rPr>
          <w:rFonts w:eastAsia="Batang"/>
          <w:sz w:val="22"/>
          <w:szCs w:val="22"/>
          <w:lang w:val="ro-RO"/>
        </w:rPr>
      </w:pPr>
      <w:r w:rsidRPr="00030E8A">
        <w:rPr>
          <w:rFonts w:eastAsia="Batang"/>
          <w:sz w:val="22"/>
          <w:szCs w:val="22"/>
          <w:lang w:val="ro-RO"/>
        </w:rPr>
        <w:t xml:space="preserve">Regim de înalţime </w:t>
      </w:r>
      <w:r w:rsidR="00193C25">
        <w:rPr>
          <w:rFonts w:eastAsia="Batang"/>
          <w:sz w:val="22"/>
          <w:szCs w:val="22"/>
          <w:lang w:val="ro-RO"/>
        </w:rPr>
        <w:t>maxim P+2E</w:t>
      </w:r>
      <w:r w:rsidR="00453FB9" w:rsidRPr="00030E8A">
        <w:rPr>
          <w:rFonts w:eastAsia="Batang"/>
          <w:sz w:val="22"/>
          <w:szCs w:val="22"/>
          <w:lang w:val="ro-RO"/>
        </w:rPr>
        <w:t>;</w:t>
      </w:r>
    </w:p>
    <w:p w:rsidR="00193C25" w:rsidRPr="00030E8A" w:rsidRDefault="00193C25" w:rsidP="00B4094D">
      <w:pPr>
        <w:ind w:left="360" w:firstLine="360"/>
        <w:jc w:val="both"/>
        <w:rPr>
          <w:rFonts w:eastAsia="Batang"/>
          <w:sz w:val="22"/>
          <w:szCs w:val="22"/>
          <w:lang w:val="ro-RO"/>
        </w:rPr>
      </w:pPr>
      <w:r>
        <w:rPr>
          <w:rFonts w:eastAsia="Batang"/>
          <w:sz w:val="22"/>
          <w:szCs w:val="22"/>
          <w:lang w:val="ro-RO"/>
        </w:rPr>
        <w:t>Hmaxim = 15m</w:t>
      </w:r>
    </w:p>
    <w:p w:rsidR="007A7924" w:rsidRDefault="00F31B3E" w:rsidP="007A7924">
      <w:pPr>
        <w:jc w:val="both"/>
        <w:rPr>
          <w:rFonts w:ascii="Arial" w:hAnsi="Arial" w:cs="Arial"/>
          <w:lang w:val="ro-RO"/>
        </w:rPr>
      </w:pPr>
      <w:r w:rsidRPr="006E225F">
        <w:rPr>
          <w:lang w:val="ro-RO"/>
        </w:rPr>
        <w:t xml:space="preserve">Spatii verzi </w:t>
      </w:r>
      <w:r w:rsidRPr="006E225F">
        <w:rPr>
          <w:rFonts w:eastAsia="Batang"/>
          <w:sz w:val="22"/>
          <w:szCs w:val="22"/>
          <w:lang w:val="ro-RO"/>
        </w:rPr>
        <w:t xml:space="preserve">si plantate - min </w:t>
      </w:r>
      <w:r w:rsidR="00193C25">
        <w:rPr>
          <w:rFonts w:eastAsia="Batang"/>
          <w:sz w:val="22"/>
          <w:szCs w:val="22"/>
          <w:lang w:val="ro-RO"/>
        </w:rPr>
        <w:t>25</w:t>
      </w:r>
      <w:r w:rsidR="00190336" w:rsidRPr="006E225F">
        <w:rPr>
          <w:rFonts w:eastAsia="Batang"/>
          <w:sz w:val="22"/>
          <w:szCs w:val="22"/>
          <w:lang w:val="ro-RO"/>
        </w:rPr>
        <w:t xml:space="preserve"> </w:t>
      </w:r>
      <w:r w:rsidRPr="006E225F">
        <w:rPr>
          <w:rFonts w:eastAsia="Batang"/>
          <w:sz w:val="22"/>
          <w:szCs w:val="22"/>
          <w:lang w:val="ro-RO"/>
        </w:rPr>
        <w:t xml:space="preserve">% </w:t>
      </w:r>
      <w:r w:rsidRPr="006E225F">
        <w:rPr>
          <w:lang w:val="ro-RO"/>
        </w:rPr>
        <w:t xml:space="preserve">- conform adresei Agentiei pentru Protectia Mediului cu nr. </w:t>
      </w:r>
      <w:r w:rsidR="00193C25">
        <w:rPr>
          <w:lang w:val="ro-RO"/>
        </w:rPr>
        <w:t>40</w:t>
      </w:r>
      <w:r w:rsidRPr="006E225F">
        <w:rPr>
          <w:lang w:val="ro-RO"/>
        </w:rPr>
        <w:t xml:space="preserve"> din </w:t>
      </w:r>
      <w:r w:rsidR="00193C25">
        <w:rPr>
          <w:lang w:val="ro-RO"/>
        </w:rPr>
        <w:t>06.07</w:t>
      </w:r>
      <w:r w:rsidRPr="006E225F">
        <w:rPr>
          <w:lang w:val="ro-RO"/>
        </w:rPr>
        <w:t>.2015.</w:t>
      </w:r>
      <w:r w:rsidR="007A7924" w:rsidRPr="007A7924">
        <w:rPr>
          <w:rFonts w:ascii="Arial" w:hAnsi="Arial" w:cs="Arial"/>
          <w:lang w:val="ro-RO"/>
        </w:rPr>
        <w:t xml:space="preserve"> </w:t>
      </w:r>
    </w:p>
    <w:p w:rsidR="007A7924" w:rsidRPr="007A7924" w:rsidRDefault="007A7924" w:rsidP="007A7924">
      <w:pPr>
        <w:ind w:firstLine="720"/>
        <w:jc w:val="both"/>
        <w:rPr>
          <w:lang w:val="ro-RO"/>
        </w:rPr>
      </w:pPr>
      <w:r w:rsidRPr="007A7924">
        <w:rPr>
          <w:lang w:val="ro-RO"/>
        </w:rPr>
        <w:t>Pe zona studiata exista o linie de inalta tensiune: LEA 20kV, pentru care s-a obtinut avizul de amplasament Enel Distributie Banat nr.78/25.02.2015 cu impunerea unei distante minime de 5m fata de apropiere a oricarei parti al unui obiectiv fata de conductorul activ cel mai apropiat al LEA 20 kV existenta</w:t>
      </w:r>
      <w:r>
        <w:rPr>
          <w:lang w:val="ro-RO"/>
        </w:rPr>
        <w:t>.</w:t>
      </w:r>
    </w:p>
    <w:p w:rsidR="00F31B3E" w:rsidRPr="006E225F" w:rsidRDefault="00F31B3E" w:rsidP="00F31B3E">
      <w:pPr>
        <w:ind w:firstLine="720"/>
        <w:jc w:val="both"/>
        <w:rPr>
          <w:lang w:val="ro-RO"/>
        </w:rPr>
      </w:pPr>
      <w:r w:rsidRPr="006E225F">
        <w:rPr>
          <w:lang w:val="ro-RO"/>
        </w:rPr>
        <w:t>La eliberarea Autorizaţiei de Construire se vor respecta toate condiţiile impuse prin avizele eliberate de deţinătorii de reţele şi utilităţi publice, care se vor realiza pe cheltuiala beneficiarului.</w:t>
      </w:r>
    </w:p>
    <w:p w:rsidR="00453FB9" w:rsidRPr="006E225F" w:rsidRDefault="00F31B3E" w:rsidP="00F31B3E">
      <w:pPr>
        <w:ind w:firstLine="720"/>
        <w:jc w:val="both"/>
        <w:rPr>
          <w:lang w:val="ro-RO"/>
        </w:rPr>
      </w:pPr>
      <w:r w:rsidRPr="006E225F">
        <w:rPr>
          <w:lang w:val="ro-RO"/>
        </w:rPr>
        <w:t xml:space="preserve">Autorizaţia de Construire se va putea elibera </w:t>
      </w:r>
      <w:r w:rsidRPr="006E225F">
        <w:rPr>
          <w:b/>
          <w:lang w:val="ro-RO"/>
        </w:rPr>
        <w:t>doar dupa ce terenurile afectate de drumuri, vor deveni publice</w:t>
      </w:r>
      <w:r w:rsidRPr="006E225F">
        <w:rPr>
          <w:lang w:val="ro-RO"/>
        </w:rPr>
        <w:t>.</w:t>
      </w:r>
    </w:p>
    <w:p w:rsidR="00F31B3E" w:rsidRPr="006E225F" w:rsidRDefault="00F31B3E" w:rsidP="00F31B3E">
      <w:pPr>
        <w:ind w:firstLine="720"/>
        <w:jc w:val="both"/>
        <w:rPr>
          <w:lang w:val="ro-RO"/>
        </w:rPr>
      </w:pPr>
      <w:r w:rsidRPr="006E225F">
        <w:rPr>
          <w:lang w:val="ro-RO"/>
        </w:rPr>
        <w:t>Documentaţia de urbanism este însoţită de avizele şi acordurile conform Ghidului privind metodologia de elaborare şi conţinutul cadru al P.U.Z. aprobat prin Ordinul nr. 176/N/2000 al M.L.P.A.T. ( M.T.C.T.).</w:t>
      </w:r>
    </w:p>
    <w:p w:rsidR="00F31B3E" w:rsidRPr="006E225F" w:rsidRDefault="00F31B3E" w:rsidP="00453FB9">
      <w:pPr>
        <w:ind w:right="43" w:firstLine="720"/>
        <w:jc w:val="both"/>
        <w:rPr>
          <w:rFonts w:ascii="TimesNewRoman" w:hAnsi="TimesNewRoman" w:cs="TimesNewRoman"/>
          <w:b/>
          <w:lang w:val="ro-RO"/>
        </w:rPr>
      </w:pPr>
      <w:r w:rsidRPr="006E225F">
        <w:rPr>
          <w:lang w:val="ro-RO"/>
        </w:rPr>
        <w:t xml:space="preserve">Planul Urbanistic Zonal </w:t>
      </w:r>
      <w:r w:rsidR="008B00C3" w:rsidRPr="006E225F">
        <w:rPr>
          <w:rFonts w:ascii="TimesNewRoman" w:hAnsi="TimesNewRoman" w:cs="TimesNewRoman"/>
          <w:b/>
          <w:bCs/>
          <w:lang w:val="ro-RO"/>
        </w:rPr>
        <w:t>“</w:t>
      </w:r>
      <w:r w:rsidR="004C192F" w:rsidRPr="004C192F">
        <w:rPr>
          <w:b/>
          <w:lang w:val="ro-RO"/>
        </w:rPr>
        <w:t xml:space="preserve"> </w:t>
      </w:r>
      <w:r w:rsidR="004C192F">
        <w:rPr>
          <w:b/>
          <w:lang w:val="ro-RO"/>
        </w:rPr>
        <w:t>Extindere zona industriala/depozitare;</w:t>
      </w:r>
      <w:r w:rsidR="004C192F" w:rsidRPr="00894995">
        <w:rPr>
          <w:b/>
          <w:lang w:val="ro-RO"/>
        </w:rPr>
        <w:t xml:space="preserve"> </w:t>
      </w:r>
      <w:r w:rsidR="004C192F">
        <w:rPr>
          <w:b/>
          <w:lang w:val="ro-RO"/>
        </w:rPr>
        <w:t>Constructii administrative</w:t>
      </w:r>
      <w:r w:rsidR="00062FF6">
        <w:rPr>
          <w:b/>
          <w:lang w:val="ro-RO"/>
        </w:rPr>
        <w:t xml:space="preserve"> </w:t>
      </w:r>
      <w:r w:rsidR="004C192F">
        <w:rPr>
          <w:b/>
          <w:lang w:val="ro-RO"/>
        </w:rPr>
        <w:t>si pentru productie mecanica fina</w:t>
      </w:r>
      <w:r w:rsidR="004C192F" w:rsidRPr="00894995">
        <w:rPr>
          <w:b/>
          <w:lang w:val="ro-RO"/>
        </w:rPr>
        <w:t>”, Calea Mosnitei, nr. 21; C.F. Nr. 439071</w:t>
      </w:r>
      <w:r w:rsidR="00BE7393" w:rsidRPr="006E225F">
        <w:rPr>
          <w:rFonts w:ascii="TimesNewRoman" w:hAnsi="TimesNewRoman" w:cs="TimesNewRoman"/>
          <w:bCs/>
          <w:lang w:val="ro-RO"/>
        </w:rPr>
        <w:t>, Timişoara</w:t>
      </w:r>
      <w:r w:rsidRPr="006E225F">
        <w:rPr>
          <w:lang w:val="ro-RO"/>
        </w:rPr>
        <w:t xml:space="preserve">,  </w:t>
      </w:r>
      <w:r w:rsidRPr="006E225F">
        <w:rPr>
          <w:rFonts w:ascii="TimesNewRoman" w:hAnsi="TimesNewRoman" w:cs="TimesNewRoman"/>
          <w:lang w:val="ro-RO"/>
        </w:rPr>
        <w:t>se va integra în Planul Urbanistic General al Municipiului Timişoara si va avea perioada de valabilitate pana la aprobarea noului Plan Urbanistic General, perioadă în care pot fi demarate investiţiile prevăzute în documentaţie.</w:t>
      </w:r>
    </w:p>
    <w:p w:rsidR="00F31B3E" w:rsidRPr="006E225F" w:rsidRDefault="00F31B3E" w:rsidP="00F31B3E">
      <w:pPr>
        <w:jc w:val="center"/>
        <w:rPr>
          <w:rFonts w:ascii="TimesNewRoman" w:hAnsi="TimesNewRoman" w:cs="TimesNewRoman"/>
          <w:lang w:val="ro-RO"/>
        </w:rPr>
      </w:pPr>
      <w:r w:rsidRPr="006E225F">
        <w:rPr>
          <w:rFonts w:ascii="TimesNewRoman" w:hAnsi="TimesNewRoman" w:cs="TimesNewRoman"/>
          <w:b/>
          <w:lang w:val="ro-RO"/>
        </w:rPr>
        <w:t>PROPUNEM:</w:t>
      </w:r>
    </w:p>
    <w:p w:rsidR="00F31B3E" w:rsidRPr="00262A1A" w:rsidRDefault="00262A1A" w:rsidP="00262A1A">
      <w:pPr>
        <w:autoSpaceDE w:val="0"/>
        <w:autoSpaceDN w:val="0"/>
        <w:adjustRightInd w:val="0"/>
        <w:ind w:firstLine="720"/>
        <w:jc w:val="both"/>
        <w:rPr>
          <w:rFonts w:eastAsia="Batang"/>
          <w:lang w:val="ro-RO"/>
        </w:rPr>
      </w:pPr>
      <w:r w:rsidRPr="00262A1A">
        <w:rPr>
          <w:lang w:val="ro-RO"/>
        </w:rPr>
        <w:t xml:space="preserve">1. </w:t>
      </w:r>
      <w:r w:rsidR="00F31B3E" w:rsidRPr="00262A1A">
        <w:rPr>
          <w:lang w:val="ro-RO"/>
        </w:rPr>
        <w:t xml:space="preserve">Analizarea si aprobarea Planului Urbanistic Zonal </w:t>
      </w:r>
      <w:r w:rsidRPr="00262A1A">
        <w:rPr>
          <w:rFonts w:ascii="TimesNewRoman" w:hAnsi="TimesNewRoman" w:cs="TimesNewRoman"/>
          <w:b/>
          <w:bCs/>
          <w:lang w:val="ro-RO"/>
        </w:rPr>
        <w:t>“</w:t>
      </w:r>
      <w:r w:rsidR="004C192F" w:rsidRPr="004C192F">
        <w:rPr>
          <w:b/>
          <w:lang w:val="ro-RO"/>
        </w:rPr>
        <w:t xml:space="preserve"> </w:t>
      </w:r>
      <w:r w:rsidR="004C192F">
        <w:rPr>
          <w:b/>
          <w:lang w:val="ro-RO"/>
        </w:rPr>
        <w:t>Extindere zona industriala/depozitare;</w:t>
      </w:r>
      <w:r w:rsidR="004C192F" w:rsidRPr="00894995">
        <w:rPr>
          <w:b/>
          <w:lang w:val="ro-RO"/>
        </w:rPr>
        <w:t xml:space="preserve"> </w:t>
      </w:r>
      <w:r w:rsidR="004C192F">
        <w:rPr>
          <w:b/>
          <w:lang w:val="ro-RO"/>
        </w:rPr>
        <w:t>Constructii administrative</w:t>
      </w:r>
      <w:r w:rsidR="00DD490B">
        <w:rPr>
          <w:b/>
          <w:lang w:val="ro-RO"/>
        </w:rPr>
        <w:t xml:space="preserve"> </w:t>
      </w:r>
      <w:r w:rsidR="004C192F">
        <w:rPr>
          <w:b/>
          <w:lang w:val="ro-RO"/>
        </w:rPr>
        <w:t>si pentru productie mecanica fina</w:t>
      </w:r>
      <w:r w:rsidR="004C192F" w:rsidRPr="00894995">
        <w:rPr>
          <w:b/>
          <w:lang w:val="ro-RO"/>
        </w:rPr>
        <w:t>”, Calea Mosnitei, nr. 21; C.F. Nr. 439071</w:t>
      </w:r>
      <w:r w:rsidRPr="00262A1A">
        <w:rPr>
          <w:rFonts w:ascii="TimesNewRoman" w:hAnsi="TimesNewRoman" w:cs="TimesNewRoman"/>
          <w:bCs/>
          <w:lang w:val="ro-RO"/>
        </w:rPr>
        <w:t>,</w:t>
      </w:r>
      <w:r w:rsidR="00BE7393" w:rsidRPr="00262A1A">
        <w:rPr>
          <w:rFonts w:ascii="TimesNewRoman" w:hAnsi="TimesNewRoman" w:cs="TimesNewRoman"/>
          <w:bCs/>
          <w:lang w:val="ro-RO"/>
        </w:rPr>
        <w:t xml:space="preserve"> Timişoara</w:t>
      </w:r>
      <w:r w:rsidR="00F31B3E" w:rsidRPr="00262A1A">
        <w:rPr>
          <w:rFonts w:ascii="TimesNewRoman" w:hAnsi="TimesNewRoman" w:cs="TimesNewRoman"/>
          <w:bCs/>
          <w:lang w:val="ro-RO"/>
        </w:rPr>
        <w:t>,</w:t>
      </w:r>
      <w:r w:rsidR="00062FF6">
        <w:rPr>
          <w:lang w:val="ro-RO"/>
        </w:rPr>
        <w:t xml:space="preserve"> având ca beneficiar</w:t>
      </w:r>
      <w:r w:rsidR="00F31B3E" w:rsidRPr="00262A1A">
        <w:rPr>
          <w:lang w:val="ro-RO"/>
        </w:rPr>
        <w:t xml:space="preserve"> pe </w:t>
      </w:r>
      <w:r w:rsidR="00062FF6" w:rsidRPr="00E34519">
        <w:rPr>
          <w:b/>
          <w:lang w:val="ro-RO"/>
        </w:rPr>
        <w:t xml:space="preserve">S.C. </w:t>
      </w:r>
      <w:r w:rsidR="00062FF6">
        <w:rPr>
          <w:b/>
          <w:lang w:val="ro-RO"/>
        </w:rPr>
        <w:t>INTELIFORM</w:t>
      </w:r>
      <w:r w:rsidR="00062FF6" w:rsidRPr="00E34519">
        <w:rPr>
          <w:b/>
          <w:lang w:val="ro-RO"/>
        </w:rPr>
        <w:t xml:space="preserve"> S.R.L.</w:t>
      </w:r>
      <w:r w:rsidR="00F31B3E" w:rsidRPr="00262A1A">
        <w:rPr>
          <w:lang w:val="ro-RO"/>
        </w:rPr>
        <w:t xml:space="preserve">, întocmit conform Proiectului nr. </w:t>
      </w:r>
      <w:r w:rsidR="00062FF6">
        <w:rPr>
          <w:rFonts w:ascii="TimesNewRoman" w:hAnsi="TimesNewRoman" w:cs="TimesNewRoman"/>
          <w:bCs/>
          <w:lang w:val="ro-RO"/>
        </w:rPr>
        <w:t>42/PUZ/14</w:t>
      </w:r>
      <w:r w:rsidR="00F31B3E" w:rsidRPr="00262A1A">
        <w:rPr>
          <w:lang w:val="ro-RO"/>
        </w:rPr>
        <w:t xml:space="preserve">, realizat de </w:t>
      </w:r>
      <w:r w:rsidR="00453FB9" w:rsidRPr="00262A1A">
        <w:rPr>
          <w:lang w:val="ro-RO"/>
        </w:rPr>
        <w:t xml:space="preserve">proiectantul </w:t>
      </w:r>
      <w:r w:rsidR="00062FF6" w:rsidRPr="00A52CCE">
        <w:rPr>
          <w:rFonts w:ascii="TimesNewRoman" w:hAnsi="TimesNewRoman" w:cs="TimesNewRoman"/>
          <w:b/>
          <w:bCs/>
          <w:lang w:val="ro-RO"/>
        </w:rPr>
        <w:t xml:space="preserve">S.C. </w:t>
      </w:r>
      <w:r w:rsidR="00062FF6">
        <w:rPr>
          <w:rFonts w:ascii="TimesNewRoman" w:hAnsi="TimesNewRoman" w:cs="TimesNewRoman"/>
          <w:b/>
          <w:bCs/>
          <w:lang w:val="ro-RO"/>
        </w:rPr>
        <w:t>ATELIERELE ARHITECH</w:t>
      </w:r>
      <w:r w:rsidR="00062FF6" w:rsidRPr="00A52CCE">
        <w:rPr>
          <w:rFonts w:ascii="TimesNewRoman" w:hAnsi="TimesNewRoman" w:cs="TimesNewRoman"/>
          <w:b/>
          <w:bCs/>
          <w:lang w:val="ro-RO"/>
        </w:rPr>
        <w:t xml:space="preserve"> S.R.L.</w:t>
      </w:r>
      <w:r w:rsidR="00F31B3E" w:rsidRPr="00262A1A">
        <w:rPr>
          <w:rFonts w:ascii="TimesNewRoman" w:hAnsi="TimesNewRoman" w:cs="TimesNewRoman"/>
          <w:bCs/>
          <w:lang w:val="ro-RO"/>
        </w:rPr>
        <w:t xml:space="preserve">, </w:t>
      </w:r>
      <w:r w:rsidR="00F31B3E" w:rsidRPr="00262A1A">
        <w:rPr>
          <w:lang w:val="ro-RO"/>
        </w:rPr>
        <w:t>care face parte integrantă din prezenta hotărâre;</w:t>
      </w:r>
      <w:r w:rsidR="00062FF6" w:rsidRPr="00062FF6">
        <w:rPr>
          <w:rFonts w:ascii="TimesNewRoman" w:hAnsi="TimesNewRoman" w:cs="TimesNewRoman"/>
          <w:b/>
          <w:bCs/>
          <w:lang w:val="ro-RO"/>
        </w:rPr>
        <w:t xml:space="preserve"> </w:t>
      </w:r>
    </w:p>
    <w:p w:rsidR="00F31B3E" w:rsidRPr="00062FF6" w:rsidRDefault="00DD490B" w:rsidP="00DD490B">
      <w:pPr>
        <w:ind w:firstLine="720"/>
        <w:jc w:val="both"/>
        <w:rPr>
          <w:rFonts w:ascii="TimesNewRoman" w:hAnsi="TimesNewRoman" w:cs="TimesNewRoman"/>
          <w:bCs/>
          <w:lang w:val="ro-RO"/>
        </w:rPr>
      </w:pPr>
      <w:r>
        <w:rPr>
          <w:rFonts w:ascii="TimesNewRoman" w:hAnsi="TimesNewRoman" w:cs="TimesNewRoman"/>
          <w:b/>
          <w:bCs/>
          <w:lang w:val="ro-RO"/>
        </w:rPr>
        <w:t xml:space="preserve">2. </w:t>
      </w:r>
      <w:r w:rsidR="00F31B3E" w:rsidRPr="00653026">
        <w:rPr>
          <w:rFonts w:ascii="TimesNewRoman" w:hAnsi="TimesNewRoman" w:cs="TimesNewRoman"/>
          <w:bCs/>
          <w:lang w:val="ro-RO"/>
        </w:rPr>
        <w:t xml:space="preserve">Se stabilesc condiţiile de construire: POT max = </w:t>
      </w:r>
      <w:r w:rsidR="00062FF6" w:rsidRPr="00062FF6">
        <w:rPr>
          <w:rFonts w:ascii="TimesNewRoman" w:hAnsi="TimesNewRoman" w:cs="TimesNewRoman"/>
          <w:bCs/>
          <w:lang w:val="ro-RO"/>
        </w:rPr>
        <w:t>50</w:t>
      </w:r>
      <w:r w:rsidR="00262A1A" w:rsidRPr="00062FF6">
        <w:rPr>
          <w:rFonts w:ascii="TimesNewRoman" w:hAnsi="TimesNewRoman" w:cs="TimesNewRoman"/>
          <w:bCs/>
          <w:lang w:val="ro-RO"/>
        </w:rPr>
        <w:t xml:space="preserve"> %;  </w:t>
      </w:r>
      <w:r w:rsidR="00F31B3E" w:rsidRPr="00653026">
        <w:rPr>
          <w:rFonts w:ascii="TimesNewRoman" w:hAnsi="TimesNewRoman" w:cs="TimesNewRoman"/>
          <w:bCs/>
          <w:lang w:val="ro-RO"/>
        </w:rPr>
        <w:t xml:space="preserve">, CUT max = </w:t>
      </w:r>
      <w:r w:rsidR="00062FF6">
        <w:rPr>
          <w:rFonts w:ascii="TimesNewRoman" w:hAnsi="TimesNewRoman" w:cs="TimesNewRoman"/>
          <w:bCs/>
          <w:lang w:val="ro-RO"/>
        </w:rPr>
        <w:t>1.2</w:t>
      </w:r>
      <w:r w:rsidR="00F31B3E" w:rsidRPr="00653026">
        <w:rPr>
          <w:rFonts w:ascii="TimesNewRoman" w:hAnsi="TimesNewRoman" w:cs="TimesNewRoman"/>
          <w:bCs/>
          <w:lang w:val="ro-RO"/>
        </w:rPr>
        <w:t xml:space="preserve">, </w:t>
      </w:r>
      <w:r w:rsidR="00062FF6">
        <w:rPr>
          <w:rFonts w:ascii="TimesNewRoman" w:hAnsi="TimesNewRoman" w:cs="TimesNewRoman"/>
          <w:bCs/>
          <w:lang w:val="ro-RO"/>
        </w:rPr>
        <w:t xml:space="preserve">Regim de înalţime </w:t>
      </w:r>
      <w:r w:rsidR="00062FF6" w:rsidRPr="00062FF6">
        <w:rPr>
          <w:rFonts w:ascii="TimesNewRoman" w:hAnsi="TimesNewRoman" w:cs="TimesNewRoman"/>
          <w:bCs/>
          <w:lang w:val="ro-RO"/>
        </w:rPr>
        <w:t>maxim P+2E; Hmaxim = 15m</w:t>
      </w:r>
      <w:r w:rsidR="00453FB9" w:rsidRPr="00653026">
        <w:rPr>
          <w:rFonts w:ascii="TimesNewRoman" w:hAnsi="TimesNewRoman" w:cs="TimesNewRoman"/>
          <w:bCs/>
          <w:lang w:val="ro-RO"/>
        </w:rPr>
        <w:t xml:space="preserve">, </w:t>
      </w:r>
      <w:r w:rsidR="00F31B3E" w:rsidRPr="00653026">
        <w:rPr>
          <w:rFonts w:ascii="TimesNewRoman" w:hAnsi="TimesNewRoman" w:cs="TimesNewRoman"/>
          <w:bCs/>
          <w:lang w:val="ro-RO"/>
        </w:rPr>
        <w:t xml:space="preserve">spatii verzi si plantate - min </w:t>
      </w:r>
      <w:r w:rsidR="00062FF6" w:rsidRPr="00062FF6">
        <w:rPr>
          <w:rFonts w:ascii="TimesNewRoman" w:hAnsi="TimesNewRoman" w:cs="TimesNewRoman"/>
          <w:bCs/>
          <w:lang w:val="ro-RO"/>
        </w:rPr>
        <w:t>25 % - conform adresei Agentiei pentru Protectia Mediului cu nr. 40 din 06.07.2015</w:t>
      </w:r>
      <w:r w:rsidR="00653026" w:rsidRPr="00062FF6">
        <w:rPr>
          <w:rFonts w:ascii="TimesNewRoman" w:hAnsi="TimesNewRoman" w:cs="TimesNewRoman"/>
          <w:bCs/>
          <w:lang w:val="ro-RO"/>
        </w:rPr>
        <w:t>.</w:t>
      </w:r>
    </w:p>
    <w:p w:rsidR="00E96391" w:rsidRPr="00E96391" w:rsidRDefault="00F31B3E" w:rsidP="00E96391">
      <w:pPr>
        <w:ind w:right="43" w:firstLine="720"/>
        <w:jc w:val="both"/>
        <w:rPr>
          <w:rFonts w:ascii="TimesNewRoman" w:hAnsi="TimesNewRoman" w:cs="TimesNewRoman"/>
          <w:b/>
          <w:lang w:val="ro-RO"/>
        </w:rPr>
      </w:pPr>
      <w:r w:rsidRPr="00E96391">
        <w:rPr>
          <w:b/>
          <w:lang w:val="ro-RO" w:eastAsia="ro-RO"/>
        </w:rPr>
        <w:t>3.</w:t>
      </w:r>
      <w:r w:rsidRPr="00E96391">
        <w:rPr>
          <w:lang w:val="ro-RO" w:eastAsia="ro-RO"/>
        </w:rPr>
        <w:t xml:space="preserve"> Prezentul Plan Urbanistic Zonal </w:t>
      </w:r>
      <w:r w:rsidR="00E96391" w:rsidRPr="00E96391">
        <w:rPr>
          <w:rFonts w:ascii="TimesNewRoman" w:hAnsi="TimesNewRoman" w:cs="TimesNewRoman"/>
          <w:b/>
          <w:bCs/>
          <w:lang w:val="ro-RO"/>
        </w:rPr>
        <w:t>“</w:t>
      </w:r>
      <w:r w:rsidR="004C192F" w:rsidRPr="004C192F">
        <w:rPr>
          <w:b/>
          <w:lang w:val="ro-RO"/>
        </w:rPr>
        <w:t xml:space="preserve"> </w:t>
      </w:r>
      <w:r w:rsidR="004C192F">
        <w:rPr>
          <w:b/>
          <w:lang w:val="ro-RO"/>
        </w:rPr>
        <w:t>Extindere zona industriala/depozitare;</w:t>
      </w:r>
      <w:r w:rsidR="004C192F" w:rsidRPr="00894995">
        <w:rPr>
          <w:b/>
          <w:lang w:val="ro-RO"/>
        </w:rPr>
        <w:t xml:space="preserve"> </w:t>
      </w:r>
      <w:r w:rsidR="004C192F">
        <w:rPr>
          <w:b/>
          <w:lang w:val="ro-RO"/>
        </w:rPr>
        <w:t>Constructii administrative</w:t>
      </w:r>
      <w:r w:rsidR="00DD490B">
        <w:rPr>
          <w:b/>
          <w:lang w:val="ro-RO"/>
        </w:rPr>
        <w:t xml:space="preserve"> </w:t>
      </w:r>
      <w:r w:rsidR="004C192F">
        <w:rPr>
          <w:b/>
          <w:lang w:val="ro-RO"/>
        </w:rPr>
        <w:t>si pentru productie mecanica fina</w:t>
      </w:r>
      <w:r w:rsidR="004C192F" w:rsidRPr="00894995">
        <w:rPr>
          <w:b/>
          <w:lang w:val="ro-RO"/>
        </w:rPr>
        <w:t>”, Calea Mosnitei, nr. 21; C.F. Nr. 439071</w:t>
      </w:r>
      <w:r w:rsidR="00E96391" w:rsidRPr="00E96391">
        <w:rPr>
          <w:rFonts w:ascii="TimesNewRoman" w:hAnsi="TimesNewRoman" w:cs="TimesNewRoman"/>
          <w:bCs/>
          <w:lang w:val="ro-RO"/>
        </w:rPr>
        <w:t>, Timişoara</w:t>
      </w:r>
      <w:r w:rsidR="00E96391" w:rsidRPr="00E96391">
        <w:rPr>
          <w:lang w:val="ro-RO"/>
        </w:rPr>
        <w:t xml:space="preserve">,  </w:t>
      </w:r>
      <w:r w:rsidR="00E96391" w:rsidRPr="00E96391">
        <w:rPr>
          <w:rFonts w:ascii="TimesNewRoman" w:hAnsi="TimesNewRoman" w:cs="TimesNewRoman"/>
          <w:lang w:val="ro-RO"/>
        </w:rPr>
        <w:t>se va integra în Planul Urbanistic General al Municipiului Timişoara si va avea perioada de valabilitate pana la aprobarea noului Plan Urbanistic General, perioadă în care pot fi demarate investiţiile prevăzute în documentaţie.</w:t>
      </w:r>
    </w:p>
    <w:p w:rsidR="00E96391" w:rsidRPr="00DD490B" w:rsidRDefault="00E96391" w:rsidP="00DD490B">
      <w:pPr>
        <w:autoSpaceDE w:val="0"/>
        <w:autoSpaceDN w:val="0"/>
        <w:adjustRightInd w:val="0"/>
        <w:ind w:firstLine="720"/>
        <w:jc w:val="both"/>
        <w:rPr>
          <w:b/>
          <w:lang w:val="ro-RO"/>
        </w:rPr>
      </w:pPr>
      <w:r w:rsidRPr="00E96391">
        <w:rPr>
          <w:lang w:val="ro-RO"/>
        </w:rPr>
        <w:t xml:space="preserve">4. </w:t>
      </w:r>
      <w:r w:rsidR="00DD490B" w:rsidRPr="00DA5F4B">
        <w:rPr>
          <w:lang w:val="ro-RO"/>
        </w:rPr>
        <w:t xml:space="preserve">Terenul studiat </w:t>
      </w:r>
      <w:r w:rsidR="00DD490B" w:rsidRPr="00DA5F4B">
        <w:rPr>
          <w:b/>
          <w:lang w:val="ro-RO"/>
        </w:rPr>
        <w:t xml:space="preserve">în suprafaţă totală de </w:t>
      </w:r>
      <w:r w:rsidR="00DD490B">
        <w:rPr>
          <w:b/>
          <w:lang w:val="ro-RO"/>
        </w:rPr>
        <w:t>7.854</w:t>
      </w:r>
      <w:r w:rsidR="00DD490B" w:rsidRPr="00DA5F4B">
        <w:rPr>
          <w:b/>
          <w:lang w:val="ro-RO"/>
        </w:rPr>
        <w:t xml:space="preserve"> mp</w:t>
      </w:r>
      <w:r w:rsidR="00DD490B" w:rsidRPr="00DA5F4B">
        <w:rPr>
          <w:lang w:val="ro-RO"/>
        </w:rPr>
        <w:t xml:space="preserve">, este inscris in C.F. </w:t>
      </w:r>
      <w:r w:rsidR="00DD490B">
        <w:rPr>
          <w:lang w:val="ro-RO"/>
        </w:rPr>
        <w:t xml:space="preserve">439071 </w:t>
      </w:r>
      <w:r w:rsidR="00DD490B">
        <w:rPr>
          <w:color w:val="000000"/>
          <w:lang w:val="ro-RO"/>
        </w:rPr>
        <w:t>- Timisoara</w:t>
      </w:r>
      <w:r w:rsidR="00DD490B" w:rsidRPr="00DA5F4B">
        <w:rPr>
          <w:lang w:val="ro-RO"/>
        </w:rPr>
        <w:t xml:space="preserve">, </w:t>
      </w:r>
      <w:r w:rsidR="00DD490B">
        <w:rPr>
          <w:color w:val="000000"/>
          <w:lang w:val="ro-RO"/>
        </w:rPr>
        <w:t>nr. cadastral</w:t>
      </w:r>
      <w:r w:rsidR="00DD490B" w:rsidRPr="00DA5F4B">
        <w:rPr>
          <w:lang w:val="ro-RO"/>
        </w:rPr>
        <w:t xml:space="preserve"> </w:t>
      </w:r>
      <w:r w:rsidR="00DD490B">
        <w:rPr>
          <w:lang w:val="ro-RO"/>
        </w:rPr>
        <w:t>439071</w:t>
      </w:r>
      <w:r w:rsidR="00DD490B" w:rsidRPr="00DA5F4B">
        <w:rPr>
          <w:rFonts w:eastAsia="Batang"/>
          <w:lang w:val="ro-RO"/>
        </w:rPr>
        <w:t xml:space="preserve">, teren </w:t>
      </w:r>
      <w:r w:rsidR="00DD490B">
        <w:rPr>
          <w:rFonts w:eastAsia="Batang"/>
          <w:lang w:val="ro-RO"/>
        </w:rPr>
        <w:t>in</w:t>
      </w:r>
      <w:r w:rsidR="00DD490B" w:rsidRPr="00DA5F4B">
        <w:rPr>
          <w:rFonts w:eastAsia="Batang"/>
          <w:lang w:val="ro-RO"/>
        </w:rPr>
        <w:t>travilan</w:t>
      </w:r>
      <w:r w:rsidR="00DD490B">
        <w:rPr>
          <w:rFonts w:eastAsia="Batang"/>
          <w:lang w:val="ro-RO"/>
        </w:rPr>
        <w:t>,</w:t>
      </w:r>
      <w:r w:rsidR="00DD490B" w:rsidRPr="00E34519">
        <w:rPr>
          <w:lang w:val="ro-RO"/>
        </w:rPr>
        <w:t xml:space="preserve"> </w:t>
      </w:r>
      <w:r w:rsidR="00DD490B">
        <w:rPr>
          <w:color w:val="000000"/>
          <w:lang w:val="ro-RO"/>
        </w:rPr>
        <w:t xml:space="preserve">cu drept de ipoteca, </w:t>
      </w:r>
      <w:r w:rsidR="00DD490B">
        <w:rPr>
          <w:lang w:val="ro-RO"/>
        </w:rPr>
        <w:t>se inscrie interdictie de instrainare, grevare, inchiriere, dezmembrare, alipire, construire, demolare, restructurare si amenajare in favoarea Bancii Comerciale Intesa Sanpaolo Romania SA</w:t>
      </w:r>
      <w:r w:rsidR="00DD490B">
        <w:rPr>
          <w:rFonts w:eastAsia="Batang"/>
          <w:lang w:val="ro-RO"/>
        </w:rPr>
        <w:t xml:space="preserve">. (pentru care s-a obtinut Acordul </w:t>
      </w:r>
      <w:r w:rsidR="00DD490B">
        <w:rPr>
          <w:lang w:val="ro-RO"/>
        </w:rPr>
        <w:t>Bancii Comerciale Intesa Sanpaolo Romania SA,</w:t>
      </w:r>
      <w:r w:rsidR="00DD490B">
        <w:rPr>
          <w:rFonts w:eastAsia="Batang"/>
          <w:lang w:val="ro-RO"/>
        </w:rPr>
        <w:t xml:space="preserve"> nr. 206100/10.07.2015), p</w:t>
      </w:r>
      <w:r w:rsidR="00DD490B" w:rsidRPr="00DA5F4B">
        <w:rPr>
          <w:rFonts w:eastAsia="Batang"/>
          <w:lang w:val="ro-RO"/>
        </w:rPr>
        <w:t>roprietari</w:t>
      </w:r>
      <w:r w:rsidR="00DD490B">
        <w:rPr>
          <w:rFonts w:eastAsia="Batang"/>
          <w:lang w:val="ro-RO"/>
        </w:rPr>
        <w:t xml:space="preserve"> fiind </w:t>
      </w:r>
      <w:r w:rsidR="00DD490B" w:rsidRPr="00E34519">
        <w:rPr>
          <w:b/>
          <w:lang w:val="ro-RO"/>
        </w:rPr>
        <w:t xml:space="preserve">S.C. </w:t>
      </w:r>
      <w:r w:rsidR="00DD490B">
        <w:rPr>
          <w:b/>
          <w:lang w:val="ro-RO"/>
        </w:rPr>
        <w:t>INTELIFORM</w:t>
      </w:r>
      <w:r w:rsidR="00DD490B" w:rsidRPr="00E34519">
        <w:rPr>
          <w:b/>
          <w:lang w:val="ro-RO"/>
        </w:rPr>
        <w:t xml:space="preserve"> S.R.L.</w:t>
      </w:r>
      <w:r w:rsidRPr="00E34519">
        <w:rPr>
          <w:lang w:val="ro-RO"/>
        </w:rPr>
        <w:t>;</w:t>
      </w:r>
    </w:p>
    <w:p w:rsidR="00F31B3E" w:rsidRPr="00E96391" w:rsidRDefault="00E96391" w:rsidP="00F31B3E">
      <w:pPr>
        <w:autoSpaceDE w:val="0"/>
        <w:autoSpaceDN w:val="0"/>
        <w:adjustRightInd w:val="0"/>
        <w:ind w:firstLine="720"/>
        <w:jc w:val="both"/>
        <w:rPr>
          <w:lang w:val="ro-RO" w:eastAsia="ro-RO"/>
        </w:rPr>
      </w:pPr>
      <w:r w:rsidRPr="00E96391">
        <w:rPr>
          <w:b/>
          <w:lang w:val="ro-RO" w:eastAsia="ro-RO"/>
        </w:rPr>
        <w:t>5</w:t>
      </w:r>
      <w:r w:rsidR="00F31B3E" w:rsidRPr="00E96391">
        <w:rPr>
          <w:b/>
          <w:lang w:val="ro-RO" w:eastAsia="ro-RO"/>
        </w:rPr>
        <w:t>.</w:t>
      </w:r>
      <w:r w:rsidR="00F31B3E" w:rsidRPr="00E96391">
        <w:rPr>
          <w:lang w:val="ro-RO" w:eastAsia="ro-RO"/>
        </w:rPr>
        <w:t xml:space="preserve"> Reglementările privind autorizarea construcţiilor şi a amenajărilor vor fi aplicate în concordanţă cu prevederile prezentului Plan Urbanistic Zonal </w:t>
      </w:r>
      <w:r w:rsidRPr="00E96391">
        <w:rPr>
          <w:rFonts w:ascii="TimesNewRoman" w:hAnsi="TimesNewRoman" w:cs="TimesNewRoman"/>
          <w:b/>
          <w:bCs/>
          <w:lang w:val="ro-RO"/>
        </w:rPr>
        <w:t>“</w:t>
      </w:r>
      <w:r w:rsidR="004C192F" w:rsidRPr="004C192F">
        <w:rPr>
          <w:b/>
          <w:lang w:val="ro-RO"/>
        </w:rPr>
        <w:t xml:space="preserve"> </w:t>
      </w:r>
      <w:r w:rsidR="004C192F">
        <w:rPr>
          <w:b/>
          <w:lang w:val="ro-RO"/>
        </w:rPr>
        <w:t xml:space="preserve">Extindere zona </w:t>
      </w:r>
      <w:r w:rsidR="004C192F">
        <w:rPr>
          <w:b/>
          <w:lang w:val="ro-RO"/>
        </w:rPr>
        <w:lastRenderedPageBreak/>
        <w:t>industriala/depozitare;</w:t>
      </w:r>
      <w:r w:rsidR="004C192F" w:rsidRPr="00894995">
        <w:rPr>
          <w:b/>
          <w:lang w:val="ro-RO"/>
        </w:rPr>
        <w:t xml:space="preserve"> </w:t>
      </w:r>
      <w:r w:rsidR="004C192F">
        <w:rPr>
          <w:b/>
          <w:lang w:val="ro-RO"/>
        </w:rPr>
        <w:t>Constructii administrative</w:t>
      </w:r>
      <w:r w:rsidR="00DD490B">
        <w:rPr>
          <w:b/>
          <w:lang w:val="ro-RO"/>
        </w:rPr>
        <w:t xml:space="preserve"> </w:t>
      </w:r>
      <w:r w:rsidR="004C192F">
        <w:rPr>
          <w:b/>
          <w:lang w:val="ro-RO"/>
        </w:rPr>
        <w:t>si pentru productie mecanica fina</w:t>
      </w:r>
      <w:r w:rsidR="004C192F" w:rsidRPr="00894995">
        <w:rPr>
          <w:b/>
          <w:lang w:val="ro-RO"/>
        </w:rPr>
        <w:t>”, Calea Mosnitei, nr. 21; C.F. Nr. 439071</w:t>
      </w:r>
      <w:r w:rsidR="00BE7393" w:rsidRPr="00E96391">
        <w:rPr>
          <w:rFonts w:ascii="TimesNewRoman" w:hAnsi="TimesNewRoman" w:cs="TimesNewRoman"/>
          <w:bCs/>
          <w:lang w:val="ro-RO"/>
        </w:rPr>
        <w:t>, Timişoara</w:t>
      </w:r>
      <w:r w:rsidR="00F31B3E" w:rsidRPr="00E96391">
        <w:rPr>
          <w:rFonts w:ascii="TimesNewRoman" w:hAnsi="TimesNewRoman" w:cs="TimesNewRoman"/>
          <w:bCs/>
          <w:lang w:val="ro-RO"/>
        </w:rPr>
        <w:t>,</w:t>
      </w:r>
      <w:r w:rsidR="00F31B3E" w:rsidRPr="00E96391">
        <w:rPr>
          <w:lang w:val="ro-RO"/>
        </w:rPr>
        <w:t xml:space="preserve"> </w:t>
      </w:r>
      <w:r w:rsidR="00F31B3E" w:rsidRPr="00E96391">
        <w:rPr>
          <w:lang w:val="ro-RO" w:eastAsia="ro-RO"/>
        </w:rPr>
        <w:t>şi a Regulamentului Local de Urbanism;</w:t>
      </w:r>
    </w:p>
    <w:p w:rsidR="00F31B3E" w:rsidRPr="00E96391" w:rsidRDefault="009E1C37" w:rsidP="00F31B3E">
      <w:pPr>
        <w:autoSpaceDE w:val="0"/>
        <w:autoSpaceDN w:val="0"/>
        <w:adjustRightInd w:val="0"/>
        <w:ind w:firstLine="720"/>
        <w:jc w:val="both"/>
        <w:rPr>
          <w:lang w:val="ro-RO" w:eastAsia="ro-RO"/>
        </w:rPr>
      </w:pPr>
      <w:r>
        <w:rPr>
          <w:b/>
          <w:lang w:val="ro-RO" w:eastAsia="ro-RO"/>
        </w:rPr>
        <w:t>6</w:t>
      </w:r>
      <w:r w:rsidR="00F31B3E" w:rsidRPr="00E96391">
        <w:rPr>
          <w:b/>
          <w:lang w:val="ro-RO" w:eastAsia="ro-RO"/>
        </w:rPr>
        <w:t>.</w:t>
      </w:r>
      <w:r w:rsidR="00F31B3E" w:rsidRPr="00E96391">
        <w:rPr>
          <w:lang w:val="ro-RO" w:eastAsia="ro-RO"/>
        </w:rPr>
        <w:t xml:space="preserve"> Autorizatia de Construire se va putea elibera </w:t>
      </w:r>
      <w:r w:rsidR="00F31B3E" w:rsidRPr="00E96391">
        <w:rPr>
          <w:b/>
          <w:lang w:val="ro-RO"/>
        </w:rPr>
        <w:t>doar dupa ce terenurile afectate de drumuri, vor deveni domeniu public</w:t>
      </w:r>
      <w:r w:rsidR="00F31B3E" w:rsidRPr="00E96391">
        <w:rPr>
          <w:lang w:val="ro-RO"/>
        </w:rPr>
        <w:t>.</w:t>
      </w:r>
    </w:p>
    <w:p w:rsidR="00F31B3E" w:rsidRPr="00BE7393" w:rsidRDefault="00DD490B" w:rsidP="00F31B3E">
      <w:pPr>
        <w:autoSpaceDE w:val="0"/>
        <w:autoSpaceDN w:val="0"/>
        <w:adjustRightInd w:val="0"/>
        <w:ind w:left="7200"/>
        <w:jc w:val="both"/>
        <w:rPr>
          <w:lang w:val="ro-RO" w:eastAsia="ro-RO"/>
        </w:rPr>
      </w:pPr>
      <w:r>
        <w:rPr>
          <w:sz w:val="28"/>
          <w:szCs w:val="28"/>
          <w:lang w:val="ro-RO"/>
        </w:rPr>
        <w:t xml:space="preserve">  </w:t>
      </w:r>
      <w:r w:rsidR="00F31B3E" w:rsidRPr="00BE7393">
        <w:rPr>
          <w:sz w:val="28"/>
          <w:szCs w:val="28"/>
          <w:lang w:val="ro-RO"/>
        </w:rPr>
        <w:t>SECRETAR</w:t>
      </w:r>
    </w:p>
    <w:p w:rsidR="00F31B3E" w:rsidRDefault="00DD490B" w:rsidP="00DD490B">
      <w:pPr>
        <w:ind w:left="7200"/>
        <w:rPr>
          <w:sz w:val="28"/>
          <w:szCs w:val="28"/>
          <w:lang w:val="ro-RO"/>
        </w:rPr>
      </w:pPr>
      <w:r>
        <w:rPr>
          <w:sz w:val="28"/>
          <w:szCs w:val="28"/>
          <w:lang w:val="ro-RO"/>
        </w:rPr>
        <w:t>Ioan COJOCARI</w:t>
      </w:r>
    </w:p>
    <w:p w:rsidR="00E96391" w:rsidRDefault="00E96391" w:rsidP="00F31B3E">
      <w:pPr>
        <w:ind w:left="7200"/>
        <w:jc w:val="center"/>
        <w:rPr>
          <w:sz w:val="28"/>
          <w:szCs w:val="28"/>
          <w:lang w:val="ro-RO"/>
        </w:rPr>
      </w:pPr>
    </w:p>
    <w:p w:rsidR="00E96391" w:rsidRPr="00BE7393" w:rsidRDefault="00E96391" w:rsidP="00F31B3E">
      <w:pPr>
        <w:ind w:left="7200"/>
        <w:jc w:val="center"/>
        <w:rPr>
          <w:sz w:val="28"/>
          <w:szCs w:val="28"/>
          <w:lang w:val="ro-RO"/>
        </w:rPr>
      </w:pPr>
    </w:p>
    <w:p w:rsidR="00F31B3E" w:rsidRPr="00BE7393" w:rsidRDefault="00F31B3E" w:rsidP="00F31B3E">
      <w:pPr>
        <w:rPr>
          <w:sz w:val="28"/>
          <w:szCs w:val="28"/>
          <w:lang w:val="ro-RO"/>
        </w:rPr>
      </w:pPr>
      <w:r w:rsidRPr="00BE7393">
        <w:rPr>
          <w:sz w:val="28"/>
          <w:szCs w:val="28"/>
          <w:lang w:val="ro-RO"/>
        </w:rPr>
        <w:t>ARHITECT ŞEF</w:t>
      </w:r>
    </w:p>
    <w:p w:rsidR="00F31B3E" w:rsidRPr="00BE7393" w:rsidRDefault="00F31B3E" w:rsidP="00F31B3E">
      <w:pPr>
        <w:jc w:val="both"/>
        <w:rPr>
          <w:sz w:val="28"/>
          <w:szCs w:val="28"/>
          <w:lang w:val="ro-RO"/>
        </w:rPr>
      </w:pPr>
      <w:r w:rsidRPr="00BE7393">
        <w:rPr>
          <w:sz w:val="28"/>
          <w:szCs w:val="28"/>
          <w:lang w:val="ro-RO"/>
        </w:rPr>
        <w:t>Ciprian Silviu CĂDARIU</w:t>
      </w:r>
    </w:p>
    <w:p w:rsidR="00F31B3E" w:rsidRPr="00BE7393" w:rsidRDefault="00F31B3E" w:rsidP="00F31B3E">
      <w:pPr>
        <w:rPr>
          <w:sz w:val="28"/>
          <w:szCs w:val="28"/>
          <w:lang w:val="ro-RO"/>
        </w:rPr>
      </w:pPr>
    </w:p>
    <w:p w:rsidR="00F31B3E" w:rsidRDefault="00F31B3E" w:rsidP="00F31B3E">
      <w:pPr>
        <w:rPr>
          <w:sz w:val="28"/>
          <w:szCs w:val="28"/>
          <w:lang w:val="ro-RO"/>
        </w:rPr>
      </w:pPr>
    </w:p>
    <w:p w:rsidR="00E96391" w:rsidRDefault="00E96391" w:rsidP="00F31B3E">
      <w:pPr>
        <w:rPr>
          <w:sz w:val="28"/>
          <w:szCs w:val="28"/>
          <w:lang w:val="ro-RO"/>
        </w:rPr>
      </w:pPr>
    </w:p>
    <w:p w:rsidR="00E96391" w:rsidRDefault="00E96391" w:rsidP="00F31B3E">
      <w:pPr>
        <w:rPr>
          <w:sz w:val="28"/>
          <w:szCs w:val="28"/>
          <w:lang w:val="ro-RO"/>
        </w:rPr>
      </w:pPr>
    </w:p>
    <w:p w:rsidR="00E96391" w:rsidRPr="00BE7393" w:rsidRDefault="00E96391" w:rsidP="00F31B3E">
      <w:pPr>
        <w:rPr>
          <w:sz w:val="28"/>
          <w:szCs w:val="28"/>
          <w:lang w:val="ro-RO"/>
        </w:rPr>
      </w:pPr>
    </w:p>
    <w:p w:rsidR="00F31B3E" w:rsidRPr="00BE7393" w:rsidRDefault="00E96391" w:rsidP="00F31B3E">
      <w:pPr>
        <w:rPr>
          <w:sz w:val="28"/>
          <w:szCs w:val="28"/>
          <w:lang w:val="ro-RO"/>
        </w:rPr>
      </w:pPr>
      <w:r>
        <w:rPr>
          <w:sz w:val="28"/>
          <w:szCs w:val="28"/>
          <w:lang w:val="ro-RO"/>
        </w:rPr>
        <w:t xml:space="preserve">Pt. </w:t>
      </w:r>
      <w:r w:rsidR="00F31B3E" w:rsidRPr="00BE7393">
        <w:rPr>
          <w:sz w:val="28"/>
          <w:szCs w:val="28"/>
          <w:lang w:val="ro-RO"/>
        </w:rPr>
        <w:t>ŞEF BIROU</w:t>
      </w:r>
      <w:r w:rsidR="00F31B3E" w:rsidRPr="00BE7393">
        <w:rPr>
          <w:sz w:val="28"/>
          <w:szCs w:val="28"/>
          <w:lang w:val="ro-RO"/>
        </w:rPr>
        <w:tab/>
      </w:r>
      <w:r w:rsidR="00F31B3E" w:rsidRPr="00BE7393">
        <w:rPr>
          <w:sz w:val="28"/>
          <w:szCs w:val="28"/>
          <w:lang w:val="ro-RO"/>
        </w:rPr>
        <w:tab/>
        <w:t xml:space="preserve">                                                 </w:t>
      </w:r>
      <w:r w:rsidR="00F31B3E" w:rsidRPr="00BE7393">
        <w:rPr>
          <w:sz w:val="28"/>
          <w:szCs w:val="28"/>
          <w:lang w:val="ro-RO"/>
        </w:rPr>
        <w:tab/>
      </w:r>
      <w:r w:rsidR="00F31B3E" w:rsidRPr="00BE7393">
        <w:rPr>
          <w:sz w:val="28"/>
          <w:szCs w:val="28"/>
          <w:lang w:val="ro-RO"/>
        </w:rPr>
        <w:tab/>
      </w:r>
      <w:r w:rsidR="00F31B3E" w:rsidRPr="00BE7393">
        <w:rPr>
          <w:sz w:val="28"/>
          <w:szCs w:val="28"/>
          <w:lang w:val="ro-RO"/>
        </w:rPr>
        <w:tab/>
      </w:r>
      <w:r w:rsidR="00F31B3E" w:rsidRPr="00BE7393">
        <w:rPr>
          <w:sz w:val="28"/>
          <w:szCs w:val="28"/>
          <w:lang w:val="ro-RO"/>
        </w:rPr>
        <w:tab/>
      </w:r>
    </w:p>
    <w:p w:rsidR="00F31B3E" w:rsidRPr="00BE7393" w:rsidRDefault="00F31B3E" w:rsidP="00F31B3E">
      <w:pPr>
        <w:rPr>
          <w:sz w:val="28"/>
          <w:szCs w:val="28"/>
          <w:lang w:val="ro-RO"/>
        </w:rPr>
      </w:pPr>
      <w:r w:rsidRPr="00BE7393">
        <w:rPr>
          <w:sz w:val="28"/>
          <w:szCs w:val="28"/>
          <w:lang w:val="ro-RO"/>
        </w:rPr>
        <w:t>Gabriela GHILEZAN</w:t>
      </w:r>
      <w:r w:rsidRPr="00BE7393">
        <w:rPr>
          <w:sz w:val="28"/>
          <w:szCs w:val="28"/>
          <w:lang w:val="ro-RO"/>
        </w:rPr>
        <w:tab/>
      </w:r>
      <w:r w:rsidRPr="00BE7393">
        <w:rPr>
          <w:sz w:val="28"/>
          <w:szCs w:val="28"/>
          <w:lang w:val="ro-RO"/>
        </w:rPr>
        <w:tab/>
      </w:r>
      <w:r w:rsidRPr="00BE7393">
        <w:rPr>
          <w:sz w:val="28"/>
          <w:szCs w:val="28"/>
          <w:lang w:val="ro-RO"/>
        </w:rPr>
        <w:tab/>
      </w:r>
      <w:r w:rsidRPr="00BE7393">
        <w:rPr>
          <w:sz w:val="28"/>
          <w:szCs w:val="28"/>
          <w:lang w:val="ro-RO"/>
        </w:rPr>
        <w:tab/>
      </w:r>
      <w:r w:rsidRPr="00BE7393">
        <w:rPr>
          <w:sz w:val="28"/>
          <w:szCs w:val="28"/>
          <w:lang w:val="ro-RO"/>
        </w:rPr>
        <w:tab/>
      </w:r>
      <w:r w:rsidRPr="00BE7393">
        <w:rPr>
          <w:sz w:val="28"/>
          <w:szCs w:val="28"/>
          <w:lang w:val="ro-RO"/>
        </w:rPr>
        <w:tab/>
      </w:r>
      <w:r w:rsidRPr="00BE7393">
        <w:rPr>
          <w:sz w:val="28"/>
          <w:szCs w:val="28"/>
          <w:lang w:val="ro-RO"/>
        </w:rPr>
        <w:tab/>
      </w:r>
      <w:r w:rsidRPr="00BE7393">
        <w:rPr>
          <w:sz w:val="28"/>
          <w:szCs w:val="28"/>
          <w:lang w:val="ro-RO"/>
        </w:rPr>
        <w:tab/>
        <w:t xml:space="preserve"> </w:t>
      </w:r>
    </w:p>
    <w:p w:rsidR="00F31B3E" w:rsidRPr="00BE7393" w:rsidRDefault="00F31B3E" w:rsidP="00F31B3E">
      <w:pPr>
        <w:rPr>
          <w:sz w:val="16"/>
          <w:szCs w:val="16"/>
          <w:lang w:val="ro-RO"/>
        </w:rPr>
      </w:pPr>
    </w:p>
    <w:p w:rsidR="00F31B3E" w:rsidRDefault="00F31B3E" w:rsidP="00F31B3E">
      <w:pPr>
        <w:jc w:val="center"/>
        <w:rPr>
          <w:sz w:val="28"/>
          <w:szCs w:val="28"/>
          <w:lang w:val="ro-RO"/>
        </w:rPr>
      </w:pPr>
    </w:p>
    <w:p w:rsidR="00E96391" w:rsidRDefault="00E96391" w:rsidP="00F31B3E">
      <w:pPr>
        <w:jc w:val="center"/>
        <w:rPr>
          <w:sz w:val="28"/>
          <w:szCs w:val="28"/>
          <w:lang w:val="ro-RO"/>
        </w:rPr>
      </w:pPr>
    </w:p>
    <w:p w:rsidR="00E96391" w:rsidRDefault="00E96391" w:rsidP="00F31B3E">
      <w:pPr>
        <w:jc w:val="center"/>
        <w:rPr>
          <w:sz w:val="28"/>
          <w:szCs w:val="28"/>
          <w:lang w:val="ro-RO"/>
        </w:rPr>
      </w:pPr>
    </w:p>
    <w:p w:rsidR="00E96391" w:rsidRDefault="00E96391" w:rsidP="00F31B3E">
      <w:pPr>
        <w:jc w:val="center"/>
        <w:rPr>
          <w:sz w:val="28"/>
          <w:szCs w:val="28"/>
          <w:lang w:val="ro-RO"/>
        </w:rPr>
      </w:pPr>
    </w:p>
    <w:p w:rsidR="00E96391" w:rsidRPr="00BE7393" w:rsidRDefault="00E96391" w:rsidP="00F31B3E">
      <w:pPr>
        <w:jc w:val="center"/>
        <w:rPr>
          <w:sz w:val="28"/>
          <w:szCs w:val="28"/>
          <w:lang w:val="ro-RO"/>
        </w:rPr>
      </w:pPr>
    </w:p>
    <w:p w:rsidR="00F31B3E" w:rsidRPr="00BE7393" w:rsidRDefault="00F31B3E" w:rsidP="00F31B3E">
      <w:pPr>
        <w:jc w:val="center"/>
        <w:rPr>
          <w:sz w:val="28"/>
          <w:szCs w:val="28"/>
          <w:lang w:val="ro-RO"/>
        </w:rPr>
      </w:pPr>
      <w:r w:rsidRPr="00BE7393">
        <w:rPr>
          <w:sz w:val="28"/>
          <w:szCs w:val="28"/>
          <w:lang w:val="ro-RO"/>
        </w:rPr>
        <w:t>ŞEF BIROU CONSULTANŢĂ</w:t>
      </w:r>
    </w:p>
    <w:p w:rsidR="00F31B3E" w:rsidRPr="00BE7393" w:rsidRDefault="00F31B3E" w:rsidP="00F31B3E">
      <w:pPr>
        <w:jc w:val="center"/>
        <w:rPr>
          <w:sz w:val="28"/>
          <w:szCs w:val="28"/>
          <w:lang w:val="ro-RO"/>
        </w:rPr>
      </w:pPr>
      <w:r w:rsidRPr="00BE7393">
        <w:rPr>
          <w:sz w:val="28"/>
          <w:szCs w:val="28"/>
          <w:lang w:val="ro-RO"/>
        </w:rPr>
        <w:t>JURIDICĂ,</w:t>
      </w:r>
    </w:p>
    <w:p w:rsidR="00F8185C" w:rsidRDefault="00F31B3E" w:rsidP="00F8185C">
      <w:pPr>
        <w:ind w:left="2880" w:firstLine="720"/>
        <w:rPr>
          <w:sz w:val="28"/>
          <w:szCs w:val="28"/>
          <w:lang w:val="ro-RO"/>
        </w:rPr>
      </w:pPr>
      <w:r w:rsidRPr="00BE7393">
        <w:rPr>
          <w:sz w:val="28"/>
          <w:szCs w:val="28"/>
          <w:lang w:val="ro-RO"/>
        </w:rPr>
        <w:t>Daniel VACARESCU</w:t>
      </w:r>
    </w:p>
    <w:p w:rsidR="00F8185C" w:rsidRDefault="00F8185C" w:rsidP="00F8185C">
      <w:pPr>
        <w:ind w:left="2880" w:firstLine="720"/>
        <w:rPr>
          <w:sz w:val="28"/>
          <w:szCs w:val="28"/>
          <w:lang w:val="ro-RO"/>
        </w:rPr>
      </w:pPr>
    </w:p>
    <w:p w:rsidR="009A5462" w:rsidRPr="00BE7393" w:rsidRDefault="00F31B3E" w:rsidP="00F8185C">
      <w:pPr>
        <w:ind w:left="7920" w:firstLine="720"/>
        <w:jc w:val="both"/>
        <w:rPr>
          <w:lang w:val="ro-RO"/>
        </w:rPr>
      </w:pPr>
      <w:r w:rsidRPr="00BE7393">
        <w:rPr>
          <w:sz w:val="16"/>
          <w:szCs w:val="16"/>
          <w:lang w:val="ro-RO"/>
        </w:rPr>
        <w:t xml:space="preserve">Red/Dact </w:t>
      </w:r>
      <w:r w:rsidR="00E96391">
        <w:rPr>
          <w:sz w:val="16"/>
          <w:szCs w:val="16"/>
          <w:lang w:val="ro-RO"/>
        </w:rPr>
        <w:t>G.G.</w:t>
      </w:r>
    </w:p>
    <w:sectPr w:rsidR="009A5462" w:rsidRPr="00BE7393" w:rsidSect="00885AD8">
      <w:headerReference w:type="default" r:id="rId7"/>
      <w:footerReference w:type="even" r:id="rId8"/>
      <w:footerReference w:type="default" r:id="rId9"/>
      <w:pgSz w:w="12242" w:h="15842" w:code="1"/>
      <w:pgMar w:top="1134" w:right="1134" w:bottom="567" w:left="1134" w:header="397" w:footer="39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611B" w:rsidRDefault="00AF611B">
      <w:r>
        <w:separator/>
      </w:r>
    </w:p>
  </w:endnote>
  <w:endnote w:type="continuationSeparator" w:id="0">
    <w:p w:rsidR="00AF611B" w:rsidRDefault="00AF611B">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20002A87" w:usb1="80000000" w:usb2="00000008" w:usb3="00000000" w:csb0="000001FF"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Times New Roman"/>
    <w:panose1 w:val="00000000000000000000"/>
    <w:charset w:val="00"/>
    <w:family w:val="roman"/>
    <w:notTrueType/>
    <w:pitch w:val="default"/>
    <w:sig w:usb0="00000007" w:usb1="00000000" w:usb2="00000000" w:usb3="00000000" w:csb0="00000003" w:csb1="00000000"/>
  </w:font>
  <w:font w:name="Cambria">
    <w:panose1 w:val="02040503050406030204"/>
    <w:charset w:val="EE"/>
    <w:family w:val="roman"/>
    <w:pitch w:val="variable"/>
    <w:sig w:usb0="A00002EF" w:usb1="4000004B"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61002A87" w:usb1="80000000" w:usb2="00000008" w:usb3="00000000" w:csb0="000101FF" w:csb1="00000000"/>
  </w:font>
  <w:font w:name="Calibri">
    <w:panose1 w:val="020F0502020204030204"/>
    <w:charset w:val="EE"/>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11B" w:rsidRDefault="00621962" w:rsidP="0037475D">
    <w:pPr>
      <w:pStyle w:val="Footer"/>
      <w:framePr w:wrap="around" w:vAnchor="text" w:hAnchor="margin" w:xAlign="center" w:y="1"/>
      <w:rPr>
        <w:rStyle w:val="PageNumber"/>
      </w:rPr>
    </w:pPr>
    <w:r>
      <w:rPr>
        <w:rStyle w:val="PageNumber"/>
      </w:rPr>
      <w:fldChar w:fldCharType="begin"/>
    </w:r>
    <w:r w:rsidR="00AF611B">
      <w:rPr>
        <w:rStyle w:val="PageNumber"/>
      </w:rPr>
      <w:instrText xml:space="preserve">PAGE  </w:instrText>
    </w:r>
    <w:r>
      <w:rPr>
        <w:rStyle w:val="PageNumber"/>
      </w:rPr>
      <w:fldChar w:fldCharType="end"/>
    </w:r>
  </w:p>
  <w:p w:rsidR="00AF611B" w:rsidRDefault="00AF611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11B" w:rsidRPr="00593485" w:rsidRDefault="00621962" w:rsidP="0037475D">
    <w:pPr>
      <w:pStyle w:val="Footer"/>
      <w:framePr w:wrap="around" w:vAnchor="text" w:hAnchor="margin" w:xAlign="center" w:y="1"/>
      <w:rPr>
        <w:rStyle w:val="PageNumber"/>
        <w:sz w:val="20"/>
        <w:szCs w:val="20"/>
      </w:rPr>
    </w:pPr>
    <w:r w:rsidRPr="00593485">
      <w:rPr>
        <w:rStyle w:val="PageNumber"/>
        <w:sz w:val="20"/>
        <w:szCs w:val="20"/>
      </w:rPr>
      <w:fldChar w:fldCharType="begin"/>
    </w:r>
    <w:r w:rsidR="00AF611B" w:rsidRPr="00593485">
      <w:rPr>
        <w:rStyle w:val="PageNumber"/>
        <w:sz w:val="20"/>
        <w:szCs w:val="20"/>
      </w:rPr>
      <w:instrText xml:space="preserve">PAGE  </w:instrText>
    </w:r>
    <w:r w:rsidRPr="00593485">
      <w:rPr>
        <w:rStyle w:val="PageNumber"/>
        <w:sz w:val="20"/>
        <w:szCs w:val="20"/>
      </w:rPr>
      <w:fldChar w:fldCharType="separate"/>
    </w:r>
    <w:r w:rsidR="00E71157">
      <w:rPr>
        <w:rStyle w:val="PageNumber"/>
        <w:noProof/>
        <w:sz w:val="20"/>
        <w:szCs w:val="20"/>
      </w:rPr>
      <w:t>4</w:t>
    </w:r>
    <w:r w:rsidRPr="00593485">
      <w:rPr>
        <w:rStyle w:val="PageNumber"/>
        <w:sz w:val="20"/>
        <w:szCs w:val="20"/>
      </w:rPr>
      <w:fldChar w:fldCharType="end"/>
    </w:r>
  </w:p>
  <w:p w:rsidR="00AF611B" w:rsidRPr="00F77981" w:rsidRDefault="00AF611B" w:rsidP="00CF2670">
    <w:pPr>
      <w:ind w:firstLine="709"/>
      <w:jc w:val="right"/>
      <w:rPr>
        <w:sz w:val="20"/>
        <w:szCs w:val="20"/>
        <w:lang w:val="ro-RO"/>
      </w:rPr>
    </w:pPr>
    <w:r w:rsidRPr="00F77981">
      <w:rPr>
        <w:sz w:val="20"/>
        <w:szCs w:val="20"/>
        <w:lang w:val="ro-RO"/>
      </w:rPr>
      <w:t xml:space="preserve">Cod FP 53-01, ver. </w:t>
    </w:r>
    <w:r>
      <w:rPr>
        <w:sz w:val="20"/>
        <w:szCs w:val="20"/>
        <w:lang w:val="ro-RO"/>
      </w:rPr>
      <w:t>2</w:t>
    </w:r>
  </w:p>
  <w:p w:rsidR="00AF611B" w:rsidRDefault="00AF611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611B" w:rsidRDefault="00AF611B">
      <w:r>
        <w:separator/>
      </w:r>
    </w:p>
  </w:footnote>
  <w:footnote w:type="continuationSeparator" w:id="0">
    <w:p w:rsidR="00AF611B" w:rsidRDefault="00AF61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bottom w:val="single" w:sz="4" w:space="0" w:color="BFBFBF"/>
      </w:tblBorders>
      <w:tblCellMar>
        <w:left w:w="115" w:type="dxa"/>
        <w:right w:w="115" w:type="dxa"/>
      </w:tblCellMar>
      <w:tblLook w:val="04A0"/>
    </w:tblPr>
    <w:tblGrid>
      <w:gridCol w:w="1743"/>
      <w:gridCol w:w="8461"/>
    </w:tblGrid>
    <w:tr w:rsidR="00AF611B" w:rsidRPr="003E2593" w:rsidTr="002E46AC">
      <w:trPr>
        <w:trHeight w:val="964"/>
      </w:trPr>
      <w:tc>
        <w:tcPr>
          <w:tcW w:w="854" w:type="pct"/>
          <w:tcBorders>
            <w:bottom w:val="nil"/>
            <w:right w:val="single" w:sz="24" w:space="0" w:color="C0504D"/>
          </w:tcBorders>
        </w:tcPr>
        <w:p w:rsidR="00AF611B" w:rsidRPr="007B7F10" w:rsidRDefault="00621962" w:rsidP="00755625">
          <w:pPr>
            <w:ind w:right="451"/>
            <w:jc w:val="right"/>
            <w:rPr>
              <w:rFonts w:ascii="Calibri" w:hAnsi="Calibri"/>
              <w:b/>
              <w:color w:val="595959"/>
            </w:rPr>
          </w:pPr>
          <w:r w:rsidRPr="00621962">
            <w:rPr>
              <w:rFonts w:ascii="Calibri" w:hAnsi="Calibri"/>
              <w:b/>
              <w:noProof/>
              <w:color w:val="595959"/>
            </w:rPr>
            <w:pict>
              <v:rect id="_x0000_s2049" style="position:absolute;left:0;text-align:left;margin-left:3.8pt;margin-top:.6pt;width:65.05pt;height:110.95pt;z-index:251657728;mso-position-horizontal-relative:page;mso-position-vertical-relative:page" wrapcoords="0 0" filled="f" stroked="f">
                <v:textbox style="mso-next-textbox:#_x0000_s2049">
                  <w:txbxContent>
                    <w:p w:rsidR="00AF611B" w:rsidRPr="002E46AC" w:rsidRDefault="00AF611B" w:rsidP="00CE2447">
                      <w:pPr>
                        <w:rPr>
                          <w:noProof/>
                          <w:sz w:val="16"/>
                          <w:szCs w:val="16"/>
                        </w:rPr>
                      </w:pPr>
                      <w:r>
                        <w:rPr>
                          <w:noProof/>
                          <w:szCs w:val="20"/>
                          <w:lang w:val="ro-RO" w:eastAsia="ro-RO"/>
                        </w:rPr>
                        <w:drawing>
                          <wp:inline distT="0" distB="0" distL="0" distR="0">
                            <wp:extent cx="638175" cy="1114425"/>
                            <wp:effectExtent l="19050" t="0" r="9525" b="0"/>
                            <wp:docPr id="1" name="Picture 16" descr="Stema_Timisoar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tema_Timisoara2.jpg"/>
                                    <pic:cNvPicPr>
                                      <a:picLocks noChangeAspect="1" noChangeArrowheads="1"/>
                                    </pic:cNvPicPr>
                                  </pic:nvPicPr>
                                  <pic:blipFill>
                                    <a:blip r:embed="rId1"/>
                                    <a:srcRect/>
                                    <a:stretch>
                                      <a:fillRect/>
                                    </a:stretch>
                                  </pic:blipFill>
                                  <pic:spPr bwMode="auto">
                                    <a:xfrm>
                                      <a:off x="0" y="0"/>
                                      <a:ext cx="638175" cy="1114425"/>
                                    </a:xfrm>
                                    <a:prstGeom prst="rect">
                                      <a:avLst/>
                                    </a:prstGeom>
                                    <a:noFill/>
                                    <a:ln w="9525">
                                      <a:noFill/>
                                      <a:miter lim="800000"/>
                                      <a:headEnd/>
                                      <a:tailEnd/>
                                    </a:ln>
                                  </pic:spPr>
                                </pic:pic>
                              </a:graphicData>
                            </a:graphic>
                          </wp:inline>
                        </w:drawing>
                      </w:r>
                    </w:p>
                  </w:txbxContent>
                </v:textbox>
                <w10:wrap type="tight" anchorx="page" anchory="page"/>
              </v:rect>
            </w:pict>
          </w:r>
        </w:p>
      </w:tc>
      <w:tc>
        <w:tcPr>
          <w:tcW w:w="4146" w:type="pct"/>
          <w:tcBorders>
            <w:left w:val="single" w:sz="24" w:space="0" w:color="C0504D"/>
            <w:bottom w:val="nil"/>
          </w:tcBorders>
        </w:tcPr>
        <w:p w:rsidR="00AF611B" w:rsidRPr="003E2593" w:rsidRDefault="00AF611B" w:rsidP="000C2178">
          <w:pPr>
            <w:contextualSpacing/>
            <w:jc w:val="right"/>
            <w:rPr>
              <w:rFonts w:ascii="Calibri" w:hAnsi="Calibri"/>
              <w:b/>
              <w:bCs/>
              <w:spacing w:val="60"/>
              <w:sz w:val="16"/>
              <w:szCs w:val="16"/>
              <w:lang w:val="it-IT"/>
            </w:rPr>
          </w:pPr>
          <w:r w:rsidRPr="003E2593">
            <w:rPr>
              <w:rFonts w:ascii="Calibri" w:hAnsi="Calibri"/>
              <w:b/>
              <w:bCs/>
              <w:spacing w:val="60"/>
              <w:sz w:val="16"/>
              <w:szCs w:val="16"/>
              <w:lang w:val="it-IT"/>
            </w:rPr>
            <w:t>ROMÂNIA</w:t>
          </w:r>
        </w:p>
        <w:p w:rsidR="00AF611B" w:rsidRPr="003E2593" w:rsidRDefault="00AF611B" w:rsidP="000C2178">
          <w:pPr>
            <w:contextualSpacing/>
            <w:jc w:val="right"/>
            <w:rPr>
              <w:rFonts w:ascii="Calibri" w:hAnsi="Calibri"/>
              <w:b/>
              <w:bCs/>
              <w:spacing w:val="60"/>
              <w:sz w:val="16"/>
              <w:szCs w:val="16"/>
              <w:lang w:val="it-IT"/>
            </w:rPr>
          </w:pPr>
        </w:p>
        <w:p w:rsidR="00AF611B" w:rsidRPr="003E2593" w:rsidRDefault="00AF611B" w:rsidP="000C2178">
          <w:pPr>
            <w:contextualSpacing/>
            <w:jc w:val="right"/>
            <w:rPr>
              <w:rFonts w:ascii="Calibri" w:hAnsi="Calibri"/>
              <w:bCs/>
              <w:spacing w:val="60"/>
              <w:sz w:val="16"/>
              <w:szCs w:val="20"/>
              <w:lang w:val="it-IT"/>
            </w:rPr>
          </w:pPr>
          <w:r w:rsidRPr="003E2593">
            <w:rPr>
              <w:rFonts w:ascii="Calibri" w:hAnsi="Calibri"/>
              <w:bCs/>
              <w:spacing w:val="60"/>
              <w:sz w:val="16"/>
              <w:szCs w:val="20"/>
              <w:lang w:val="it-IT"/>
            </w:rPr>
            <w:t>JUDEŢUL TIMIŞ</w:t>
          </w:r>
        </w:p>
        <w:p w:rsidR="00AF611B" w:rsidRPr="003E2593" w:rsidRDefault="00AF611B" w:rsidP="000C2178">
          <w:pPr>
            <w:contextualSpacing/>
            <w:jc w:val="right"/>
            <w:rPr>
              <w:rFonts w:ascii="Calibri" w:hAnsi="Calibri"/>
              <w:b/>
              <w:bCs/>
              <w:spacing w:val="60"/>
              <w:sz w:val="16"/>
              <w:szCs w:val="20"/>
              <w:lang w:val="it-IT"/>
            </w:rPr>
          </w:pPr>
          <w:r w:rsidRPr="003E2593">
            <w:rPr>
              <w:rFonts w:ascii="Calibri" w:hAnsi="Calibri"/>
              <w:bCs/>
              <w:spacing w:val="60"/>
              <w:sz w:val="16"/>
              <w:szCs w:val="20"/>
              <w:lang w:val="it-IT"/>
            </w:rPr>
            <w:t>MUNICIPIUL TIMIŞOARA</w:t>
          </w:r>
        </w:p>
        <w:p w:rsidR="00AF611B" w:rsidRDefault="00AF611B" w:rsidP="000C2178">
          <w:pPr>
            <w:contextualSpacing/>
            <w:jc w:val="right"/>
            <w:rPr>
              <w:rFonts w:ascii="Calibri" w:hAnsi="Calibri"/>
              <w:bCs/>
              <w:spacing w:val="60"/>
              <w:sz w:val="16"/>
              <w:szCs w:val="20"/>
              <w:lang w:val="it-IT"/>
            </w:rPr>
          </w:pPr>
          <w:r w:rsidRPr="003E2593">
            <w:rPr>
              <w:rFonts w:ascii="Calibri" w:hAnsi="Calibri"/>
              <w:bCs/>
              <w:spacing w:val="60"/>
              <w:sz w:val="16"/>
              <w:szCs w:val="20"/>
              <w:lang w:val="it-IT"/>
            </w:rPr>
            <w:t>DIRECTIA URBANISM</w:t>
          </w:r>
        </w:p>
        <w:p w:rsidR="00AF611B" w:rsidRPr="00897BFB" w:rsidRDefault="00AF611B" w:rsidP="000C2178">
          <w:pPr>
            <w:jc w:val="right"/>
            <w:rPr>
              <w:rFonts w:ascii="Calibri" w:hAnsi="Calibri" w:cs="Calibri"/>
              <w:bCs/>
              <w:spacing w:val="60"/>
              <w:sz w:val="16"/>
              <w:szCs w:val="20"/>
              <w:lang w:val="it-IT"/>
            </w:rPr>
          </w:pPr>
          <w:r w:rsidRPr="00897BFB">
            <w:rPr>
              <w:rFonts w:ascii="Calibri" w:hAnsi="Calibri" w:cs="Calibri"/>
              <w:bCs/>
              <w:spacing w:val="60"/>
              <w:sz w:val="16"/>
              <w:szCs w:val="20"/>
              <w:lang w:val="it-IT"/>
            </w:rPr>
            <w:t>SERVICIUL DEZVOLTARE URBANA SI CONSERVARE SI REABILITARE CLADIRI ISTORICE</w:t>
          </w:r>
        </w:p>
        <w:p w:rsidR="00AF611B" w:rsidRPr="00E7461C" w:rsidRDefault="00AF611B" w:rsidP="000C2178">
          <w:pPr>
            <w:spacing w:line="480" w:lineRule="auto"/>
            <w:contextualSpacing/>
            <w:jc w:val="right"/>
            <w:rPr>
              <w:rFonts w:ascii="Calibri" w:hAnsi="Calibri"/>
              <w:bCs/>
              <w:spacing w:val="60"/>
              <w:sz w:val="16"/>
              <w:szCs w:val="20"/>
              <w:lang w:val="it-IT"/>
            </w:rPr>
          </w:pPr>
          <w:r>
            <w:rPr>
              <w:rFonts w:ascii="Calibri" w:hAnsi="Calibri"/>
              <w:bCs/>
              <w:spacing w:val="60"/>
              <w:sz w:val="16"/>
              <w:szCs w:val="20"/>
              <w:lang w:val="it-IT"/>
            </w:rPr>
            <w:t xml:space="preserve">BIROUL </w:t>
          </w:r>
          <w:r>
            <w:rPr>
              <w:rFonts w:ascii="Calibri" w:hAnsi="Calibri"/>
              <w:bCs/>
              <w:spacing w:val="60"/>
              <w:sz w:val="16"/>
              <w:szCs w:val="20"/>
              <w:lang w:val="ro-RO"/>
            </w:rPr>
            <w:t>AVIZARE CONFORMITATI PUG/PUD/PUZ</w:t>
          </w:r>
        </w:p>
        <w:p w:rsidR="00AF611B" w:rsidRPr="00C46F4F" w:rsidRDefault="00AF611B" w:rsidP="000C2178">
          <w:pPr>
            <w:contextualSpacing/>
            <w:jc w:val="right"/>
            <w:rPr>
              <w:rFonts w:ascii="Calibri" w:hAnsi="Calibri"/>
              <w:bCs/>
              <w:spacing w:val="60"/>
              <w:sz w:val="12"/>
              <w:szCs w:val="12"/>
              <w:lang w:val="it-IT"/>
            </w:rPr>
          </w:pPr>
          <w:r w:rsidRPr="00C46F4F">
            <w:rPr>
              <w:rFonts w:ascii="Calibri" w:hAnsi="Calibri"/>
              <w:bCs/>
              <w:spacing w:val="60"/>
              <w:sz w:val="12"/>
              <w:szCs w:val="12"/>
              <w:lang w:val="it-IT"/>
            </w:rPr>
            <w:t>Bd. Constantin Diaconovici Loga, nr. 1, 300030, tel/fax +40 256 408341</w:t>
          </w:r>
        </w:p>
        <w:p w:rsidR="00AF611B" w:rsidRPr="003E2593" w:rsidRDefault="00AF611B" w:rsidP="000C2178">
          <w:pPr>
            <w:contextualSpacing/>
            <w:jc w:val="right"/>
            <w:rPr>
              <w:rFonts w:ascii="Calibri" w:hAnsi="Calibri"/>
              <w:bCs/>
              <w:spacing w:val="60"/>
              <w:sz w:val="12"/>
              <w:szCs w:val="12"/>
              <w:lang w:val="it-IT"/>
            </w:rPr>
          </w:pPr>
          <w:r w:rsidRPr="003E2593">
            <w:rPr>
              <w:rFonts w:ascii="Calibri" w:hAnsi="Calibri"/>
              <w:bCs/>
              <w:spacing w:val="60"/>
              <w:sz w:val="12"/>
              <w:szCs w:val="12"/>
              <w:lang w:val="it-IT"/>
            </w:rPr>
            <w:t>e-mail:institutiaarhitectuluisef@primariatm.ro, internet:www.primariatm.ro</w:t>
          </w:r>
        </w:p>
      </w:tc>
    </w:tr>
  </w:tbl>
  <w:p w:rsidR="00AF611B" w:rsidRPr="003E2593" w:rsidRDefault="00AF611B" w:rsidP="002E46AC">
    <w:pPr>
      <w:pStyle w:val="Header"/>
      <w:rPr>
        <w:sz w:val="16"/>
        <w:szCs w:val="16"/>
        <w:lang w:val="it-I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A"/>
    <w:multiLevelType w:val="singleLevel"/>
    <w:tmpl w:val="0000001A"/>
    <w:name w:val="WW8Num26"/>
    <w:lvl w:ilvl="0">
      <w:start w:val="2"/>
      <w:numFmt w:val="bullet"/>
      <w:lvlText w:val="-"/>
      <w:lvlJc w:val="left"/>
      <w:pPr>
        <w:tabs>
          <w:tab w:val="num" w:pos="1065"/>
        </w:tabs>
        <w:ind w:left="1065" w:hanging="360"/>
      </w:pPr>
      <w:rPr>
        <w:rFonts w:ascii="Arial" w:hAnsi="Arial"/>
      </w:rPr>
    </w:lvl>
  </w:abstractNum>
  <w:abstractNum w:abstractNumId="1">
    <w:nsid w:val="148F5825"/>
    <w:multiLevelType w:val="hybridMultilevel"/>
    <w:tmpl w:val="F208ACA0"/>
    <w:lvl w:ilvl="0" w:tplc="9650F8D6">
      <w:numFmt w:val="bullet"/>
      <w:lvlText w:val="-"/>
      <w:lvlJc w:val="left"/>
      <w:pPr>
        <w:tabs>
          <w:tab w:val="num" w:pos="1605"/>
        </w:tabs>
        <w:ind w:left="1605" w:hanging="885"/>
      </w:pPr>
      <w:rPr>
        <w:rFonts w:ascii="Times New Roman" w:eastAsia="Times New Roman" w:hAnsi="Times New Roman" w:cs="Times New Roman" w:hint="default"/>
      </w:rPr>
    </w:lvl>
    <w:lvl w:ilvl="1" w:tplc="04180003" w:tentative="1">
      <w:start w:val="1"/>
      <w:numFmt w:val="bullet"/>
      <w:lvlText w:val="o"/>
      <w:lvlJc w:val="left"/>
      <w:pPr>
        <w:tabs>
          <w:tab w:val="num" w:pos="1800"/>
        </w:tabs>
        <w:ind w:left="1800" w:hanging="360"/>
      </w:pPr>
      <w:rPr>
        <w:rFonts w:ascii="Courier New" w:hAnsi="Courier New" w:cs="Courier New" w:hint="default"/>
      </w:rPr>
    </w:lvl>
    <w:lvl w:ilvl="2" w:tplc="04180005" w:tentative="1">
      <w:start w:val="1"/>
      <w:numFmt w:val="bullet"/>
      <w:lvlText w:val=""/>
      <w:lvlJc w:val="left"/>
      <w:pPr>
        <w:tabs>
          <w:tab w:val="num" w:pos="2520"/>
        </w:tabs>
        <w:ind w:left="2520" w:hanging="360"/>
      </w:pPr>
      <w:rPr>
        <w:rFonts w:ascii="Wingdings" w:hAnsi="Wingdings" w:hint="default"/>
      </w:rPr>
    </w:lvl>
    <w:lvl w:ilvl="3" w:tplc="04180001" w:tentative="1">
      <w:start w:val="1"/>
      <w:numFmt w:val="bullet"/>
      <w:lvlText w:val=""/>
      <w:lvlJc w:val="left"/>
      <w:pPr>
        <w:tabs>
          <w:tab w:val="num" w:pos="3240"/>
        </w:tabs>
        <w:ind w:left="3240" w:hanging="360"/>
      </w:pPr>
      <w:rPr>
        <w:rFonts w:ascii="Symbol" w:hAnsi="Symbol" w:hint="default"/>
      </w:rPr>
    </w:lvl>
    <w:lvl w:ilvl="4" w:tplc="04180003" w:tentative="1">
      <w:start w:val="1"/>
      <w:numFmt w:val="bullet"/>
      <w:lvlText w:val="o"/>
      <w:lvlJc w:val="left"/>
      <w:pPr>
        <w:tabs>
          <w:tab w:val="num" w:pos="3960"/>
        </w:tabs>
        <w:ind w:left="3960" w:hanging="360"/>
      </w:pPr>
      <w:rPr>
        <w:rFonts w:ascii="Courier New" w:hAnsi="Courier New" w:cs="Courier New" w:hint="default"/>
      </w:rPr>
    </w:lvl>
    <w:lvl w:ilvl="5" w:tplc="04180005" w:tentative="1">
      <w:start w:val="1"/>
      <w:numFmt w:val="bullet"/>
      <w:lvlText w:val=""/>
      <w:lvlJc w:val="left"/>
      <w:pPr>
        <w:tabs>
          <w:tab w:val="num" w:pos="4680"/>
        </w:tabs>
        <w:ind w:left="4680" w:hanging="360"/>
      </w:pPr>
      <w:rPr>
        <w:rFonts w:ascii="Wingdings" w:hAnsi="Wingdings" w:hint="default"/>
      </w:rPr>
    </w:lvl>
    <w:lvl w:ilvl="6" w:tplc="04180001" w:tentative="1">
      <w:start w:val="1"/>
      <w:numFmt w:val="bullet"/>
      <w:lvlText w:val=""/>
      <w:lvlJc w:val="left"/>
      <w:pPr>
        <w:tabs>
          <w:tab w:val="num" w:pos="5400"/>
        </w:tabs>
        <w:ind w:left="5400" w:hanging="360"/>
      </w:pPr>
      <w:rPr>
        <w:rFonts w:ascii="Symbol" w:hAnsi="Symbol" w:hint="default"/>
      </w:rPr>
    </w:lvl>
    <w:lvl w:ilvl="7" w:tplc="04180003" w:tentative="1">
      <w:start w:val="1"/>
      <w:numFmt w:val="bullet"/>
      <w:lvlText w:val="o"/>
      <w:lvlJc w:val="left"/>
      <w:pPr>
        <w:tabs>
          <w:tab w:val="num" w:pos="6120"/>
        </w:tabs>
        <w:ind w:left="6120" w:hanging="360"/>
      </w:pPr>
      <w:rPr>
        <w:rFonts w:ascii="Courier New" w:hAnsi="Courier New" w:cs="Courier New" w:hint="default"/>
      </w:rPr>
    </w:lvl>
    <w:lvl w:ilvl="8" w:tplc="04180005" w:tentative="1">
      <w:start w:val="1"/>
      <w:numFmt w:val="bullet"/>
      <w:lvlText w:val=""/>
      <w:lvlJc w:val="left"/>
      <w:pPr>
        <w:tabs>
          <w:tab w:val="num" w:pos="6840"/>
        </w:tabs>
        <w:ind w:left="6840" w:hanging="360"/>
      </w:pPr>
      <w:rPr>
        <w:rFonts w:ascii="Wingdings" w:hAnsi="Wingdings" w:hint="default"/>
      </w:rPr>
    </w:lvl>
  </w:abstractNum>
  <w:abstractNum w:abstractNumId="2">
    <w:nsid w:val="251A1314"/>
    <w:multiLevelType w:val="hybridMultilevel"/>
    <w:tmpl w:val="4E84B5CA"/>
    <w:lvl w:ilvl="0" w:tplc="04180001">
      <w:start w:val="1"/>
      <w:numFmt w:val="bullet"/>
      <w:lvlText w:val=""/>
      <w:lvlJc w:val="left"/>
      <w:pPr>
        <w:ind w:left="2130" w:hanging="360"/>
      </w:pPr>
      <w:rPr>
        <w:rFonts w:ascii="Symbol" w:hAnsi="Symbol" w:hint="default"/>
      </w:rPr>
    </w:lvl>
    <w:lvl w:ilvl="1" w:tplc="04180003" w:tentative="1">
      <w:start w:val="1"/>
      <w:numFmt w:val="bullet"/>
      <w:lvlText w:val="o"/>
      <w:lvlJc w:val="left"/>
      <w:pPr>
        <w:ind w:left="2850" w:hanging="360"/>
      </w:pPr>
      <w:rPr>
        <w:rFonts w:ascii="Courier New" w:hAnsi="Courier New" w:cs="Courier New" w:hint="default"/>
      </w:rPr>
    </w:lvl>
    <w:lvl w:ilvl="2" w:tplc="04180005" w:tentative="1">
      <w:start w:val="1"/>
      <w:numFmt w:val="bullet"/>
      <w:lvlText w:val=""/>
      <w:lvlJc w:val="left"/>
      <w:pPr>
        <w:ind w:left="3570" w:hanging="360"/>
      </w:pPr>
      <w:rPr>
        <w:rFonts w:ascii="Wingdings" w:hAnsi="Wingdings" w:hint="default"/>
      </w:rPr>
    </w:lvl>
    <w:lvl w:ilvl="3" w:tplc="04180001" w:tentative="1">
      <w:start w:val="1"/>
      <w:numFmt w:val="bullet"/>
      <w:lvlText w:val=""/>
      <w:lvlJc w:val="left"/>
      <w:pPr>
        <w:ind w:left="4290" w:hanging="360"/>
      </w:pPr>
      <w:rPr>
        <w:rFonts w:ascii="Symbol" w:hAnsi="Symbol" w:hint="default"/>
      </w:rPr>
    </w:lvl>
    <w:lvl w:ilvl="4" w:tplc="04180003" w:tentative="1">
      <w:start w:val="1"/>
      <w:numFmt w:val="bullet"/>
      <w:lvlText w:val="o"/>
      <w:lvlJc w:val="left"/>
      <w:pPr>
        <w:ind w:left="5010" w:hanging="360"/>
      </w:pPr>
      <w:rPr>
        <w:rFonts w:ascii="Courier New" w:hAnsi="Courier New" w:cs="Courier New" w:hint="default"/>
      </w:rPr>
    </w:lvl>
    <w:lvl w:ilvl="5" w:tplc="04180005" w:tentative="1">
      <w:start w:val="1"/>
      <w:numFmt w:val="bullet"/>
      <w:lvlText w:val=""/>
      <w:lvlJc w:val="left"/>
      <w:pPr>
        <w:ind w:left="5730" w:hanging="360"/>
      </w:pPr>
      <w:rPr>
        <w:rFonts w:ascii="Wingdings" w:hAnsi="Wingdings" w:hint="default"/>
      </w:rPr>
    </w:lvl>
    <w:lvl w:ilvl="6" w:tplc="04180001" w:tentative="1">
      <w:start w:val="1"/>
      <w:numFmt w:val="bullet"/>
      <w:lvlText w:val=""/>
      <w:lvlJc w:val="left"/>
      <w:pPr>
        <w:ind w:left="6450" w:hanging="360"/>
      </w:pPr>
      <w:rPr>
        <w:rFonts w:ascii="Symbol" w:hAnsi="Symbol" w:hint="default"/>
      </w:rPr>
    </w:lvl>
    <w:lvl w:ilvl="7" w:tplc="04180003" w:tentative="1">
      <w:start w:val="1"/>
      <w:numFmt w:val="bullet"/>
      <w:lvlText w:val="o"/>
      <w:lvlJc w:val="left"/>
      <w:pPr>
        <w:ind w:left="7170" w:hanging="360"/>
      </w:pPr>
      <w:rPr>
        <w:rFonts w:ascii="Courier New" w:hAnsi="Courier New" w:cs="Courier New" w:hint="default"/>
      </w:rPr>
    </w:lvl>
    <w:lvl w:ilvl="8" w:tplc="04180005" w:tentative="1">
      <w:start w:val="1"/>
      <w:numFmt w:val="bullet"/>
      <w:lvlText w:val=""/>
      <w:lvlJc w:val="left"/>
      <w:pPr>
        <w:ind w:left="7890" w:hanging="360"/>
      </w:pPr>
      <w:rPr>
        <w:rFonts w:ascii="Wingdings" w:hAnsi="Wingdings" w:hint="default"/>
      </w:rPr>
    </w:lvl>
  </w:abstractNum>
  <w:abstractNum w:abstractNumId="3">
    <w:nsid w:val="27DB242D"/>
    <w:multiLevelType w:val="hybridMultilevel"/>
    <w:tmpl w:val="0A023040"/>
    <w:lvl w:ilvl="0" w:tplc="FEDE2056">
      <w:start w:val="1"/>
      <w:numFmt w:val="bullet"/>
      <w:lvlText w:val=""/>
      <w:lvlJc w:val="left"/>
      <w:pPr>
        <w:tabs>
          <w:tab w:val="num" w:pos="1713"/>
        </w:tabs>
        <w:ind w:left="1713" w:hanging="360"/>
      </w:pPr>
      <w:rPr>
        <w:rFonts w:ascii="Symbol" w:hAnsi="Symbol" w:hint="default"/>
      </w:rPr>
    </w:lvl>
    <w:lvl w:ilvl="1" w:tplc="006CAF18" w:tentative="1">
      <w:start w:val="1"/>
      <w:numFmt w:val="bullet"/>
      <w:lvlText w:val="o"/>
      <w:lvlJc w:val="left"/>
      <w:pPr>
        <w:tabs>
          <w:tab w:val="num" w:pos="2433"/>
        </w:tabs>
        <w:ind w:left="2433" w:hanging="360"/>
      </w:pPr>
      <w:rPr>
        <w:rFonts w:ascii="Courier New" w:hAnsi="Courier New" w:hint="default"/>
      </w:rPr>
    </w:lvl>
    <w:lvl w:ilvl="2" w:tplc="A2E46CF8" w:tentative="1">
      <w:start w:val="1"/>
      <w:numFmt w:val="bullet"/>
      <w:lvlText w:val=""/>
      <w:lvlJc w:val="left"/>
      <w:pPr>
        <w:tabs>
          <w:tab w:val="num" w:pos="3153"/>
        </w:tabs>
        <w:ind w:left="3153" w:hanging="360"/>
      </w:pPr>
      <w:rPr>
        <w:rFonts w:ascii="Wingdings" w:hAnsi="Wingdings" w:hint="default"/>
      </w:rPr>
    </w:lvl>
    <w:lvl w:ilvl="3" w:tplc="C0E47A18" w:tentative="1">
      <w:start w:val="1"/>
      <w:numFmt w:val="bullet"/>
      <w:lvlText w:val=""/>
      <w:lvlJc w:val="left"/>
      <w:pPr>
        <w:tabs>
          <w:tab w:val="num" w:pos="3873"/>
        </w:tabs>
        <w:ind w:left="3873" w:hanging="360"/>
      </w:pPr>
      <w:rPr>
        <w:rFonts w:ascii="Symbol" w:hAnsi="Symbol" w:hint="default"/>
      </w:rPr>
    </w:lvl>
    <w:lvl w:ilvl="4" w:tplc="75BE8020" w:tentative="1">
      <w:start w:val="1"/>
      <w:numFmt w:val="bullet"/>
      <w:lvlText w:val="o"/>
      <w:lvlJc w:val="left"/>
      <w:pPr>
        <w:tabs>
          <w:tab w:val="num" w:pos="4593"/>
        </w:tabs>
        <w:ind w:left="4593" w:hanging="360"/>
      </w:pPr>
      <w:rPr>
        <w:rFonts w:ascii="Courier New" w:hAnsi="Courier New" w:hint="default"/>
      </w:rPr>
    </w:lvl>
    <w:lvl w:ilvl="5" w:tplc="F456411C" w:tentative="1">
      <w:start w:val="1"/>
      <w:numFmt w:val="bullet"/>
      <w:lvlText w:val=""/>
      <w:lvlJc w:val="left"/>
      <w:pPr>
        <w:tabs>
          <w:tab w:val="num" w:pos="5313"/>
        </w:tabs>
        <w:ind w:left="5313" w:hanging="360"/>
      </w:pPr>
      <w:rPr>
        <w:rFonts w:ascii="Wingdings" w:hAnsi="Wingdings" w:hint="default"/>
      </w:rPr>
    </w:lvl>
    <w:lvl w:ilvl="6" w:tplc="1C160194" w:tentative="1">
      <w:start w:val="1"/>
      <w:numFmt w:val="bullet"/>
      <w:lvlText w:val=""/>
      <w:lvlJc w:val="left"/>
      <w:pPr>
        <w:tabs>
          <w:tab w:val="num" w:pos="6033"/>
        </w:tabs>
        <w:ind w:left="6033" w:hanging="360"/>
      </w:pPr>
      <w:rPr>
        <w:rFonts w:ascii="Symbol" w:hAnsi="Symbol" w:hint="default"/>
      </w:rPr>
    </w:lvl>
    <w:lvl w:ilvl="7" w:tplc="DA1028D4" w:tentative="1">
      <w:start w:val="1"/>
      <w:numFmt w:val="bullet"/>
      <w:lvlText w:val="o"/>
      <w:lvlJc w:val="left"/>
      <w:pPr>
        <w:tabs>
          <w:tab w:val="num" w:pos="6753"/>
        </w:tabs>
        <w:ind w:left="6753" w:hanging="360"/>
      </w:pPr>
      <w:rPr>
        <w:rFonts w:ascii="Courier New" w:hAnsi="Courier New" w:hint="default"/>
      </w:rPr>
    </w:lvl>
    <w:lvl w:ilvl="8" w:tplc="A826530C" w:tentative="1">
      <w:start w:val="1"/>
      <w:numFmt w:val="bullet"/>
      <w:lvlText w:val=""/>
      <w:lvlJc w:val="left"/>
      <w:pPr>
        <w:tabs>
          <w:tab w:val="num" w:pos="7473"/>
        </w:tabs>
        <w:ind w:left="7473" w:hanging="360"/>
      </w:pPr>
      <w:rPr>
        <w:rFonts w:ascii="Wingdings" w:hAnsi="Wingdings" w:hint="default"/>
      </w:rPr>
    </w:lvl>
  </w:abstractNum>
  <w:abstractNum w:abstractNumId="4">
    <w:nsid w:val="2CAE534C"/>
    <w:multiLevelType w:val="hybridMultilevel"/>
    <w:tmpl w:val="7ECA96B8"/>
    <w:lvl w:ilvl="0" w:tplc="CE60C120">
      <w:start w:val="1"/>
      <w:numFmt w:val="decimal"/>
      <w:lvlText w:val="%1."/>
      <w:lvlJc w:val="left"/>
      <w:pPr>
        <w:ind w:left="1740" w:hanging="1020"/>
      </w:pPr>
      <w:rPr>
        <w:rFonts w:hint="default"/>
        <w:b/>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nsid w:val="38A41B05"/>
    <w:multiLevelType w:val="singleLevel"/>
    <w:tmpl w:val="7060B438"/>
    <w:lvl w:ilvl="0">
      <w:numFmt w:val="bullet"/>
      <w:lvlText w:val="-"/>
      <w:lvlJc w:val="left"/>
      <w:pPr>
        <w:tabs>
          <w:tab w:val="num" w:pos="420"/>
        </w:tabs>
        <w:ind w:left="420" w:hanging="360"/>
      </w:pPr>
      <w:rPr>
        <w:rFonts w:hint="default"/>
      </w:rPr>
    </w:lvl>
  </w:abstractNum>
  <w:abstractNum w:abstractNumId="6">
    <w:nsid w:val="45C8448A"/>
    <w:multiLevelType w:val="singleLevel"/>
    <w:tmpl w:val="E60E30F2"/>
    <w:lvl w:ilvl="0">
      <w:start w:val="1"/>
      <w:numFmt w:val="bullet"/>
      <w:lvlText w:val=""/>
      <w:lvlJc w:val="left"/>
      <w:pPr>
        <w:tabs>
          <w:tab w:val="num" w:pos="927"/>
        </w:tabs>
        <w:ind w:left="680" w:hanging="113"/>
      </w:pPr>
      <w:rPr>
        <w:rFonts w:ascii="Wingdings" w:hAnsi="Wingdings" w:hint="default"/>
      </w:rPr>
    </w:lvl>
  </w:abstractNum>
  <w:abstractNum w:abstractNumId="7">
    <w:nsid w:val="4CAC37EA"/>
    <w:multiLevelType w:val="hybridMultilevel"/>
    <w:tmpl w:val="43B84D74"/>
    <w:lvl w:ilvl="0" w:tplc="1956516E">
      <w:numFmt w:val="bullet"/>
      <w:lvlText w:val="-"/>
      <w:lvlJc w:val="left"/>
      <w:pPr>
        <w:ind w:left="1080" w:hanging="360"/>
      </w:pPr>
      <w:rPr>
        <w:rFonts w:ascii="TimesNewRoman" w:eastAsia="Times New Roman" w:hAnsi="TimesNewRoman" w:cs="TimesNewRoman" w:hint="default"/>
        <w:b/>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8">
    <w:nsid w:val="723E7CB7"/>
    <w:multiLevelType w:val="hybridMultilevel"/>
    <w:tmpl w:val="198A3D28"/>
    <w:lvl w:ilvl="0" w:tplc="37BA526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BDF6A47"/>
    <w:multiLevelType w:val="hybridMultilevel"/>
    <w:tmpl w:val="C472030A"/>
    <w:lvl w:ilvl="0" w:tplc="BBEE2278">
      <w:start w:val="2"/>
      <w:numFmt w:val="bullet"/>
      <w:lvlText w:val="-"/>
      <w:lvlJc w:val="left"/>
      <w:pPr>
        <w:tabs>
          <w:tab w:val="num" w:pos="720"/>
        </w:tabs>
        <w:ind w:left="720" w:hanging="360"/>
      </w:pPr>
      <w:rPr>
        <w:rFonts w:ascii="Cambria" w:eastAsia="Batang" w:hAnsi="Cambria"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6"/>
  </w:num>
  <w:num w:numId="3">
    <w:abstractNumId w:val="5"/>
  </w:num>
  <w:num w:numId="4">
    <w:abstractNumId w:val="8"/>
  </w:num>
  <w:num w:numId="5">
    <w:abstractNumId w:val="9"/>
  </w:num>
  <w:num w:numId="6">
    <w:abstractNumId w:val="1"/>
  </w:num>
  <w:num w:numId="7">
    <w:abstractNumId w:val="7"/>
  </w:num>
  <w:num w:numId="8">
    <w:abstractNumId w:val="2"/>
  </w:num>
  <w:num w:numId="9">
    <w:abstractNumId w:val="4"/>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425"/>
  <w:noPunctuationKerning/>
  <w:characterSpacingControl w:val="doNotCompress"/>
  <w:hdrShapeDefaults>
    <o:shapedefaults v:ext="edit" spidmax="2051">
      <o:colormenu v:ext="edit" strokecolor="red"/>
    </o:shapedefaults>
    <o:shapelayout v:ext="edit">
      <o:idmap v:ext="edit" data="2"/>
    </o:shapelayout>
  </w:hdrShapeDefaults>
  <w:footnotePr>
    <w:footnote w:id="-1"/>
    <w:footnote w:id="0"/>
  </w:footnotePr>
  <w:endnotePr>
    <w:endnote w:id="-1"/>
    <w:endnote w:id="0"/>
  </w:endnotePr>
  <w:compat/>
  <w:rsids>
    <w:rsidRoot w:val="00927FE7"/>
    <w:rsid w:val="0000055D"/>
    <w:rsid w:val="00000829"/>
    <w:rsid w:val="00003B60"/>
    <w:rsid w:val="0001333F"/>
    <w:rsid w:val="0001736F"/>
    <w:rsid w:val="00022BA8"/>
    <w:rsid w:val="00026CD5"/>
    <w:rsid w:val="00030E8A"/>
    <w:rsid w:val="000318AF"/>
    <w:rsid w:val="000319BD"/>
    <w:rsid w:val="000334DE"/>
    <w:rsid w:val="000379F2"/>
    <w:rsid w:val="00037C91"/>
    <w:rsid w:val="00040059"/>
    <w:rsid w:val="000426D7"/>
    <w:rsid w:val="00043FAB"/>
    <w:rsid w:val="000471AF"/>
    <w:rsid w:val="00056340"/>
    <w:rsid w:val="000564AE"/>
    <w:rsid w:val="0005759A"/>
    <w:rsid w:val="0006237B"/>
    <w:rsid w:val="00062FF6"/>
    <w:rsid w:val="000647D6"/>
    <w:rsid w:val="00065C1B"/>
    <w:rsid w:val="0006649D"/>
    <w:rsid w:val="00070A7F"/>
    <w:rsid w:val="000714EF"/>
    <w:rsid w:val="000743BF"/>
    <w:rsid w:val="00077C19"/>
    <w:rsid w:val="00077E09"/>
    <w:rsid w:val="000813A7"/>
    <w:rsid w:val="00082708"/>
    <w:rsid w:val="00086207"/>
    <w:rsid w:val="0008718C"/>
    <w:rsid w:val="00092FB4"/>
    <w:rsid w:val="00093339"/>
    <w:rsid w:val="00093F60"/>
    <w:rsid w:val="000943D6"/>
    <w:rsid w:val="00096D8F"/>
    <w:rsid w:val="000977D0"/>
    <w:rsid w:val="000A2805"/>
    <w:rsid w:val="000A500A"/>
    <w:rsid w:val="000A7648"/>
    <w:rsid w:val="000B10BB"/>
    <w:rsid w:val="000B1930"/>
    <w:rsid w:val="000B6CBE"/>
    <w:rsid w:val="000C2178"/>
    <w:rsid w:val="000C65F3"/>
    <w:rsid w:val="000D0401"/>
    <w:rsid w:val="000D1F27"/>
    <w:rsid w:val="000E38BC"/>
    <w:rsid w:val="000E5476"/>
    <w:rsid w:val="000E54F0"/>
    <w:rsid w:val="000E6349"/>
    <w:rsid w:val="000F3D50"/>
    <w:rsid w:val="000F5BE3"/>
    <w:rsid w:val="00103A54"/>
    <w:rsid w:val="00105488"/>
    <w:rsid w:val="0011008D"/>
    <w:rsid w:val="001131F1"/>
    <w:rsid w:val="00115074"/>
    <w:rsid w:val="00121639"/>
    <w:rsid w:val="00121860"/>
    <w:rsid w:val="00133E6F"/>
    <w:rsid w:val="00135D7F"/>
    <w:rsid w:val="001367D3"/>
    <w:rsid w:val="00137137"/>
    <w:rsid w:val="001400D6"/>
    <w:rsid w:val="00141780"/>
    <w:rsid w:val="0014277B"/>
    <w:rsid w:val="001429DD"/>
    <w:rsid w:val="00143050"/>
    <w:rsid w:val="00143157"/>
    <w:rsid w:val="00146D10"/>
    <w:rsid w:val="00147EE0"/>
    <w:rsid w:val="00157537"/>
    <w:rsid w:val="001609C3"/>
    <w:rsid w:val="00160E69"/>
    <w:rsid w:val="00161A2A"/>
    <w:rsid w:val="00161F03"/>
    <w:rsid w:val="0016337F"/>
    <w:rsid w:val="00167412"/>
    <w:rsid w:val="001709E4"/>
    <w:rsid w:val="00172D81"/>
    <w:rsid w:val="00173429"/>
    <w:rsid w:val="0017670F"/>
    <w:rsid w:val="0017711B"/>
    <w:rsid w:val="001807E5"/>
    <w:rsid w:val="001814F5"/>
    <w:rsid w:val="001827BA"/>
    <w:rsid w:val="00183905"/>
    <w:rsid w:val="00184F1B"/>
    <w:rsid w:val="001870A5"/>
    <w:rsid w:val="00190336"/>
    <w:rsid w:val="00190A40"/>
    <w:rsid w:val="00193C17"/>
    <w:rsid w:val="00193C25"/>
    <w:rsid w:val="00193E5F"/>
    <w:rsid w:val="00195D00"/>
    <w:rsid w:val="001976BC"/>
    <w:rsid w:val="001A0F3C"/>
    <w:rsid w:val="001A2347"/>
    <w:rsid w:val="001A4BB2"/>
    <w:rsid w:val="001A4F80"/>
    <w:rsid w:val="001A510B"/>
    <w:rsid w:val="001A534A"/>
    <w:rsid w:val="001A644C"/>
    <w:rsid w:val="001A7200"/>
    <w:rsid w:val="001B211E"/>
    <w:rsid w:val="001B3796"/>
    <w:rsid w:val="001B58EC"/>
    <w:rsid w:val="001B5E10"/>
    <w:rsid w:val="001B785F"/>
    <w:rsid w:val="001C01F4"/>
    <w:rsid w:val="001C1EB6"/>
    <w:rsid w:val="001C21BA"/>
    <w:rsid w:val="001C3B48"/>
    <w:rsid w:val="001C539B"/>
    <w:rsid w:val="001C7724"/>
    <w:rsid w:val="001D004A"/>
    <w:rsid w:val="001D0300"/>
    <w:rsid w:val="001D135E"/>
    <w:rsid w:val="001D16E7"/>
    <w:rsid w:val="001E08FF"/>
    <w:rsid w:val="001E335D"/>
    <w:rsid w:val="001E3BC2"/>
    <w:rsid w:val="001E57AD"/>
    <w:rsid w:val="001E64CA"/>
    <w:rsid w:val="001E6AEA"/>
    <w:rsid w:val="001E7B77"/>
    <w:rsid w:val="001E7C4A"/>
    <w:rsid w:val="001F0337"/>
    <w:rsid w:val="001F42A9"/>
    <w:rsid w:val="001F4FA4"/>
    <w:rsid w:val="0020036D"/>
    <w:rsid w:val="00201F50"/>
    <w:rsid w:val="00203453"/>
    <w:rsid w:val="00212EFA"/>
    <w:rsid w:val="00213D74"/>
    <w:rsid w:val="00215151"/>
    <w:rsid w:val="002158D2"/>
    <w:rsid w:val="00215BF9"/>
    <w:rsid w:val="00221C1E"/>
    <w:rsid w:val="00223BF1"/>
    <w:rsid w:val="00223C4E"/>
    <w:rsid w:val="00223FBA"/>
    <w:rsid w:val="002272C4"/>
    <w:rsid w:val="0023066A"/>
    <w:rsid w:val="00230946"/>
    <w:rsid w:val="00232700"/>
    <w:rsid w:val="002336FE"/>
    <w:rsid w:val="00234EFD"/>
    <w:rsid w:val="0023764F"/>
    <w:rsid w:val="002409A5"/>
    <w:rsid w:val="00240F22"/>
    <w:rsid w:val="00241CA7"/>
    <w:rsid w:val="00244AD8"/>
    <w:rsid w:val="00246BAE"/>
    <w:rsid w:val="00250459"/>
    <w:rsid w:val="002505D6"/>
    <w:rsid w:val="00252422"/>
    <w:rsid w:val="002543FB"/>
    <w:rsid w:val="00256EA5"/>
    <w:rsid w:val="0026003D"/>
    <w:rsid w:val="00261A42"/>
    <w:rsid w:val="00262A1A"/>
    <w:rsid w:val="00263D00"/>
    <w:rsid w:val="00266518"/>
    <w:rsid w:val="00266691"/>
    <w:rsid w:val="00267506"/>
    <w:rsid w:val="00270C37"/>
    <w:rsid w:val="00272168"/>
    <w:rsid w:val="002728CB"/>
    <w:rsid w:val="002733D2"/>
    <w:rsid w:val="002745FB"/>
    <w:rsid w:val="00287B3E"/>
    <w:rsid w:val="00287E78"/>
    <w:rsid w:val="0029162E"/>
    <w:rsid w:val="00291ACC"/>
    <w:rsid w:val="002947FC"/>
    <w:rsid w:val="002962C6"/>
    <w:rsid w:val="00297BA3"/>
    <w:rsid w:val="002A171E"/>
    <w:rsid w:val="002A5593"/>
    <w:rsid w:val="002A5DE1"/>
    <w:rsid w:val="002A7CF2"/>
    <w:rsid w:val="002B27FB"/>
    <w:rsid w:val="002B35D9"/>
    <w:rsid w:val="002B4228"/>
    <w:rsid w:val="002B67A3"/>
    <w:rsid w:val="002B7175"/>
    <w:rsid w:val="002C009F"/>
    <w:rsid w:val="002D6136"/>
    <w:rsid w:val="002D7CB1"/>
    <w:rsid w:val="002E1428"/>
    <w:rsid w:val="002E4050"/>
    <w:rsid w:val="002E46AC"/>
    <w:rsid w:val="002E4B84"/>
    <w:rsid w:val="002E611D"/>
    <w:rsid w:val="002F34BF"/>
    <w:rsid w:val="002F49F2"/>
    <w:rsid w:val="002F676F"/>
    <w:rsid w:val="002F6FAD"/>
    <w:rsid w:val="002F7720"/>
    <w:rsid w:val="00301399"/>
    <w:rsid w:val="0030277C"/>
    <w:rsid w:val="00303D23"/>
    <w:rsid w:val="00303E1E"/>
    <w:rsid w:val="0031045B"/>
    <w:rsid w:val="00315353"/>
    <w:rsid w:val="00315BAF"/>
    <w:rsid w:val="003170CB"/>
    <w:rsid w:val="0031738D"/>
    <w:rsid w:val="00322616"/>
    <w:rsid w:val="00322D58"/>
    <w:rsid w:val="003272FF"/>
    <w:rsid w:val="00327AA5"/>
    <w:rsid w:val="00333F40"/>
    <w:rsid w:val="00337A2F"/>
    <w:rsid w:val="00341819"/>
    <w:rsid w:val="00341C07"/>
    <w:rsid w:val="003422E9"/>
    <w:rsid w:val="0034477A"/>
    <w:rsid w:val="003571A3"/>
    <w:rsid w:val="00363A5C"/>
    <w:rsid w:val="00363BF5"/>
    <w:rsid w:val="00366B83"/>
    <w:rsid w:val="00367515"/>
    <w:rsid w:val="00370810"/>
    <w:rsid w:val="003714B3"/>
    <w:rsid w:val="00371CBB"/>
    <w:rsid w:val="003728FF"/>
    <w:rsid w:val="00373851"/>
    <w:rsid w:val="00373A89"/>
    <w:rsid w:val="0037475D"/>
    <w:rsid w:val="00377451"/>
    <w:rsid w:val="00377478"/>
    <w:rsid w:val="00383BCD"/>
    <w:rsid w:val="00383BF8"/>
    <w:rsid w:val="00385384"/>
    <w:rsid w:val="003869AB"/>
    <w:rsid w:val="003906F2"/>
    <w:rsid w:val="003922F6"/>
    <w:rsid w:val="003950C0"/>
    <w:rsid w:val="00395A43"/>
    <w:rsid w:val="003973E8"/>
    <w:rsid w:val="003A171F"/>
    <w:rsid w:val="003A19F5"/>
    <w:rsid w:val="003A3803"/>
    <w:rsid w:val="003A5A78"/>
    <w:rsid w:val="003A736F"/>
    <w:rsid w:val="003B463F"/>
    <w:rsid w:val="003B53DF"/>
    <w:rsid w:val="003B5983"/>
    <w:rsid w:val="003B62C6"/>
    <w:rsid w:val="003C2E66"/>
    <w:rsid w:val="003C4556"/>
    <w:rsid w:val="003C748A"/>
    <w:rsid w:val="003D469E"/>
    <w:rsid w:val="003D5231"/>
    <w:rsid w:val="003D5F05"/>
    <w:rsid w:val="003D6CAA"/>
    <w:rsid w:val="003D7E7F"/>
    <w:rsid w:val="003E0D35"/>
    <w:rsid w:val="003E2593"/>
    <w:rsid w:val="003E2AAF"/>
    <w:rsid w:val="003E578E"/>
    <w:rsid w:val="003E57AB"/>
    <w:rsid w:val="003E638B"/>
    <w:rsid w:val="003E7A44"/>
    <w:rsid w:val="003F1118"/>
    <w:rsid w:val="003F5CC0"/>
    <w:rsid w:val="003F67DA"/>
    <w:rsid w:val="00401DA7"/>
    <w:rsid w:val="0040403E"/>
    <w:rsid w:val="00404951"/>
    <w:rsid w:val="004100DE"/>
    <w:rsid w:val="004102EE"/>
    <w:rsid w:val="004114A0"/>
    <w:rsid w:val="00412579"/>
    <w:rsid w:val="00413E27"/>
    <w:rsid w:val="004147A1"/>
    <w:rsid w:val="00421243"/>
    <w:rsid w:val="00423007"/>
    <w:rsid w:val="004251B1"/>
    <w:rsid w:val="004304FD"/>
    <w:rsid w:val="00430D3D"/>
    <w:rsid w:val="00431B8A"/>
    <w:rsid w:val="00432188"/>
    <w:rsid w:val="00433579"/>
    <w:rsid w:val="00434515"/>
    <w:rsid w:val="004441A7"/>
    <w:rsid w:val="00445FFC"/>
    <w:rsid w:val="00446199"/>
    <w:rsid w:val="004507D2"/>
    <w:rsid w:val="00453E5F"/>
    <w:rsid w:val="00453FB9"/>
    <w:rsid w:val="00454E60"/>
    <w:rsid w:val="00455207"/>
    <w:rsid w:val="00456015"/>
    <w:rsid w:val="00460BD1"/>
    <w:rsid w:val="00462CB8"/>
    <w:rsid w:val="004637BE"/>
    <w:rsid w:val="00466073"/>
    <w:rsid w:val="0046717E"/>
    <w:rsid w:val="00474EA3"/>
    <w:rsid w:val="00484FE4"/>
    <w:rsid w:val="004862E2"/>
    <w:rsid w:val="004936D7"/>
    <w:rsid w:val="004A1823"/>
    <w:rsid w:val="004A2CB3"/>
    <w:rsid w:val="004A4ADA"/>
    <w:rsid w:val="004B2065"/>
    <w:rsid w:val="004B6452"/>
    <w:rsid w:val="004B7A23"/>
    <w:rsid w:val="004C077E"/>
    <w:rsid w:val="004C192F"/>
    <w:rsid w:val="004C1F69"/>
    <w:rsid w:val="004C2B43"/>
    <w:rsid w:val="004C2C56"/>
    <w:rsid w:val="004C4234"/>
    <w:rsid w:val="004C767C"/>
    <w:rsid w:val="004D018D"/>
    <w:rsid w:val="004E2D28"/>
    <w:rsid w:val="004E3FB8"/>
    <w:rsid w:val="004E5CC9"/>
    <w:rsid w:val="004E6150"/>
    <w:rsid w:val="004F18A3"/>
    <w:rsid w:val="004F21AC"/>
    <w:rsid w:val="004F4218"/>
    <w:rsid w:val="00500796"/>
    <w:rsid w:val="0050355A"/>
    <w:rsid w:val="005039E6"/>
    <w:rsid w:val="00510D06"/>
    <w:rsid w:val="00511588"/>
    <w:rsid w:val="00516E1D"/>
    <w:rsid w:val="0051748B"/>
    <w:rsid w:val="00520150"/>
    <w:rsid w:val="0052329B"/>
    <w:rsid w:val="0052424B"/>
    <w:rsid w:val="005259DC"/>
    <w:rsid w:val="0053266C"/>
    <w:rsid w:val="00532AEC"/>
    <w:rsid w:val="00533206"/>
    <w:rsid w:val="00536E7F"/>
    <w:rsid w:val="00541F3A"/>
    <w:rsid w:val="0055471C"/>
    <w:rsid w:val="00562A8C"/>
    <w:rsid w:val="0056408C"/>
    <w:rsid w:val="005713F3"/>
    <w:rsid w:val="00573368"/>
    <w:rsid w:val="005806BD"/>
    <w:rsid w:val="005838D5"/>
    <w:rsid w:val="00591296"/>
    <w:rsid w:val="005920EE"/>
    <w:rsid w:val="00592776"/>
    <w:rsid w:val="00593429"/>
    <w:rsid w:val="00593485"/>
    <w:rsid w:val="00595874"/>
    <w:rsid w:val="00597410"/>
    <w:rsid w:val="005A34EC"/>
    <w:rsid w:val="005A4ADC"/>
    <w:rsid w:val="005A4B0E"/>
    <w:rsid w:val="005A70E7"/>
    <w:rsid w:val="005B0A58"/>
    <w:rsid w:val="005B2EF7"/>
    <w:rsid w:val="005B36C4"/>
    <w:rsid w:val="005B5C0F"/>
    <w:rsid w:val="005B62C2"/>
    <w:rsid w:val="005B7812"/>
    <w:rsid w:val="005C2FFD"/>
    <w:rsid w:val="005C336A"/>
    <w:rsid w:val="005C5426"/>
    <w:rsid w:val="005C5D42"/>
    <w:rsid w:val="005D10AF"/>
    <w:rsid w:val="005D2A5E"/>
    <w:rsid w:val="005D3462"/>
    <w:rsid w:val="005D479E"/>
    <w:rsid w:val="005E1344"/>
    <w:rsid w:val="005E247D"/>
    <w:rsid w:val="005E368C"/>
    <w:rsid w:val="005E3BC4"/>
    <w:rsid w:val="005E7D05"/>
    <w:rsid w:val="005F4FC2"/>
    <w:rsid w:val="005F52A1"/>
    <w:rsid w:val="005F5E9B"/>
    <w:rsid w:val="00601F2E"/>
    <w:rsid w:val="00601FF7"/>
    <w:rsid w:val="00606DD5"/>
    <w:rsid w:val="00607638"/>
    <w:rsid w:val="00611C61"/>
    <w:rsid w:val="00612846"/>
    <w:rsid w:val="006161A1"/>
    <w:rsid w:val="006169C7"/>
    <w:rsid w:val="0062017F"/>
    <w:rsid w:val="00621962"/>
    <w:rsid w:val="00625BEB"/>
    <w:rsid w:val="006324C8"/>
    <w:rsid w:val="00632FD5"/>
    <w:rsid w:val="00634006"/>
    <w:rsid w:val="00640476"/>
    <w:rsid w:val="00645F5A"/>
    <w:rsid w:val="006511F2"/>
    <w:rsid w:val="00651756"/>
    <w:rsid w:val="00652C66"/>
    <w:rsid w:val="00653026"/>
    <w:rsid w:val="00654913"/>
    <w:rsid w:val="00654C35"/>
    <w:rsid w:val="00655359"/>
    <w:rsid w:val="00655C0F"/>
    <w:rsid w:val="00657874"/>
    <w:rsid w:val="00660056"/>
    <w:rsid w:val="00662896"/>
    <w:rsid w:val="00662A02"/>
    <w:rsid w:val="00665A5F"/>
    <w:rsid w:val="0067016C"/>
    <w:rsid w:val="006717EC"/>
    <w:rsid w:val="00672516"/>
    <w:rsid w:val="00676A98"/>
    <w:rsid w:val="00676BBB"/>
    <w:rsid w:val="0067733B"/>
    <w:rsid w:val="00680FF5"/>
    <w:rsid w:val="0068266C"/>
    <w:rsid w:val="00685A17"/>
    <w:rsid w:val="006904EA"/>
    <w:rsid w:val="00692A38"/>
    <w:rsid w:val="00692C31"/>
    <w:rsid w:val="006938DD"/>
    <w:rsid w:val="00697EC0"/>
    <w:rsid w:val="006A0DD4"/>
    <w:rsid w:val="006A1997"/>
    <w:rsid w:val="006A1B9B"/>
    <w:rsid w:val="006A4FB0"/>
    <w:rsid w:val="006A5D19"/>
    <w:rsid w:val="006A5E4A"/>
    <w:rsid w:val="006A6F81"/>
    <w:rsid w:val="006A6FAE"/>
    <w:rsid w:val="006B0FF5"/>
    <w:rsid w:val="006B2341"/>
    <w:rsid w:val="006B2981"/>
    <w:rsid w:val="006B6E03"/>
    <w:rsid w:val="006C0125"/>
    <w:rsid w:val="006C153D"/>
    <w:rsid w:val="006C15FF"/>
    <w:rsid w:val="006C3BDC"/>
    <w:rsid w:val="006C438F"/>
    <w:rsid w:val="006D02B2"/>
    <w:rsid w:val="006D0F76"/>
    <w:rsid w:val="006D5AB5"/>
    <w:rsid w:val="006D6110"/>
    <w:rsid w:val="006D6580"/>
    <w:rsid w:val="006D682D"/>
    <w:rsid w:val="006D6A20"/>
    <w:rsid w:val="006E21E1"/>
    <w:rsid w:val="006E225F"/>
    <w:rsid w:val="006E7151"/>
    <w:rsid w:val="006F21A7"/>
    <w:rsid w:val="006F351F"/>
    <w:rsid w:val="006F6A7B"/>
    <w:rsid w:val="00703ADD"/>
    <w:rsid w:val="00711971"/>
    <w:rsid w:val="0071277B"/>
    <w:rsid w:val="007138D5"/>
    <w:rsid w:val="00717A80"/>
    <w:rsid w:val="00723651"/>
    <w:rsid w:val="0072598D"/>
    <w:rsid w:val="00730C7E"/>
    <w:rsid w:val="007343BA"/>
    <w:rsid w:val="00734619"/>
    <w:rsid w:val="00734B8B"/>
    <w:rsid w:val="00735BFF"/>
    <w:rsid w:val="007368AB"/>
    <w:rsid w:val="00737A18"/>
    <w:rsid w:val="0074100A"/>
    <w:rsid w:val="007466B1"/>
    <w:rsid w:val="00750C9C"/>
    <w:rsid w:val="00752347"/>
    <w:rsid w:val="00752764"/>
    <w:rsid w:val="00755625"/>
    <w:rsid w:val="00757A43"/>
    <w:rsid w:val="0076154F"/>
    <w:rsid w:val="00761564"/>
    <w:rsid w:val="007651B4"/>
    <w:rsid w:val="007667DB"/>
    <w:rsid w:val="00767C8D"/>
    <w:rsid w:val="00771A69"/>
    <w:rsid w:val="00771C75"/>
    <w:rsid w:val="007726AB"/>
    <w:rsid w:val="00773F31"/>
    <w:rsid w:val="00775994"/>
    <w:rsid w:val="00780998"/>
    <w:rsid w:val="00782D14"/>
    <w:rsid w:val="007850DC"/>
    <w:rsid w:val="00786709"/>
    <w:rsid w:val="007909C4"/>
    <w:rsid w:val="00790B5B"/>
    <w:rsid w:val="007A53E4"/>
    <w:rsid w:val="007A5E5F"/>
    <w:rsid w:val="007A715E"/>
    <w:rsid w:val="007A7924"/>
    <w:rsid w:val="007B02C7"/>
    <w:rsid w:val="007B2061"/>
    <w:rsid w:val="007B5CA3"/>
    <w:rsid w:val="007C3EEA"/>
    <w:rsid w:val="007C4217"/>
    <w:rsid w:val="007D03C8"/>
    <w:rsid w:val="007D454F"/>
    <w:rsid w:val="007E7D05"/>
    <w:rsid w:val="007F0FFE"/>
    <w:rsid w:val="007F2443"/>
    <w:rsid w:val="007F25AA"/>
    <w:rsid w:val="007F660D"/>
    <w:rsid w:val="007F6CDA"/>
    <w:rsid w:val="007F7BBD"/>
    <w:rsid w:val="00802AC7"/>
    <w:rsid w:val="008031B2"/>
    <w:rsid w:val="00804590"/>
    <w:rsid w:val="00805179"/>
    <w:rsid w:val="00811284"/>
    <w:rsid w:val="00811D4B"/>
    <w:rsid w:val="00811DED"/>
    <w:rsid w:val="00811E62"/>
    <w:rsid w:val="00814BA2"/>
    <w:rsid w:val="008161F7"/>
    <w:rsid w:val="00817837"/>
    <w:rsid w:val="008201F9"/>
    <w:rsid w:val="00821F5B"/>
    <w:rsid w:val="00834DD8"/>
    <w:rsid w:val="00835030"/>
    <w:rsid w:val="0084253C"/>
    <w:rsid w:val="00843718"/>
    <w:rsid w:val="008513DF"/>
    <w:rsid w:val="00856C15"/>
    <w:rsid w:val="00862A22"/>
    <w:rsid w:val="0087217E"/>
    <w:rsid w:val="008722D3"/>
    <w:rsid w:val="00873214"/>
    <w:rsid w:val="00873A40"/>
    <w:rsid w:val="008759C3"/>
    <w:rsid w:val="00875EE4"/>
    <w:rsid w:val="00882BD0"/>
    <w:rsid w:val="00885AD8"/>
    <w:rsid w:val="00890344"/>
    <w:rsid w:val="008909C5"/>
    <w:rsid w:val="0089302B"/>
    <w:rsid w:val="008933BC"/>
    <w:rsid w:val="008936D6"/>
    <w:rsid w:val="00893CB0"/>
    <w:rsid w:val="00894995"/>
    <w:rsid w:val="008958C4"/>
    <w:rsid w:val="008A066F"/>
    <w:rsid w:val="008A1FEB"/>
    <w:rsid w:val="008A3C69"/>
    <w:rsid w:val="008B00C3"/>
    <w:rsid w:val="008B2553"/>
    <w:rsid w:val="008B69E9"/>
    <w:rsid w:val="008B7F0B"/>
    <w:rsid w:val="008C0408"/>
    <w:rsid w:val="008C24A6"/>
    <w:rsid w:val="008C3086"/>
    <w:rsid w:val="008C57FA"/>
    <w:rsid w:val="008D12F3"/>
    <w:rsid w:val="008D264C"/>
    <w:rsid w:val="008D3F32"/>
    <w:rsid w:val="008D7100"/>
    <w:rsid w:val="008E18D3"/>
    <w:rsid w:val="008E2EA1"/>
    <w:rsid w:val="008E7E1F"/>
    <w:rsid w:val="008F2FF3"/>
    <w:rsid w:val="008F4C96"/>
    <w:rsid w:val="008F7027"/>
    <w:rsid w:val="00900F29"/>
    <w:rsid w:val="0090170C"/>
    <w:rsid w:val="00902553"/>
    <w:rsid w:val="00902BB7"/>
    <w:rsid w:val="0090417A"/>
    <w:rsid w:val="00904F6E"/>
    <w:rsid w:val="00905A36"/>
    <w:rsid w:val="00906E51"/>
    <w:rsid w:val="009114D9"/>
    <w:rsid w:val="00913D3D"/>
    <w:rsid w:val="00917EDE"/>
    <w:rsid w:val="00922E8F"/>
    <w:rsid w:val="0092489E"/>
    <w:rsid w:val="00924DAB"/>
    <w:rsid w:val="00927215"/>
    <w:rsid w:val="00927FE7"/>
    <w:rsid w:val="009306C5"/>
    <w:rsid w:val="00937E50"/>
    <w:rsid w:val="0094110A"/>
    <w:rsid w:val="00946B2B"/>
    <w:rsid w:val="009471E5"/>
    <w:rsid w:val="00950C87"/>
    <w:rsid w:val="0095452B"/>
    <w:rsid w:val="00954C97"/>
    <w:rsid w:val="00955454"/>
    <w:rsid w:val="009554FF"/>
    <w:rsid w:val="00957B6A"/>
    <w:rsid w:val="00957B82"/>
    <w:rsid w:val="0096029E"/>
    <w:rsid w:val="00960ACA"/>
    <w:rsid w:val="00963988"/>
    <w:rsid w:val="00964E6C"/>
    <w:rsid w:val="009657A1"/>
    <w:rsid w:val="0096600A"/>
    <w:rsid w:val="00967D4C"/>
    <w:rsid w:val="00971D7D"/>
    <w:rsid w:val="009757B3"/>
    <w:rsid w:val="00977EE7"/>
    <w:rsid w:val="00982511"/>
    <w:rsid w:val="009835D5"/>
    <w:rsid w:val="009855D0"/>
    <w:rsid w:val="0099035C"/>
    <w:rsid w:val="00991902"/>
    <w:rsid w:val="009926DA"/>
    <w:rsid w:val="00994AEE"/>
    <w:rsid w:val="009977A4"/>
    <w:rsid w:val="009A0E89"/>
    <w:rsid w:val="009A12D1"/>
    <w:rsid w:val="009A3080"/>
    <w:rsid w:val="009A5462"/>
    <w:rsid w:val="009A6D68"/>
    <w:rsid w:val="009B096E"/>
    <w:rsid w:val="009B125F"/>
    <w:rsid w:val="009B2B37"/>
    <w:rsid w:val="009B319C"/>
    <w:rsid w:val="009B5F30"/>
    <w:rsid w:val="009B6CC4"/>
    <w:rsid w:val="009C0B21"/>
    <w:rsid w:val="009C3A6B"/>
    <w:rsid w:val="009C4D18"/>
    <w:rsid w:val="009C5F4B"/>
    <w:rsid w:val="009D3477"/>
    <w:rsid w:val="009D5B5E"/>
    <w:rsid w:val="009D68BF"/>
    <w:rsid w:val="009E19C5"/>
    <w:rsid w:val="009E1C37"/>
    <w:rsid w:val="009E2783"/>
    <w:rsid w:val="009E7359"/>
    <w:rsid w:val="009E751F"/>
    <w:rsid w:val="009E75BA"/>
    <w:rsid w:val="009F4303"/>
    <w:rsid w:val="009F5B87"/>
    <w:rsid w:val="009F6E12"/>
    <w:rsid w:val="009F78FC"/>
    <w:rsid w:val="00A00BFC"/>
    <w:rsid w:val="00A0470C"/>
    <w:rsid w:val="00A047CE"/>
    <w:rsid w:val="00A06ED8"/>
    <w:rsid w:val="00A1027A"/>
    <w:rsid w:val="00A1316E"/>
    <w:rsid w:val="00A13593"/>
    <w:rsid w:val="00A13D3B"/>
    <w:rsid w:val="00A22961"/>
    <w:rsid w:val="00A22C22"/>
    <w:rsid w:val="00A23C62"/>
    <w:rsid w:val="00A23E37"/>
    <w:rsid w:val="00A25FB3"/>
    <w:rsid w:val="00A27780"/>
    <w:rsid w:val="00A300F3"/>
    <w:rsid w:val="00A31C77"/>
    <w:rsid w:val="00A3402C"/>
    <w:rsid w:val="00A34049"/>
    <w:rsid w:val="00A369A6"/>
    <w:rsid w:val="00A42B59"/>
    <w:rsid w:val="00A42C73"/>
    <w:rsid w:val="00A466A5"/>
    <w:rsid w:val="00A46E6E"/>
    <w:rsid w:val="00A47935"/>
    <w:rsid w:val="00A513C6"/>
    <w:rsid w:val="00A51723"/>
    <w:rsid w:val="00A52A6C"/>
    <w:rsid w:val="00A52CCE"/>
    <w:rsid w:val="00A5429C"/>
    <w:rsid w:val="00A557DD"/>
    <w:rsid w:val="00A55F24"/>
    <w:rsid w:val="00A633C6"/>
    <w:rsid w:val="00A635BF"/>
    <w:rsid w:val="00A664DD"/>
    <w:rsid w:val="00A67573"/>
    <w:rsid w:val="00A708D4"/>
    <w:rsid w:val="00A7173A"/>
    <w:rsid w:val="00A71A28"/>
    <w:rsid w:val="00A750FD"/>
    <w:rsid w:val="00A75D69"/>
    <w:rsid w:val="00A829A8"/>
    <w:rsid w:val="00A837C5"/>
    <w:rsid w:val="00A83946"/>
    <w:rsid w:val="00A93EB8"/>
    <w:rsid w:val="00A96105"/>
    <w:rsid w:val="00A964FC"/>
    <w:rsid w:val="00AA0564"/>
    <w:rsid w:val="00AA2AA7"/>
    <w:rsid w:val="00AA2B68"/>
    <w:rsid w:val="00AA3CF3"/>
    <w:rsid w:val="00AB04EE"/>
    <w:rsid w:val="00AB3CFE"/>
    <w:rsid w:val="00AB72CB"/>
    <w:rsid w:val="00AC0A79"/>
    <w:rsid w:val="00AC1687"/>
    <w:rsid w:val="00AC4A49"/>
    <w:rsid w:val="00AC4BD5"/>
    <w:rsid w:val="00AC59F4"/>
    <w:rsid w:val="00AC5BBD"/>
    <w:rsid w:val="00AC7E12"/>
    <w:rsid w:val="00AD36D0"/>
    <w:rsid w:val="00AD50A3"/>
    <w:rsid w:val="00AD6FE7"/>
    <w:rsid w:val="00AD73F2"/>
    <w:rsid w:val="00AE07C3"/>
    <w:rsid w:val="00AE0BBC"/>
    <w:rsid w:val="00AE0FEB"/>
    <w:rsid w:val="00AE427B"/>
    <w:rsid w:val="00AE5B00"/>
    <w:rsid w:val="00AE6C80"/>
    <w:rsid w:val="00AF04C7"/>
    <w:rsid w:val="00AF0DE1"/>
    <w:rsid w:val="00AF14DA"/>
    <w:rsid w:val="00AF2F5F"/>
    <w:rsid w:val="00AF3F42"/>
    <w:rsid w:val="00AF4CAF"/>
    <w:rsid w:val="00AF4EA5"/>
    <w:rsid w:val="00AF53EC"/>
    <w:rsid w:val="00AF5D86"/>
    <w:rsid w:val="00AF611B"/>
    <w:rsid w:val="00AF7634"/>
    <w:rsid w:val="00AF7AD8"/>
    <w:rsid w:val="00B02A95"/>
    <w:rsid w:val="00B031D5"/>
    <w:rsid w:val="00B03A12"/>
    <w:rsid w:val="00B0507B"/>
    <w:rsid w:val="00B078DB"/>
    <w:rsid w:val="00B13949"/>
    <w:rsid w:val="00B169D4"/>
    <w:rsid w:val="00B16BFA"/>
    <w:rsid w:val="00B16CB1"/>
    <w:rsid w:val="00B17C11"/>
    <w:rsid w:val="00B20B96"/>
    <w:rsid w:val="00B21358"/>
    <w:rsid w:val="00B21438"/>
    <w:rsid w:val="00B21C14"/>
    <w:rsid w:val="00B21DC4"/>
    <w:rsid w:val="00B269AA"/>
    <w:rsid w:val="00B30D99"/>
    <w:rsid w:val="00B347CE"/>
    <w:rsid w:val="00B4094D"/>
    <w:rsid w:val="00B41D86"/>
    <w:rsid w:val="00B43E6A"/>
    <w:rsid w:val="00B45F5B"/>
    <w:rsid w:val="00B46B21"/>
    <w:rsid w:val="00B50AB0"/>
    <w:rsid w:val="00B523B6"/>
    <w:rsid w:val="00B54897"/>
    <w:rsid w:val="00B60F28"/>
    <w:rsid w:val="00B635C0"/>
    <w:rsid w:val="00B64298"/>
    <w:rsid w:val="00B65250"/>
    <w:rsid w:val="00B75E67"/>
    <w:rsid w:val="00B803D5"/>
    <w:rsid w:val="00B826B4"/>
    <w:rsid w:val="00B854CA"/>
    <w:rsid w:val="00B85CF1"/>
    <w:rsid w:val="00B9113E"/>
    <w:rsid w:val="00B91F35"/>
    <w:rsid w:val="00B93B94"/>
    <w:rsid w:val="00B96D09"/>
    <w:rsid w:val="00B97E09"/>
    <w:rsid w:val="00BA0A02"/>
    <w:rsid w:val="00BA5206"/>
    <w:rsid w:val="00BA7403"/>
    <w:rsid w:val="00BB13E7"/>
    <w:rsid w:val="00BB1EFA"/>
    <w:rsid w:val="00BB1F85"/>
    <w:rsid w:val="00BC0041"/>
    <w:rsid w:val="00BC20D3"/>
    <w:rsid w:val="00BC5A10"/>
    <w:rsid w:val="00BC63F2"/>
    <w:rsid w:val="00BD0A24"/>
    <w:rsid w:val="00BD150C"/>
    <w:rsid w:val="00BD4E93"/>
    <w:rsid w:val="00BD4FFB"/>
    <w:rsid w:val="00BD507B"/>
    <w:rsid w:val="00BD53C1"/>
    <w:rsid w:val="00BD748F"/>
    <w:rsid w:val="00BE7393"/>
    <w:rsid w:val="00BF582F"/>
    <w:rsid w:val="00C028D6"/>
    <w:rsid w:val="00C0516E"/>
    <w:rsid w:val="00C130BA"/>
    <w:rsid w:val="00C17E41"/>
    <w:rsid w:val="00C208BA"/>
    <w:rsid w:val="00C226F9"/>
    <w:rsid w:val="00C23DC5"/>
    <w:rsid w:val="00C249D0"/>
    <w:rsid w:val="00C2686E"/>
    <w:rsid w:val="00C2793A"/>
    <w:rsid w:val="00C30968"/>
    <w:rsid w:val="00C318C4"/>
    <w:rsid w:val="00C44E49"/>
    <w:rsid w:val="00C44E78"/>
    <w:rsid w:val="00C46B45"/>
    <w:rsid w:val="00C46FA1"/>
    <w:rsid w:val="00C52702"/>
    <w:rsid w:val="00C53F58"/>
    <w:rsid w:val="00C56E83"/>
    <w:rsid w:val="00C57565"/>
    <w:rsid w:val="00C57887"/>
    <w:rsid w:val="00C60EFB"/>
    <w:rsid w:val="00C60FCD"/>
    <w:rsid w:val="00C61050"/>
    <w:rsid w:val="00C6722D"/>
    <w:rsid w:val="00C73F4C"/>
    <w:rsid w:val="00C762BB"/>
    <w:rsid w:val="00C7715F"/>
    <w:rsid w:val="00C77FD9"/>
    <w:rsid w:val="00C80613"/>
    <w:rsid w:val="00C80E40"/>
    <w:rsid w:val="00C842DE"/>
    <w:rsid w:val="00C94A71"/>
    <w:rsid w:val="00C96380"/>
    <w:rsid w:val="00C9703F"/>
    <w:rsid w:val="00C970C3"/>
    <w:rsid w:val="00C978B4"/>
    <w:rsid w:val="00CA090E"/>
    <w:rsid w:val="00CA349C"/>
    <w:rsid w:val="00CA4F34"/>
    <w:rsid w:val="00CA703A"/>
    <w:rsid w:val="00CA7CFA"/>
    <w:rsid w:val="00CB07D9"/>
    <w:rsid w:val="00CB10E4"/>
    <w:rsid w:val="00CB2DD9"/>
    <w:rsid w:val="00CB3B95"/>
    <w:rsid w:val="00CB592F"/>
    <w:rsid w:val="00CB688F"/>
    <w:rsid w:val="00CC059A"/>
    <w:rsid w:val="00CC0819"/>
    <w:rsid w:val="00CC2F23"/>
    <w:rsid w:val="00CC2F3A"/>
    <w:rsid w:val="00CC3C18"/>
    <w:rsid w:val="00CC4277"/>
    <w:rsid w:val="00CC51BE"/>
    <w:rsid w:val="00CC672C"/>
    <w:rsid w:val="00CD0916"/>
    <w:rsid w:val="00CD18BF"/>
    <w:rsid w:val="00CD7E2B"/>
    <w:rsid w:val="00CE0832"/>
    <w:rsid w:val="00CE2447"/>
    <w:rsid w:val="00CE4FA7"/>
    <w:rsid w:val="00CE54CA"/>
    <w:rsid w:val="00CE7719"/>
    <w:rsid w:val="00CE7B3E"/>
    <w:rsid w:val="00CF117D"/>
    <w:rsid w:val="00CF2670"/>
    <w:rsid w:val="00CF55A7"/>
    <w:rsid w:val="00D02DE3"/>
    <w:rsid w:val="00D0319B"/>
    <w:rsid w:val="00D058CE"/>
    <w:rsid w:val="00D05A69"/>
    <w:rsid w:val="00D063CF"/>
    <w:rsid w:val="00D0758D"/>
    <w:rsid w:val="00D12F96"/>
    <w:rsid w:val="00D2166C"/>
    <w:rsid w:val="00D237F5"/>
    <w:rsid w:val="00D251BE"/>
    <w:rsid w:val="00D30151"/>
    <w:rsid w:val="00D302D2"/>
    <w:rsid w:val="00D334D7"/>
    <w:rsid w:val="00D36885"/>
    <w:rsid w:val="00D449DA"/>
    <w:rsid w:val="00D45AF8"/>
    <w:rsid w:val="00D464D4"/>
    <w:rsid w:val="00D47294"/>
    <w:rsid w:val="00D5064F"/>
    <w:rsid w:val="00D52BF3"/>
    <w:rsid w:val="00D55BA7"/>
    <w:rsid w:val="00D568DC"/>
    <w:rsid w:val="00D57019"/>
    <w:rsid w:val="00D57804"/>
    <w:rsid w:val="00D60C36"/>
    <w:rsid w:val="00D614EB"/>
    <w:rsid w:val="00D637F2"/>
    <w:rsid w:val="00D642FB"/>
    <w:rsid w:val="00D71EEF"/>
    <w:rsid w:val="00D76FC4"/>
    <w:rsid w:val="00D8054D"/>
    <w:rsid w:val="00D84859"/>
    <w:rsid w:val="00D85970"/>
    <w:rsid w:val="00D921FF"/>
    <w:rsid w:val="00D93195"/>
    <w:rsid w:val="00D93DF2"/>
    <w:rsid w:val="00D947DB"/>
    <w:rsid w:val="00DA48EB"/>
    <w:rsid w:val="00DA5F4B"/>
    <w:rsid w:val="00DA6690"/>
    <w:rsid w:val="00DA7CDF"/>
    <w:rsid w:val="00DB02E4"/>
    <w:rsid w:val="00DB0A4D"/>
    <w:rsid w:val="00DB1F24"/>
    <w:rsid w:val="00DB4319"/>
    <w:rsid w:val="00DB5572"/>
    <w:rsid w:val="00DB700B"/>
    <w:rsid w:val="00DB76E2"/>
    <w:rsid w:val="00DC22B5"/>
    <w:rsid w:val="00DC3547"/>
    <w:rsid w:val="00DD0800"/>
    <w:rsid w:val="00DD0F3A"/>
    <w:rsid w:val="00DD490B"/>
    <w:rsid w:val="00DD6855"/>
    <w:rsid w:val="00DE12DF"/>
    <w:rsid w:val="00DE2A22"/>
    <w:rsid w:val="00DE358B"/>
    <w:rsid w:val="00DF0CAC"/>
    <w:rsid w:val="00DF2574"/>
    <w:rsid w:val="00DF5FF4"/>
    <w:rsid w:val="00DF6211"/>
    <w:rsid w:val="00DF6D45"/>
    <w:rsid w:val="00E015C3"/>
    <w:rsid w:val="00E05A38"/>
    <w:rsid w:val="00E12D71"/>
    <w:rsid w:val="00E15494"/>
    <w:rsid w:val="00E17E97"/>
    <w:rsid w:val="00E2009C"/>
    <w:rsid w:val="00E20ECC"/>
    <w:rsid w:val="00E22D9A"/>
    <w:rsid w:val="00E232E4"/>
    <w:rsid w:val="00E24D7B"/>
    <w:rsid w:val="00E260A9"/>
    <w:rsid w:val="00E26816"/>
    <w:rsid w:val="00E3248A"/>
    <w:rsid w:val="00E34519"/>
    <w:rsid w:val="00E35603"/>
    <w:rsid w:val="00E370AD"/>
    <w:rsid w:val="00E40437"/>
    <w:rsid w:val="00E47249"/>
    <w:rsid w:val="00E52433"/>
    <w:rsid w:val="00E5511D"/>
    <w:rsid w:val="00E5672D"/>
    <w:rsid w:val="00E60F1E"/>
    <w:rsid w:val="00E61954"/>
    <w:rsid w:val="00E64102"/>
    <w:rsid w:val="00E702C4"/>
    <w:rsid w:val="00E71157"/>
    <w:rsid w:val="00E7393A"/>
    <w:rsid w:val="00E7461C"/>
    <w:rsid w:val="00E754C7"/>
    <w:rsid w:val="00E76CE0"/>
    <w:rsid w:val="00E77E96"/>
    <w:rsid w:val="00E80CFD"/>
    <w:rsid w:val="00E846C2"/>
    <w:rsid w:val="00E8781F"/>
    <w:rsid w:val="00E90746"/>
    <w:rsid w:val="00E90979"/>
    <w:rsid w:val="00E93334"/>
    <w:rsid w:val="00E94A7E"/>
    <w:rsid w:val="00E94D87"/>
    <w:rsid w:val="00E95420"/>
    <w:rsid w:val="00E96391"/>
    <w:rsid w:val="00E965F0"/>
    <w:rsid w:val="00E9667B"/>
    <w:rsid w:val="00E97FA7"/>
    <w:rsid w:val="00EA0F78"/>
    <w:rsid w:val="00EA294B"/>
    <w:rsid w:val="00EA3DDD"/>
    <w:rsid w:val="00EB3915"/>
    <w:rsid w:val="00EB41F2"/>
    <w:rsid w:val="00EB5686"/>
    <w:rsid w:val="00EC167C"/>
    <w:rsid w:val="00EC1E31"/>
    <w:rsid w:val="00EC3A0D"/>
    <w:rsid w:val="00EC6234"/>
    <w:rsid w:val="00EC674F"/>
    <w:rsid w:val="00EC6F5E"/>
    <w:rsid w:val="00ED0F6C"/>
    <w:rsid w:val="00ED15A3"/>
    <w:rsid w:val="00ED2A31"/>
    <w:rsid w:val="00EE1389"/>
    <w:rsid w:val="00EE3099"/>
    <w:rsid w:val="00EE5A48"/>
    <w:rsid w:val="00EF274A"/>
    <w:rsid w:val="00EF3521"/>
    <w:rsid w:val="00EF496A"/>
    <w:rsid w:val="00EF58F6"/>
    <w:rsid w:val="00F00A15"/>
    <w:rsid w:val="00F025BE"/>
    <w:rsid w:val="00F02681"/>
    <w:rsid w:val="00F06F29"/>
    <w:rsid w:val="00F108F0"/>
    <w:rsid w:val="00F1333E"/>
    <w:rsid w:val="00F23881"/>
    <w:rsid w:val="00F239A3"/>
    <w:rsid w:val="00F244F6"/>
    <w:rsid w:val="00F25993"/>
    <w:rsid w:val="00F3123B"/>
    <w:rsid w:val="00F31B3E"/>
    <w:rsid w:val="00F37738"/>
    <w:rsid w:val="00F40F83"/>
    <w:rsid w:val="00F42CDE"/>
    <w:rsid w:val="00F471FE"/>
    <w:rsid w:val="00F50E98"/>
    <w:rsid w:val="00F55DAC"/>
    <w:rsid w:val="00F60721"/>
    <w:rsid w:val="00F60C3A"/>
    <w:rsid w:val="00F619B3"/>
    <w:rsid w:val="00F62DE1"/>
    <w:rsid w:val="00F64522"/>
    <w:rsid w:val="00F662AE"/>
    <w:rsid w:val="00F6688E"/>
    <w:rsid w:val="00F730C2"/>
    <w:rsid w:val="00F7651F"/>
    <w:rsid w:val="00F77367"/>
    <w:rsid w:val="00F7775A"/>
    <w:rsid w:val="00F77981"/>
    <w:rsid w:val="00F8185C"/>
    <w:rsid w:val="00F81A8E"/>
    <w:rsid w:val="00F822AD"/>
    <w:rsid w:val="00F846DE"/>
    <w:rsid w:val="00F91E59"/>
    <w:rsid w:val="00F9404E"/>
    <w:rsid w:val="00F9523C"/>
    <w:rsid w:val="00FA08CF"/>
    <w:rsid w:val="00FA2EF2"/>
    <w:rsid w:val="00FA3828"/>
    <w:rsid w:val="00FA3977"/>
    <w:rsid w:val="00FA575E"/>
    <w:rsid w:val="00FA6A0F"/>
    <w:rsid w:val="00FA7747"/>
    <w:rsid w:val="00FB2709"/>
    <w:rsid w:val="00FB4334"/>
    <w:rsid w:val="00FC1116"/>
    <w:rsid w:val="00FC2033"/>
    <w:rsid w:val="00FC2805"/>
    <w:rsid w:val="00FC3344"/>
    <w:rsid w:val="00FC423E"/>
    <w:rsid w:val="00FC585A"/>
    <w:rsid w:val="00FD0584"/>
    <w:rsid w:val="00FD073E"/>
    <w:rsid w:val="00FD09ED"/>
    <w:rsid w:val="00FD1BED"/>
    <w:rsid w:val="00FD20B2"/>
    <w:rsid w:val="00FD2674"/>
    <w:rsid w:val="00FD2D38"/>
    <w:rsid w:val="00FD2F75"/>
    <w:rsid w:val="00FD531F"/>
    <w:rsid w:val="00FE15BC"/>
    <w:rsid w:val="00FE30E1"/>
    <w:rsid w:val="00FE3682"/>
    <w:rsid w:val="00FE6EBF"/>
    <w:rsid w:val="00FE76E9"/>
    <w:rsid w:val="00FF07A2"/>
    <w:rsid w:val="00FF3C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colormenu v:ext="edit" strokecolor="re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3E5F"/>
    <w:rPr>
      <w:sz w:val="24"/>
      <w:szCs w:val="24"/>
      <w:lang w:val="en-GB"/>
    </w:rPr>
  </w:style>
  <w:style w:type="paragraph" w:styleId="Heading1">
    <w:name w:val="heading 1"/>
    <w:basedOn w:val="Normal"/>
    <w:next w:val="Normal"/>
    <w:qFormat/>
    <w:rsid w:val="00453E5F"/>
    <w:pPr>
      <w:keepNext/>
      <w:ind w:right="43"/>
      <w:outlineLvl w:val="0"/>
    </w:pPr>
    <w:rPr>
      <w:rFonts w:ascii="Bookman Old Style" w:hAnsi="Bookman Old Style"/>
      <w:b/>
      <w:szCs w:val="20"/>
      <w:lang w:val="en-US"/>
    </w:rPr>
  </w:style>
  <w:style w:type="paragraph" w:styleId="Heading2">
    <w:name w:val="heading 2"/>
    <w:basedOn w:val="Normal"/>
    <w:next w:val="Normal"/>
    <w:qFormat/>
    <w:rsid w:val="00453E5F"/>
    <w:pPr>
      <w:keepNext/>
      <w:ind w:right="43"/>
      <w:outlineLvl w:val="1"/>
    </w:pPr>
    <w:rPr>
      <w:rFonts w:ascii="Bookman Old Style" w:hAnsi="Bookman Old Style"/>
      <w:b/>
      <w:sz w:val="20"/>
      <w:szCs w:val="20"/>
      <w:lang w:val="en-US"/>
    </w:rPr>
  </w:style>
  <w:style w:type="paragraph" w:styleId="Heading4">
    <w:name w:val="heading 4"/>
    <w:basedOn w:val="Normal"/>
    <w:next w:val="Normal"/>
    <w:qFormat/>
    <w:rsid w:val="004102EE"/>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53E5F"/>
    <w:pPr>
      <w:ind w:right="43" w:firstLine="993"/>
      <w:jc w:val="center"/>
    </w:pPr>
    <w:rPr>
      <w:rFonts w:ascii="Bookman Old Style" w:hAnsi="Bookman Old Style"/>
      <w:b/>
      <w:szCs w:val="20"/>
      <w:lang w:val="en-US"/>
    </w:rPr>
  </w:style>
  <w:style w:type="paragraph" w:styleId="BodyTextIndent2">
    <w:name w:val="Body Text Indent 2"/>
    <w:basedOn w:val="Normal"/>
    <w:rsid w:val="00453E5F"/>
    <w:pPr>
      <w:ind w:right="43" w:firstLine="993"/>
    </w:pPr>
    <w:rPr>
      <w:rFonts w:ascii="Bookman Old Style" w:hAnsi="Bookman Old Style"/>
      <w:b/>
      <w:szCs w:val="20"/>
      <w:lang w:val="en-US"/>
    </w:rPr>
  </w:style>
  <w:style w:type="paragraph" w:styleId="BodyTextIndent3">
    <w:name w:val="Body Text Indent 3"/>
    <w:basedOn w:val="Normal"/>
    <w:rsid w:val="00453E5F"/>
    <w:pPr>
      <w:ind w:right="43" w:firstLine="993"/>
      <w:jc w:val="both"/>
    </w:pPr>
    <w:rPr>
      <w:rFonts w:ascii="Bookman Old Style" w:hAnsi="Bookman Old Style"/>
      <w:sz w:val="20"/>
    </w:rPr>
  </w:style>
  <w:style w:type="paragraph" w:styleId="BodyText">
    <w:name w:val="Body Text"/>
    <w:basedOn w:val="Normal"/>
    <w:rsid w:val="00453E5F"/>
    <w:pPr>
      <w:jc w:val="center"/>
    </w:pPr>
    <w:rPr>
      <w:sz w:val="28"/>
      <w:lang w:val="en-US"/>
    </w:rPr>
  </w:style>
  <w:style w:type="paragraph" w:customStyle="1" w:styleId="Indentcorptext21">
    <w:name w:val="Indent corp text 21"/>
    <w:basedOn w:val="Normal"/>
    <w:rsid w:val="005E368C"/>
    <w:pPr>
      <w:suppressAutoHyphens/>
      <w:ind w:right="43" w:firstLine="993"/>
    </w:pPr>
    <w:rPr>
      <w:rFonts w:ascii="Bookman Old Style" w:hAnsi="Bookman Old Style"/>
      <w:b/>
      <w:szCs w:val="20"/>
      <w:lang w:val="en-US" w:eastAsia="ar-SA"/>
    </w:rPr>
  </w:style>
  <w:style w:type="paragraph" w:customStyle="1" w:styleId="BodyTextIndent21">
    <w:name w:val="Body Text Indent 21"/>
    <w:basedOn w:val="Normal"/>
    <w:rsid w:val="005E368C"/>
    <w:pPr>
      <w:suppressAutoHyphens/>
      <w:ind w:right="43" w:firstLine="993"/>
    </w:pPr>
    <w:rPr>
      <w:rFonts w:ascii="Bookman Old Style" w:hAnsi="Bookman Old Style"/>
      <w:b/>
      <w:szCs w:val="20"/>
      <w:lang w:val="en-US" w:eastAsia="ar-SA"/>
    </w:rPr>
  </w:style>
  <w:style w:type="paragraph" w:styleId="Header">
    <w:name w:val="header"/>
    <w:basedOn w:val="Normal"/>
    <w:link w:val="HeaderChar"/>
    <w:uiPriority w:val="99"/>
    <w:rsid w:val="00CF2670"/>
    <w:pPr>
      <w:tabs>
        <w:tab w:val="center" w:pos="4536"/>
        <w:tab w:val="right" w:pos="9072"/>
      </w:tabs>
    </w:pPr>
  </w:style>
  <w:style w:type="paragraph" w:styleId="Footer">
    <w:name w:val="footer"/>
    <w:basedOn w:val="Normal"/>
    <w:rsid w:val="00CF2670"/>
    <w:pPr>
      <w:tabs>
        <w:tab w:val="center" w:pos="4536"/>
        <w:tab w:val="right" w:pos="9072"/>
      </w:tabs>
    </w:pPr>
  </w:style>
  <w:style w:type="paragraph" w:styleId="BodyText3">
    <w:name w:val="Body Text 3"/>
    <w:basedOn w:val="Normal"/>
    <w:rsid w:val="007B5CA3"/>
    <w:pPr>
      <w:spacing w:after="120"/>
    </w:pPr>
    <w:rPr>
      <w:sz w:val="16"/>
      <w:szCs w:val="16"/>
    </w:rPr>
  </w:style>
  <w:style w:type="character" w:customStyle="1" w:styleId="rezumat1">
    <w:name w:val="rezumat_1"/>
    <w:basedOn w:val="DefaultParagraphFont"/>
    <w:rsid w:val="00835030"/>
  </w:style>
  <w:style w:type="character" w:styleId="PageNumber">
    <w:name w:val="page number"/>
    <w:basedOn w:val="DefaultParagraphFont"/>
    <w:rsid w:val="00593485"/>
  </w:style>
  <w:style w:type="character" w:customStyle="1" w:styleId="HeaderChar">
    <w:name w:val="Header Char"/>
    <w:basedOn w:val="DefaultParagraphFont"/>
    <w:link w:val="Header"/>
    <w:uiPriority w:val="99"/>
    <w:rsid w:val="00CE2447"/>
    <w:rPr>
      <w:sz w:val="24"/>
      <w:szCs w:val="24"/>
      <w:lang w:val="en-GB" w:eastAsia="en-US"/>
    </w:rPr>
  </w:style>
  <w:style w:type="paragraph" w:styleId="BalloonText">
    <w:name w:val="Balloon Text"/>
    <w:basedOn w:val="Normal"/>
    <w:link w:val="BalloonTextChar"/>
    <w:rsid w:val="00CE2447"/>
    <w:rPr>
      <w:rFonts w:ascii="Tahoma" w:hAnsi="Tahoma" w:cs="Tahoma"/>
      <w:sz w:val="16"/>
      <w:szCs w:val="16"/>
    </w:rPr>
  </w:style>
  <w:style w:type="character" w:customStyle="1" w:styleId="BalloonTextChar">
    <w:name w:val="Balloon Text Char"/>
    <w:basedOn w:val="DefaultParagraphFont"/>
    <w:link w:val="BalloonText"/>
    <w:rsid w:val="00CE2447"/>
    <w:rPr>
      <w:rFonts w:ascii="Tahoma" w:hAnsi="Tahoma" w:cs="Tahoma"/>
      <w:sz w:val="16"/>
      <w:szCs w:val="16"/>
      <w:lang w:val="en-GB" w:eastAsia="en-US"/>
    </w:rPr>
  </w:style>
  <w:style w:type="paragraph" w:styleId="ListParagraph">
    <w:name w:val="List Paragraph"/>
    <w:basedOn w:val="Normal"/>
    <w:uiPriority w:val="34"/>
    <w:qFormat/>
    <w:rsid w:val="007909C4"/>
    <w:pPr>
      <w:ind w:left="720"/>
      <w:contextualSpacing/>
    </w:pPr>
  </w:style>
</w:styles>
</file>

<file path=word/webSettings.xml><?xml version="1.0" encoding="utf-8"?>
<w:webSettings xmlns:r="http://schemas.openxmlformats.org/officeDocument/2006/relationships" xmlns:w="http://schemas.openxmlformats.org/wordprocessingml/2006/main">
  <w:divs>
    <w:div w:id="683823402">
      <w:bodyDiv w:val="1"/>
      <w:marLeft w:val="0"/>
      <w:marRight w:val="0"/>
      <w:marTop w:val="0"/>
      <w:marBottom w:val="0"/>
      <w:divBdr>
        <w:top w:val="none" w:sz="0" w:space="0" w:color="auto"/>
        <w:left w:val="none" w:sz="0" w:space="0" w:color="auto"/>
        <w:bottom w:val="none" w:sz="0" w:space="0" w:color="auto"/>
        <w:right w:val="none" w:sz="0" w:space="0" w:color="auto"/>
      </w:divBdr>
    </w:div>
    <w:div w:id="947392006">
      <w:bodyDiv w:val="1"/>
      <w:marLeft w:val="0"/>
      <w:marRight w:val="0"/>
      <w:marTop w:val="0"/>
      <w:marBottom w:val="0"/>
      <w:divBdr>
        <w:top w:val="none" w:sz="0" w:space="0" w:color="auto"/>
        <w:left w:val="none" w:sz="0" w:space="0" w:color="auto"/>
        <w:bottom w:val="none" w:sz="0" w:space="0" w:color="auto"/>
        <w:right w:val="none" w:sz="0" w:space="0" w:color="auto"/>
      </w:divBdr>
    </w:div>
    <w:div w:id="1534149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1345</Words>
  <Characters>9000</Characters>
  <Application>Microsoft Office Word</Application>
  <DocSecurity>0</DocSecurity>
  <Lines>75</Lines>
  <Paragraphs>20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ROMANIA                                                                                      SE APROBA,</vt:lpstr>
      <vt:lpstr>ROMANIA                                                                                      SE APROBA,</vt:lpstr>
    </vt:vector>
  </TitlesOfParts>
  <Company>Primaria Timisoara</Company>
  <LinksUpToDate>false</LinksUpToDate>
  <CharactersWithSpaces>10325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ROMANIA                                                                                      SE APROBA,</dc:title>
  <dc:subject/>
  <dc:creator>GBălan</dc:creator>
  <cp:keywords/>
  <dc:description/>
  <cp:lastModifiedBy>gghilezan</cp:lastModifiedBy>
  <cp:revision>3</cp:revision>
  <cp:lastPrinted>2015-09-14T08:40:00Z</cp:lastPrinted>
  <dcterms:created xsi:type="dcterms:W3CDTF">2015-10-20T09:59:00Z</dcterms:created>
  <dcterms:modified xsi:type="dcterms:W3CDTF">2015-10-20T10:10:00Z</dcterms:modified>
</cp:coreProperties>
</file>