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606A7" w14:textId="03187B42" w:rsidR="00F6689C" w:rsidRPr="00D422AF" w:rsidRDefault="004D39F4" w:rsidP="003345A0">
      <w:pPr>
        <w:jc w:val="both"/>
        <w:rPr>
          <w:rFonts w:ascii="Times New Roman" w:hAnsi="Times New Roman" w:cs="Times New Roman"/>
          <w:sz w:val="24"/>
          <w:szCs w:val="24"/>
          <w:lang w:val="es-DO"/>
        </w:rPr>
      </w:pPr>
      <w:r w:rsidRPr="004D39F4">
        <w:rPr>
          <w:rFonts w:ascii="Times New Roman" w:hAnsi="Times New Roman" w:cs="Times New Roman"/>
          <w:noProof/>
          <w:sz w:val="24"/>
          <w:szCs w:val="24"/>
        </w:rPr>
        <w:drawing>
          <wp:anchor distT="0" distB="0" distL="114300" distR="114300" simplePos="0" relativeHeight="251658240" behindDoc="0" locked="0" layoutInCell="1" allowOverlap="1" wp14:anchorId="326B14AE" wp14:editId="64A9B6E4">
            <wp:simplePos x="0" y="0"/>
            <wp:positionH relativeFrom="column">
              <wp:posOffset>-657225</wp:posOffset>
            </wp:positionH>
            <wp:positionV relativeFrom="page">
              <wp:posOffset>85725</wp:posOffset>
            </wp:positionV>
            <wp:extent cx="7134225" cy="1571625"/>
            <wp:effectExtent l="0" t="0" r="9525" b="9525"/>
            <wp:wrapSquare wrapText="bothSides"/>
            <wp:docPr id="179693293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932939" name=""/>
                    <pic:cNvPicPr/>
                  </pic:nvPicPr>
                  <pic:blipFill>
                    <a:blip r:embed="rId8">
                      <a:extLst>
                        <a:ext uri="{28A0092B-C50C-407E-A947-70E740481C1C}">
                          <a14:useLocalDpi xmlns:a14="http://schemas.microsoft.com/office/drawing/2010/main" val="0"/>
                        </a:ext>
                      </a:extLst>
                    </a:blip>
                    <a:stretch>
                      <a:fillRect/>
                    </a:stretch>
                  </pic:blipFill>
                  <pic:spPr>
                    <a:xfrm>
                      <a:off x="0" y="0"/>
                      <a:ext cx="7134225" cy="1571625"/>
                    </a:xfrm>
                    <a:prstGeom prst="rect">
                      <a:avLst/>
                    </a:prstGeom>
                  </pic:spPr>
                </pic:pic>
              </a:graphicData>
            </a:graphic>
            <wp14:sizeRelH relativeFrom="margin">
              <wp14:pctWidth>0</wp14:pctWidth>
            </wp14:sizeRelH>
            <wp14:sizeRelV relativeFrom="margin">
              <wp14:pctHeight>0</wp14:pctHeight>
            </wp14:sizeRelV>
          </wp:anchor>
        </w:drawing>
      </w:r>
      <w:r w:rsidRPr="00D422AF">
        <w:rPr>
          <w:rFonts w:ascii="Times New Roman" w:hAnsi="Times New Roman" w:cs="Times New Roman"/>
          <w:sz w:val="24"/>
          <w:szCs w:val="24"/>
          <w:lang w:val="es-DO"/>
        </w:rPr>
        <w:t xml:space="preserve">Nr. </w:t>
      </w:r>
      <w:r w:rsidR="00574B02" w:rsidRPr="00D422AF">
        <w:rPr>
          <w:rFonts w:ascii="Times New Roman" w:hAnsi="Times New Roman" w:cs="Times New Roman"/>
          <w:sz w:val="24"/>
          <w:szCs w:val="24"/>
          <w:lang w:val="es-DO"/>
        </w:rPr>
        <w:t>3211/14.08.2026</w:t>
      </w:r>
      <w:r w:rsidR="00D422AF" w:rsidRPr="00D422AF">
        <w:rPr>
          <w:rFonts w:ascii="Times New Roman" w:hAnsi="Times New Roman" w:cs="Times New Roman"/>
          <w:sz w:val="24"/>
          <w:szCs w:val="24"/>
          <w:lang w:val="es-DO"/>
        </w:rPr>
        <w:tab/>
      </w:r>
      <w:r w:rsidR="00D422AF">
        <w:rPr>
          <w:rFonts w:ascii="Times New Roman" w:hAnsi="Times New Roman" w:cs="Times New Roman"/>
          <w:sz w:val="24"/>
          <w:szCs w:val="24"/>
          <w:lang w:val="es-DO"/>
        </w:rPr>
        <w:tab/>
      </w:r>
      <w:r w:rsidR="00D422AF">
        <w:rPr>
          <w:rFonts w:ascii="Times New Roman" w:hAnsi="Times New Roman" w:cs="Times New Roman"/>
          <w:sz w:val="24"/>
          <w:szCs w:val="24"/>
          <w:lang w:val="es-DO"/>
        </w:rPr>
        <w:tab/>
      </w:r>
      <w:r w:rsidR="00D422AF">
        <w:rPr>
          <w:rFonts w:ascii="Times New Roman" w:hAnsi="Times New Roman" w:cs="Times New Roman"/>
          <w:sz w:val="24"/>
          <w:szCs w:val="24"/>
          <w:lang w:val="es-DO"/>
        </w:rPr>
        <w:tab/>
      </w:r>
      <w:r w:rsidR="00D422AF">
        <w:rPr>
          <w:rFonts w:ascii="Times New Roman" w:hAnsi="Times New Roman" w:cs="Times New Roman"/>
          <w:sz w:val="24"/>
          <w:szCs w:val="24"/>
          <w:lang w:val="es-DO"/>
        </w:rPr>
        <w:tab/>
        <w:t>ANEXA LA HCL NR. 201/28.08.2026</w:t>
      </w:r>
    </w:p>
    <w:p w14:paraId="0605E46A" w14:textId="77777777" w:rsidR="006A51AC" w:rsidRPr="00D422AF" w:rsidRDefault="006A51AC" w:rsidP="003345A0">
      <w:pPr>
        <w:jc w:val="both"/>
        <w:rPr>
          <w:rFonts w:ascii="Times New Roman" w:hAnsi="Times New Roman" w:cs="Times New Roman"/>
          <w:sz w:val="24"/>
          <w:szCs w:val="24"/>
          <w:lang w:val="es-DO"/>
        </w:rPr>
      </w:pPr>
    </w:p>
    <w:p w14:paraId="45B529B6" w14:textId="1A6FF46B" w:rsidR="006A51AC" w:rsidRDefault="00C93FEC" w:rsidP="00C93FEC">
      <w:pPr>
        <w:jc w:val="center"/>
        <w:rPr>
          <w:rFonts w:ascii="Times New Roman" w:eastAsia="Times New Roman" w:hAnsi="Times New Roman" w:cs="Times New Roman"/>
          <w:b/>
          <w:bCs/>
          <w:noProof/>
          <w:sz w:val="24"/>
          <w:szCs w:val="24"/>
          <w:lang w:val="ro-RO"/>
        </w:rPr>
      </w:pPr>
      <w:r>
        <w:rPr>
          <w:rFonts w:ascii="Times New Roman" w:eastAsia="Times New Roman" w:hAnsi="Times New Roman" w:cs="Times New Roman"/>
          <w:b/>
          <w:bCs/>
          <w:noProof/>
          <w:sz w:val="24"/>
          <w:szCs w:val="24"/>
          <w:lang w:val="ro-RO"/>
        </w:rPr>
        <w:t>NOTĂ DE FUNDAMENTARE</w:t>
      </w:r>
    </w:p>
    <w:p w14:paraId="2EA51AAF" w14:textId="4FCDECCC" w:rsidR="00C93FEC" w:rsidRDefault="00C93FEC" w:rsidP="00C93FEC">
      <w:pPr>
        <w:jc w:val="center"/>
        <w:rPr>
          <w:rFonts w:ascii="Times New Roman" w:eastAsia="Times New Roman" w:hAnsi="Times New Roman" w:cs="Times New Roman"/>
          <w:b/>
          <w:bCs/>
          <w:noProof/>
          <w:sz w:val="24"/>
          <w:szCs w:val="24"/>
          <w:lang w:val="ro-RO"/>
        </w:rPr>
      </w:pPr>
      <w:bookmarkStart w:id="0" w:name="_Hlk237592451"/>
      <w:r>
        <w:rPr>
          <w:rFonts w:ascii="Times New Roman" w:eastAsia="Times New Roman" w:hAnsi="Times New Roman" w:cs="Times New Roman"/>
          <w:b/>
          <w:bCs/>
          <w:noProof/>
          <w:sz w:val="24"/>
          <w:szCs w:val="24"/>
          <w:lang w:val="ro-RO"/>
        </w:rPr>
        <w:t xml:space="preserve">privind </w:t>
      </w:r>
      <w:r w:rsidRPr="00C93FEC">
        <w:rPr>
          <w:rFonts w:ascii="Times New Roman" w:eastAsia="Times New Roman" w:hAnsi="Times New Roman" w:cs="Times New Roman"/>
          <w:b/>
          <w:bCs/>
          <w:noProof/>
          <w:sz w:val="24"/>
          <w:szCs w:val="24"/>
          <w:lang w:val="ro-RO"/>
        </w:rPr>
        <w:t>creșter</w:t>
      </w:r>
      <w:r>
        <w:rPr>
          <w:rFonts w:ascii="Times New Roman" w:eastAsia="Times New Roman" w:hAnsi="Times New Roman" w:cs="Times New Roman"/>
          <w:b/>
          <w:bCs/>
          <w:noProof/>
          <w:sz w:val="24"/>
          <w:szCs w:val="24"/>
          <w:lang w:val="ro-RO"/>
        </w:rPr>
        <w:t>ea</w:t>
      </w:r>
      <w:r w:rsidRPr="00C93FEC">
        <w:rPr>
          <w:rFonts w:ascii="Times New Roman" w:eastAsia="Times New Roman" w:hAnsi="Times New Roman" w:cs="Times New Roman"/>
          <w:b/>
          <w:bCs/>
          <w:noProof/>
          <w:sz w:val="24"/>
          <w:szCs w:val="24"/>
          <w:lang w:val="ro-RO"/>
        </w:rPr>
        <w:t xml:space="preserve"> cheltuielilor de natură salarială în anul 2026</w:t>
      </w:r>
    </w:p>
    <w:bookmarkEnd w:id="0"/>
    <w:p w14:paraId="5BAB0C7D" w14:textId="77777777" w:rsidR="00C93FEC" w:rsidRPr="009E08F2" w:rsidRDefault="00C93FEC" w:rsidP="00C93FEC">
      <w:pPr>
        <w:jc w:val="center"/>
        <w:rPr>
          <w:rFonts w:ascii="Times New Roman" w:eastAsia="Times New Roman" w:hAnsi="Times New Roman" w:cs="Times New Roman"/>
          <w:noProof/>
          <w:color w:val="FF0000"/>
          <w:sz w:val="24"/>
          <w:szCs w:val="24"/>
          <w:lang w:val="ro-RO"/>
        </w:rPr>
      </w:pPr>
    </w:p>
    <w:p w14:paraId="31E6B76D" w14:textId="458DFFC8" w:rsidR="00D74053" w:rsidRPr="00D422AF" w:rsidRDefault="00D74053" w:rsidP="00EE53F7">
      <w:pPr>
        <w:spacing w:after="0"/>
        <w:ind w:firstLine="708"/>
        <w:jc w:val="both"/>
        <w:rPr>
          <w:rFonts w:ascii="Times New Roman" w:eastAsia="Times New Roman" w:hAnsi="Times New Roman" w:cs="Times New Roman"/>
          <w:sz w:val="24"/>
          <w:szCs w:val="24"/>
          <w:lang w:val="es-DO" w:eastAsia="en-GB"/>
        </w:rPr>
      </w:pPr>
      <w:r w:rsidRPr="00D74053">
        <w:rPr>
          <w:rFonts w:ascii="Times New Roman" w:eastAsia="Times New Roman" w:hAnsi="Times New Roman" w:cs="Times New Roman"/>
          <w:noProof/>
          <w:sz w:val="24"/>
          <w:szCs w:val="24"/>
          <w:lang w:val="ro-RO"/>
        </w:rPr>
        <w:t>Transurban</w:t>
      </w:r>
      <w:r w:rsidR="006A51AC" w:rsidRPr="00D74053">
        <w:rPr>
          <w:rFonts w:ascii="Times New Roman" w:eastAsia="Times New Roman" w:hAnsi="Times New Roman" w:cs="Times New Roman"/>
          <w:noProof/>
          <w:sz w:val="24"/>
          <w:szCs w:val="24"/>
          <w:lang w:val="ro-RO"/>
        </w:rPr>
        <w:t xml:space="preserve"> S.A este persoană juridică, avand forma juridică de societate pe acțiuni, fiind </w:t>
      </w:r>
      <w:r>
        <w:rPr>
          <w:rFonts w:ascii="Times New Roman" w:eastAsia="Times New Roman" w:hAnsi="Times New Roman" w:cs="Times New Roman"/>
          <w:noProof/>
          <w:sz w:val="24"/>
          <w:szCs w:val="24"/>
          <w:lang w:val="ro-RO"/>
        </w:rPr>
        <w:t>î</w:t>
      </w:r>
      <w:r w:rsidR="006A51AC" w:rsidRPr="00D74053">
        <w:rPr>
          <w:rFonts w:ascii="Times New Roman" w:eastAsia="Times New Roman" w:hAnsi="Times New Roman" w:cs="Times New Roman"/>
          <w:noProof/>
          <w:sz w:val="24"/>
          <w:szCs w:val="24"/>
          <w:lang w:val="ro-RO"/>
        </w:rPr>
        <w:t xml:space="preserve">nregistrată la Oficiul Registrului Comerțului </w:t>
      </w:r>
      <w:r w:rsidRPr="00D74053">
        <w:rPr>
          <w:rFonts w:ascii="Times New Roman" w:eastAsia="Times New Roman" w:hAnsi="Times New Roman" w:cs="Times New Roman"/>
          <w:noProof/>
          <w:sz w:val="24"/>
          <w:szCs w:val="24"/>
          <w:lang w:val="ro-RO"/>
        </w:rPr>
        <w:t>Satu Mare</w:t>
      </w:r>
      <w:r w:rsidR="006A51AC" w:rsidRPr="00D74053">
        <w:rPr>
          <w:rFonts w:ascii="Times New Roman" w:eastAsia="Times New Roman" w:hAnsi="Times New Roman" w:cs="Times New Roman"/>
          <w:noProof/>
          <w:sz w:val="24"/>
          <w:szCs w:val="24"/>
          <w:lang w:val="ro-RO"/>
        </w:rPr>
        <w:t xml:space="preserve"> </w:t>
      </w:r>
      <w:r w:rsidRPr="00D74053">
        <w:rPr>
          <w:rFonts w:ascii="Times New Roman" w:eastAsia="Times New Roman" w:hAnsi="Times New Roman" w:cs="Times New Roman"/>
          <w:noProof/>
          <w:sz w:val="24"/>
          <w:szCs w:val="24"/>
          <w:lang w:val="ro-RO"/>
        </w:rPr>
        <w:t>sub</w:t>
      </w:r>
      <w:r w:rsidR="006A51AC" w:rsidRPr="00D74053">
        <w:rPr>
          <w:rFonts w:ascii="Times New Roman" w:eastAsia="Times New Roman" w:hAnsi="Times New Roman" w:cs="Times New Roman"/>
          <w:noProof/>
          <w:sz w:val="24"/>
          <w:szCs w:val="24"/>
          <w:lang w:val="ro-RO"/>
        </w:rPr>
        <w:t xml:space="preserve"> numărul </w:t>
      </w:r>
      <w:r w:rsidRPr="00D422AF">
        <w:rPr>
          <w:rFonts w:ascii="Times New Roman" w:eastAsia="Times New Roman" w:hAnsi="Times New Roman" w:cs="Times New Roman"/>
          <w:sz w:val="24"/>
          <w:szCs w:val="24"/>
          <w:lang w:val="ro-RO" w:eastAsia="en-GB"/>
        </w:rPr>
        <w:t>J2005001291307</w:t>
      </w:r>
      <w:r w:rsidR="006A51AC" w:rsidRPr="00D74053">
        <w:rPr>
          <w:rFonts w:ascii="Times New Roman" w:eastAsia="Times New Roman" w:hAnsi="Times New Roman" w:cs="Times New Roman"/>
          <w:noProof/>
          <w:sz w:val="24"/>
          <w:szCs w:val="24"/>
          <w:lang w:val="ro-RO"/>
        </w:rPr>
        <w:t xml:space="preserve">, având cod de inregistrare fscală </w:t>
      </w:r>
      <w:r w:rsidRPr="00D422AF">
        <w:rPr>
          <w:rFonts w:ascii="Times New Roman" w:eastAsia="Times New Roman" w:hAnsi="Times New Roman" w:cs="Times New Roman"/>
          <w:sz w:val="24"/>
          <w:szCs w:val="24"/>
          <w:lang w:val="ro-RO" w:eastAsia="en-GB"/>
        </w:rPr>
        <w:t>RO 18171186</w:t>
      </w:r>
      <w:r w:rsidR="006A51AC" w:rsidRPr="00D74053">
        <w:rPr>
          <w:rFonts w:ascii="Times New Roman" w:eastAsia="Times New Roman" w:hAnsi="Times New Roman" w:cs="Times New Roman"/>
          <w:noProof/>
          <w:sz w:val="24"/>
          <w:szCs w:val="24"/>
          <w:lang w:val="ro-RO"/>
        </w:rPr>
        <w:t xml:space="preserve">. Structura acţionariatului: </w:t>
      </w:r>
      <w:r w:rsidRPr="00D422AF">
        <w:rPr>
          <w:rFonts w:ascii="Times New Roman" w:eastAsia="Times New Roman" w:hAnsi="Times New Roman" w:cs="Times New Roman"/>
          <w:sz w:val="24"/>
          <w:szCs w:val="24"/>
          <w:lang w:val="es-DO" w:eastAsia="en-GB"/>
        </w:rPr>
        <w:t>Capitalul social al societății este deținut majoritar de Municipiul Satu Mare (</w:t>
      </w:r>
      <w:r w:rsidRPr="00D74053">
        <w:rPr>
          <w:rFonts w:ascii="Times New Roman" w:hAnsi="Times New Roman" w:cs="Times New Roman"/>
          <w:sz w:val="24"/>
          <w:szCs w:val="24"/>
          <w:lang w:val="it-IT"/>
        </w:rPr>
        <w:t>99,8441530105 % din capitalul social)</w:t>
      </w:r>
      <w:r w:rsidRPr="00D422AF">
        <w:rPr>
          <w:rFonts w:ascii="Times New Roman" w:eastAsia="Times New Roman" w:hAnsi="Times New Roman" w:cs="Times New Roman"/>
          <w:sz w:val="24"/>
          <w:szCs w:val="24"/>
          <w:lang w:val="es-DO" w:eastAsia="en-GB"/>
        </w:rPr>
        <w:t xml:space="preserve"> care exercită calitatea de autoritate publică tutelară. Alături de Municipiul Satu Mare, structura acționariatului este completată de Orașul Ardud (</w:t>
      </w:r>
      <w:r w:rsidRPr="00D74053">
        <w:rPr>
          <w:rFonts w:ascii="Times New Roman" w:hAnsi="Times New Roman" w:cs="Times New Roman"/>
          <w:sz w:val="24"/>
          <w:szCs w:val="24"/>
          <w:lang w:val="it-IT"/>
        </w:rPr>
        <w:t>0,03896174735 % din capitalul social</w:t>
      </w:r>
      <w:r w:rsidRPr="00D422AF">
        <w:rPr>
          <w:rFonts w:ascii="Times New Roman" w:eastAsia="Times New Roman" w:hAnsi="Times New Roman" w:cs="Times New Roman"/>
          <w:sz w:val="24"/>
          <w:szCs w:val="24"/>
          <w:lang w:val="es-DO" w:eastAsia="en-GB"/>
        </w:rPr>
        <w:t>), Comuna Doba (</w:t>
      </w:r>
      <w:r w:rsidRPr="00D74053">
        <w:rPr>
          <w:rFonts w:ascii="Times New Roman" w:hAnsi="Times New Roman" w:cs="Times New Roman"/>
          <w:sz w:val="24"/>
          <w:szCs w:val="24"/>
          <w:lang w:val="it-IT"/>
        </w:rPr>
        <w:t>0,03896174735 % din capitalul social</w:t>
      </w:r>
      <w:r w:rsidRPr="00D422AF">
        <w:rPr>
          <w:rFonts w:ascii="Times New Roman" w:eastAsia="Times New Roman" w:hAnsi="Times New Roman" w:cs="Times New Roman"/>
          <w:sz w:val="24"/>
          <w:szCs w:val="24"/>
          <w:lang w:val="es-DO" w:eastAsia="en-GB"/>
        </w:rPr>
        <w:t>), Comuna Păulești (</w:t>
      </w:r>
      <w:r w:rsidRPr="00D74053">
        <w:rPr>
          <w:rFonts w:ascii="Times New Roman" w:hAnsi="Times New Roman" w:cs="Times New Roman"/>
          <w:sz w:val="24"/>
          <w:szCs w:val="24"/>
          <w:lang w:val="it-IT"/>
        </w:rPr>
        <w:t>0,03896174735 % din capitalul social</w:t>
      </w:r>
      <w:r w:rsidRPr="00D422AF">
        <w:rPr>
          <w:rFonts w:ascii="Times New Roman" w:eastAsia="Times New Roman" w:hAnsi="Times New Roman" w:cs="Times New Roman"/>
          <w:sz w:val="24"/>
          <w:szCs w:val="24"/>
          <w:lang w:val="es-DO" w:eastAsia="en-GB"/>
        </w:rPr>
        <w:t>) și Comuna Lazuri (</w:t>
      </w:r>
      <w:r w:rsidRPr="00D74053">
        <w:rPr>
          <w:rFonts w:ascii="Times New Roman" w:hAnsi="Times New Roman" w:cs="Times New Roman"/>
          <w:sz w:val="24"/>
          <w:szCs w:val="24"/>
          <w:lang w:val="it-IT"/>
        </w:rPr>
        <w:t>0,03896174735 % din capitalul social</w:t>
      </w:r>
      <w:r w:rsidRPr="00D422AF">
        <w:rPr>
          <w:rFonts w:ascii="Times New Roman" w:eastAsia="Times New Roman" w:hAnsi="Times New Roman" w:cs="Times New Roman"/>
          <w:sz w:val="24"/>
          <w:szCs w:val="24"/>
          <w:lang w:val="es-DO" w:eastAsia="en-GB"/>
        </w:rPr>
        <w:t>).</w:t>
      </w:r>
    </w:p>
    <w:p w14:paraId="6F2574D1" w14:textId="75DBFA6C" w:rsidR="00EE53F7" w:rsidRPr="00D422AF" w:rsidRDefault="00D74053" w:rsidP="00EE53F7">
      <w:pPr>
        <w:spacing w:after="0"/>
        <w:ind w:firstLine="708"/>
        <w:jc w:val="both"/>
        <w:rPr>
          <w:rFonts w:ascii="Times New Roman" w:eastAsia="Times New Roman" w:hAnsi="Times New Roman" w:cs="Times New Roman"/>
          <w:sz w:val="24"/>
          <w:szCs w:val="24"/>
          <w:lang w:val="es-DO" w:eastAsia="en-GB"/>
        </w:rPr>
      </w:pPr>
      <w:r w:rsidRPr="00D422AF">
        <w:rPr>
          <w:rFonts w:ascii="Times New Roman" w:eastAsia="Times New Roman" w:hAnsi="Times New Roman" w:cs="Times New Roman"/>
          <w:sz w:val="24"/>
          <w:szCs w:val="24"/>
          <w:lang w:val="es-DO" w:eastAsia="en-GB"/>
        </w:rPr>
        <w:t xml:space="preserve">Municipiul Satu Mare își păstrează calitatea de acționar majoritar și exercită drepturile aferente prin Adunarea Generală a Acționarilor, în condițiile legii și ale actului </w:t>
      </w:r>
      <w:r w:rsidR="00EE53F7" w:rsidRPr="00D422AF">
        <w:rPr>
          <w:rFonts w:ascii="Times New Roman" w:eastAsia="Times New Roman" w:hAnsi="Times New Roman" w:cs="Times New Roman"/>
          <w:sz w:val="24"/>
          <w:szCs w:val="24"/>
          <w:lang w:val="es-DO" w:eastAsia="en-GB"/>
        </w:rPr>
        <w:t>constitutiv.</w:t>
      </w:r>
    </w:p>
    <w:p w14:paraId="7962D3EC" w14:textId="321F2043" w:rsidR="006A51AC" w:rsidRPr="00D74053" w:rsidRDefault="006A51AC" w:rsidP="00EE53F7">
      <w:pPr>
        <w:spacing w:after="0"/>
        <w:ind w:firstLine="708"/>
        <w:jc w:val="both"/>
        <w:rPr>
          <w:rFonts w:ascii="Times New Roman" w:eastAsia="Times New Roman" w:hAnsi="Times New Roman" w:cs="Times New Roman"/>
          <w:noProof/>
          <w:sz w:val="24"/>
          <w:szCs w:val="24"/>
          <w:lang w:val="ro-RO"/>
        </w:rPr>
      </w:pPr>
      <w:r w:rsidRPr="00D74053">
        <w:rPr>
          <w:rFonts w:ascii="Times New Roman" w:eastAsia="Times New Roman" w:hAnsi="Times New Roman" w:cs="Times New Roman"/>
          <w:noProof/>
          <w:sz w:val="24"/>
          <w:szCs w:val="24"/>
          <w:lang w:val="ro-RO"/>
        </w:rPr>
        <w:t xml:space="preserve"> </w:t>
      </w:r>
    </w:p>
    <w:p w14:paraId="5F69062C" w14:textId="614F7CD7" w:rsidR="006A51AC" w:rsidRPr="00D74053" w:rsidRDefault="006A51AC" w:rsidP="00EE53F7">
      <w:pPr>
        <w:spacing w:after="0"/>
        <w:ind w:firstLine="708"/>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color w:val="FF0000"/>
          <w:sz w:val="24"/>
          <w:szCs w:val="24"/>
          <w:lang w:val="ro-RO"/>
        </w:rPr>
        <w:t xml:space="preserve"> </w:t>
      </w:r>
      <w:r w:rsidR="00D74053" w:rsidRPr="00D74053">
        <w:rPr>
          <w:rFonts w:ascii="Times New Roman" w:eastAsia="Times New Roman" w:hAnsi="Times New Roman" w:cs="Times New Roman"/>
          <w:noProof/>
          <w:sz w:val="24"/>
          <w:szCs w:val="24"/>
          <w:lang w:val="ro-RO"/>
        </w:rPr>
        <w:t>Transurban S.A. Satu Mare</w:t>
      </w:r>
      <w:r w:rsidRPr="00D74053">
        <w:rPr>
          <w:rFonts w:ascii="Times New Roman" w:eastAsia="Times New Roman" w:hAnsi="Times New Roman" w:cs="Times New Roman"/>
          <w:noProof/>
          <w:sz w:val="24"/>
          <w:szCs w:val="24"/>
          <w:lang w:val="ro-RO"/>
        </w:rPr>
        <w:t xml:space="preserve"> este </w:t>
      </w:r>
      <w:r w:rsidR="00D74053" w:rsidRPr="00D74053">
        <w:rPr>
          <w:rFonts w:ascii="Times New Roman" w:eastAsia="Times New Roman" w:hAnsi="Times New Roman" w:cs="Times New Roman"/>
          <w:noProof/>
          <w:sz w:val="24"/>
          <w:szCs w:val="24"/>
          <w:lang w:val="ro-RO"/>
        </w:rPr>
        <w:t>operatorul intern</w:t>
      </w:r>
      <w:r w:rsidRPr="00D74053">
        <w:rPr>
          <w:rFonts w:ascii="Times New Roman" w:eastAsia="Times New Roman" w:hAnsi="Times New Roman" w:cs="Times New Roman"/>
          <w:noProof/>
          <w:sz w:val="24"/>
          <w:szCs w:val="24"/>
          <w:lang w:val="ro-RO"/>
        </w:rPr>
        <w:t xml:space="preserve"> de transport public de persoane care furnizeaza un serviciu</w:t>
      </w:r>
      <w:r w:rsidR="00256DD3">
        <w:rPr>
          <w:rFonts w:ascii="Times New Roman" w:eastAsia="Times New Roman" w:hAnsi="Times New Roman" w:cs="Times New Roman"/>
          <w:noProof/>
          <w:sz w:val="24"/>
          <w:szCs w:val="24"/>
          <w:lang w:val="ro-RO"/>
        </w:rPr>
        <w:t xml:space="preserve"> esențial</w:t>
      </w:r>
      <w:r w:rsidRPr="00D74053">
        <w:rPr>
          <w:rFonts w:ascii="Times New Roman" w:eastAsia="Times New Roman" w:hAnsi="Times New Roman" w:cs="Times New Roman"/>
          <w:noProof/>
          <w:sz w:val="24"/>
          <w:szCs w:val="24"/>
          <w:lang w:val="ro-RO"/>
        </w:rPr>
        <w:t xml:space="preserve"> de utilitate public</w:t>
      </w:r>
      <w:r w:rsidR="00256DD3">
        <w:rPr>
          <w:rFonts w:ascii="Times New Roman" w:eastAsia="Times New Roman" w:hAnsi="Times New Roman" w:cs="Times New Roman"/>
          <w:noProof/>
          <w:sz w:val="24"/>
          <w:szCs w:val="24"/>
          <w:lang w:val="ro-RO"/>
        </w:rPr>
        <w:t>ă</w:t>
      </w:r>
      <w:r w:rsidRPr="00D74053">
        <w:rPr>
          <w:rFonts w:ascii="Times New Roman" w:eastAsia="Times New Roman" w:hAnsi="Times New Roman" w:cs="Times New Roman"/>
          <w:noProof/>
          <w:sz w:val="24"/>
          <w:szCs w:val="24"/>
          <w:lang w:val="ro-RO"/>
        </w:rPr>
        <w:t xml:space="preserve">, cu impact direct asupra mobilității populației, funcționării economiei locale, coeziunii sociale si siguranței cetațenilor. </w:t>
      </w:r>
    </w:p>
    <w:p w14:paraId="056355AD" w14:textId="02CE7F7C" w:rsidR="00D74053" w:rsidRPr="00D422AF" w:rsidRDefault="00EE53F7" w:rsidP="00EE53F7">
      <w:pPr>
        <w:spacing w:after="0"/>
        <w:ind w:firstLine="708"/>
        <w:jc w:val="both"/>
        <w:rPr>
          <w:rFonts w:ascii="Times New Roman" w:eastAsia="Times New Roman" w:hAnsi="Times New Roman" w:cs="Times New Roman"/>
          <w:sz w:val="24"/>
          <w:szCs w:val="24"/>
          <w:lang w:val="ro-RO" w:eastAsia="en-GB"/>
        </w:rPr>
      </w:pPr>
      <w:r>
        <w:rPr>
          <w:rFonts w:ascii="Times New Roman" w:eastAsia="Times New Roman" w:hAnsi="Times New Roman" w:cs="Times New Roman"/>
          <w:noProof/>
          <w:sz w:val="24"/>
          <w:szCs w:val="24"/>
          <w:lang w:val="ro-RO"/>
        </w:rPr>
        <w:t>Î</w:t>
      </w:r>
      <w:r w:rsidR="006A51AC" w:rsidRPr="00D74053">
        <w:rPr>
          <w:rFonts w:ascii="Times New Roman" w:eastAsia="Times New Roman" w:hAnsi="Times New Roman" w:cs="Times New Roman"/>
          <w:noProof/>
          <w:sz w:val="24"/>
          <w:szCs w:val="24"/>
          <w:lang w:val="ro-RO"/>
        </w:rPr>
        <w:t xml:space="preserve">n calitatea sa de operator </w:t>
      </w:r>
      <w:r w:rsidR="00D74053" w:rsidRPr="00D74053">
        <w:rPr>
          <w:rFonts w:ascii="Times New Roman" w:eastAsia="Times New Roman" w:hAnsi="Times New Roman" w:cs="Times New Roman"/>
          <w:noProof/>
          <w:sz w:val="24"/>
          <w:szCs w:val="24"/>
          <w:lang w:val="ro-RO"/>
        </w:rPr>
        <w:t>intern</w:t>
      </w:r>
      <w:r w:rsidR="006A51AC" w:rsidRPr="00D74053">
        <w:rPr>
          <w:rFonts w:ascii="Times New Roman" w:eastAsia="Times New Roman" w:hAnsi="Times New Roman" w:cs="Times New Roman"/>
          <w:noProof/>
          <w:sz w:val="24"/>
          <w:szCs w:val="24"/>
          <w:lang w:val="ro-RO"/>
        </w:rPr>
        <w:t xml:space="preserve"> de transport public de calatori</w:t>
      </w:r>
      <w:r w:rsidR="00D74053" w:rsidRPr="00D74053">
        <w:rPr>
          <w:rFonts w:ascii="Times New Roman" w:eastAsia="Times New Roman" w:hAnsi="Times New Roman" w:cs="Times New Roman"/>
          <w:noProof/>
          <w:sz w:val="24"/>
          <w:szCs w:val="24"/>
          <w:lang w:val="ro-RO"/>
        </w:rPr>
        <w:t xml:space="preserve"> la nivelul Unității Administrativ Teritoriale a Municipiului Satu Mare</w:t>
      </w:r>
      <w:r w:rsidR="00D74053" w:rsidRPr="00D422AF">
        <w:rPr>
          <w:rFonts w:ascii="Times New Roman" w:eastAsia="Times New Roman" w:hAnsi="Times New Roman" w:cs="Times New Roman"/>
          <w:sz w:val="24"/>
          <w:szCs w:val="24"/>
          <w:lang w:val="ro-RO" w:eastAsia="en-GB"/>
        </w:rPr>
        <w:t>, societatea reprezintă principalul instrument prin care autoritatea publică locală asigură mobilitatea urbană și implementarea politicilor publice în domeniul transportului de persoane.</w:t>
      </w:r>
    </w:p>
    <w:p w14:paraId="025DAD81" w14:textId="77777777" w:rsidR="00EE53F7" w:rsidRPr="00D422AF" w:rsidRDefault="00EE53F7" w:rsidP="00EE53F7">
      <w:pPr>
        <w:spacing w:after="0"/>
        <w:ind w:firstLine="708"/>
        <w:jc w:val="both"/>
        <w:rPr>
          <w:rFonts w:ascii="Times New Roman" w:eastAsia="Times New Roman" w:hAnsi="Times New Roman" w:cs="Times New Roman"/>
          <w:sz w:val="24"/>
          <w:szCs w:val="24"/>
          <w:lang w:val="ro-RO" w:eastAsia="en-GB"/>
        </w:rPr>
      </w:pPr>
    </w:p>
    <w:p w14:paraId="4289E071" w14:textId="4EDA8345" w:rsidR="006A51AC" w:rsidRDefault="006A51AC" w:rsidP="00EE53F7">
      <w:pPr>
        <w:spacing w:after="0"/>
        <w:ind w:firstLine="709"/>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Obiectul principal de activitate este, conform codului CAEN, Transporturi urbane, suburbane şi metropolitane de călători – 4931.</w:t>
      </w:r>
    </w:p>
    <w:p w14:paraId="503DC0BE" w14:textId="77777777" w:rsidR="00EE53F7" w:rsidRPr="009E08F2" w:rsidRDefault="00EE53F7" w:rsidP="00EE53F7">
      <w:pPr>
        <w:spacing w:after="0"/>
        <w:ind w:firstLine="709"/>
        <w:jc w:val="both"/>
        <w:rPr>
          <w:rFonts w:ascii="Times New Roman" w:eastAsia="Times New Roman" w:hAnsi="Times New Roman" w:cs="Times New Roman"/>
          <w:noProof/>
          <w:color w:val="FF0000"/>
          <w:sz w:val="24"/>
          <w:szCs w:val="24"/>
          <w:lang w:val="ro-RO"/>
        </w:rPr>
      </w:pPr>
    </w:p>
    <w:p w14:paraId="7BB95EF2" w14:textId="3C672E9A" w:rsidR="00D74053" w:rsidRPr="00D422AF" w:rsidRDefault="006A51AC" w:rsidP="00EE53F7">
      <w:pPr>
        <w:spacing w:after="0"/>
        <w:ind w:firstLine="709"/>
        <w:jc w:val="both"/>
        <w:rPr>
          <w:rFonts w:ascii="Times New Roman" w:eastAsia="Times New Roman" w:hAnsi="Times New Roman" w:cs="Times New Roman"/>
          <w:sz w:val="24"/>
          <w:szCs w:val="24"/>
          <w:lang w:val="es-DO" w:eastAsia="en-GB"/>
        </w:rPr>
      </w:pPr>
      <w:r w:rsidRPr="00D74053">
        <w:rPr>
          <w:rFonts w:ascii="Times New Roman" w:eastAsia="Times New Roman" w:hAnsi="Times New Roman" w:cs="Times New Roman"/>
          <w:noProof/>
          <w:sz w:val="24"/>
          <w:szCs w:val="24"/>
          <w:lang w:val="ro-RO"/>
        </w:rPr>
        <w:t xml:space="preserve">Activitatea de transport se desfăşoară în baza </w:t>
      </w:r>
      <w:r w:rsidR="00D74053" w:rsidRPr="00D422AF">
        <w:rPr>
          <w:rFonts w:ascii="Times New Roman" w:eastAsia="Times New Roman" w:hAnsi="Times New Roman" w:cs="Times New Roman"/>
          <w:sz w:val="24"/>
          <w:szCs w:val="24"/>
          <w:lang w:val="es-DO" w:eastAsia="en-GB"/>
        </w:rPr>
        <w:t>Contractului de delegare în gestiune directă a serviciului de transport public local de călători în Municipiul Satu Mare nr. 229-41958/15.07.2024, aprobat prin Hotărârea Consiliului Local al Municipiului Satu Mare nr. 192/27.06.2024 încheiat între Municipiul Satu Mare, în calitate de Autoritate Tutelară și Transurban S.A. Satu Mare, în calitate de operator intern al serviciului de transport public de călători.</w:t>
      </w:r>
    </w:p>
    <w:p w14:paraId="72CF177F" w14:textId="77777777" w:rsidR="00EE53F7" w:rsidRPr="00D422AF" w:rsidRDefault="00EE53F7" w:rsidP="00EE53F7">
      <w:pPr>
        <w:spacing w:after="0"/>
        <w:ind w:firstLine="709"/>
        <w:jc w:val="both"/>
        <w:rPr>
          <w:rFonts w:ascii="Times New Roman" w:eastAsia="Times New Roman" w:hAnsi="Times New Roman" w:cs="Times New Roman"/>
          <w:sz w:val="24"/>
          <w:szCs w:val="24"/>
          <w:lang w:val="es-DO" w:eastAsia="en-GB"/>
        </w:rPr>
      </w:pPr>
    </w:p>
    <w:p w14:paraId="683615B6" w14:textId="77777777" w:rsidR="00EE53F7" w:rsidRDefault="006A51AC" w:rsidP="00EE53F7">
      <w:pPr>
        <w:spacing w:after="0"/>
        <w:ind w:firstLine="709"/>
        <w:jc w:val="both"/>
        <w:rPr>
          <w:rFonts w:ascii="Times New Roman" w:eastAsia="Times New Roman" w:hAnsi="Times New Roman" w:cs="Times New Roman"/>
          <w:noProof/>
          <w:sz w:val="24"/>
          <w:szCs w:val="24"/>
          <w:lang w:val="ro-RO"/>
        </w:rPr>
      </w:pPr>
      <w:r w:rsidRPr="00D61134">
        <w:rPr>
          <w:rFonts w:ascii="Times New Roman" w:eastAsia="Times New Roman" w:hAnsi="Times New Roman" w:cs="Times New Roman"/>
          <w:noProof/>
          <w:sz w:val="24"/>
          <w:szCs w:val="24"/>
          <w:lang w:val="ro-RO"/>
        </w:rPr>
        <w:lastRenderedPageBreak/>
        <w:t xml:space="preserve">În conformitate cu prevederile art. 27, alin. </w:t>
      </w:r>
      <w:r w:rsidR="00D61134" w:rsidRPr="00D61134">
        <w:rPr>
          <w:rFonts w:ascii="Times New Roman" w:eastAsia="Times New Roman" w:hAnsi="Times New Roman" w:cs="Times New Roman"/>
          <w:noProof/>
          <w:sz w:val="24"/>
          <w:szCs w:val="24"/>
          <w:lang w:val="ro-RO"/>
        </w:rPr>
        <w:t>2</w:t>
      </w:r>
      <w:r w:rsidRPr="00D61134">
        <w:rPr>
          <w:rFonts w:ascii="Times New Roman" w:eastAsia="Times New Roman" w:hAnsi="Times New Roman" w:cs="Times New Roman"/>
          <w:noProof/>
          <w:sz w:val="24"/>
          <w:szCs w:val="24"/>
          <w:lang w:val="ro-RO"/>
        </w:rPr>
        <w:t xml:space="preserve"> din Legea nr. 51/2006, republicată, cu modificările si completările ulterioare, </w:t>
      </w:r>
      <w:r w:rsidR="00D61134" w:rsidRPr="00D61134">
        <w:rPr>
          <w:rFonts w:ascii="Times New Roman" w:eastAsia="Times New Roman" w:hAnsi="Times New Roman" w:cs="Times New Roman"/>
          <w:noProof/>
          <w:sz w:val="24"/>
          <w:szCs w:val="24"/>
          <w:lang w:val="ro-RO"/>
        </w:rPr>
        <w:t>Municipiul Satu</w:t>
      </w:r>
      <w:r w:rsidRPr="00D61134">
        <w:rPr>
          <w:rFonts w:ascii="Times New Roman" w:eastAsia="Times New Roman" w:hAnsi="Times New Roman" w:cs="Times New Roman"/>
          <w:noProof/>
          <w:sz w:val="24"/>
          <w:szCs w:val="24"/>
          <w:lang w:val="ro-RO"/>
        </w:rPr>
        <w:t xml:space="preserve"> Mare exercită atribuțiile de autoritate tutelară.</w:t>
      </w:r>
    </w:p>
    <w:p w14:paraId="0B11F054" w14:textId="0DC56165" w:rsidR="006A51AC" w:rsidRPr="00D61134" w:rsidRDefault="006A51AC" w:rsidP="00EE53F7">
      <w:pPr>
        <w:spacing w:after="0"/>
        <w:ind w:firstLine="709"/>
        <w:jc w:val="both"/>
        <w:rPr>
          <w:rFonts w:ascii="Times New Roman" w:eastAsia="Times New Roman" w:hAnsi="Times New Roman" w:cs="Times New Roman"/>
          <w:noProof/>
          <w:sz w:val="24"/>
          <w:szCs w:val="24"/>
          <w:lang w:val="ro-RO"/>
        </w:rPr>
      </w:pPr>
      <w:r w:rsidRPr="00D61134">
        <w:rPr>
          <w:rFonts w:ascii="Times New Roman" w:eastAsia="Times New Roman" w:hAnsi="Times New Roman" w:cs="Times New Roman"/>
          <w:noProof/>
          <w:sz w:val="24"/>
          <w:szCs w:val="24"/>
          <w:lang w:val="ro-RO"/>
        </w:rPr>
        <w:t xml:space="preserve"> </w:t>
      </w:r>
    </w:p>
    <w:p w14:paraId="4A3D82D5" w14:textId="2A779993" w:rsidR="006A51AC" w:rsidRPr="00D61134" w:rsidRDefault="006A51AC" w:rsidP="00EE53F7">
      <w:pPr>
        <w:spacing w:after="0"/>
        <w:ind w:firstLine="709"/>
        <w:jc w:val="both"/>
        <w:rPr>
          <w:rFonts w:ascii="Times New Roman" w:eastAsia="Times New Roman" w:hAnsi="Times New Roman" w:cs="Times New Roman"/>
          <w:noProof/>
          <w:sz w:val="24"/>
          <w:szCs w:val="24"/>
          <w:lang w:val="ro-RO"/>
        </w:rPr>
      </w:pPr>
      <w:r w:rsidRPr="00D61134">
        <w:rPr>
          <w:rFonts w:ascii="Times New Roman" w:eastAsia="Times New Roman" w:hAnsi="Times New Roman" w:cs="Times New Roman"/>
          <w:noProof/>
          <w:sz w:val="24"/>
          <w:szCs w:val="24"/>
          <w:lang w:val="ro-RO"/>
        </w:rPr>
        <w:t>Po</w:t>
      </w:r>
      <w:r w:rsidR="006D0176">
        <w:rPr>
          <w:rFonts w:ascii="Times New Roman" w:eastAsia="Times New Roman" w:hAnsi="Times New Roman" w:cs="Times New Roman"/>
          <w:noProof/>
          <w:sz w:val="24"/>
          <w:szCs w:val="24"/>
          <w:lang w:val="ro-RO"/>
        </w:rPr>
        <w:t>t</w:t>
      </w:r>
      <w:r w:rsidRPr="00D61134">
        <w:rPr>
          <w:rFonts w:ascii="Times New Roman" w:eastAsia="Times New Roman" w:hAnsi="Times New Roman" w:cs="Times New Roman"/>
          <w:noProof/>
          <w:sz w:val="24"/>
          <w:szCs w:val="24"/>
          <w:lang w:val="ro-RO"/>
        </w:rPr>
        <w:t>rivit legislaţiei în vigoare, operatorul</w:t>
      </w:r>
      <w:r w:rsidR="006D0176">
        <w:rPr>
          <w:rFonts w:ascii="Times New Roman" w:eastAsia="Times New Roman" w:hAnsi="Times New Roman" w:cs="Times New Roman"/>
          <w:noProof/>
          <w:sz w:val="24"/>
          <w:szCs w:val="24"/>
          <w:lang w:val="ro-RO"/>
        </w:rPr>
        <w:t>ui</w:t>
      </w:r>
      <w:r w:rsidRPr="00D61134">
        <w:rPr>
          <w:rFonts w:ascii="Times New Roman" w:eastAsia="Times New Roman" w:hAnsi="Times New Roman" w:cs="Times New Roman"/>
          <w:noProof/>
          <w:sz w:val="24"/>
          <w:szCs w:val="24"/>
          <w:lang w:val="ro-RO"/>
        </w:rPr>
        <w:t xml:space="preserve"> de transport îi sunt impuse următoarele obligaţii de seviciu public:</w:t>
      </w:r>
    </w:p>
    <w:p w14:paraId="34D107B0" w14:textId="77777777" w:rsidR="006A51AC" w:rsidRPr="00D61134" w:rsidRDefault="006A51AC" w:rsidP="00EE53F7">
      <w:pPr>
        <w:numPr>
          <w:ilvl w:val="0"/>
          <w:numId w:val="5"/>
        </w:numPr>
        <w:suppressAutoHyphens w:val="0"/>
        <w:spacing w:after="0"/>
        <w:jc w:val="both"/>
        <w:rPr>
          <w:noProof/>
          <w:sz w:val="24"/>
          <w:szCs w:val="24"/>
          <w:lang w:val="ro-RO"/>
        </w:rPr>
      </w:pPr>
      <w:r w:rsidRPr="00D61134">
        <w:rPr>
          <w:rFonts w:ascii="Times New Roman" w:eastAsia="Times New Roman" w:hAnsi="Times New Roman" w:cs="Times New Roman"/>
          <w:noProof/>
          <w:sz w:val="24"/>
          <w:szCs w:val="24"/>
          <w:lang w:val="ro-RO"/>
        </w:rPr>
        <w:t>obligaţia de exploatare - obligaţia care impune operatorului de transport autorizat şi/sau licenţiat să efectueze serviciul respectiv în condiţii de continuitate, regularitate şi de asigurare a capacităţilor necesare de transport şi să respecte condiţiile impuse de autorităţile competente care acordă subvenţia. Obligaţia de exploatare include şi obligaţia operatorului de transport respectiv de a asigura toate serviciile complementare serviciului public de transport, respectiv: transportul bagajelor, spaţii pentru depozitarea bagajelor, vânzarea de bilete în interiorul vehiculelor, informarea călătorilor în timpul transportului, întreţinerea şi curăţenia mijloacelor de transport, îmbarcarea şi debarcarea pasagerilor în locuri special amenajate;</w:t>
      </w:r>
    </w:p>
    <w:p w14:paraId="5220AA67" w14:textId="77777777" w:rsidR="006A51AC" w:rsidRPr="00D61134" w:rsidRDefault="006A51AC" w:rsidP="00EE53F7">
      <w:pPr>
        <w:numPr>
          <w:ilvl w:val="0"/>
          <w:numId w:val="5"/>
        </w:numPr>
        <w:suppressAutoHyphens w:val="0"/>
        <w:spacing w:after="0"/>
        <w:jc w:val="both"/>
        <w:rPr>
          <w:noProof/>
          <w:sz w:val="24"/>
          <w:szCs w:val="24"/>
          <w:lang w:val="ro-RO"/>
        </w:rPr>
      </w:pPr>
      <w:r w:rsidRPr="00D61134">
        <w:rPr>
          <w:rFonts w:ascii="Times New Roman" w:eastAsia="Times New Roman" w:hAnsi="Times New Roman" w:cs="Times New Roman"/>
          <w:noProof/>
          <w:sz w:val="24"/>
          <w:szCs w:val="24"/>
          <w:lang w:val="ro-RO"/>
        </w:rPr>
        <w:t>obligaţia de transport - obligaţia care impune oricărui operator de transport să accepte şi să efectueze servicii publice subvenţionate de transport în condiţiile stabilite de autorităţile competente;</w:t>
      </w:r>
    </w:p>
    <w:p w14:paraId="4A36057D" w14:textId="77777777" w:rsidR="006A51AC" w:rsidRPr="00D61134" w:rsidRDefault="006A51AC" w:rsidP="00EE53F7">
      <w:pPr>
        <w:numPr>
          <w:ilvl w:val="0"/>
          <w:numId w:val="5"/>
        </w:numPr>
        <w:suppressAutoHyphens w:val="0"/>
        <w:spacing w:after="0"/>
        <w:jc w:val="both"/>
        <w:rPr>
          <w:noProof/>
          <w:sz w:val="24"/>
          <w:szCs w:val="24"/>
          <w:lang w:val="ro-RO"/>
        </w:rPr>
      </w:pPr>
      <w:r w:rsidRPr="00D61134">
        <w:rPr>
          <w:rFonts w:ascii="Times New Roman" w:eastAsia="Times New Roman" w:hAnsi="Times New Roman" w:cs="Times New Roman"/>
          <w:noProof/>
          <w:sz w:val="24"/>
          <w:szCs w:val="24"/>
          <w:lang w:val="ro-RO"/>
        </w:rPr>
        <w:t>obligaţia tarifară - obligaţia care impune operatorilor de transport practicarea tarifelor stabilite de autorităţile competente, contrar interesului comercial al operatorilor, impunere care rezultă fie din stabilirea tarifelor sub costurile reale, fie din respingerea cererii de majorare a anumitor tarife.</w:t>
      </w:r>
    </w:p>
    <w:p w14:paraId="157D5E9C" w14:textId="77777777" w:rsidR="006A51AC" w:rsidRPr="009E08F2" w:rsidRDefault="006A51AC" w:rsidP="00EE53F7">
      <w:pPr>
        <w:spacing w:after="0"/>
        <w:ind w:left="720"/>
        <w:jc w:val="both"/>
        <w:rPr>
          <w:rFonts w:ascii="Times New Roman" w:eastAsia="Times New Roman" w:hAnsi="Times New Roman" w:cs="Times New Roman"/>
          <w:noProof/>
          <w:color w:val="FF0000"/>
          <w:sz w:val="24"/>
          <w:szCs w:val="24"/>
          <w:lang w:val="ro-RO"/>
        </w:rPr>
      </w:pPr>
    </w:p>
    <w:p w14:paraId="05A3441E" w14:textId="3479D5EE" w:rsidR="006A51AC" w:rsidRPr="009E08F2" w:rsidRDefault="00D61134" w:rsidP="00EE53F7">
      <w:pPr>
        <w:spacing w:after="0"/>
        <w:ind w:firstLine="708"/>
        <w:jc w:val="both"/>
        <w:rPr>
          <w:rFonts w:ascii="Times New Roman" w:eastAsia="Times New Roman" w:hAnsi="Times New Roman" w:cs="Times New Roman"/>
          <w:noProof/>
          <w:color w:val="FF0000"/>
          <w:sz w:val="24"/>
          <w:szCs w:val="24"/>
          <w:lang w:val="ro-RO"/>
        </w:rPr>
      </w:pPr>
      <w:r w:rsidRPr="00D61134">
        <w:rPr>
          <w:rFonts w:ascii="Times New Roman" w:eastAsia="Times New Roman" w:hAnsi="Times New Roman" w:cs="Times New Roman"/>
          <w:noProof/>
          <w:sz w:val="24"/>
          <w:szCs w:val="24"/>
          <w:lang w:val="ro-RO"/>
        </w:rPr>
        <w:t>Transurban S.A.Satu Mare</w:t>
      </w:r>
      <w:r w:rsidR="006A51AC" w:rsidRPr="00D61134">
        <w:rPr>
          <w:rFonts w:ascii="Times New Roman" w:eastAsia="Times New Roman" w:hAnsi="Times New Roman" w:cs="Times New Roman"/>
          <w:noProof/>
          <w:sz w:val="24"/>
          <w:szCs w:val="24"/>
          <w:lang w:val="ro-RO"/>
        </w:rPr>
        <w:t xml:space="preserve"> este o intreprindere publică care aplica prevederile O.U.G. 109/2011 privind guvernanța corporativă a întreprinderilor publice si  a O.U.G. 26/2013 privind întarirea disciplinei financiare la nivelul unor operatori economici la care statul sau unitatile administrativ-teritoriale sunt acționari unici sau majoritari sau dețin direct ori indirect o participatie majoritară. </w:t>
      </w:r>
    </w:p>
    <w:p w14:paraId="6378E446" w14:textId="19920B05" w:rsidR="006A51AC" w:rsidRPr="00EE53F7" w:rsidRDefault="006A51AC" w:rsidP="00EE53F7">
      <w:pPr>
        <w:numPr>
          <w:ilvl w:val="0"/>
          <w:numId w:val="6"/>
        </w:numPr>
        <w:suppressAutoHyphens w:val="0"/>
        <w:spacing w:after="0"/>
        <w:jc w:val="both"/>
        <w:rPr>
          <w:rFonts w:ascii="Times New Roman" w:eastAsia="Times New Roman" w:hAnsi="Times New Roman" w:cs="Times New Roman"/>
          <w:noProof/>
          <w:sz w:val="24"/>
          <w:szCs w:val="24"/>
          <w:lang w:val="ro-RO"/>
        </w:rPr>
      </w:pPr>
      <w:r w:rsidRPr="00EE53F7">
        <w:rPr>
          <w:rFonts w:ascii="Times New Roman" w:eastAsia="Times New Roman" w:hAnsi="Times New Roman" w:cs="Times New Roman"/>
          <w:b/>
          <w:bCs/>
          <w:noProof/>
          <w:sz w:val="24"/>
          <w:szCs w:val="24"/>
          <w:lang w:val="ro-RO"/>
        </w:rPr>
        <w:t xml:space="preserve">Temeiul legal aplicabil operatorului economic </w:t>
      </w:r>
      <w:r w:rsidR="00D61134" w:rsidRPr="00EE53F7">
        <w:rPr>
          <w:rFonts w:ascii="Times New Roman" w:eastAsia="Times New Roman" w:hAnsi="Times New Roman" w:cs="Times New Roman"/>
          <w:b/>
          <w:bCs/>
          <w:noProof/>
          <w:sz w:val="24"/>
          <w:szCs w:val="24"/>
          <w:lang w:val="ro-RO"/>
        </w:rPr>
        <w:t>Transurban S</w:t>
      </w:r>
      <w:r w:rsidRPr="00EE53F7">
        <w:rPr>
          <w:rFonts w:ascii="Times New Roman" w:eastAsia="Times New Roman" w:hAnsi="Times New Roman" w:cs="Times New Roman"/>
          <w:b/>
          <w:bCs/>
          <w:noProof/>
          <w:sz w:val="24"/>
          <w:szCs w:val="24"/>
          <w:lang w:val="ro-RO"/>
        </w:rPr>
        <w:t>.</w:t>
      </w:r>
      <w:r w:rsidR="00D61134" w:rsidRPr="00EE53F7">
        <w:rPr>
          <w:rFonts w:ascii="Times New Roman" w:eastAsia="Times New Roman" w:hAnsi="Times New Roman" w:cs="Times New Roman"/>
          <w:b/>
          <w:bCs/>
          <w:noProof/>
          <w:sz w:val="24"/>
          <w:szCs w:val="24"/>
          <w:lang w:val="ro-RO"/>
        </w:rPr>
        <w:t>A. Satu Mare</w:t>
      </w:r>
    </w:p>
    <w:p w14:paraId="2FDA462B" w14:textId="77777777" w:rsidR="006A51AC" w:rsidRPr="0021375C" w:rsidRDefault="006A51AC" w:rsidP="00EE53F7">
      <w:pPr>
        <w:spacing w:after="0"/>
        <w:ind w:firstLine="360"/>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noProof/>
          <w:sz w:val="24"/>
          <w:szCs w:val="24"/>
          <w:lang w:val="ro-RO"/>
        </w:rPr>
        <w:t>- prevederile Ordonanței de Guvern nr. 89/2025, pentru modificarea şi completarea Legii nr. 227/2015 privind Codul fiscal, reglementarea unor măsuri fiscal-bugetare, precum şi pentru modificarea şi completarea unor acte normative, art. XXXVI, alin 2:</w:t>
      </w:r>
    </w:p>
    <w:p w14:paraId="63C2B94F" w14:textId="77777777" w:rsidR="006A51AC" w:rsidRPr="0021375C" w:rsidRDefault="006A51AC" w:rsidP="00EE53F7">
      <w:pPr>
        <w:spacing w:after="0"/>
        <w:ind w:firstLine="360"/>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noProof/>
          <w:sz w:val="24"/>
          <w:szCs w:val="24"/>
          <w:lang w:val="ro-RO"/>
        </w:rPr>
        <w:t xml:space="preserve">”(2) </w:t>
      </w:r>
      <w:r w:rsidRPr="0021375C">
        <w:rPr>
          <w:rFonts w:ascii="Times New Roman" w:eastAsia="Times New Roman" w:hAnsi="Times New Roman" w:cs="Times New Roman"/>
          <w:i/>
          <w:iCs/>
          <w:noProof/>
          <w:sz w:val="24"/>
          <w:szCs w:val="24"/>
          <w:lang w:val="ro-RO"/>
        </w:rPr>
        <w:t xml:space="preserve">În anul 2026, operatorii economici care aplică prevederile Ordonanţei Guvernului nr. 26/2013, aprobată cu completări prin Legea nr. 47/2014, cu modificările şi completările ulterioare, </w:t>
      </w:r>
      <w:r w:rsidRPr="0021375C">
        <w:rPr>
          <w:rFonts w:ascii="Times New Roman" w:eastAsia="Times New Roman" w:hAnsi="Times New Roman" w:cs="Times New Roman"/>
          <w:b/>
          <w:bCs/>
          <w:i/>
          <w:iCs/>
          <w:noProof/>
          <w:sz w:val="24"/>
          <w:szCs w:val="24"/>
          <w:lang w:val="ro-RO"/>
        </w:rPr>
        <w:t>pot creşte cheltuielile de natură salarială faţă de nivelul realizat în anul 2025 cu sumele reprezentând creşteri ale cheltuielilor de natură salarială aferente cu maximul indicelui mediu de creştere a preţurilor prognozat pentru anul 2026</w:t>
      </w:r>
      <w:r w:rsidRPr="0021375C">
        <w:rPr>
          <w:rFonts w:ascii="Times New Roman" w:eastAsia="Times New Roman" w:hAnsi="Times New Roman" w:cs="Times New Roman"/>
          <w:i/>
          <w:iCs/>
          <w:noProof/>
          <w:sz w:val="24"/>
          <w:szCs w:val="24"/>
          <w:lang w:val="ro-RO"/>
        </w:rPr>
        <w:t>, pe baza unei analize temeinic justificate, după aprobarea de către Guvern prin memorandum. Creşterile se pot acorda începând cu luna următoare aprobării memorandumului şi nu pot depăşi lunar nivelul acestui indice. Pot solicita aprobarea Guvernului următorii operatori economici:</w:t>
      </w:r>
    </w:p>
    <w:p w14:paraId="404BF5CC" w14:textId="77777777" w:rsidR="006A51AC" w:rsidRPr="0021375C" w:rsidRDefault="006A51AC" w:rsidP="00EE53F7">
      <w:pPr>
        <w:spacing w:after="0"/>
        <w:ind w:firstLine="360"/>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i/>
          <w:iCs/>
          <w:noProof/>
          <w:sz w:val="24"/>
          <w:szCs w:val="24"/>
          <w:lang w:val="ro-RO"/>
        </w:rPr>
        <w:t>a)care nu au înregistrat pierderi şi plăţi restante la data de 31 decembrie 2025 şi nu prevăd în anul 2026 pierderi şi plăţi restante;</w:t>
      </w:r>
    </w:p>
    <w:p w14:paraId="3D2174BE" w14:textId="77777777" w:rsidR="006A51AC" w:rsidRPr="0021375C" w:rsidRDefault="006A51AC" w:rsidP="00EE53F7">
      <w:pPr>
        <w:spacing w:after="0"/>
        <w:ind w:firstLine="360"/>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i/>
          <w:iCs/>
          <w:noProof/>
          <w:sz w:val="24"/>
          <w:szCs w:val="24"/>
          <w:lang w:val="ro-RO"/>
        </w:rPr>
        <w:lastRenderedPageBreak/>
        <w:t>b)care au înregistrat pierderi şi/sau plăţi restante la data de 31 decembrie 2025 şi prevăd reducerea pierderilor realizate la data de 31 decembrie 2025 cu cel puţin dublul sumelor programate pentru majorarea cheltuielilor de natură salarială, precum şi reducerea plăţilor restante cu cel puţin 20% faţă de nivelul realizat la data de 31 decembrie 2025, după caz;</w:t>
      </w:r>
    </w:p>
    <w:p w14:paraId="47886A80" w14:textId="77777777" w:rsidR="006A51AC" w:rsidRPr="0021375C" w:rsidRDefault="006A51AC" w:rsidP="00EE53F7">
      <w:pPr>
        <w:spacing w:after="0"/>
        <w:ind w:firstLine="360"/>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i/>
          <w:iCs/>
          <w:noProof/>
          <w:sz w:val="24"/>
          <w:szCs w:val="24"/>
          <w:lang w:val="ro-RO"/>
        </w:rPr>
        <w:t>c)care au beneficiat de subvenţii/transferuri în anul 2025 pentru activitatea operaţională de la bugetul de stat/local, după caz, cu condiţia ca sumele reprezentând creşteri salariale conform lit. a) şi b) să fie suportate din venituri proprii, cu reflectarea în creşterea acestora în mod corespunzător.</w:t>
      </w:r>
    </w:p>
    <w:p w14:paraId="576A834B" w14:textId="77777777" w:rsidR="006A51AC" w:rsidRPr="0021375C" w:rsidRDefault="006A51AC" w:rsidP="00EE53F7">
      <w:pPr>
        <w:spacing w:after="0"/>
        <w:ind w:firstLine="360"/>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i/>
          <w:iCs/>
          <w:noProof/>
          <w:sz w:val="24"/>
          <w:szCs w:val="24"/>
          <w:lang w:val="ro-RO"/>
        </w:rPr>
        <w:t>(...)</w:t>
      </w:r>
    </w:p>
    <w:p w14:paraId="2C3BC96F" w14:textId="77777777" w:rsidR="006A51AC" w:rsidRPr="0021375C" w:rsidRDefault="006A51AC" w:rsidP="00EE53F7">
      <w:pPr>
        <w:spacing w:after="0"/>
        <w:ind w:firstLine="360"/>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i/>
          <w:iCs/>
          <w:noProof/>
          <w:sz w:val="24"/>
          <w:szCs w:val="24"/>
          <w:lang w:val="ro-RO"/>
        </w:rPr>
        <w:t>(7) În cazul regiilor autonome şi al societăţilor din subordinea, coordonarea sau sub autoritatea autorităţilor administraţiei publice locale, memorandumurile prevăzute la alin. (2)-(4) vor fi iniţiate, în condiţiile legii, de Ministerul Dezvoltării, Lucrărilor Publice şi Administraţiei, ca urmare a solicitării justificate a autorităţii publice tutelare, şi supuse aprobării Guvernului</w:t>
      </w:r>
      <w:r w:rsidRPr="0021375C">
        <w:rPr>
          <w:rFonts w:ascii="Times New Roman" w:eastAsia="Times New Roman" w:hAnsi="Times New Roman" w:cs="Times New Roman"/>
          <w:noProof/>
          <w:sz w:val="24"/>
          <w:szCs w:val="24"/>
          <w:lang w:val="ro-RO"/>
        </w:rPr>
        <w:t>.”</w:t>
      </w:r>
    </w:p>
    <w:p w14:paraId="0CAB8477" w14:textId="77777777" w:rsidR="006A51AC" w:rsidRPr="009E08F2" w:rsidRDefault="006A51AC" w:rsidP="00EE53F7">
      <w:pPr>
        <w:spacing w:after="0"/>
        <w:ind w:left="720"/>
        <w:jc w:val="both"/>
        <w:rPr>
          <w:rFonts w:ascii="Times New Roman" w:eastAsia="Times New Roman" w:hAnsi="Times New Roman" w:cs="Times New Roman"/>
          <w:noProof/>
          <w:color w:val="FF0000"/>
          <w:sz w:val="24"/>
          <w:szCs w:val="24"/>
          <w:lang w:val="ro-RO"/>
        </w:rPr>
      </w:pPr>
    </w:p>
    <w:p w14:paraId="2B05743E" w14:textId="77777777" w:rsidR="006A51AC" w:rsidRPr="0021375C" w:rsidRDefault="006A51AC" w:rsidP="00EE53F7">
      <w:pPr>
        <w:numPr>
          <w:ilvl w:val="0"/>
          <w:numId w:val="6"/>
        </w:numPr>
        <w:suppressAutoHyphens w:val="0"/>
        <w:spacing w:after="0"/>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b/>
          <w:bCs/>
          <w:noProof/>
          <w:sz w:val="24"/>
          <w:szCs w:val="24"/>
          <w:lang w:val="ro-RO"/>
        </w:rPr>
        <w:t>Justificarea necesității majorării cheltuielilor de natură salarială conform art. XXXVI, alin. 2. din O.U.G. 89/2025</w:t>
      </w:r>
    </w:p>
    <w:p w14:paraId="112B5A58" w14:textId="786DD013" w:rsidR="006A51AC" w:rsidRDefault="006A51AC" w:rsidP="00EE53F7">
      <w:pPr>
        <w:spacing w:after="0"/>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noProof/>
          <w:sz w:val="24"/>
          <w:szCs w:val="24"/>
          <w:lang w:val="ro-RO"/>
        </w:rPr>
        <w:tab/>
        <w:t xml:space="preserve">Principala activitate a societății este transportul în comun cu autobuze în Municipiul </w:t>
      </w:r>
      <w:r w:rsidR="0021375C" w:rsidRPr="0021375C">
        <w:rPr>
          <w:rFonts w:ascii="Times New Roman" w:eastAsia="Times New Roman" w:hAnsi="Times New Roman" w:cs="Times New Roman"/>
          <w:noProof/>
          <w:sz w:val="24"/>
          <w:szCs w:val="24"/>
          <w:lang w:val="ro-RO"/>
        </w:rPr>
        <w:t xml:space="preserve">Satu </w:t>
      </w:r>
      <w:r w:rsidRPr="0021375C">
        <w:rPr>
          <w:rFonts w:ascii="Times New Roman" w:eastAsia="Times New Roman" w:hAnsi="Times New Roman" w:cs="Times New Roman"/>
          <w:noProof/>
          <w:sz w:val="24"/>
          <w:szCs w:val="24"/>
          <w:lang w:val="ro-RO"/>
        </w:rPr>
        <w:t xml:space="preserve">Mare. Munca în transportul public de persoane presupune program de lucru prelungit și inegal, desfășurat </w:t>
      </w:r>
      <w:r w:rsidRPr="00256DD3">
        <w:rPr>
          <w:rFonts w:ascii="Times New Roman" w:eastAsia="Times New Roman" w:hAnsi="Times New Roman" w:cs="Times New Roman"/>
          <w:noProof/>
          <w:sz w:val="24"/>
          <w:szCs w:val="24"/>
          <w:lang w:val="ro-RO"/>
        </w:rPr>
        <w:t>între orele 4 - 24</w:t>
      </w:r>
      <w:r w:rsidRPr="0021375C">
        <w:rPr>
          <w:rFonts w:ascii="Times New Roman" w:eastAsia="Times New Roman" w:hAnsi="Times New Roman" w:cs="Times New Roman"/>
          <w:noProof/>
          <w:sz w:val="24"/>
          <w:szCs w:val="24"/>
          <w:lang w:val="ro-RO"/>
        </w:rPr>
        <w:t>, indiferent de condițiile meteorologice, pe timp de noapte sau în weekenduri și sărbători legale. Aceste condiții afectează sănătatea fizică și psihică a angajaților și reduc considerabil timpul dedicat vieții de familie.</w:t>
      </w:r>
    </w:p>
    <w:p w14:paraId="5DDF68EB" w14:textId="77777777" w:rsidR="00EE53F7" w:rsidRPr="0021375C" w:rsidRDefault="00EE53F7" w:rsidP="00EE53F7">
      <w:pPr>
        <w:spacing w:after="0"/>
        <w:jc w:val="both"/>
        <w:rPr>
          <w:rFonts w:ascii="Times New Roman" w:eastAsia="Times New Roman" w:hAnsi="Times New Roman" w:cs="Times New Roman"/>
          <w:noProof/>
          <w:sz w:val="24"/>
          <w:szCs w:val="24"/>
          <w:lang w:val="ro-RO"/>
        </w:rPr>
      </w:pPr>
    </w:p>
    <w:p w14:paraId="4735AC39" w14:textId="0C34D03E" w:rsidR="006A51AC" w:rsidRPr="0021375C"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color w:val="FF0000"/>
          <w:sz w:val="24"/>
          <w:szCs w:val="24"/>
          <w:lang w:val="ro-RO"/>
        </w:rPr>
        <w:tab/>
      </w:r>
      <w:r w:rsidRPr="0021375C">
        <w:rPr>
          <w:rFonts w:ascii="Times New Roman" w:eastAsia="Times New Roman" w:hAnsi="Times New Roman" w:cs="Times New Roman"/>
          <w:noProof/>
          <w:sz w:val="24"/>
          <w:szCs w:val="24"/>
          <w:lang w:val="ro-RO"/>
        </w:rPr>
        <w:t xml:space="preserve">De asemenea, meseria de conducător de mijloc de transport </w:t>
      </w:r>
      <w:r w:rsidR="00256DD3">
        <w:rPr>
          <w:rFonts w:ascii="Times New Roman" w:eastAsia="Times New Roman" w:hAnsi="Times New Roman" w:cs="Times New Roman"/>
          <w:noProof/>
          <w:sz w:val="24"/>
          <w:szCs w:val="24"/>
          <w:lang w:val="ro-RO"/>
        </w:rPr>
        <w:t>î</w:t>
      </w:r>
      <w:r w:rsidRPr="0021375C">
        <w:rPr>
          <w:rFonts w:ascii="Times New Roman" w:eastAsia="Times New Roman" w:hAnsi="Times New Roman" w:cs="Times New Roman"/>
          <w:noProof/>
          <w:sz w:val="24"/>
          <w:szCs w:val="24"/>
          <w:lang w:val="ro-RO"/>
        </w:rPr>
        <w:t>n comun este una cu grad ridicat de dificultate și responsabilitate, implicând siguranța pasagerilor, a bagajelor și a participanților la trafic. Orice eroare poate avea consecințe grave, ceea ce presupune un nivel crescut de stres, concentrare continua și respectarea strictă a legislației rutiere.</w:t>
      </w:r>
    </w:p>
    <w:p w14:paraId="711CE0C5" w14:textId="30A3CDB7" w:rsidR="006A51AC" w:rsidRDefault="006A51AC" w:rsidP="00EE53F7">
      <w:pPr>
        <w:spacing w:after="0"/>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noProof/>
          <w:sz w:val="24"/>
          <w:szCs w:val="24"/>
          <w:lang w:val="ro-RO"/>
        </w:rPr>
        <w:tab/>
        <w:t xml:space="preserve">Nivelul veniturilor salariale ale angajaților </w:t>
      </w:r>
      <w:r w:rsidR="0021375C" w:rsidRPr="0021375C">
        <w:rPr>
          <w:rFonts w:ascii="Times New Roman" w:eastAsia="Times New Roman" w:hAnsi="Times New Roman" w:cs="Times New Roman"/>
          <w:noProof/>
          <w:sz w:val="24"/>
          <w:szCs w:val="24"/>
          <w:lang w:val="ro-RO"/>
        </w:rPr>
        <w:t>Transurban S.A. Satu Mare</w:t>
      </w:r>
      <w:r w:rsidRPr="0021375C">
        <w:rPr>
          <w:rFonts w:ascii="Times New Roman" w:eastAsia="Times New Roman" w:hAnsi="Times New Roman" w:cs="Times New Roman"/>
          <w:noProof/>
          <w:sz w:val="24"/>
          <w:szCs w:val="24"/>
          <w:lang w:val="ro-RO"/>
        </w:rPr>
        <w:t xml:space="preserve"> este unul scăzut, care nu mai corespunde realităților și condițiilor reale de muncă. În contextul creșterii continue a costului vieții, salariile actuale nu asigură un trai decent, deși activitatea desfășurată este una esențială pentru funcționarea societății și a economiei locale a Municipiului </w:t>
      </w:r>
      <w:r w:rsidR="0021375C" w:rsidRPr="0021375C">
        <w:rPr>
          <w:rFonts w:ascii="Times New Roman" w:eastAsia="Times New Roman" w:hAnsi="Times New Roman" w:cs="Times New Roman"/>
          <w:noProof/>
          <w:sz w:val="24"/>
          <w:szCs w:val="24"/>
          <w:lang w:val="ro-RO"/>
        </w:rPr>
        <w:t>Satu</w:t>
      </w:r>
      <w:r w:rsidRPr="0021375C">
        <w:rPr>
          <w:rFonts w:ascii="Times New Roman" w:eastAsia="Times New Roman" w:hAnsi="Times New Roman" w:cs="Times New Roman"/>
          <w:noProof/>
          <w:sz w:val="24"/>
          <w:szCs w:val="24"/>
          <w:lang w:val="ro-RO"/>
        </w:rPr>
        <w:t xml:space="preserve"> Mare</w:t>
      </w:r>
      <w:r w:rsidR="006D0176">
        <w:rPr>
          <w:rFonts w:ascii="Times New Roman" w:eastAsia="Times New Roman" w:hAnsi="Times New Roman" w:cs="Times New Roman"/>
          <w:noProof/>
          <w:sz w:val="24"/>
          <w:szCs w:val="24"/>
          <w:lang w:val="ro-RO"/>
        </w:rPr>
        <w:t>.</w:t>
      </w:r>
    </w:p>
    <w:p w14:paraId="5A6FBC38" w14:textId="77777777" w:rsidR="00EE53F7" w:rsidRPr="0021375C" w:rsidRDefault="00EE53F7" w:rsidP="00EE53F7">
      <w:pPr>
        <w:spacing w:after="0"/>
        <w:jc w:val="both"/>
        <w:rPr>
          <w:rFonts w:ascii="Times New Roman" w:eastAsia="Times New Roman" w:hAnsi="Times New Roman" w:cs="Times New Roman"/>
          <w:noProof/>
          <w:sz w:val="24"/>
          <w:szCs w:val="24"/>
          <w:lang w:val="ro-RO"/>
        </w:rPr>
      </w:pPr>
    </w:p>
    <w:p w14:paraId="7BE7CC24" w14:textId="65C66DCB" w:rsidR="006A51AC" w:rsidRPr="0021375C" w:rsidRDefault="006A51AC" w:rsidP="00EE53F7">
      <w:pPr>
        <w:spacing w:after="0"/>
        <w:ind w:firstLine="708"/>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noProof/>
          <w:sz w:val="24"/>
          <w:szCs w:val="24"/>
          <w:lang w:val="ro-RO"/>
        </w:rPr>
        <w:t>Precizam că în cursul anului 2025 nu a fost acordat</w:t>
      </w:r>
      <w:r w:rsidR="00256DD3">
        <w:rPr>
          <w:rFonts w:ascii="Times New Roman" w:eastAsia="Times New Roman" w:hAnsi="Times New Roman" w:cs="Times New Roman"/>
          <w:noProof/>
          <w:sz w:val="24"/>
          <w:szCs w:val="24"/>
          <w:lang w:val="ro-RO"/>
        </w:rPr>
        <w:t>ă</w:t>
      </w:r>
      <w:r w:rsidRPr="0021375C">
        <w:rPr>
          <w:rFonts w:ascii="Times New Roman" w:eastAsia="Times New Roman" w:hAnsi="Times New Roman" w:cs="Times New Roman"/>
          <w:noProof/>
          <w:sz w:val="24"/>
          <w:szCs w:val="24"/>
          <w:lang w:val="ro-RO"/>
        </w:rPr>
        <w:t xml:space="preserve"> nicio majorare salarială, întrucât prin Ordonanța de urgență a Guvernului nr. 156/2024 aşa cum a fost modificată şi completată prin Ordonanța de  urgență a Guvernului nr.</w:t>
      </w:r>
      <w:r w:rsidR="0021375C" w:rsidRPr="0021375C">
        <w:rPr>
          <w:rFonts w:ascii="Times New Roman" w:eastAsia="Times New Roman" w:hAnsi="Times New Roman" w:cs="Times New Roman"/>
          <w:noProof/>
          <w:sz w:val="24"/>
          <w:szCs w:val="24"/>
          <w:lang w:val="ro-RO"/>
        </w:rPr>
        <w:t xml:space="preserve"> </w:t>
      </w:r>
      <w:r w:rsidRPr="0021375C">
        <w:rPr>
          <w:rFonts w:ascii="Times New Roman" w:eastAsia="Times New Roman" w:hAnsi="Times New Roman" w:cs="Times New Roman"/>
          <w:noProof/>
          <w:sz w:val="24"/>
          <w:szCs w:val="24"/>
          <w:lang w:val="ro-RO"/>
        </w:rPr>
        <w:t>4/2025 a fost interzisă orice fel de majorare de natură salarială</w:t>
      </w:r>
      <w:r w:rsidR="0021375C" w:rsidRPr="0021375C">
        <w:rPr>
          <w:rFonts w:ascii="Times New Roman" w:eastAsia="Times New Roman" w:hAnsi="Times New Roman" w:cs="Times New Roman"/>
          <w:noProof/>
          <w:sz w:val="24"/>
          <w:szCs w:val="24"/>
          <w:lang w:val="ro-RO"/>
        </w:rPr>
        <w:t xml:space="preserve"> prin art. XXXIV</w:t>
      </w:r>
      <w:r w:rsidRPr="0021375C">
        <w:rPr>
          <w:rFonts w:ascii="Times New Roman" w:eastAsia="Times New Roman" w:hAnsi="Times New Roman" w:cs="Times New Roman"/>
          <w:noProof/>
          <w:sz w:val="24"/>
          <w:szCs w:val="24"/>
          <w:lang w:val="ro-RO"/>
        </w:rPr>
        <w:t>:</w:t>
      </w:r>
    </w:p>
    <w:p w14:paraId="63AD2C04" w14:textId="77777777" w:rsidR="00EE53F7" w:rsidRDefault="006A51AC" w:rsidP="00EE53F7">
      <w:pPr>
        <w:spacing w:after="0"/>
        <w:jc w:val="both"/>
        <w:rPr>
          <w:rFonts w:ascii="Times New Roman" w:eastAsia="Times New Roman" w:hAnsi="Times New Roman" w:cs="Times New Roman"/>
          <w:i/>
          <w:iCs/>
          <w:noProof/>
          <w:sz w:val="24"/>
          <w:szCs w:val="24"/>
          <w:lang w:val="ro-RO"/>
        </w:rPr>
      </w:pPr>
      <w:r w:rsidRPr="0021375C">
        <w:rPr>
          <w:rFonts w:ascii="Times New Roman" w:eastAsia="Times New Roman" w:hAnsi="Times New Roman" w:cs="Times New Roman"/>
          <w:i/>
          <w:iCs/>
          <w:noProof/>
          <w:sz w:val="24"/>
          <w:szCs w:val="24"/>
          <w:lang w:val="ro-RO"/>
        </w:rPr>
        <w:t>  </w:t>
      </w:r>
      <w:bookmarkStart w:id="1" w:name="l1i03oqek7is" w:colFirst="0" w:colLast="0"/>
      <w:bookmarkEnd w:id="1"/>
      <w:r w:rsidRPr="0021375C">
        <w:rPr>
          <w:rFonts w:ascii="Times New Roman" w:eastAsia="Times New Roman" w:hAnsi="Times New Roman" w:cs="Times New Roman"/>
          <w:i/>
          <w:iCs/>
          <w:noProof/>
          <w:sz w:val="24"/>
          <w:szCs w:val="24"/>
          <w:lang w:val="ro-RO"/>
        </w:rPr>
        <w:t>(1) Pentru anul 2025, operatorii economici cărora li se aplică prevederile art. 9 alin. (1) lit. b)</w:t>
      </w:r>
      <w:bookmarkStart w:id="2" w:name="4jbkop7y7861" w:colFirst="0" w:colLast="0"/>
      <w:bookmarkEnd w:id="2"/>
      <w:r w:rsidRPr="0021375C">
        <w:rPr>
          <w:rFonts w:ascii="Times New Roman" w:eastAsia="Times New Roman" w:hAnsi="Times New Roman" w:cs="Times New Roman"/>
          <w:i/>
          <w:iCs/>
          <w:noProof/>
          <w:sz w:val="24"/>
          <w:szCs w:val="24"/>
          <w:lang w:val="ro-RO"/>
        </w:rPr>
        <w:t> şi alin. (3) din Ordonanţa Guvernului nr. 26/2013</w:t>
      </w:r>
      <w:bookmarkStart w:id="3" w:name="yon0pd790rtq" w:colFirst="0" w:colLast="0"/>
      <w:bookmarkEnd w:id="3"/>
      <w:r w:rsidRPr="0021375C">
        <w:rPr>
          <w:rFonts w:ascii="Times New Roman" w:eastAsia="Times New Roman" w:hAnsi="Times New Roman" w:cs="Times New Roman"/>
          <w:i/>
          <w:iCs/>
          <w:noProof/>
          <w:sz w:val="24"/>
          <w:szCs w:val="24"/>
          <w:lang w:val="ro-RO"/>
        </w:rPr>
        <w:t xml:space="preserve">, aprobată cu completări prin Legea nr. 47/2014, cu modificările şi completările ulterioare, pot prevedea în bugetul de venituri şi cheltuieli creşterea cheltuielilor de natură salarială faţă de nivelul aprobat în anul 2024 sau în realizatul din ultimul buget de venituri şi cheltuieli aprobat în condiţiile legii, numai ca urmare a menţinerii drepturilor de natură salarială aflate în plată la data de 30 noiembrie 2024 pentru numărul de personal realizat la finele acestui an, a creşterii salariului de bază </w:t>
      </w:r>
      <w:r w:rsidRPr="0021375C">
        <w:rPr>
          <w:rFonts w:ascii="Times New Roman" w:eastAsia="Times New Roman" w:hAnsi="Times New Roman" w:cs="Times New Roman"/>
          <w:i/>
          <w:iCs/>
          <w:noProof/>
          <w:sz w:val="24"/>
          <w:szCs w:val="24"/>
          <w:lang w:val="ro-RO"/>
        </w:rPr>
        <w:lastRenderedPageBreak/>
        <w:t>minim brut pe ţară garantat în plată pentru anul 2025 şi a celorlalte cheltuieli de natură salarială aferente acestuia, numai pentru personalul care intră sub incidenţa acestor reglementări, condiţionat de îndeplinirea următoarelor cerinţe cumulative:</w:t>
      </w:r>
    </w:p>
    <w:p w14:paraId="10EBC4DE" w14:textId="6AFF6AB2" w:rsidR="006A51AC" w:rsidRPr="0021375C" w:rsidRDefault="006A51AC" w:rsidP="00EE53F7">
      <w:pPr>
        <w:spacing w:after="0"/>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i/>
          <w:iCs/>
          <w:noProof/>
          <w:sz w:val="24"/>
          <w:szCs w:val="24"/>
          <w:lang w:val="ro-RO"/>
        </w:rPr>
        <w:br/>
        <w:t>  a) să nu majoreze/indexeze sau, după caz, să nu prevadă alte mecanisme de creştere salarială în cursul anului 2025, pentru drepturile reprezentând salarii aflate în plată la data de 30 noiembrie 2024;</w:t>
      </w:r>
    </w:p>
    <w:p w14:paraId="3FEC296D" w14:textId="77777777" w:rsidR="006A51AC" w:rsidRPr="0021375C" w:rsidRDefault="006A51AC" w:rsidP="00EE53F7">
      <w:pPr>
        <w:spacing w:after="0"/>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i/>
          <w:iCs/>
          <w:noProof/>
          <w:sz w:val="24"/>
          <w:szCs w:val="24"/>
          <w:lang w:val="ro-RO"/>
        </w:rPr>
        <w:br/>
        <w:t>  b) menţinerea în anul 2025 a nivelului drepturilor de hrană/indemnizaţiilor de hrană/tichetelor de masă/normelor de hrană şi altor drepturi de natură salarială similare aflate în plată la data de 31 decembrie 2024, acordate conform prevederilor legale;</w:t>
      </w:r>
    </w:p>
    <w:p w14:paraId="61FE1DF3" w14:textId="77777777" w:rsidR="006A51AC" w:rsidRPr="0021375C" w:rsidRDefault="006A51AC" w:rsidP="00EE53F7">
      <w:pPr>
        <w:spacing w:after="0"/>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i/>
          <w:iCs/>
          <w:noProof/>
          <w:sz w:val="24"/>
          <w:szCs w:val="24"/>
          <w:lang w:val="ro-RO"/>
        </w:rPr>
        <w:br/>
        <w:t>  c) valoarea mesei calde acordate pentru salariaţii care îşi desfăşoară activitatea cel puţin 50% din timpul de lucru în subteran să nu depăşească suma de 35 lei net pentru fiecare zi lucrată, indiferent de salariul net lunar obţinut. În cazul în care nu se poate asigura masa caldă conform condiţiilor legale specifice, operatorii economici pot acorda contravaloarea în bani a acesteia sau tichete de masă în cuantum de 35 lei pentru fiecare zi lucrată;</w:t>
      </w:r>
    </w:p>
    <w:p w14:paraId="6CCFEDEF" w14:textId="77777777" w:rsidR="006A51AC" w:rsidRPr="0021375C" w:rsidRDefault="006A51AC" w:rsidP="00EE53F7">
      <w:pPr>
        <w:spacing w:after="0"/>
        <w:jc w:val="both"/>
        <w:rPr>
          <w:rFonts w:ascii="Times New Roman" w:eastAsia="Times New Roman" w:hAnsi="Times New Roman" w:cs="Times New Roman"/>
          <w:noProof/>
          <w:sz w:val="24"/>
          <w:szCs w:val="24"/>
          <w:lang w:val="ro-RO"/>
        </w:rPr>
      </w:pPr>
      <w:r w:rsidRPr="0021375C">
        <w:rPr>
          <w:rFonts w:ascii="Times New Roman" w:eastAsia="Times New Roman" w:hAnsi="Times New Roman" w:cs="Times New Roman"/>
          <w:i/>
          <w:iCs/>
          <w:noProof/>
          <w:sz w:val="24"/>
          <w:szCs w:val="24"/>
          <w:lang w:val="ro-RO"/>
        </w:rPr>
        <w:br/>
        <w:t>  </w:t>
      </w:r>
      <w:bookmarkStart w:id="4" w:name="ykilyocku8fs" w:colFirst="0" w:colLast="0"/>
      <w:bookmarkEnd w:id="4"/>
      <w:r w:rsidRPr="0021375C">
        <w:rPr>
          <w:rFonts w:ascii="Times New Roman" w:eastAsia="Times New Roman" w:hAnsi="Times New Roman" w:cs="Times New Roman"/>
          <w:i/>
          <w:iCs/>
          <w:noProof/>
          <w:sz w:val="24"/>
          <w:szCs w:val="24"/>
          <w:lang w:val="ro-RO"/>
        </w:rPr>
        <w:t>d) menţinerea în plată a nivelului premiilor, primelor, bonusurilor, bonificaţiilor şi a altor drepturi de natură salarială, aflate în plată în anul 2024, acordate conform prevederilor legale, cu excepţia cheltuielilor sociale prevăzute la art. 25 din Legea nr. 227/2015</w:t>
      </w:r>
      <w:bookmarkStart w:id="5" w:name="ynasvfsp4kj3" w:colFirst="0" w:colLast="0"/>
      <w:bookmarkEnd w:id="5"/>
      <w:r w:rsidRPr="0021375C">
        <w:rPr>
          <w:rFonts w:ascii="Times New Roman" w:eastAsia="Times New Roman" w:hAnsi="Times New Roman" w:cs="Times New Roman"/>
          <w:i/>
          <w:iCs/>
          <w:noProof/>
          <w:sz w:val="24"/>
          <w:szCs w:val="24"/>
          <w:lang w:val="ro-RO"/>
        </w:rPr>
        <w:t>, cu modificările şi completările ulterioare, în cazul operatorilor economici care au înregistrate pierderi contabile din anii precedenţi şi planifică pierderi în anul 2025, cu condiţia reducerii pierderilor realizate la data de 31 decembrie 2024 cu cel puţin 5% faţă de nivelul realizat la data de 31 decembrie 2024, după caz, sau menţinerea în plată a nivelului premiilor, primelor, bonusurilor, bonificaţiilor şi a altor drepturi de natură salarială, aflate în plată în anul 2024, acordate conform prevederilor legale în cazul operatorilor economici care nu au pierderi contabile din anii precedenţi şi nu planifică pierderi în anul 2025, cu excepţia sumelor ce reprezintă participarea salariaţilor la profit şi a cheltuielilor sociale prevăzute la art. 25 din Legea nr. 227/2015, cu modificările şi completările ulterioare;”</w:t>
      </w:r>
    </w:p>
    <w:p w14:paraId="7FE7D0EC" w14:textId="77777777" w:rsidR="006A51AC" w:rsidRPr="009E08F2" w:rsidRDefault="006A51AC" w:rsidP="00EE53F7">
      <w:pPr>
        <w:spacing w:after="0"/>
        <w:jc w:val="both"/>
        <w:rPr>
          <w:rFonts w:ascii="Times New Roman" w:eastAsia="Times New Roman" w:hAnsi="Times New Roman" w:cs="Times New Roman"/>
          <w:noProof/>
          <w:color w:val="FF0000"/>
          <w:sz w:val="24"/>
          <w:szCs w:val="24"/>
          <w:lang w:val="ro-RO"/>
        </w:rPr>
      </w:pPr>
    </w:p>
    <w:p w14:paraId="7B46EB89" w14:textId="26B61996" w:rsidR="006A51AC" w:rsidRPr="001D3C6C" w:rsidRDefault="006A51AC" w:rsidP="00EE53F7">
      <w:pPr>
        <w:spacing w:after="0"/>
        <w:jc w:val="both"/>
        <w:rPr>
          <w:rFonts w:ascii="Times New Roman" w:eastAsia="Times New Roman" w:hAnsi="Times New Roman" w:cs="Times New Roman"/>
          <w:noProof/>
          <w:sz w:val="24"/>
          <w:szCs w:val="24"/>
          <w:lang w:val="ro-RO"/>
        </w:rPr>
      </w:pPr>
      <w:r w:rsidRPr="001D3C6C">
        <w:rPr>
          <w:rFonts w:ascii="Times New Roman" w:eastAsia="Times New Roman" w:hAnsi="Times New Roman" w:cs="Times New Roman"/>
          <w:noProof/>
          <w:sz w:val="24"/>
          <w:szCs w:val="24"/>
          <w:lang w:val="ro-RO"/>
        </w:rPr>
        <w:t>În perioada 2024 – 202</w:t>
      </w:r>
      <w:r w:rsidR="00256DD3">
        <w:rPr>
          <w:rFonts w:ascii="Times New Roman" w:eastAsia="Times New Roman" w:hAnsi="Times New Roman" w:cs="Times New Roman"/>
          <w:noProof/>
          <w:sz w:val="24"/>
          <w:szCs w:val="24"/>
          <w:lang w:val="ro-RO"/>
        </w:rPr>
        <w:t>6</w:t>
      </w:r>
      <w:r w:rsidRPr="001D3C6C">
        <w:rPr>
          <w:rFonts w:ascii="Times New Roman" w:eastAsia="Times New Roman" w:hAnsi="Times New Roman" w:cs="Times New Roman"/>
          <w:noProof/>
          <w:sz w:val="24"/>
          <w:szCs w:val="24"/>
          <w:lang w:val="ro-RO"/>
        </w:rPr>
        <w:t xml:space="preserve"> salariul minim garantat în plată a înregistrat următoarele creșteri:</w:t>
      </w:r>
    </w:p>
    <w:p w14:paraId="6AC6E612" w14:textId="77777777" w:rsidR="006A51AC" w:rsidRPr="001D3C6C" w:rsidRDefault="006A51AC" w:rsidP="00EE53F7">
      <w:pPr>
        <w:numPr>
          <w:ilvl w:val="0"/>
          <w:numId w:val="4"/>
        </w:numPr>
        <w:suppressAutoHyphens w:val="0"/>
        <w:spacing w:after="0"/>
        <w:jc w:val="both"/>
        <w:rPr>
          <w:noProof/>
          <w:sz w:val="24"/>
          <w:szCs w:val="24"/>
          <w:lang w:val="ro-RO"/>
        </w:rPr>
      </w:pPr>
      <w:r w:rsidRPr="001D3C6C">
        <w:rPr>
          <w:rFonts w:ascii="Times New Roman" w:eastAsia="Times New Roman" w:hAnsi="Times New Roman" w:cs="Times New Roman"/>
          <w:noProof/>
          <w:sz w:val="24"/>
          <w:szCs w:val="24"/>
          <w:lang w:val="ro-RO"/>
        </w:rPr>
        <w:t>Iulie 2024 – 3.700 lei de la 3.300 lei ( creștere cu  12,12%),</w:t>
      </w:r>
    </w:p>
    <w:p w14:paraId="6B7531C1" w14:textId="62639193" w:rsidR="006A51AC" w:rsidRPr="00256DD3" w:rsidRDefault="006A51AC" w:rsidP="00EE53F7">
      <w:pPr>
        <w:numPr>
          <w:ilvl w:val="0"/>
          <w:numId w:val="4"/>
        </w:numPr>
        <w:suppressAutoHyphens w:val="0"/>
        <w:spacing w:after="0"/>
        <w:jc w:val="both"/>
        <w:rPr>
          <w:noProof/>
          <w:sz w:val="24"/>
          <w:szCs w:val="24"/>
          <w:lang w:val="ro-RO"/>
        </w:rPr>
      </w:pPr>
      <w:r w:rsidRPr="001D3C6C">
        <w:rPr>
          <w:rFonts w:ascii="Times New Roman" w:eastAsia="Times New Roman" w:hAnsi="Times New Roman" w:cs="Times New Roman"/>
          <w:noProof/>
          <w:sz w:val="24"/>
          <w:szCs w:val="24"/>
          <w:lang w:val="ro-RO"/>
        </w:rPr>
        <w:t xml:space="preserve">Ianuarie 2025 – 4.050 lei  de la 3.700 lei (creștere cu </w:t>
      </w:r>
      <w:r w:rsidR="001D3C6C" w:rsidRPr="00256DD3">
        <w:rPr>
          <w:rFonts w:ascii="Times New Roman" w:eastAsia="Times New Roman" w:hAnsi="Times New Roman" w:cs="Times New Roman"/>
          <w:noProof/>
          <w:sz w:val="24"/>
          <w:szCs w:val="24"/>
          <w:lang w:val="ro-RO"/>
        </w:rPr>
        <w:t>9,46</w:t>
      </w:r>
      <w:r w:rsidRPr="00256DD3">
        <w:rPr>
          <w:rFonts w:ascii="Times New Roman" w:eastAsia="Times New Roman" w:hAnsi="Times New Roman" w:cs="Times New Roman"/>
          <w:noProof/>
          <w:sz w:val="24"/>
          <w:szCs w:val="24"/>
          <w:lang w:val="ro-RO"/>
        </w:rPr>
        <w:t>%).</w:t>
      </w:r>
    </w:p>
    <w:p w14:paraId="2921B6F2" w14:textId="1AECB9C4" w:rsidR="00256DD3" w:rsidRPr="001D3C6C" w:rsidRDefault="00256DD3" w:rsidP="00EE53F7">
      <w:pPr>
        <w:numPr>
          <w:ilvl w:val="0"/>
          <w:numId w:val="4"/>
        </w:numPr>
        <w:suppressAutoHyphens w:val="0"/>
        <w:spacing w:after="0"/>
        <w:jc w:val="both"/>
        <w:rPr>
          <w:noProof/>
          <w:sz w:val="24"/>
          <w:szCs w:val="24"/>
          <w:lang w:val="ro-RO"/>
        </w:rPr>
      </w:pPr>
      <w:r>
        <w:rPr>
          <w:rFonts w:ascii="Times New Roman" w:eastAsia="Times New Roman" w:hAnsi="Times New Roman" w:cs="Times New Roman"/>
          <w:noProof/>
          <w:sz w:val="24"/>
          <w:szCs w:val="24"/>
          <w:lang w:val="ro-RO"/>
        </w:rPr>
        <w:t>Iulie 2026 – 4.325 lei de la 4.050 lei (creștere cu 6.79%).</w:t>
      </w:r>
    </w:p>
    <w:p w14:paraId="5E12ACE6" w14:textId="77777777" w:rsidR="00EE53F7" w:rsidRPr="00256DD3" w:rsidRDefault="00EE53F7" w:rsidP="00EE53F7">
      <w:pPr>
        <w:spacing w:after="0"/>
        <w:ind w:firstLine="708"/>
        <w:jc w:val="both"/>
        <w:rPr>
          <w:rFonts w:ascii="Times New Roman" w:eastAsia="Times New Roman" w:hAnsi="Times New Roman" w:cs="Times New Roman"/>
          <w:noProof/>
          <w:color w:val="EE0000"/>
          <w:sz w:val="24"/>
          <w:szCs w:val="24"/>
          <w:lang w:val="ro-RO"/>
        </w:rPr>
      </w:pPr>
    </w:p>
    <w:p w14:paraId="2272CDDE" w14:textId="203776BB" w:rsidR="006A51AC" w:rsidRDefault="006A51AC" w:rsidP="00EE53F7">
      <w:pPr>
        <w:spacing w:after="0"/>
        <w:ind w:firstLine="708"/>
        <w:jc w:val="both"/>
        <w:rPr>
          <w:rFonts w:ascii="Times New Roman" w:eastAsia="Times New Roman" w:hAnsi="Times New Roman" w:cs="Times New Roman"/>
          <w:noProof/>
          <w:color w:val="000000" w:themeColor="text1"/>
          <w:sz w:val="24"/>
          <w:szCs w:val="24"/>
          <w:lang w:val="ro-RO"/>
        </w:rPr>
      </w:pPr>
      <w:r w:rsidRPr="001D3C6C">
        <w:rPr>
          <w:rFonts w:ascii="Times New Roman" w:eastAsia="Times New Roman" w:hAnsi="Times New Roman" w:cs="Times New Roman"/>
          <w:b/>
          <w:bCs/>
          <w:noProof/>
          <w:color w:val="000000" w:themeColor="text1"/>
          <w:sz w:val="24"/>
          <w:szCs w:val="24"/>
          <w:lang w:val="ro-RO"/>
        </w:rPr>
        <w:t xml:space="preserve">Astfel, creșterea cumulată a salariului minim brut pe țară garantat  </w:t>
      </w:r>
      <w:r w:rsidR="00256DD3">
        <w:rPr>
          <w:rFonts w:ascii="Times New Roman" w:eastAsia="Times New Roman" w:hAnsi="Times New Roman" w:cs="Times New Roman"/>
          <w:b/>
          <w:bCs/>
          <w:noProof/>
          <w:color w:val="000000" w:themeColor="text1"/>
          <w:sz w:val="24"/>
          <w:szCs w:val="24"/>
          <w:lang w:val="ro-RO"/>
        </w:rPr>
        <w:t>î</w:t>
      </w:r>
      <w:r w:rsidRPr="001D3C6C">
        <w:rPr>
          <w:rFonts w:ascii="Times New Roman" w:eastAsia="Times New Roman" w:hAnsi="Times New Roman" w:cs="Times New Roman"/>
          <w:b/>
          <w:bCs/>
          <w:noProof/>
          <w:color w:val="000000" w:themeColor="text1"/>
          <w:sz w:val="24"/>
          <w:szCs w:val="24"/>
          <w:lang w:val="ro-RO"/>
        </w:rPr>
        <w:t xml:space="preserve">n perioada 2024-2026 </w:t>
      </w:r>
      <w:r w:rsidR="00256DD3">
        <w:rPr>
          <w:rFonts w:ascii="Times New Roman" w:eastAsia="Times New Roman" w:hAnsi="Times New Roman" w:cs="Times New Roman"/>
          <w:b/>
          <w:bCs/>
          <w:noProof/>
          <w:color w:val="000000" w:themeColor="text1"/>
          <w:sz w:val="24"/>
          <w:szCs w:val="24"/>
          <w:lang w:val="ro-RO"/>
        </w:rPr>
        <w:t xml:space="preserve">este </w:t>
      </w:r>
      <w:r w:rsidRPr="001D3C6C">
        <w:rPr>
          <w:rFonts w:ascii="Times New Roman" w:eastAsia="Times New Roman" w:hAnsi="Times New Roman" w:cs="Times New Roman"/>
          <w:b/>
          <w:bCs/>
          <w:noProof/>
          <w:color w:val="000000" w:themeColor="text1"/>
          <w:sz w:val="24"/>
          <w:szCs w:val="24"/>
          <w:lang w:val="ro-RO"/>
        </w:rPr>
        <w:t xml:space="preserve">de </w:t>
      </w:r>
      <w:r w:rsidR="00256DD3">
        <w:rPr>
          <w:rFonts w:ascii="Times New Roman" w:eastAsia="Times New Roman" w:hAnsi="Times New Roman" w:cs="Times New Roman"/>
          <w:b/>
          <w:bCs/>
          <w:noProof/>
          <w:color w:val="000000" w:themeColor="text1"/>
          <w:sz w:val="24"/>
          <w:szCs w:val="24"/>
          <w:lang w:val="ro-RO"/>
        </w:rPr>
        <w:t>28.37</w:t>
      </w:r>
      <w:r w:rsidRPr="001D3C6C">
        <w:rPr>
          <w:rFonts w:ascii="Times New Roman" w:eastAsia="Times New Roman" w:hAnsi="Times New Roman" w:cs="Times New Roman"/>
          <w:b/>
          <w:bCs/>
          <w:noProof/>
          <w:color w:val="000000" w:themeColor="text1"/>
          <w:sz w:val="24"/>
          <w:szCs w:val="24"/>
          <w:lang w:val="ro-RO"/>
        </w:rPr>
        <w:t>%.</w:t>
      </w:r>
      <w:r w:rsidRPr="001D3C6C">
        <w:rPr>
          <w:rFonts w:ascii="Times New Roman" w:eastAsia="Times New Roman" w:hAnsi="Times New Roman" w:cs="Times New Roman"/>
          <w:noProof/>
          <w:color w:val="000000" w:themeColor="text1"/>
          <w:sz w:val="24"/>
          <w:szCs w:val="24"/>
          <w:lang w:val="ro-RO"/>
        </w:rPr>
        <w:t xml:space="preserve"> Această evoluție a salariului minim brut pe </w:t>
      </w:r>
      <w:r w:rsidR="00256DD3">
        <w:rPr>
          <w:rFonts w:ascii="Times New Roman" w:eastAsia="Times New Roman" w:hAnsi="Times New Roman" w:cs="Times New Roman"/>
          <w:noProof/>
          <w:color w:val="000000" w:themeColor="text1"/>
          <w:sz w:val="24"/>
          <w:szCs w:val="24"/>
          <w:lang w:val="ro-RO"/>
        </w:rPr>
        <w:t>ț</w:t>
      </w:r>
      <w:r w:rsidRPr="001D3C6C">
        <w:rPr>
          <w:rFonts w:ascii="Times New Roman" w:eastAsia="Times New Roman" w:hAnsi="Times New Roman" w:cs="Times New Roman"/>
          <w:noProof/>
          <w:color w:val="000000" w:themeColor="text1"/>
          <w:sz w:val="24"/>
          <w:szCs w:val="24"/>
          <w:lang w:val="ro-RO"/>
        </w:rPr>
        <w:t>ar</w:t>
      </w:r>
      <w:r w:rsidR="00256DD3">
        <w:rPr>
          <w:rFonts w:ascii="Times New Roman" w:eastAsia="Times New Roman" w:hAnsi="Times New Roman" w:cs="Times New Roman"/>
          <w:noProof/>
          <w:color w:val="000000" w:themeColor="text1"/>
          <w:sz w:val="24"/>
          <w:szCs w:val="24"/>
          <w:lang w:val="ro-RO"/>
        </w:rPr>
        <w:t>ă</w:t>
      </w:r>
      <w:r w:rsidRPr="001D3C6C">
        <w:rPr>
          <w:rFonts w:ascii="Times New Roman" w:eastAsia="Times New Roman" w:hAnsi="Times New Roman" w:cs="Times New Roman"/>
          <w:noProof/>
          <w:color w:val="000000" w:themeColor="text1"/>
          <w:sz w:val="24"/>
          <w:szCs w:val="24"/>
          <w:lang w:val="ro-RO"/>
        </w:rPr>
        <w:t xml:space="preserve"> garantat </w:t>
      </w:r>
      <w:r w:rsidR="00256DD3">
        <w:rPr>
          <w:rFonts w:ascii="Times New Roman" w:eastAsia="Times New Roman" w:hAnsi="Times New Roman" w:cs="Times New Roman"/>
          <w:noProof/>
          <w:color w:val="000000" w:themeColor="text1"/>
          <w:sz w:val="24"/>
          <w:szCs w:val="24"/>
          <w:lang w:val="ro-RO"/>
        </w:rPr>
        <w:t>î</w:t>
      </w:r>
      <w:r w:rsidRPr="001D3C6C">
        <w:rPr>
          <w:rFonts w:ascii="Times New Roman" w:eastAsia="Times New Roman" w:hAnsi="Times New Roman" w:cs="Times New Roman"/>
          <w:noProof/>
          <w:color w:val="000000" w:themeColor="text1"/>
          <w:sz w:val="24"/>
          <w:szCs w:val="24"/>
          <w:lang w:val="ro-RO"/>
        </w:rPr>
        <w:t>n plat</w:t>
      </w:r>
      <w:r w:rsidR="00256DD3">
        <w:rPr>
          <w:rFonts w:ascii="Times New Roman" w:eastAsia="Times New Roman" w:hAnsi="Times New Roman" w:cs="Times New Roman"/>
          <w:noProof/>
          <w:color w:val="000000" w:themeColor="text1"/>
          <w:sz w:val="24"/>
          <w:szCs w:val="24"/>
          <w:lang w:val="ro-RO"/>
        </w:rPr>
        <w:t>ă</w:t>
      </w:r>
      <w:r w:rsidRPr="001D3C6C">
        <w:rPr>
          <w:rFonts w:ascii="Times New Roman" w:eastAsia="Times New Roman" w:hAnsi="Times New Roman" w:cs="Times New Roman"/>
          <w:noProof/>
          <w:color w:val="000000" w:themeColor="text1"/>
          <w:sz w:val="24"/>
          <w:szCs w:val="24"/>
          <w:lang w:val="ro-RO"/>
        </w:rPr>
        <w:t>, necorelată cu majorarea salariilor de bază, va cauza apariția urmatoarelor riscuri:</w:t>
      </w:r>
    </w:p>
    <w:p w14:paraId="7BE8E27F" w14:textId="77777777" w:rsidR="00EE53F7" w:rsidRPr="001D3C6C" w:rsidRDefault="00EE53F7" w:rsidP="00EE53F7">
      <w:pPr>
        <w:spacing w:after="0"/>
        <w:ind w:firstLine="708"/>
        <w:jc w:val="both"/>
        <w:rPr>
          <w:rFonts w:ascii="Times New Roman" w:eastAsia="Times New Roman" w:hAnsi="Times New Roman" w:cs="Times New Roman"/>
          <w:noProof/>
          <w:color w:val="000000" w:themeColor="text1"/>
          <w:sz w:val="24"/>
          <w:szCs w:val="24"/>
          <w:lang w:val="ro-RO"/>
        </w:rPr>
      </w:pPr>
    </w:p>
    <w:p w14:paraId="29509085" w14:textId="77777777" w:rsidR="006A51AC" w:rsidRPr="001D3C6C" w:rsidRDefault="006A51AC" w:rsidP="00EE53F7">
      <w:pPr>
        <w:numPr>
          <w:ilvl w:val="0"/>
          <w:numId w:val="3"/>
        </w:numPr>
        <w:suppressAutoHyphens w:val="0"/>
        <w:spacing w:after="0"/>
        <w:rPr>
          <w:noProof/>
          <w:color w:val="000000" w:themeColor="text1"/>
          <w:sz w:val="24"/>
          <w:szCs w:val="24"/>
          <w:lang w:val="ro-RO"/>
        </w:rPr>
      </w:pPr>
      <w:r w:rsidRPr="001D3C6C">
        <w:rPr>
          <w:rFonts w:ascii="Times New Roman" w:eastAsia="Times New Roman" w:hAnsi="Times New Roman" w:cs="Times New Roman"/>
          <w:b/>
          <w:bCs/>
          <w:noProof/>
          <w:color w:val="000000" w:themeColor="text1"/>
          <w:sz w:val="24"/>
          <w:szCs w:val="24"/>
          <w:lang w:val="ro-RO"/>
        </w:rPr>
        <w:t xml:space="preserve">Aplatizarea grilelor salariale și creșterea discrepanțelor salariale </w:t>
      </w:r>
    </w:p>
    <w:p w14:paraId="12C5141D" w14:textId="77777777" w:rsidR="006A51AC" w:rsidRPr="001D3C6C" w:rsidRDefault="006A51AC" w:rsidP="00EE53F7">
      <w:pPr>
        <w:spacing w:after="0"/>
        <w:ind w:firstLine="708"/>
        <w:jc w:val="both"/>
        <w:rPr>
          <w:rFonts w:ascii="Times New Roman" w:eastAsia="Times New Roman" w:hAnsi="Times New Roman" w:cs="Times New Roman"/>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Când doar salariul minim pe economie este ajustat, iar grilele salariale specifice rămân neschimbate se produce o aplatizare forțată a acestora, astfel încât:</w:t>
      </w:r>
    </w:p>
    <w:p w14:paraId="2DA14F30" w14:textId="77777777" w:rsidR="006A51AC" w:rsidRPr="001D3C6C" w:rsidRDefault="006A51AC" w:rsidP="00EE53F7">
      <w:pPr>
        <w:numPr>
          <w:ilvl w:val="0"/>
          <w:numId w:val="4"/>
        </w:numPr>
        <w:suppressAutoHyphens w:val="0"/>
        <w:spacing w:after="0"/>
        <w:jc w:val="both"/>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lastRenderedPageBreak/>
        <w:t>apare lipsa diferențierii reale între funcții cu niveluri diferite de responsabilitate, complexitate și calificare;</w:t>
      </w:r>
    </w:p>
    <w:p w14:paraId="2067B630" w14:textId="77777777" w:rsidR="006A51AC" w:rsidRPr="001D3C6C" w:rsidRDefault="006A51AC" w:rsidP="00EE53F7">
      <w:pPr>
        <w:numPr>
          <w:ilvl w:val="0"/>
          <w:numId w:val="4"/>
        </w:numPr>
        <w:suppressAutoHyphens w:val="0"/>
        <w:spacing w:after="0"/>
        <w:jc w:val="both"/>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se diminuează și, în anumite situații, chiar se anulează indicii de ierarhizare;</w:t>
      </w:r>
    </w:p>
    <w:p w14:paraId="45C5096F" w14:textId="77777777" w:rsidR="006A51AC" w:rsidRPr="001D3C6C" w:rsidRDefault="006A51AC" w:rsidP="00EE53F7">
      <w:pPr>
        <w:numPr>
          <w:ilvl w:val="0"/>
          <w:numId w:val="4"/>
        </w:numPr>
        <w:suppressAutoHyphens w:val="0"/>
        <w:spacing w:after="0"/>
        <w:jc w:val="both"/>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se reduce diferența salarială între pozițiile cu responsabilități și competențe superioare și cele cu responsabilități reduse;</w:t>
      </w:r>
    </w:p>
    <w:p w14:paraId="3307B16E" w14:textId="77777777" w:rsidR="006A51AC" w:rsidRPr="001D3C6C" w:rsidRDefault="006A51AC" w:rsidP="00EE53F7">
      <w:pPr>
        <w:numPr>
          <w:ilvl w:val="0"/>
          <w:numId w:val="4"/>
        </w:numPr>
        <w:suppressAutoHyphens w:val="0"/>
        <w:spacing w:after="0"/>
        <w:jc w:val="both"/>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specialistul cu calificare ridicată ajunge cu salariul  de încadrare aproape egal cu cel al pozițiilor necalificate;</w:t>
      </w:r>
    </w:p>
    <w:p w14:paraId="492E9516" w14:textId="77777777" w:rsidR="006A51AC" w:rsidRPr="00EE53F7" w:rsidRDefault="006A51AC" w:rsidP="00EE53F7">
      <w:pPr>
        <w:numPr>
          <w:ilvl w:val="0"/>
          <w:numId w:val="4"/>
        </w:numPr>
        <w:suppressAutoHyphens w:val="0"/>
        <w:spacing w:after="0"/>
        <w:jc w:val="both"/>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pe termen mediu, se erodează motivația pentru performanță și crește percepția de inechitate internă.</w:t>
      </w:r>
    </w:p>
    <w:p w14:paraId="0D6C77AF" w14:textId="39CCF251" w:rsidR="00EE53F7" w:rsidRPr="001D3C6C" w:rsidRDefault="00EE53F7" w:rsidP="007D0C49">
      <w:pPr>
        <w:suppressAutoHyphens w:val="0"/>
        <w:spacing w:after="0"/>
        <w:ind w:left="720"/>
        <w:jc w:val="both"/>
        <w:rPr>
          <w:noProof/>
          <w:color w:val="000000" w:themeColor="text1"/>
          <w:sz w:val="24"/>
          <w:szCs w:val="24"/>
          <w:lang w:val="ro-RO"/>
        </w:rPr>
      </w:pPr>
    </w:p>
    <w:p w14:paraId="1B1A5BD0" w14:textId="77777777" w:rsidR="006A51AC" w:rsidRPr="001D3C6C" w:rsidRDefault="006A51AC" w:rsidP="00EE53F7">
      <w:pPr>
        <w:numPr>
          <w:ilvl w:val="0"/>
          <w:numId w:val="3"/>
        </w:numPr>
        <w:suppressAutoHyphens w:val="0"/>
        <w:spacing w:after="0"/>
        <w:jc w:val="both"/>
        <w:rPr>
          <w:noProof/>
          <w:color w:val="000000" w:themeColor="text1"/>
          <w:sz w:val="24"/>
          <w:szCs w:val="24"/>
          <w:lang w:val="ro-RO"/>
        </w:rPr>
      </w:pPr>
      <w:r w:rsidRPr="001D3C6C">
        <w:rPr>
          <w:rFonts w:ascii="Times New Roman" w:eastAsia="Times New Roman" w:hAnsi="Times New Roman" w:cs="Times New Roman"/>
          <w:b/>
          <w:bCs/>
          <w:noProof/>
          <w:color w:val="000000" w:themeColor="text1"/>
          <w:sz w:val="24"/>
          <w:szCs w:val="24"/>
          <w:lang w:val="ro-RO"/>
        </w:rPr>
        <w:t xml:space="preserve"> Deresponsabilizarea personalului</w:t>
      </w:r>
    </w:p>
    <w:p w14:paraId="5D4106D7" w14:textId="77777777" w:rsidR="006A51AC" w:rsidRPr="001D3C6C" w:rsidRDefault="006A51AC" w:rsidP="00EE53F7">
      <w:pPr>
        <w:spacing w:after="0"/>
        <w:ind w:firstLine="708"/>
        <w:jc w:val="both"/>
        <w:rPr>
          <w:rFonts w:ascii="Times New Roman" w:eastAsia="Times New Roman" w:hAnsi="Times New Roman" w:cs="Times New Roman"/>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Când diferențierea în salarii nu reflectă responsabilitatea, complexitatea și riscul postului:</w:t>
      </w:r>
    </w:p>
    <w:p w14:paraId="22B03C80" w14:textId="77777777" w:rsidR="006A51AC" w:rsidRPr="001D3C6C" w:rsidRDefault="006A51AC" w:rsidP="00EE53F7">
      <w:pPr>
        <w:spacing w:after="0"/>
        <w:ind w:firstLine="708"/>
        <w:jc w:val="both"/>
        <w:rPr>
          <w:rFonts w:ascii="Times New Roman" w:eastAsia="Times New Roman" w:hAnsi="Times New Roman" w:cs="Times New Roman"/>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 scade responsabilitatea individuală.</w:t>
      </w:r>
    </w:p>
    <w:p w14:paraId="5E0DBE89" w14:textId="77777777" w:rsidR="006A51AC" w:rsidRPr="001D3C6C" w:rsidRDefault="006A51AC" w:rsidP="00EE53F7">
      <w:pPr>
        <w:spacing w:after="0"/>
        <w:ind w:firstLine="708"/>
        <w:jc w:val="both"/>
        <w:rPr>
          <w:rFonts w:ascii="Times New Roman" w:eastAsia="Times New Roman" w:hAnsi="Times New Roman" w:cs="Times New Roman"/>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 scade angajamentul față de rezultatele organizației.</w:t>
      </w:r>
    </w:p>
    <w:p w14:paraId="505364E9" w14:textId="77777777" w:rsidR="006A51AC" w:rsidRDefault="006A51AC" w:rsidP="00EE53F7">
      <w:pPr>
        <w:spacing w:after="0"/>
        <w:ind w:firstLine="708"/>
        <w:jc w:val="both"/>
        <w:rPr>
          <w:rFonts w:ascii="Times New Roman" w:eastAsia="Times New Roman" w:hAnsi="Times New Roman" w:cs="Times New Roman"/>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 se intensifică mentalitatea de „executare minimă a sarcinilor”.</w:t>
      </w:r>
    </w:p>
    <w:p w14:paraId="26FDA58B" w14:textId="77777777" w:rsidR="00EE53F7" w:rsidRPr="001D3C6C" w:rsidRDefault="00EE53F7" w:rsidP="00EE53F7">
      <w:pPr>
        <w:spacing w:after="0"/>
        <w:ind w:firstLine="708"/>
        <w:jc w:val="both"/>
        <w:rPr>
          <w:rFonts w:ascii="Times New Roman" w:eastAsia="Times New Roman" w:hAnsi="Times New Roman" w:cs="Times New Roman"/>
          <w:noProof/>
          <w:color w:val="000000" w:themeColor="text1"/>
          <w:sz w:val="24"/>
          <w:szCs w:val="24"/>
          <w:lang w:val="ro-RO"/>
        </w:rPr>
      </w:pPr>
    </w:p>
    <w:p w14:paraId="2A532200" w14:textId="77777777" w:rsidR="006A51AC" w:rsidRPr="001D3C6C" w:rsidRDefault="006A51AC" w:rsidP="00EE53F7">
      <w:pPr>
        <w:numPr>
          <w:ilvl w:val="0"/>
          <w:numId w:val="3"/>
        </w:numPr>
        <w:suppressAutoHyphens w:val="0"/>
        <w:spacing w:after="0"/>
        <w:jc w:val="both"/>
        <w:rPr>
          <w:noProof/>
          <w:color w:val="000000" w:themeColor="text1"/>
          <w:sz w:val="24"/>
          <w:szCs w:val="24"/>
          <w:lang w:val="ro-RO"/>
        </w:rPr>
      </w:pPr>
      <w:r w:rsidRPr="001D3C6C">
        <w:rPr>
          <w:rFonts w:ascii="Times New Roman" w:eastAsia="Times New Roman" w:hAnsi="Times New Roman" w:cs="Times New Roman"/>
          <w:b/>
          <w:bCs/>
          <w:noProof/>
          <w:color w:val="000000" w:themeColor="text1"/>
          <w:sz w:val="24"/>
          <w:szCs w:val="24"/>
          <w:lang w:val="ro-RO"/>
        </w:rPr>
        <w:t>Pierderea personalului specializat, indispensabil desfașurării în condiții de siguranță a activitatii de transport</w:t>
      </w:r>
    </w:p>
    <w:p w14:paraId="524C2E4B" w14:textId="77777777" w:rsidR="006A51AC" w:rsidRPr="001D3C6C" w:rsidRDefault="006A51AC" w:rsidP="00EE53F7">
      <w:pPr>
        <w:spacing w:after="0"/>
        <w:jc w:val="both"/>
        <w:rPr>
          <w:rFonts w:ascii="Times New Roman" w:eastAsia="Times New Roman" w:hAnsi="Times New Roman" w:cs="Times New Roman"/>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Listăm principalele categorii critice afectate:</w:t>
      </w:r>
    </w:p>
    <w:p w14:paraId="35FD5FC6" w14:textId="77777777" w:rsidR="006A51AC" w:rsidRPr="001D3C6C" w:rsidRDefault="006A51AC" w:rsidP="00EE53F7">
      <w:pPr>
        <w:numPr>
          <w:ilvl w:val="0"/>
          <w:numId w:val="4"/>
        </w:numPr>
        <w:suppressAutoHyphens w:val="0"/>
        <w:spacing w:after="0"/>
        <w:jc w:val="both"/>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electricieni</w:t>
      </w:r>
    </w:p>
    <w:p w14:paraId="545007CB" w14:textId="77777777" w:rsidR="006A51AC" w:rsidRPr="001D3C6C" w:rsidRDefault="006A51AC" w:rsidP="00EE53F7">
      <w:pPr>
        <w:numPr>
          <w:ilvl w:val="0"/>
          <w:numId w:val="4"/>
        </w:numPr>
        <w:suppressAutoHyphens w:val="0"/>
        <w:spacing w:after="0"/>
        <w:jc w:val="both"/>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mecanici auto</w:t>
      </w:r>
    </w:p>
    <w:p w14:paraId="1D47E0EC" w14:textId="503A90A9" w:rsidR="006A51AC" w:rsidRPr="001D3C6C" w:rsidRDefault="006A51AC" w:rsidP="00EE53F7">
      <w:pPr>
        <w:numPr>
          <w:ilvl w:val="0"/>
          <w:numId w:val="4"/>
        </w:numPr>
        <w:suppressAutoHyphens w:val="0"/>
        <w:spacing w:after="0"/>
        <w:jc w:val="both"/>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conducători auto – mijloace de transport in comun - autobuze</w:t>
      </w:r>
    </w:p>
    <w:p w14:paraId="698C7FF8" w14:textId="1341B82F" w:rsidR="006A51AC" w:rsidRPr="001D3C6C" w:rsidRDefault="006A51AC" w:rsidP="00EE53F7">
      <w:pPr>
        <w:numPr>
          <w:ilvl w:val="0"/>
          <w:numId w:val="4"/>
        </w:numPr>
        <w:suppressAutoHyphens w:val="0"/>
        <w:spacing w:after="0"/>
        <w:jc w:val="both"/>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personal TESA (</w:t>
      </w:r>
      <w:r w:rsidR="001D3C6C" w:rsidRPr="001D3C6C">
        <w:rPr>
          <w:rFonts w:ascii="Times New Roman" w:eastAsia="Times New Roman" w:hAnsi="Times New Roman" w:cs="Times New Roman"/>
          <w:noProof/>
          <w:color w:val="000000" w:themeColor="text1"/>
          <w:sz w:val="24"/>
          <w:szCs w:val="24"/>
          <w:lang w:val="ro-RO"/>
        </w:rPr>
        <w:t>T</w:t>
      </w:r>
      <w:r w:rsidRPr="001D3C6C">
        <w:rPr>
          <w:rFonts w:ascii="Times New Roman" w:eastAsia="Times New Roman" w:hAnsi="Times New Roman" w:cs="Times New Roman"/>
          <w:noProof/>
          <w:color w:val="000000" w:themeColor="text1"/>
          <w:sz w:val="24"/>
          <w:szCs w:val="24"/>
          <w:lang w:val="ro-RO"/>
        </w:rPr>
        <w:t xml:space="preserve">ehnic, </w:t>
      </w:r>
      <w:r w:rsidR="001D3C6C" w:rsidRPr="001D3C6C">
        <w:rPr>
          <w:rFonts w:ascii="Times New Roman" w:eastAsia="Times New Roman" w:hAnsi="Times New Roman" w:cs="Times New Roman"/>
          <w:noProof/>
          <w:color w:val="000000" w:themeColor="text1"/>
          <w:sz w:val="24"/>
          <w:szCs w:val="24"/>
          <w:lang w:val="ro-RO"/>
        </w:rPr>
        <w:t>E</w:t>
      </w:r>
      <w:r w:rsidRPr="001D3C6C">
        <w:rPr>
          <w:rFonts w:ascii="Times New Roman" w:eastAsia="Times New Roman" w:hAnsi="Times New Roman" w:cs="Times New Roman"/>
          <w:noProof/>
          <w:color w:val="000000" w:themeColor="text1"/>
          <w:sz w:val="24"/>
          <w:szCs w:val="24"/>
          <w:lang w:val="ro-RO"/>
        </w:rPr>
        <w:t>conomic,</w:t>
      </w:r>
      <w:r w:rsidR="001D3C6C" w:rsidRPr="001D3C6C">
        <w:rPr>
          <w:rFonts w:ascii="Times New Roman" w:eastAsia="Times New Roman" w:hAnsi="Times New Roman" w:cs="Times New Roman"/>
          <w:noProof/>
          <w:color w:val="000000" w:themeColor="text1"/>
          <w:sz w:val="24"/>
          <w:szCs w:val="24"/>
          <w:lang w:val="ro-RO"/>
        </w:rPr>
        <w:t>Secretariat,</w:t>
      </w:r>
      <w:r w:rsidRPr="001D3C6C">
        <w:rPr>
          <w:rFonts w:ascii="Times New Roman" w:eastAsia="Times New Roman" w:hAnsi="Times New Roman" w:cs="Times New Roman"/>
          <w:noProof/>
          <w:color w:val="000000" w:themeColor="text1"/>
          <w:sz w:val="24"/>
          <w:szCs w:val="24"/>
          <w:lang w:val="ro-RO"/>
        </w:rPr>
        <w:t xml:space="preserve"> </w:t>
      </w:r>
      <w:r w:rsidR="001D3C6C" w:rsidRPr="001D3C6C">
        <w:rPr>
          <w:rFonts w:ascii="Times New Roman" w:eastAsia="Times New Roman" w:hAnsi="Times New Roman" w:cs="Times New Roman"/>
          <w:noProof/>
          <w:color w:val="000000" w:themeColor="text1"/>
          <w:sz w:val="24"/>
          <w:szCs w:val="24"/>
          <w:lang w:val="ro-RO"/>
        </w:rPr>
        <w:t>A</w:t>
      </w:r>
      <w:r w:rsidRPr="001D3C6C">
        <w:rPr>
          <w:rFonts w:ascii="Times New Roman" w:eastAsia="Times New Roman" w:hAnsi="Times New Roman" w:cs="Times New Roman"/>
          <w:noProof/>
          <w:color w:val="000000" w:themeColor="text1"/>
          <w:sz w:val="24"/>
          <w:szCs w:val="24"/>
          <w:lang w:val="ro-RO"/>
        </w:rPr>
        <w:t>dministrativ)</w:t>
      </w:r>
    </w:p>
    <w:p w14:paraId="4E163CD0" w14:textId="77777777" w:rsidR="006A51AC" w:rsidRPr="001D3C6C" w:rsidRDefault="006A51AC" w:rsidP="00EE53F7">
      <w:pPr>
        <w:spacing w:after="0"/>
        <w:jc w:val="both"/>
        <w:rPr>
          <w:rFonts w:ascii="Times New Roman" w:eastAsia="Times New Roman" w:hAnsi="Times New Roman" w:cs="Times New Roman"/>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În absența unui sistem de salarizare decent si echitabil, acești angajați vor migra spre companii care ofera: salarii mai mari, mai multă stabilitate, planuri de dezvoltare profesională, bonusuri de performanță, etc.</w:t>
      </w:r>
    </w:p>
    <w:p w14:paraId="4627CABC" w14:textId="77777777" w:rsidR="006A51AC" w:rsidRPr="001D3C6C" w:rsidRDefault="006A51AC" w:rsidP="00EE53F7">
      <w:pPr>
        <w:spacing w:after="0"/>
        <w:rPr>
          <w:rFonts w:ascii="Times New Roman" w:eastAsia="Times New Roman" w:hAnsi="Times New Roman" w:cs="Times New Roman"/>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Principalele efecte ale exodului de specialiști vor fi:</w:t>
      </w:r>
    </w:p>
    <w:p w14:paraId="7F995999" w14:textId="77777777" w:rsidR="006A51AC" w:rsidRPr="001D3C6C" w:rsidRDefault="006A51AC" w:rsidP="00EE53F7">
      <w:pPr>
        <w:numPr>
          <w:ilvl w:val="0"/>
          <w:numId w:val="4"/>
        </w:numPr>
        <w:suppressAutoHyphens w:val="0"/>
        <w:spacing w:after="0"/>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scăderea calității întreținerii echipamentelor;</w:t>
      </w:r>
    </w:p>
    <w:p w14:paraId="390F317A" w14:textId="77777777" w:rsidR="006A51AC" w:rsidRPr="001D3C6C" w:rsidRDefault="006A51AC" w:rsidP="00EE53F7">
      <w:pPr>
        <w:numPr>
          <w:ilvl w:val="0"/>
          <w:numId w:val="4"/>
        </w:numPr>
        <w:suppressAutoHyphens w:val="0"/>
        <w:spacing w:after="0"/>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creșterea timpilor de nefuncționare;</w:t>
      </w:r>
    </w:p>
    <w:p w14:paraId="16E9E892" w14:textId="77777777" w:rsidR="006A51AC" w:rsidRPr="001D3C6C" w:rsidRDefault="006A51AC" w:rsidP="00EE53F7">
      <w:pPr>
        <w:numPr>
          <w:ilvl w:val="0"/>
          <w:numId w:val="4"/>
        </w:numPr>
        <w:suppressAutoHyphens w:val="0"/>
        <w:spacing w:after="0"/>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riscuri operaționale mai mari;</w:t>
      </w:r>
    </w:p>
    <w:p w14:paraId="268BD4F3" w14:textId="77777777" w:rsidR="006A51AC" w:rsidRPr="001D3C6C" w:rsidRDefault="006A51AC" w:rsidP="00EE53F7">
      <w:pPr>
        <w:numPr>
          <w:ilvl w:val="0"/>
          <w:numId w:val="4"/>
        </w:numPr>
        <w:suppressAutoHyphens w:val="0"/>
        <w:spacing w:after="0"/>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crește probabilitatea de accidente, avarii, sancțiuni sau litigii.</w:t>
      </w:r>
    </w:p>
    <w:p w14:paraId="5D7532AF" w14:textId="77777777" w:rsidR="006A51AC" w:rsidRPr="001D3C6C" w:rsidRDefault="006A51AC" w:rsidP="00EE53F7">
      <w:pPr>
        <w:numPr>
          <w:ilvl w:val="0"/>
          <w:numId w:val="4"/>
        </w:numPr>
        <w:suppressAutoHyphens w:val="0"/>
        <w:spacing w:after="0"/>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costuri suplimentare cu reparații externe</w:t>
      </w:r>
    </w:p>
    <w:p w14:paraId="74265D8E" w14:textId="77777777" w:rsidR="006A51AC" w:rsidRPr="001D3C6C" w:rsidRDefault="006A51AC" w:rsidP="00EE53F7">
      <w:pPr>
        <w:numPr>
          <w:ilvl w:val="0"/>
          <w:numId w:val="4"/>
        </w:numPr>
        <w:suppressAutoHyphens w:val="0"/>
        <w:spacing w:after="0"/>
        <w:rPr>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impact negativ asupra siguranței traficului.</w:t>
      </w:r>
    </w:p>
    <w:p w14:paraId="7EE005B2" w14:textId="77777777" w:rsidR="006A51AC" w:rsidRPr="001D3C6C" w:rsidRDefault="006A51AC" w:rsidP="00EE53F7">
      <w:pPr>
        <w:spacing w:after="0"/>
        <w:rPr>
          <w:rFonts w:ascii="Times New Roman" w:eastAsia="Times New Roman" w:hAnsi="Times New Roman" w:cs="Times New Roman"/>
          <w:noProof/>
          <w:color w:val="000000" w:themeColor="text1"/>
          <w:sz w:val="24"/>
          <w:szCs w:val="24"/>
          <w:lang w:val="ro-RO"/>
        </w:rPr>
      </w:pPr>
    </w:p>
    <w:p w14:paraId="73477A44" w14:textId="77777777" w:rsidR="006A51AC" w:rsidRPr="001D3C6C" w:rsidRDefault="006A51AC" w:rsidP="00EE53F7">
      <w:pPr>
        <w:numPr>
          <w:ilvl w:val="0"/>
          <w:numId w:val="3"/>
        </w:numPr>
        <w:suppressAutoHyphens w:val="0"/>
        <w:spacing w:after="0"/>
        <w:rPr>
          <w:noProof/>
          <w:color w:val="000000" w:themeColor="text1"/>
          <w:sz w:val="24"/>
          <w:szCs w:val="24"/>
          <w:lang w:val="ro-RO"/>
        </w:rPr>
      </w:pPr>
      <w:r w:rsidRPr="001D3C6C">
        <w:rPr>
          <w:rFonts w:ascii="Times New Roman" w:eastAsia="Times New Roman" w:hAnsi="Times New Roman" w:cs="Times New Roman"/>
          <w:b/>
          <w:bCs/>
          <w:noProof/>
          <w:color w:val="000000" w:themeColor="text1"/>
          <w:sz w:val="24"/>
          <w:szCs w:val="24"/>
          <w:lang w:val="ro-RO"/>
        </w:rPr>
        <w:t>Tensiuni si conflicte sociale</w:t>
      </w:r>
    </w:p>
    <w:p w14:paraId="75D79CA0" w14:textId="77777777" w:rsidR="007D0C49" w:rsidRDefault="006A51AC" w:rsidP="007D0C49">
      <w:pPr>
        <w:spacing w:after="0"/>
        <w:ind w:left="720"/>
        <w:jc w:val="both"/>
        <w:rPr>
          <w:rFonts w:ascii="Times New Roman" w:eastAsia="Times New Roman" w:hAnsi="Times New Roman" w:cs="Times New Roman"/>
          <w:noProof/>
          <w:color w:val="000000" w:themeColor="text1"/>
          <w:sz w:val="24"/>
          <w:szCs w:val="24"/>
          <w:lang w:val="ro-RO"/>
        </w:rPr>
      </w:pPr>
      <w:r w:rsidRPr="001D3C6C">
        <w:rPr>
          <w:rFonts w:ascii="Times New Roman" w:eastAsia="Times New Roman" w:hAnsi="Times New Roman" w:cs="Times New Roman"/>
          <w:noProof/>
          <w:color w:val="000000" w:themeColor="text1"/>
          <w:sz w:val="24"/>
          <w:szCs w:val="24"/>
          <w:lang w:val="ro-RO"/>
        </w:rPr>
        <w:t xml:space="preserve"> Exista riscul iminent de declansare a actiunilor de proteste, ce pot degenera </w:t>
      </w:r>
      <w:r w:rsidR="00EE53F7">
        <w:rPr>
          <w:rFonts w:ascii="Times New Roman" w:eastAsia="Times New Roman" w:hAnsi="Times New Roman" w:cs="Times New Roman"/>
          <w:noProof/>
          <w:color w:val="000000" w:themeColor="text1"/>
          <w:sz w:val="24"/>
          <w:szCs w:val="24"/>
          <w:lang w:val="ro-RO"/>
        </w:rPr>
        <w:t>î</w:t>
      </w:r>
      <w:r w:rsidRPr="001D3C6C">
        <w:rPr>
          <w:rFonts w:ascii="Times New Roman" w:eastAsia="Times New Roman" w:hAnsi="Times New Roman" w:cs="Times New Roman"/>
          <w:noProof/>
          <w:color w:val="000000" w:themeColor="text1"/>
          <w:sz w:val="24"/>
          <w:szCs w:val="24"/>
          <w:lang w:val="ro-RO"/>
        </w:rPr>
        <w:t>n</w:t>
      </w:r>
      <w:r w:rsidR="007D0C49">
        <w:rPr>
          <w:rFonts w:ascii="Times New Roman" w:eastAsia="Times New Roman" w:hAnsi="Times New Roman" w:cs="Times New Roman"/>
          <w:noProof/>
          <w:color w:val="000000" w:themeColor="text1"/>
          <w:sz w:val="24"/>
          <w:szCs w:val="24"/>
          <w:lang w:val="ro-RO"/>
        </w:rPr>
        <w:t xml:space="preserve"> </w:t>
      </w:r>
    </w:p>
    <w:p w14:paraId="32544B60" w14:textId="6BA0A0DB" w:rsidR="006A51AC" w:rsidRDefault="00EE53F7" w:rsidP="007D0C49">
      <w:pPr>
        <w:spacing w:after="0"/>
        <w:jc w:val="both"/>
        <w:rPr>
          <w:rFonts w:ascii="Times New Roman" w:eastAsia="Times New Roman" w:hAnsi="Times New Roman" w:cs="Times New Roman"/>
          <w:noProof/>
          <w:color w:val="000000" w:themeColor="text1"/>
          <w:sz w:val="24"/>
          <w:szCs w:val="24"/>
          <w:lang w:val="ro-RO"/>
        </w:rPr>
      </w:pPr>
      <w:r>
        <w:rPr>
          <w:rFonts w:ascii="Times New Roman" w:eastAsia="Times New Roman" w:hAnsi="Times New Roman" w:cs="Times New Roman"/>
          <w:noProof/>
          <w:color w:val="000000" w:themeColor="text1"/>
          <w:sz w:val="24"/>
          <w:szCs w:val="24"/>
          <w:lang w:val="ro-RO"/>
        </w:rPr>
        <w:t>c</w:t>
      </w:r>
      <w:r w:rsidR="006A51AC" w:rsidRPr="001D3C6C">
        <w:rPr>
          <w:rFonts w:ascii="Times New Roman" w:eastAsia="Times New Roman" w:hAnsi="Times New Roman" w:cs="Times New Roman"/>
          <w:noProof/>
          <w:color w:val="000000" w:themeColor="text1"/>
          <w:sz w:val="24"/>
          <w:szCs w:val="24"/>
          <w:lang w:val="ro-RO"/>
        </w:rPr>
        <w:t>onflicte deschise, greve,etc., soldate cu blocarea desfasurarii activitatii de transport public local de calatori.</w:t>
      </w:r>
    </w:p>
    <w:p w14:paraId="6D13C699" w14:textId="77777777" w:rsidR="00EE53F7" w:rsidRPr="009E08F2" w:rsidRDefault="00EE53F7" w:rsidP="00EE53F7">
      <w:pPr>
        <w:spacing w:after="0"/>
        <w:ind w:left="720"/>
        <w:rPr>
          <w:rFonts w:ascii="Times New Roman" w:eastAsia="Times New Roman" w:hAnsi="Times New Roman" w:cs="Times New Roman"/>
          <w:noProof/>
          <w:color w:val="FF0000"/>
          <w:sz w:val="24"/>
          <w:szCs w:val="24"/>
          <w:highlight w:val="yellow"/>
          <w:lang w:val="ro-RO"/>
        </w:rPr>
      </w:pPr>
    </w:p>
    <w:p w14:paraId="66DC60F6" w14:textId="74E61F83" w:rsidR="006A51AC" w:rsidRDefault="006A51AC" w:rsidP="00EE53F7">
      <w:pPr>
        <w:spacing w:after="0"/>
        <w:ind w:firstLine="708"/>
        <w:jc w:val="both"/>
        <w:rPr>
          <w:rFonts w:ascii="Times New Roman" w:eastAsia="Times New Roman" w:hAnsi="Times New Roman" w:cs="Times New Roman"/>
          <w:noProof/>
          <w:sz w:val="24"/>
          <w:szCs w:val="24"/>
          <w:lang w:val="ro-RO"/>
        </w:rPr>
      </w:pPr>
      <w:r w:rsidRPr="00A544D6">
        <w:rPr>
          <w:rFonts w:ascii="Times New Roman" w:eastAsia="Times New Roman" w:hAnsi="Times New Roman" w:cs="Times New Roman"/>
          <w:noProof/>
          <w:sz w:val="24"/>
          <w:szCs w:val="24"/>
          <w:lang w:val="ro-RO"/>
        </w:rPr>
        <w:t xml:space="preserve">Prin </w:t>
      </w:r>
      <w:r w:rsidRPr="00A544D6">
        <w:rPr>
          <w:rFonts w:ascii="Times New Roman" w:eastAsia="Times New Roman" w:hAnsi="Times New Roman" w:cs="Times New Roman"/>
          <w:b/>
          <w:bCs/>
          <w:noProof/>
          <w:sz w:val="24"/>
          <w:szCs w:val="24"/>
          <w:lang w:val="ro-RO"/>
        </w:rPr>
        <w:t xml:space="preserve">adresa nr. </w:t>
      </w:r>
      <w:r w:rsidR="00A544D6" w:rsidRPr="00A544D6">
        <w:rPr>
          <w:rFonts w:ascii="Times New Roman" w:eastAsia="Times New Roman" w:hAnsi="Times New Roman" w:cs="Times New Roman"/>
          <w:b/>
          <w:bCs/>
          <w:noProof/>
          <w:sz w:val="24"/>
          <w:szCs w:val="24"/>
          <w:lang w:val="ro-RO"/>
        </w:rPr>
        <w:t>37/05.05.2026</w:t>
      </w:r>
      <w:r w:rsidRPr="00A544D6">
        <w:rPr>
          <w:rFonts w:ascii="Times New Roman" w:eastAsia="Times New Roman" w:hAnsi="Times New Roman" w:cs="Times New Roman"/>
          <w:noProof/>
          <w:sz w:val="24"/>
          <w:szCs w:val="24"/>
          <w:lang w:val="ro-RO"/>
        </w:rPr>
        <w:t xml:space="preserve">, Sindicatul </w:t>
      </w:r>
      <w:r w:rsidR="00A544D6" w:rsidRPr="00A544D6">
        <w:rPr>
          <w:rFonts w:ascii="Times New Roman" w:eastAsia="Times New Roman" w:hAnsi="Times New Roman" w:cs="Times New Roman"/>
          <w:noProof/>
          <w:sz w:val="24"/>
          <w:szCs w:val="24"/>
          <w:lang w:val="ro-RO"/>
        </w:rPr>
        <w:t>Transurban Satu Mare</w:t>
      </w:r>
      <w:r w:rsidRPr="00A544D6">
        <w:rPr>
          <w:rFonts w:ascii="Times New Roman" w:eastAsia="Times New Roman" w:hAnsi="Times New Roman" w:cs="Times New Roman"/>
          <w:noProof/>
          <w:sz w:val="24"/>
          <w:szCs w:val="24"/>
          <w:lang w:val="ro-RO"/>
        </w:rPr>
        <w:t xml:space="preserve"> a</w:t>
      </w:r>
      <w:r w:rsidR="00A544D6" w:rsidRPr="00A544D6">
        <w:rPr>
          <w:rFonts w:ascii="Times New Roman" w:eastAsia="Times New Roman" w:hAnsi="Times New Roman" w:cs="Times New Roman"/>
          <w:noProof/>
          <w:sz w:val="24"/>
          <w:szCs w:val="24"/>
          <w:lang w:val="ro-RO"/>
        </w:rPr>
        <w:t>u solicitat următoarele</w:t>
      </w:r>
      <w:r w:rsidRPr="00A544D6">
        <w:rPr>
          <w:rFonts w:ascii="Times New Roman" w:eastAsia="Times New Roman" w:hAnsi="Times New Roman" w:cs="Times New Roman"/>
          <w:noProof/>
          <w:sz w:val="24"/>
          <w:szCs w:val="24"/>
          <w:lang w:val="ro-RO"/>
        </w:rPr>
        <w:t>:</w:t>
      </w:r>
    </w:p>
    <w:p w14:paraId="452BEA5E" w14:textId="77777777" w:rsidR="00EE53F7" w:rsidRPr="00A544D6" w:rsidRDefault="00EE53F7" w:rsidP="00EE53F7">
      <w:pPr>
        <w:spacing w:after="0"/>
        <w:ind w:firstLine="708"/>
        <w:jc w:val="both"/>
        <w:rPr>
          <w:rFonts w:ascii="Times New Roman" w:eastAsia="Times New Roman" w:hAnsi="Times New Roman" w:cs="Times New Roman"/>
          <w:noProof/>
          <w:sz w:val="24"/>
          <w:szCs w:val="24"/>
          <w:lang w:val="ro-RO"/>
        </w:rPr>
      </w:pPr>
    </w:p>
    <w:p w14:paraId="31DE5313" w14:textId="40CB0073" w:rsidR="00A544D6" w:rsidRPr="00D422AF" w:rsidRDefault="00EE53F7" w:rsidP="00EE53F7">
      <w:pPr>
        <w:spacing w:after="0"/>
        <w:ind w:firstLine="708"/>
        <w:jc w:val="both"/>
        <w:rPr>
          <w:rFonts w:ascii="Times New Roman" w:eastAsia="Times New Roman" w:hAnsi="Times New Roman" w:cs="Times New Roman"/>
          <w:i/>
          <w:iCs/>
          <w:noProof/>
          <w:sz w:val="24"/>
          <w:szCs w:val="24"/>
          <w:lang w:val="es-DO"/>
        </w:rPr>
      </w:pPr>
      <w:r w:rsidRPr="00D422AF">
        <w:rPr>
          <w:rFonts w:ascii="Times New Roman" w:eastAsia="Times New Roman" w:hAnsi="Times New Roman" w:cs="Times New Roman"/>
          <w:i/>
          <w:iCs/>
          <w:noProof/>
          <w:sz w:val="24"/>
          <w:szCs w:val="24"/>
          <w:lang w:val="es-DO"/>
        </w:rPr>
        <w:t>”</w:t>
      </w:r>
      <w:r w:rsidR="00A544D6" w:rsidRPr="00D422AF">
        <w:rPr>
          <w:rFonts w:ascii="Times New Roman" w:eastAsia="Times New Roman" w:hAnsi="Times New Roman" w:cs="Times New Roman"/>
          <w:i/>
          <w:iCs/>
          <w:noProof/>
          <w:sz w:val="24"/>
          <w:szCs w:val="24"/>
          <w:lang w:val="es-DO"/>
        </w:rPr>
        <w:t>Având in vedere apropierea expirării Contractului Colectiv de muncă, precum și creşterea semnificativă a costului vieții și condițiile reale de muncă ale salariaţilor, Sindicatul Liber Transurban Satu Mare înaintează următoarele propuneri:</w:t>
      </w:r>
    </w:p>
    <w:p w14:paraId="47B88B8A" w14:textId="77777777" w:rsidR="007D0C49" w:rsidRPr="00D422AF" w:rsidRDefault="00A544D6" w:rsidP="00EE53F7">
      <w:pPr>
        <w:spacing w:after="0"/>
        <w:jc w:val="both"/>
        <w:rPr>
          <w:rFonts w:ascii="Times New Roman" w:eastAsia="Times New Roman" w:hAnsi="Times New Roman" w:cs="Times New Roman"/>
          <w:i/>
          <w:iCs/>
          <w:noProof/>
          <w:sz w:val="24"/>
          <w:szCs w:val="24"/>
          <w:lang w:val="es-DO"/>
        </w:rPr>
      </w:pPr>
      <w:r w:rsidRPr="00D422AF">
        <w:rPr>
          <w:rFonts w:ascii="Times New Roman" w:eastAsia="Times New Roman" w:hAnsi="Times New Roman" w:cs="Times New Roman"/>
          <w:i/>
          <w:iCs/>
          <w:noProof/>
          <w:sz w:val="24"/>
          <w:szCs w:val="24"/>
          <w:lang w:val="es-DO"/>
        </w:rPr>
        <w:t xml:space="preserve"> </w:t>
      </w:r>
    </w:p>
    <w:p w14:paraId="3925CD87" w14:textId="06E985A4" w:rsidR="00A544D6" w:rsidRPr="00D422AF" w:rsidRDefault="00A544D6" w:rsidP="00EE53F7">
      <w:pPr>
        <w:spacing w:after="0"/>
        <w:jc w:val="both"/>
        <w:rPr>
          <w:rFonts w:ascii="Times New Roman" w:eastAsia="Times New Roman" w:hAnsi="Times New Roman" w:cs="Times New Roman"/>
          <w:b/>
          <w:bCs/>
          <w:i/>
          <w:iCs/>
          <w:noProof/>
          <w:sz w:val="24"/>
          <w:szCs w:val="24"/>
          <w:lang w:val="es-DO"/>
        </w:rPr>
      </w:pPr>
      <w:r w:rsidRPr="00D422AF">
        <w:rPr>
          <w:rFonts w:ascii="Times New Roman" w:eastAsia="Times New Roman" w:hAnsi="Times New Roman" w:cs="Times New Roman"/>
          <w:b/>
          <w:bCs/>
          <w:i/>
          <w:iCs/>
          <w:noProof/>
          <w:sz w:val="24"/>
          <w:szCs w:val="24"/>
          <w:lang w:val="es-DO"/>
        </w:rPr>
        <w:t>Majorarea salariilor de bază cu 10-12%</w:t>
      </w:r>
    </w:p>
    <w:p w14:paraId="654AF017" w14:textId="77777777" w:rsidR="007D0C49" w:rsidRPr="00D422AF" w:rsidRDefault="007D0C49" w:rsidP="00EE53F7">
      <w:pPr>
        <w:spacing w:after="0"/>
        <w:jc w:val="both"/>
        <w:rPr>
          <w:rFonts w:ascii="Times New Roman" w:eastAsia="Times New Roman" w:hAnsi="Times New Roman" w:cs="Times New Roman"/>
          <w:i/>
          <w:iCs/>
          <w:noProof/>
          <w:sz w:val="24"/>
          <w:szCs w:val="24"/>
          <w:lang w:val="es-DO"/>
        </w:rPr>
      </w:pPr>
    </w:p>
    <w:p w14:paraId="7A4A94C6" w14:textId="56EFDAEC" w:rsidR="00A544D6" w:rsidRPr="00D422AF" w:rsidRDefault="00967B69" w:rsidP="00EE53F7">
      <w:pPr>
        <w:spacing w:after="0"/>
        <w:jc w:val="both"/>
        <w:rPr>
          <w:rFonts w:ascii="Times New Roman" w:eastAsia="Times New Roman" w:hAnsi="Times New Roman" w:cs="Times New Roman"/>
          <w:i/>
          <w:iCs/>
          <w:noProof/>
          <w:sz w:val="24"/>
          <w:szCs w:val="24"/>
          <w:lang w:val="es-DO"/>
        </w:rPr>
      </w:pPr>
      <w:r w:rsidRPr="00D422AF">
        <w:rPr>
          <w:rFonts w:ascii="Times New Roman" w:eastAsia="Times New Roman" w:hAnsi="Times New Roman" w:cs="Times New Roman"/>
          <w:b/>
          <w:bCs/>
          <w:i/>
          <w:iCs/>
          <w:noProof/>
          <w:sz w:val="24"/>
          <w:szCs w:val="24"/>
          <w:lang w:val="es-DO"/>
        </w:rPr>
        <w:t>C</w:t>
      </w:r>
      <w:r w:rsidR="00A544D6" w:rsidRPr="00D422AF">
        <w:rPr>
          <w:rFonts w:ascii="Times New Roman" w:eastAsia="Times New Roman" w:hAnsi="Times New Roman" w:cs="Times New Roman"/>
          <w:b/>
          <w:bCs/>
          <w:i/>
          <w:iCs/>
          <w:noProof/>
          <w:sz w:val="24"/>
          <w:szCs w:val="24"/>
          <w:lang w:val="es-DO"/>
        </w:rPr>
        <w:t>ompensarea inflației</w:t>
      </w:r>
      <w:r w:rsidR="00A544D6" w:rsidRPr="00D422AF">
        <w:rPr>
          <w:rFonts w:ascii="Times New Roman" w:eastAsia="Times New Roman" w:hAnsi="Times New Roman" w:cs="Times New Roman"/>
          <w:i/>
          <w:iCs/>
          <w:noProof/>
          <w:sz w:val="24"/>
          <w:szCs w:val="24"/>
          <w:lang w:val="es-DO"/>
        </w:rPr>
        <w:t xml:space="preserve"> </w:t>
      </w:r>
      <w:r w:rsidR="00A544D6" w:rsidRPr="00D422AF">
        <w:rPr>
          <w:rFonts w:ascii="Times New Roman" w:eastAsia="Times New Roman" w:hAnsi="Times New Roman" w:cs="Times New Roman"/>
          <w:b/>
          <w:bCs/>
          <w:i/>
          <w:iCs/>
          <w:noProof/>
          <w:sz w:val="24"/>
          <w:szCs w:val="24"/>
          <w:lang w:val="es-DO"/>
        </w:rPr>
        <w:t>şi menţinerea puterii de cumpărare</w:t>
      </w:r>
      <w:r w:rsidR="00A544D6" w:rsidRPr="00D422AF">
        <w:rPr>
          <w:rFonts w:ascii="Times New Roman" w:eastAsia="Times New Roman" w:hAnsi="Times New Roman" w:cs="Times New Roman"/>
          <w:i/>
          <w:iCs/>
          <w:noProof/>
          <w:sz w:val="24"/>
          <w:szCs w:val="24"/>
          <w:lang w:val="es-DO"/>
        </w:rPr>
        <w:br/>
        <w:t>În situația în care cadrul legal nu permite aplicarea acestei majorări, se solicită aplicarea unei indexări salariale de minimum 6,8%, corespunzătoare creșterii salariului minim pe economie, începând cu data intrării în vigoare a acesteia și reluarea negocierilor privind majorările salariale în momentul în care cadrul legal va permite.</w:t>
      </w:r>
    </w:p>
    <w:p w14:paraId="3B44C504" w14:textId="77777777" w:rsidR="006239ED" w:rsidRPr="00D422AF" w:rsidRDefault="006239ED" w:rsidP="00EE53F7">
      <w:pPr>
        <w:spacing w:after="0"/>
        <w:jc w:val="both"/>
        <w:rPr>
          <w:rFonts w:ascii="Times New Roman" w:eastAsia="Times New Roman" w:hAnsi="Times New Roman" w:cs="Times New Roman"/>
          <w:i/>
          <w:iCs/>
          <w:noProof/>
          <w:sz w:val="24"/>
          <w:szCs w:val="24"/>
          <w:lang w:val="es-DO"/>
        </w:rPr>
      </w:pPr>
    </w:p>
    <w:p w14:paraId="1A3A5CE1" w14:textId="2B934FA2" w:rsidR="00A544D6" w:rsidRPr="00D422AF" w:rsidRDefault="0054735A" w:rsidP="00EE53F7">
      <w:pPr>
        <w:spacing w:after="0"/>
        <w:jc w:val="both"/>
        <w:rPr>
          <w:rFonts w:ascii="Times New Roman" w:eastAsia="Times New Roman" w:hAnsi="Times New Roman" w:cs="Times New Roman"/>
          <w:i/>
          <w:iCs/>
          <w:noProof/>
          <w:sz w:val="24"/>
          <w:szCs w:val="24"/>
          <w:lang w:val="es-DO"/>
        </w:rPr>
      </w:pPr>
      <w:r w:rsidRPr="00D422AF">
        <w:rPr>
          <w:rFonts w:ascii="Times New Roman" w:eastAsia="Times New Roman" w:hAnsi="Times New Roman" w:cs="Times New Roman"/>
          <w:b/>
          <w:bCs/>
          <w:i/>
          <w:iCs/>
          <w:noProof/>
          <w:sz w:val="24"/>
          <w:szCs w:val="24"/>
          <w:lang w:val="es-DO"/>
        </w:rPr>
        <w:t>A</w:t>
      </w:r>
      <w:r w:rsidR="00A544D6" w:rsidRPr="00D422AF">
        <w:rPr>
          <w:rFonts w:ascii="Times New Roman" w:eastAsia="Times New Roman" w:hAnsi="Times New Roman" w:cs="Times New Roman"/>
          <w:b/>
          <w:bCs/>
          <w:i/>
          <w:iCs/>
          <w:noProof/>
          <w:sz w:val="24"/>
          <w:szCs w:val="24"/>
          <w:lang w:val="es-DO"/>
        </w:rPr>
        <w:t>linierea salariilor la evoluţia economică şi evitarea comprimării grilei salariale</w:t>
      </w:r>
      <w:r w:rsidR="00A544D6" w:rsidRPr="00D422AF">
        <w:rPr>
          <w:rFonts w:ascii="Times New Roman" w:eastAsia="Times New Roman" w:hAnsi="Times New Roman" w:cs="Times New Roman"/>
          <w:i/>
          <w:iCs/>
          <w:noProof/>
          <w:sz w:val="24"/>
          <w:szCs w:val="24"/>
          <w:lang w:val="es-DO"/>
        </w:rPr>
        <w:t>.</w:t>
      </w:r>
    </w:p>
    <w:p w14:paraId="39680CCE" w14:textId="77777777" w:rsidR="006239ED" w:rsidRPr="00D422AF" w:rsidRDefault="006239ED" w:rsidP="00EE53F7">
      <w:pPr>
        <w:spacing w:after="0"/>
        <w:jc w:val="both"/>
        <w:rPr>
          <w:rFonts w:ascii="Times New Roman" w:eastAsia="Times New Roman" w:hAnsi="Times New Roman" w:cs="Times New Roman"/>
          <w:i/>
          <w:iCs/>
          <w:noProof/>
          <w:sz w:val="24"/>
          <w:szCs w:val="24"/>
          <w:lang w:val="es-DO"/>
        </w:rPr>
      </w:pPr>
    </w:p>
    <w:p w14:paraId="05669E3A" w14:textId="77777777" w:rsidR="00967B69" w:rsidRPr="00D422AF" w:rsidRDefault="00A544D6" w:rsidP="00EE53F7">
      <w:pPr>
        <w:spacing w:after="0"/>
        <w:jc w:val="both"/>
        <w:rPr>
          <w:rFonts w:ascii="Times New Roman" w:eastAsia="Times New Roman" w:hAnsi="Times New Roman" w:cs="Times New Roman"/>
          <w:i/>
          <w:iCs/>
          <w:noProof/>
          <w:sz w:val="24"/>
          <w:szCs w:val="24"/>
          <w:lang w:val="es-DO"/>
        </w:rPr>
      </w:pPr>
      <w:r w:rsidRPr="00D422AF">
        <w:rPr>
          <w:rFonts w:ascii="Times New Roman" w:eastAsia="Times New Roman" w:hAnsi="Times New Roman" w:cs="Times New Roman"/>
          <w:b/>
          <w:bCs/>
          <w:i/>
          <w:iCs/>
          <w:noProof/>
          <w:sz w:val="24"/>
          <w:szCs w:val="24"/>
          <w:lang w:val="es-DO"/>
        </w:rPr>
        <w:t>Majorarea valorii tichetelor de masă la 45 lei / zi lucrătoare</w:t>
      </w:r>
      <w:r w:rsidR="00967B69" w:rsidRPr="00D422AF">
        <w:rPr>
          <w:rFonts w:ascii="Times New Roman" w:eastAsia="Times New Roman" w:hAnsi="Times New Roman" w:cs="Times New Roman"/>
          <w:i/>
          <w:iCs/>
          <w:noProof/>
          <w:sz w:val="24"/>
          <w:szCs w:val="24"/>
          <w:lang w:val="es-DO"/>
        </w:rPr>
        <w:t xml:space="preserve">. </w:t>
      </w:r>
    </w:p>
    <w:p w14:paraId="6DDB7B78" w14:textId="6E59C850" w:rsidR="00967B69" w:rsidRPr="00D422AF" w:rsidRDefault="00967B69" w:rsidP="00EE53F7">
      <w:pPr>
        <w:spacing w:after="0"/>
        <w:jc w:val="both"/>
        <w:rPr>
          <w:rFonts w:ascii="Times New Roman" w:eastAsia="Times New Roman" w:hAnsi="Times New Roman" w:cs="Times New Roman"/>
          <w:i/>
          <w:iCs/>
          <w:noProof/>
          <w:sz w:val="24"/>
          <w:szCs w:val="24"/>
          <w:lang w:val="es-DO"/>
        </w:rPr>
      </w:pPr>
      <w:r w:rsidRPr="00D422AF">
        <w:rPr>
          <w:rFonts w:ascii="Times New Roman" w:eastAsia="Times New Roman" w:hAnsi="Times New Roman" w:cs="Times New Roman"/>
          <w:i/>
          <w:iCs/>
          <w:noProof/>
          <w:sz w:val="24"/>
          <w:szCs w:val="24"/>
          <w:lang w:val="es-DO"/>
        </w:rPr>
        <w:t>V</w:t>
      </w:r>
      <w:r w:rsidR="00A544D6" w:rsidRPr="00D422AF">
        <w:rPr>
          <w:rFonts w:ascii="Times New Roman" w:eastAsia="Times New Roman" w:hAnsi="Times New Roman" w:cs="Times New Roman"/>
          <w:i/>
          <w:iCs/>
          <w:noProof/>
          <w:sz w:val="24"/>
          <w:szCs w:val="24"/>
          <w:lang w:val="es-DO"/>
        </w:rPr>
        <w:t>aloarea maximă a tichetelor de masă este stabilită la 45 lei / zi, conform legislației în vigoare (Legea nr. 165/2018 actualizată prin Legea nr. 201/2025).</w:t>
      </w:r>
    </w:p>
    <w:p w14:paraId="11E24BF0" w14:textId="1B4A8E78" w:rsidR="00A544D6" w:rsidRPr="00D422AF" w:rsidRDefault="00967B69" w:rsidP="00EE53F7">
      <w:pPr>
        <w:spacing w:after="0"/>
        <w:jc w:val="both"/>
        <w:rPr>
          <w:rFonts w:ascii="Times New Roman" w:eastAsia="Times New Roman" w:hAnsi="Times New Roman" w:cs="Times New Roman"/>
          <w:i/>
          <w:iCs/>
          <w:noProof/>
          <w:sz w:val="24"/>
          <w:szCs w:val="24"/>
          <w:lang w:val="es-DO"/>
        </w:rPr>
      </w:pPr>
      <w:r w:rsidRPr="00D422AF">
        <w:rPr>
          <w:rFonts w:ascii="Times New Roman" w:eastAsia="Times New Roman" w:hAnsi="Times New Roman" w:cs="Times New Roman"/>
          <w:i/>
          <w:iCs/>
          <w:noProof/>
          <w:sz w:val="24"/>
          <w:szCs w:val="24"/>
          <w:lang w:val="es-DO"/>
        </w:rPr>
        <w:t>Î</w:t>
      </w:r>
      <w:r w:rsidR="00A544D6" w:rsidRPr="00D422AF">
        <w:rPr>
          <w:rFonts w:ascii="Times New Roman" w:eastAsia="Times New Roman" w:hAnsi="Times New Roman" w:cs="Times New Roman"/>
          <w:i/>
          <w:iCs/>
          <w:noProof/>
          <w:sz w:val="24"/>
          <w:szCs w:val="24"/>
          <w:lang w:val="es-DO"/>
        </w:rPr>
        <w:t>n cadrul altor instituții și societăți aflate în subordinea primăriei / autorități locale, tichetele de masă sunt deja acordate la valoarea maximă, existând o diferență nejustificată față de salariaţii societății noastre.</w:t>
      </w:r>
    </w:p>
    <w:p w14:paraId="3187F308" w14:textId="6CFBFBCE" w:rsidR="00A544D6" w:rsidRPr="00D422AF" w:rsidRDefault="00967B69" w:rsidP="00EE53F7">
      <w:pPr>
        <w:spacing w:after="0"/>
        <w:jc w:val="both"/>
        <w:rPr>
          <w:rFonts w:ascii="Times New Roman" w:eastAsia="Times New Roman" w:hAnsi="Times New Roman" w:cs="Times New Roman"/>
          <w:i/>
          <w:iCs/>
          <w:noProof/>
          <w:sz w:val="24"/>
          <w:szCs w:val="24"/>
          <w:lang w:val="es-DO"/>
        </w:rPr>
      </w:pPr>
      <w:r w:rsidRPr="00D422AF">
        <w:rPr>
          <w:rFonts w:ascii="Times New Roman" w:eastAsia="Times New Roman" w:hAnsi="Times New Roman" w:cs="Times New Roman"/>
          <w:i/>
          <w:iCs/>
          <w:noProof/>
          <w:sz w:val="24"/>
          <w:szCs w:val="24"/>
          <w:lang w:val="es-DO"/>
        </w:rPr>
        <w:t>T</w:t>
      </w:r>
      <w:r w:rsidR="00A544D6" w:rsidRPr="00D422AF">
        <w:rPr>
          <w:rFonts w:ascii="Times New Roman" w:eastAsia="Times New Roman" w:hAnsi="Times New Roman" w:cs="Times New Roman"/>
          <w:i/>
          <w:iCs/>
          <w:noProof/>
          <w:sz w:val="24"/>
          <w:szCs w:val="24"/>
          <w:lang w:val="es-DO"/>
        </w:rPr>
        <w:t>ichetele de masă reprezintă un spijin direct pentru acoperirea cheltuielilor zilnice cu alimentația și au un impact imediat asupra nivelului de trai al salariaţilor.</w:t>
      </w:r>
    </w:p>
    <w:p w14:paraId="36893220" w14:textId="77777777" w:rsidR="007D0C49" w:rsidRPr="00D422AF" w:rsidRDefault="007D0C49" w:rsidP="00EE53F7">
      <w:pPr>
        <w:spacing w:after="0"/>
        <w:jc w:val="both"/>
        <w:rPr>
          <w:rFonts w:ascii="Times New Roman" w:eastAsia="Times New Roman" w:hAnsi="Times New Roman" w:cs="Times New Roman"/>
          <w:i/>
          <w:iCs/>
          <w:noProof/>
          <w:sz w:val="24"/>
          <w:szCs w:val="24"/>
          <w:lang w:val="es-DO"/>
        </w:rPr>
      </w:pPr>
    </w:p>
    <w:p w14:paraId="79099581" w14:textId="10B7C85C" w:rsidR="007D0C49" w:rsidRPr="007D0C49" w:rsidRDefault="007D0C49" w:rsidP="00EE53F7">
      <w:pPr>
        <w:spacing w:after="0"/>
        <w:jc w:val="both"/>
        <w:rPr>
          <w:rFonts w:ascii="Times New Roman" w:eastAsia="Times New Roman" w:hAnsi="Times New Roman" w:cs="Times New Roman"/>
          <w:i/>
          <w:iCs/>
          <w:noProof/>
          <w:sz w:val="24"/>
          <w:szCs w:val="24"/>
          <w:lang w:val="ro-RO"/>
        </w:rPr>
      </w:pPr>
      <w:r w:rsidRPr="00D422AF">
        <w:rPr>
          <w:rFonts w:ascii="Times New Roman" w:eastAsia="Times New Roman" w:hAnsi="Times New Roman" w:cs="Times New Roman"/>
          <w:i/>
          <w:iCs/>
          <w:noProof/>
          <w:sz w:val="24"/>
          <w:szCs w:val="24"/>
          <w:lang w:val="es-DO"/>
        </w:rPr>
        <w:t>[…]</w:t>
      </w:r>
    </w:p>
    <w:p w14:paraId="74C23E9E" w14:textId="5AE933E6" w:rsidR="00967B69" w:rsidRPr="00D422AF" w:rsidRDefault="00967B69" w:rsidP="00EE53F7">
      <w:pPr>
        <w:spacing w:after="0"/>
        <w:ind w:firstLine="708"/>
        <w:jc w:val="both"/>
        <w:rPr>
          <w:rFonts w:ascii="Times New Roman" w:eastAsia="Times New Roman" w:hAnsi="Times New Roman" w:cs="Times New Roman"/>
          <w:i/>
          <w:iCs/>
          <w:noProof/>
          <w:sz w:val="24"/>
          <w:szCs w:val="24"/>
          <w:lang w:val="es-DO"/>
        </w:rPr>
      </w:pPr>
    </w:p>
    <w:p w14:paraId="3E963C4C" w14:textId="77777777" w:rsidR="006239ED" w:rsidRPr="00D422AF" w:rsidRDefault="006239ED" w:rsidP="00EE53F7">
      <w:pPr>
        <w:spacing w:after="0"/>
        <w:jc w:val="both"/>
        <w:rPr>
          <w:rFonts w:ascii="Times New Roman" w:eastAsia="Times New Roman" w:hAnsi="Times New Roman" w:cs="Times New Roman"/>
          <w:i/>
          <w:iCs/>
          <w:noProof/>
          <w:sz w:val="24"/>
          <w:szCs w:val="24"/>
          <w:lang w:val="es-DO"/>
        </w:rPr>
      </w:pPr>
    </w:p>
    <w:p w14:paraId="776C1C03" w14:textId="77777777" w:rsidR="00A544D6" w:rsidRPr="00D422AF" w:rsidRDefault="00A544D6" w:rsidP="00EE53F7">
      <w:pPr>
        <w:spacing w:after="0"/>
        <w:ind w:firstLine="720"/>
        <w:jc w:val="both"/>
        <w:rPr>
          <w:rFonts w:ascii="Times New Roman" w:eastAsia="Times New Roman" w:hAnsi="Times New Roman" w:cs="Times New Roman"/>
          <w:i/>
          <w:iCs/>
          <w:noProof/>
          <w:sz w:val="24"/>
          <w:szCs w:val="24"/>
          <w:lang w:val="es-DO"/>
        </w:rPr>
      </w:pPr>
      <w:r w:rsidRPr="00D422AF">
        <w:rPr>
          <w:rFonts w:ascii="Times New Roman" w:eastAsia="Times New Roman" w:hAnsi="Times New Roman" w:cs="Times New Roman"/>
          <w:i/>
          <w:iCs/>
          <w:noProof/>
          <w:sz w:val="24"/>
          <w:szCs w:val="24"/>
          <w:lang w:val="es-DO"/>
        </w:rPr>
        <w:t>Aceste propuneri vin ca răspuns la nevoi reale ale salariaţilor şi la aspecte care, în opinia noastră, puteau fi reglementate și implementate de mai mult timp. Sperăm că toate aceste solicitări să fie analizate cu maximă seriozitate şi deschidere, având în vedere că ele vizează direct bunăstarea angajaților acestei societăți. Salariaţii reprezintă una din cele mai importante resurse ale societății, iar respectul, sprijinul și condițiile corecte oferite acestora se vor reflecta direct în implicarea, responsabilitatea și dorința lor de a veni la muncă și de a-şi desfăşura activitatea cu profesionalism.</w:t>
      </w:r>
    </w:p>
    <w:p w14:paraId="22C30778" w14:textId="77777777" w:rsidR="00EE53F7" w:rsidRPr="00D422AF" w:rsidRDefault="00EE53F7" w:rsidP="00EE53F7">
      <w:pPr>
        <w:spacing w:after="0"/>
        <w:jc w:val="both"/>
        <w:rPr>
          <w:rFonts w:ascii="Times New Roman" w:eastAsia="Times New Roman" w:hAnsi="Times New Roman" w:cs="Times New Roman"/>
          <w:i/>
          <w:iCs/>
          <w:noProof/>
          <w:sz w:val="24"/>
          <w:szCs w:val="24"/>
          <w:lang w:val="es-DO"/>
        </w:rPr>
      </w:pPr>
    </w:p>
    <w:p w14:paraId="097BA344" w14:textId="65947851" w:rsidR="00A544D6" w:rsidRPr="00D422AF" w:rsidRDefault="00A544D6" w:rsidP="00EE53F7">
      <w:pPr>
        <w:spacing w:after="0"/>
        <w:ind w:firstLine="720"/>
        <w:jc w:val="both"/>
        <w:rPr>
          <w:rFonts w:ascii="Times New Roman" w:eastAsia="Times New Roman" w:hAnsi="Times New Roman" w:cs="Times New Roman"/>
          <w:i/>
          <w:iCs/>
          <w:noProof/>
          <w:sz w:val="24"/>
          <w:szCs w:val="24"/>
          <w:lang w:val="es-DO"/>
        </w:rPr>
      </w:pPr>
      <w:r w:rsidRPr="00D422AF">
        <w:rPr>
          <w:rFonts w:ascii="Times New Roman" w:eastAsia="Times New Roman" w:hAnsi="Times New Roman" w:cs="Times New Roman"/>
          <w:i/>
          <w:iCs/>
          <w:noProof/>
          <w:sz w:val="24"/>
          <w:szCs w:val="24"/>
          <w:lang w:val="es-DO"/>
        </w:rPr>
        <w:t>Suntem convinși că prin dialog şi colaborare putem ajunge la un acord echilibrat, benefic atât pentru salariaţi, cât şi pentru societate.</w:t>
      </w:r>
      <w:r w:rsidR="00EE53F7" w:rsidRPr="00D422AF">
        <w:rPr>
          <w:rFonts w:ascii="Times New Roman" w:eastAsia="Times New Roman" w:hAnsi="Times New Roman" w:cs="Times New Roman"/>
          <w:i/>
          <w:iCs/>
          <w:noProof/>
          <w:sz w:val="24"/>
          <w:szCs w:val="24"/>
          <w:lang w:val="es-DO"/>
        </w:rPr>
        <w:t>”</w:t>
      </w:r>
    </w:p>
    <w:p w14:paraId="67922F97" w14:textId="77777777" w:rsidR="007D0C49" w:rsidRPr="00D422AF" w:rsidRDefault="007D0C49" w:rsidP="00EE53F7">
      <w:pPr>
        <w:spacing w:after="0"/>
        <w:ind w:firstLine="720"/>
        <w:jc w:val="both"/>
        <w:rPr>
          <w:rFonts w:ascii="Times New Roman" w:eastAsia="Times New Roman" w:hAnsi="Times New Roman" w:cs="Times New Roman"/>
          <w:i/>
          <w:iCs/>
          <w:noProof/>
          <w:sz w:val="24"/>
          <w:szCs w:val="24"/>
          <w:lang w:val="es-DO"/>
        </w:rPr>
      </w:pPr>
    </w:p>
    <w:p w14:paraId="035817C4" w14:textId="77777777" w:rsidR="00EE53F7" w:rsidRPr="00D422AF" w:rsidRDefault="00EE53F7" w:rsidP="00EE53F7">
      <w:pPr>
        <w:spacing w:after="0"/>
        <w:ind w:firstLine="720"/>
        <w:jc w:val="both"/>
        <w:rPr>
          <w:rFonts w:ascii="Times New Roman" w:eastAsia="Times New Roman" w:hAnsi="Times New Roman" w:cs="Times New Roman"/>
          <w:i/>
          <w:iCs/>
          <w:noProof/>
          <w:sz w:val="24"/>
          <w:szCs w:val="24"/>
          <w:lang w:val="es-DO"/>
        </w:rPr>
      </w:pPr>
    </w:p>
    <w:p w14:paraId="51E28DB6" w14:textId="77777777" w:rsidR="006A51AC" w:rsidRPr="009E08F2" w:rsidRDefault="006A51AC" w:rsidP="00EE53F7">
      <w:pPr>
        <w:spacing w:after="0"/>
        <w:jc w:val="both"/>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ab/>
        <w:t xml:space="preserve">Ținând cont de cele de mai sus, </w:t>
      </w:r>
      <w:r w:rsidRPr="009E08F2">
        <w:rPr>
          <w:rFonts w:ascii="Times New Roman" w:eastAsia="Times New Roman" w:hAnsi="Times New Roman" w:cs="Times New Roman"/>
          <w:b/>
          <w:bCs/>
          <w:noProof/>
          <w:color w:val="000000"/>
          <w:sz w:val="24"/>
          <w:szCs w:val="24"/>
          <w:lang w:val="ro-RO"/>
        </w:rPr>
        <w:t xml:space="preserve">majorarea cheltuielilor de natura salariala cu indicele mediu de creștere a preturilor prognozat pentru anul 2026, așa cum este prezentată la art. nr. XXXVI, alin (2) din Ordonanța de Guvern nr. 89/2025,  </w:t>
      </w:r>
    </w:p>
    <w:p w14:paraId="7B635AE7" w14:textId="77777777" w:rsidR="006A51AC" w:rsidRPr="009E08F2" w:rsidRDefault="006A51AC" w:rsidP="00EE53F7">
      <w:pPr>
        <w:spacing w:after="0"/>
        <w:jc w:val="both"/>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b/>
          <w:bCs/>
          <w:noProof/>
          <w:color w:val="000000"/>
          <w:sz w:val="24"/>
          <w:szCs w:val="24"/>
          <w:lang w:val="ro-RO"/>
        </w:rPr>
        <w:lastRenderedPageBreak/>
        <w:t>”(</w:t>
      </w:r>
      <w:r w:rsidRPr="009E08F2">
        <w:rPr>
          <w:rFonts w:ascii="Times New Roman" w:eastAsia="Times New Roman" w:hAnsi="Times New Roman" w:cs="Times New Roman"/>
          <w:i/>
          <w:iCs/>
          <w:noProof/>
          <w:color w:val="000000"/>
          <w:sz w:val="24"/>
          <w:szCs w:val="24"/>
          <w:lang w:val="ro-RO"/>
        </w:rPr>
        <w:t xml:space="preserve">2) În anul 2026, operatorii economici care aplică prevederile Ordonanţei Guvernului nr. 26/2013, aprobată cu completări prin Legea nr. 47/2014, cu modificările şi completările ulterioare, pot creşte cheltuielile de natură salarială faţă de nivelul realizat în anul 2025 cu sumele reprezentând creşteri ale cheltuielilor de natură salarială aferente </w:t>
      </w:r>
      <w:r w:rsidRPr="009E08F2">
        <w:rPr>
          <w:rFonts w:ascii="Times New Roman" w:eastAsia="Times New Roman" w:hAnsi="Times New Roman" w:cs="Times New Roman"/>
          <w:b/>
          <w:bCs/>
          <w:i/>
          <w:iCs/>
          <w:noProof/>
          <w:color w:val="000000"/>
          <w:sz w:val="24"/>
          <w:szCs w:val="24"/>
          <w:lang w:val="ro-RO"/>
        </w:rPr>
        <w:t>cu maximul indicelui mediu de creştere a preţurilor prognozat pentru anul 2026</w:t>
      </w:r>
      <w:r w:rsidRPr="009E08F2">
        <w:rPr>
          <w:rFonts w:ascii="Times New Roman" w:eastAsia="Times New Roman" w:hAnsi="Times New Roman" w:cs="Times New Roman"/>
          <w:i/>
          <w:iCs/>
          <w:noProof/>
          <w:color w:val="000000"/>
          <w:sz w:val="24"/>
          <w:szCs w:val="24"/>
          <w:lang w:val="ro-RO"/>
        </w:rPr>
        <w:t xml:space="preserve">, pe baza unei analize temeinic justificate, după aprobarea de către Guvern prin memorandum. Creşterile se pot acorda începând cu luna următoare aprobării memorandumului şi nu pot depăşi lunar nivelul acestui indice”, </w:t>
      </w:r>
    </w:p>
    <w:p w14:paraId="2DA33D51" w14:textId="71F922A3" w:rsidR="006A51AC" w:rsidRPr="002673D8" w:rsidRDefault="006A51AC" w:rsidP="00EE53F7">
      <w:pPr>
        <w:spacing w:after="0"/>
        <w:jc w:val="both"/>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b/>
          <w:bCs/>
          <w:noProof/>
          <w:color w:val="000000"/>
          <w:sz w:val="24"/>
          <w:szCs w:val="24"/>
          <w:lang w:val="ro-RO"/>
        </w:rPr>
        <w:t xml:space="preserve">reprezintă o măsură necesară și justificată, </w:t>
      </w:r>
      <w:r w:rsidRPr="002673D8">
        <w:rPr>
          <w:rFonts w:ascii="Times New Roman" w:eastAsia="Times New Roman" w:hAnsi="Times New Roman" w:cs="Times New Roman"/>
          <w:noProof/>
          <w:color w:val="000000"/>
          <w:sz w:val="24"/>
          <w:szCs w:val="24"/>
          <w:lang w:val="ro-RO"/>
        </w:rPr>
        <w:t>menită să reflecte importanța socială a muncii prestate, dificultatea condițiilor de lucru, să contribuie la stabilitatea si la profesionalismul angajaților, asigurând astfel eficientizarea sistemului de transport public local, care este un serviciu de interes economic general (SIEG), cu impact asupra mobilității locuitorilor de diferite ocupații (elevi, studenți, lucrători din diferite domenii) din Municipiul Satu Mare.</w:t>
      </w:r>
    </w:p>
    <w:p w14:paraId="4E99259E" w14:textId="77777777" w:rsidR="002673D8" w:rsidRPr="009E08F2" w:rsidRDefault="002673D8" w:rsidP="00EE53F7">
      <w:pPr>
        <w:spacing w:after="0"/>
        <w:jc w:val="both"/>
        <w:rPr>
          <w:rFonts w:ascii="Times New Roman" w:eastAsia="Times New Roman" w:hAnsi="Times New Roman" w:cs="Times New Roman"/>
          <w:noProof/>
          <w:color w:val="000000"/>
          <w:sz w:val="24"/>
          <w:szCs w:val="24"/>
          <w:lang w:val="ro-RO"/>
        </w:rPr>
      </w:pPr>
    </w:p>
    <w:p w14:paraId="12B06150" w14:textId="58715BFB" w:rsidR="006A51AC" w:rsidRPr="009E08F2" w:rsidRDefault="006A51AC" w:rsidP="00EE53F7">
      <w:pPr>
        <w:spacing w:after="0"/>
        <w:jc w:val="both"/>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 xml:space="preserve"> </w:t>
      </w:r>
      <w:r w:rsidRPr="009E08F2">
        <w:rPr>
          <w:rFonts w:ascii="Times New Roman" w:eastAsia="Times New Roman" w:hAnsi="Times New Roman" w:cs="Times New Roman"/>
          <w:b/>
          <w:bCs/>
          <w:noProof/>
          <w:color w:val="000000"/>
          <w:sz w:val="24"/>
          <w:szCs w:val="24"/>
          <w:lang w:val="ro-RO"/>
        </w:rPr>
        <w:t>Analiza îndeplinirii condițiilor prevăzute de art. XXXVI, alin (2) lit. a si c</w:t>
      </w:r>
    </w:p>
    <w:p w14:paraId="13920765" w14:textId="77777777" w:rsidR="006A51AC" w:rsidRPr="009E08F2" w:rsidRDefault="006A51AC" w:rsidP="00EE53F7">
      <w:pPr>
        <w:spacing w:after="0"/>
        <w:jc w:val="both"/>
        <w:rPr>
          <w:rFonts w:ascii="Times New Roman" w:eastAsia="Times New Roman" w:hAnsi="Times New Roman" w:cs="Times New Roman"/>
          <w:noProof/>
          <w:color w:val="000000"/>
          <w:sz w:val="24"/>
          <w:szCs w:val="24"/>
          <w:lang w:val="ro-RO"/>
        </w:rPr>
      </w:pPr>
    </w:p>
    <w:p w14:paraId="64325A8E" w14:textId="77777777" w:rsidR="006A51AC" w:rsidRPr="009E08F2" w:rsidRDefault="006A51AC" w:rsidP="00EE53F7">
      <w:pPr>
        <w:numPr>
          <w:ilvl w:val="0"/>
          <w:numId w:val="7"/>
        </w:numPr>
        <w:suppressAutoHyphens w:val="0"/>
        <w:spacing w:after="0"/>
        <w:jc w:val="both"/>
        <w:rPr>
          <w:noProof/>
          <w:color w:val="000000"/>
          <w:sz w:val="24"/>
          <w:szCs w:val="24"/>
          <w:lang w:val="ro-RO"/>
        </w:rPr>
      </w:pPr>
      <w:r w:rsidRPr="009E08F2">
        <w:rPr>
          <w:rFonts w:ascii="Times New Roman" w:eastAsia="Times New Roman" w:hAnsi="Times New Roman" w:cs="Times New Roman"/>
          <w:b/>
          <w:bCs/>
          <w:noProof/>
          <w:color w:val="000000"/>
          <w:sz w:val="24"/>
          <w:szCs w:val="24"/>
          <w:lang w:val="ro-RO"/>
        </w:rPr>
        <w:t xml:space="preserve">art. XXXVI, alin (2) lit. a </w:t>
      </w:r>
    </w:p>
    <w:p w14:paraId="7AC8D3B4" w14:textId="77777777" w:rsidR="006A51AC" w:rsidRPr="009E08F2" w:rsidRDefault="006A51AC" w:rsidP="00EE53F7">
      <w:pPr>
        <w:spacing w:after="0"/>
        <w:ind w:left="360"/>
        <w:jc w:val="both"/>
        <w:rPr>
          <w:rFonts w:ascii="Times New Roman" w:eastAsia="Times New Roman" w:hAnsi="Times New Roman" w:cs="Times New Roman"/>
          <w:noProof/>
          <w:color w:val="FF0000"/>
          <w:sz w:val="24"/>
          <w:szCs w:val="24"/>
          <w:lang w:val="ro-RO"/>
        </w:rPr>
      </w:pPr>
    </w:p>
    <w:p w14:paraId="056E95CF" w14:textId="711F913E" w:rsidR="006A51AC" w:rsidRPr="009E08F2" w:rsidRDefault="006A51AC" w:rsidP="00EE53F7">
      <w:pPr>
        <w:spacing w:after="0"/>
        <w:ind w:firstLine="708"/>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xml:space="preserve">La data de 31.12.2025 operatorul economic Transurbn S.A. nu a </w:t>
      </w:r>
      <w:r w:rsidR="002673D8">
        <w:rPr>
          <w:rFonts w:ascii="Times New Roman" w:eastAsia="Times New Roman" w:hAnsi="Times New Roman" w:cs="Times New Roman"/>
          <w:noProof/>
          <w:sz w:val="24"/>
          <w:szCs w:val="24"/>
          <w:lang w:val="ro-RO"/>
        </w:rPr>
        <w:t>î</w:t>
      </w:r>
      <w:r w:rsidRPr="009E08F2">
        <w:rPr>
          <w:rFonts w:ascii="Times New Roman" w:eastAsia="Times New Roman" w:hAnsi="Times New Roman" w:cs="Times New Roman"/>
          <w:noProof/>
          <w:sz w:val="24"/>
          <w:szCs w:val="24"/>
          <w:lang w:val="ro-RO"/>
        </w:rPr>
        <w:t>nregistrat pierderi si/sau plati restante. De asemenea, pentru anul 2026 nu se prevăd pierderi sau pla</w:t>
      </w:r>
      <w:r w:rsidR="002673D8">
        <w:rPr>
          <w:rFonts w:ascii="Times New Roman" w:eastAsia="Times New Roman" w:hAnsi="Times New Roman" w:cs="Times New Roman"/>
          <w:noProof/>
          <w:sz w:val="24"/>
          <w:szCs w:val="24"/>
          <w:lang w:val="ro-RO"/>
        </w:rPr>
        <w:t>ț</w:t>
      </w:r>
      <w:r w:rsidRPr="009E08F2">
        <w:rPr>
          <w:rFonts w:ascii="Times New Roman" w:eastAsia="Times New Roman" w:hAnsi="Times New Roman" w:cs="Times New Roman"/>
          <w:noProof/>
          <w:sz w:val="24"/>
          <w:szCs w:val="24"/>
          <w:lang w:val="ro-RO"/>
        </w:rPr>
        <w:t>i restante.</w:t>
      </w:r>
    </w:p>
    <w:p w14:paraId="7E75CB96" w14:textId="77777777" w:rsidR="006A51AC" w:rsidRPr="009E08F2" w:rsidRDefault="006A51AC" w:rsidP="00EE53F7">
      <w:pPr>
        <w:spacing w:after="0"/>
        <w:ind w:left="720"/>
        <w:jc w:val="center"/>
        <w:rPr>
          <w:rFonts w:ascii="Times New Roman" w:eastAsia="Times New Roman" w:hAnsi="Times New Roman" w:cs="Times New Roman"/>
          <w:noProof/>
          <w:color w:val="000000"/>
          <w:sz w:val="24"/>
          <w:szCs w:val="24"/>
          <w:lang w:val="ro-RO"/>
        </w:rPr>
      </w:pPr>
    </w:p>
    <w:p w14:paraId="08102BD6" w14:textId="77777777" w:rsidR="006A51AC" w:rsidRPr="009E08F2" w:rsidRDefault="006A51AC" w:rsidP="00EE53F7">
      <w:pPr>
        <w:spacing w:after="0"/>
        <w:ind w:left="720"/>
        <w:jc w:val="center"/>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Situația profitului brut  realizat/preliminat/estimat 2023 - 2026</w:t>
      </w:r>
    </w:p>
    <w:tbl>
      <w:tblPr>
        <w:tblW w:w="95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47"/>
        <w:gridCol w:w="1176"/>
        <w:gridCol w:w="1667"/>
        <w:gridCol w:w="1558"/>
        <w:gridCol w:w="1480"/>
        <w:gridCol w:w="2021"/>
      </w:tblGrid>
      <w:tr w:rsidR="006A51AC" w:rsidRPr="009E08F2" w14:paraId="28765F7C" w14:textId="77777777" w:rsidTr="00E154E9">
        <w:trPr>
          <w:cantSplit/>
          <w:jc w:val="center"/>
        </w:trPr>
        <w:tc>
          <w:tcPr>
            <w:tcW w:w="1647" w:type="dxa"/>
            <w:vMerge w:val="restart"/>
            <w:vAlign w:val="center"/>
          </w:tcPr>
          <w:p w14:paraId="6F6E6B69" w14:textId="77777777" w:rsidR="006A51AC" w:rsidRPr="009E08F2" w:rsidRDefault="006A51AC" w:rsidP="00EE53F7">
            <w:pPr>
              <w:spacing w:after="0"/>
              <w:jc w:val="center"/>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Indicator</w:t>
            </w:r>
          </w:p>
        </w:tc>
        <w:tc>
          <w:tcPr>
            <w:tcW w:w="1176" w:type="dxa"/>
            <w:vMerge w:val="restart"/>
            <w:vAlign w:val="center"/>
          </w:tcPr>
          <w:p w14:paraId="7A1B7D99" w14:textId="77777777" w:rsidR="006A51AC" w:rsidRPr="009E08F2" w:rsidRDefault="006A51AC" w:rsidP="00EE53F7">
            <w:pPr>
              <w:spacing w:after="0"/>
              <w:jc w:val="center"/>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Profit brut</w:t>
            </w:r>
          </w:p>
        </w:tc>
        <w:tc>
          <w:tcPr>
            <w:tcW w:w="1667" w:type="dxa"/>
            <w:vAlign w:val="center"/>
          </w:tcPr>
          <w:p w14:paraId="0BAE4A80" w14:textId="77777777" w:rsidR="006A51AC" w:rsidRPr="009E08F2" w:rsidRDefault="006A51AC" w:rsidP="00EE53F7">
            <w:pPr>
              <w:spacing w:after="0"/>
              <w:jc w:val="center"/>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2023</w:t>
            </w:r>
          </w:p>
        </w:tc>
        <w:tc>
          <w:tcPr>
            <w:tcW w:w="1558" w:type="dxa"/>
            <w:vAlign w:val="center"/>
          </w:tcPr>
          <w:p w14:paraId="386CC3FA" w14:textId="77777777" w:rsidR="006A51AC" w:rsidRPr="009E08F2" w:rsidRDefault="006A51AC" w:rsidP="00EE53F7">
            <w:pPr>
              <w:spacing w:after="0"/>
              <w:jc w:val="center"/>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2024</w:t>
            </w:r>
          </w:p>
        </w:tc>
        <w:tc>
          <w:tcPr>
            <w:tcW w:w="1480" w:type="dxa"/>
            <w:vAlign w:val="center"/>
          </w:tcPr>
          <w:p w14:paraId="3FA71F7E" w14:textId="77777777" w:rsidR="006A51AC" w:rsidRPr="009E08F2" w:rsidRDefault="006A51AC" w:rsidP="00EE53F7">
            <w:pPr>
              <w:spacing w:after="0"/>
              <w:jc w:val="center"/>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 xml:space="preserve">2025 </w:t>
            </w:r>
          </w:p>
        </w:tc>
        <w:tc>
          <w:tcPr>
            <w:tcW w:w="2021" w:type="dxa"/>
            <w:vAlign w:val="center"/>
          </w:tcPr>
          <w:p w14:paraId="096FFE2B" w14:textId="77777777" w:rsidR="006A51AC" w:rsidRPr="009E08F2" w:rsidRDefault="006A51AC" w:rsidP="00EE53F7">
            <w:pPr>
              <w:spacing w:after="0"/>
              <w:jc w:val="center"/>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2026 estimat</w:t>
            </w:r>
          </w:p>
        </w:tc>
      </w:tr>
      <w:tr w:rsidR="006A51AC" w:rsidRPr="009E08F2" w14:paraId="51B5FA60" w14:textId="77777777" w:rsidTr="00E154E9">
        <w:trPr>
          <w:cantSplit/>
          <w:jc w:val="center"/>
        </w:trPr>
        <w:tc>
          <w:tcPr>
            <w:tcW w:w="1647" w:type="dxa"/>
            <w:vMerge/>
            <w:vAlign w:val="center"/>
          </w:tcPr>
          <w:p w14:paraId="6039E3CC"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sz w:val="24"/>
                <w:szCs w:val="24"/>
                <w:lang w:val="ro-RO"/>
              </w:rPr>
            </w:pPr>
          </w:p>
        </w:tc>
        <w:tc>
          <w:tcPr>
            <w:tcW w:w="1176" w:type="dxa"/>
            <w:vMerge/>
            <w:vAlign w:val="center"/>
          </w:tcPr>
          <w:p w14:paraId="27E4FB74"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sz w:val="24"/>
                <w:szCs w:val="24"/>
                <w:lang w:val="ro-RO"/>
              </w:rPr>
            </w:pPr>
          </w:p>
        </w:tc>
        <w:tc>
          <w:tcPr>
            <w:tcW w:w="1667" w:type="dxa"/>
          </w:tcPr>
          <w:p w14:paraId="168F4BAA"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 xml:space="preserve"> 825.464 lei</w:t>
            </w:r>
          </w:p>
        </w:tc>
        <w:tc>
          <w:tcPr>
            <w:tcW w:w="1558" w:type="dxa"/>
          </w:tcPr>
          <w:p w14:paraId="125666EB"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2.805.838 lei</w:t>
            </w:r>
          </w:p>
        </w:tc>
        <w:tc>
          <w:tcPr>
            <w:tcW w:w="1480" w:type="dxa"/>
          </w:tcPr>
          <w:p w14:paraId="17B6F4A7"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2.890.021 lei</w:t>
            </w:r>
          </w:p>
        </w:tc>
        <w:tc>
          <w:tcPr>
            <w:tcW w:w="2021" w:type="dxa"/>
          </w:tcPr>
          <w:p w14:paraId="60D475BF"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1.670.000 lei</w:t>
            </w:r>
          </w:p>
        </w:tc>
      </w:tr>
    </w:tbl>
    <w:p w14:paraId="4D53147C" w14:textId="77777777" w:rsidR="006A51AC" w:rsidRPr="009E08F2" w:rsidRDefault="006A51AC" w:rsidP="00EE53F7">
      <w:pPr>
        <w:spacing w:after="0"/>
        <w:ind w:firstLine="708"/>
        <w:jc w:val="both"/>
        <w:rPr>
          <w:rFonts w:ascii="Times New Roman" w:eastAsia="Times New Roman" w:hAnsi="Times New Roman" w:cs="Times New Roman"/>
          <w:noProof/>
          <w:color w:val="000000"/>
          <w:sz w:val="24"/>
          <w:szCs w:val="24"/>
          <w:lang w:val="ro-RO"/>
        </w:rPr>
      </w:pPr>
    </w:p>
    <w:p w14:paraId="0745AA33" w14:textId="45F10274" w:rsidR="006A51AC" w:rsidRPr="009E08F2" w:rsidRDefault="006A51AC" w:rsidP="00EE53F7">
      <w:pPr>
        <w:spacing w:after="0"/>
        <w:ind w:firstLine="708"/>
        <w:jc w:val="both"/>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 xml:space="preserve">După cum se observă </w:t>
      </w:r>
      <w:r w:rsidR="002673D8">
        <w:rPr>
          <w:rFonts w:ascii="Times New Roman" w:eastAsia="Times New Roman" w:hAnsi="Times New Roman" w:cs="Times New Roman"/>
          <w:noProof/>
          <w:color w:val="000000"/>
          <w:sz w:val="24"/>
          <w:szCs w:val="24"/>
          <w:lang w:val="ro-RO"/>
        </w:rPr>
        <w:t>î</w:t>
      </w:r>
      <w:r w:rsidRPr="009E08F2">
        <w:rPr>
          <w:rFonts w:ascii="Times New Roman" w:eastAsia="Times New Roman" w:hAnsi="Times New Roman" w:cs="Times New Roman"/>
          <w:noProof/>
          <w:color w:val="000000"/>
          <w:sz w:val="24"/>
          <w:szCs w:val="24"/>
          <w:lang w:val="ro-RO"/>
        </w:rPr>
        <w:t>n tabelul de mai sus, operatorul de transport a înregistrat pe parcursul ultimelor exerciții financiare profituri brute semnificative, astfel, condiția de a nu înregistra pierderi este îndeplinită. De asemenea, pentru anul 2026 nu se prevăd pierderi.</w:t>
      </w:r>
    </w:p>
    <w:p w14:paraId="169F0F24" w14:textId="77777777" w:rsidR="006A51AC" w:rsidRPr="009E08F2" w:rsidRDefault="006A51AC" w:rsidP="00EE53F7">
      <w:pPr>
        <w:spacing w:after="0"/>
        <w:ind w:left="720"/>
        <w:jc w:val="center"/>
        <w:rPr>
          <w:rFonts w:ascii="Times New Roman" w:eastAsia="Times New Roman" w:hAnsi="Times New Roman" w:cs="Times New Roman"/>
          <w:noProof/>
          <w:color w:val="000000"/>
          <w:sz w:val="24"/>
          <w:szCs w:val="24"/>
          <w:lang w:val="ro-RO"/>
        </w:rPr>
      </w:pPr>
    </w:p>
    <w:p w14:paraId="6F149CC9" w14:textId="77777777" w:rsidR="006A51AC" w:rsidRPr="009E08F2" w:rsidRDefault="006A51AC" w:rsidP="00EE53F7">
      <w:pPr>
        <w:spacing w:after="0"/>
        <w:ind w:left="720"/>
        <w:jc w:val="center"/>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Situația datoriilor la data de 31.12.2025</w:t>
      </w:r>
    </w:p>
    <w:tbl>
      <w:tblPr>
        <w:tblW w:w="9549" w:type="dxa"/>
        <w:jc w:val="center"/>
        <w:tblLayout w:type="fixed"/>
        <w:tblLook w:val="0000" w:firstRow="0" w:lastRow="0" w:firstColumn="0" w:lastColumn="0" w:noHBand="0" w:noVBand="0"/>
      </w:tblPr>
      <w:tblGrid>
        <w:gridCol w:w="848"/>
        <w:gridCol w:w="4144"/>
        <w:gridCol w:w="2846"/>
        <w:gridCol w:w="1711"/>
      </w:tblGrid>
      <w:tr w:rsidR="006A51AC" w:rsidRPr="009E08F2" w14:paraId="3E418BF3" w14:textId="77777777" w:rsidTr="00E154E9">
        <w:trPr>
          <w:trHeight w:val="288"/>
          <w:jc w:val="center"/>
        </w:trPr>
        <w:tc>
          <w:tcPr>
            <w:tcW w:w="848" w:type="dxa"/>
            <w:tcBorders>
              <w:top w:val="single" w:sz="4" w:space="0" w:color="000000"/>
              <w:left w:val="single" w:sz="4" w:space="0" w:color="000000"/>
              <w:bottom w:val="single" w:sz="4" w:space="0" w:color="000000"/>
              <w:right w:val="single" w:sz="4" w:space="0" w:color="000000"/>
            </w:tcBorders>
            <w:vAlign w:val="center"/>
          </w:tcPr>
          <w:p w14:paraId="04CFBA84" w14:textId="77777777" w:rsidR="006A51AC" w:rsidRPr="009E08F2" w:rsidRDefault="006A51AC" w:rsidP="00EE53F7">
            <w:pPr>
              <w:spacing w:after="0"/>
              <w:jc w:val="center"/>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Nr. crt.</w:t>
            </w:r>
          </w:p>
        </w:tc>
        <w:tc>
          <w:tcPr>
            <w:tcW w:w="4144" w:type="dxa"/>
            <w:tcBorders>
              <w:top w:val="single" w:sz="4" w:space="0" w:color="000000"/>
              <w:left w:val="nil"/>
              <w:bottom w:val="single" w:sz="4" w:space="0" w:color="000000"/>
              <w:right w:val="single" w:sz="4" w:space="0" w:color="000000"/>
            </w:tcBorders>
            <w:vAlign w:val="center"/>
          </w:tcPr>
          <w:p w14:paraId="30331838" w14:textId="77777777" w:rsidR="006A51AC" w:rsidRPr="009E08F2" w:rsidRDefault="006A51AC" w:rsidP="00EE53F7">
            <w:pPr>
              <w:spacing w:after="0"/>
              <w:jc w:val="center"/>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Indicator</w:t>
            </w:r>
          </w:p>
        </w:tc>
        <w:tc>
          <w:tcPr>
            <w:tcW w:w="2846" w:type="dxa"/>
            <w:tcBorders>
              <w:top w:val="single" w:sz="4" w:space="0" w:color="000000"/>
              <w:left w:val="nil"/>
              <w:bottom w:val="single" w:sz="4" w:space="0" w:color="000000"/>
              <w:right w:val="single" w:sz="4" w:space="0" w:color="000000"/>
            </w:tcBorders>
            <w:vAlign w:val="center"/>
          </w:tcPr>
          <w:p w14:paraId="3334F403" w14:textId="77777777" w:rsidR="006A51AC" w:rsidRPr="009E08F2" w:rsidRDefault="006A51AC" w:rsidP="00EE53F7">
            <w:pPr>
              <w:spacing w:after="0"/>
              <w:jc w:val="center"/>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Sold la 31.12.2025</w:t>
            </w:r>
          </w:p>
        </w:tc>
        <w:tc>
          <w:tcPr>
            <w:tcW w:w="1711" w:type="dxa"/>
            <w:tcBorders>
              <w:top w:val="single" w:sz="4" w:space="0" w:color="000000"/>
              <w:left w:val="nil"/>
              <w:bottom w:val="single" w:sz="4" w:space="0" w:color="000000"/>
              <w:right w:val="single" w:sz="4" w:space="0" w:color="000000"/>
            </w:tcBorders>
            <w:vAlign w:val="center"/>
          </w:tcPr>
          <w:p w14:paraId="1181DE80" w14:textId="77777777" w:rsidR="006A51AC" w:rsidRPr="009E08F2" w:rsidRDefault="006A51AC" w:rsidP="00EE53F7">
            <w:pPr>
              <w:spacing w:after="0"/>
              <w:jc w:val="center"/>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Din care restante</w:t>
            </w:r>
          </w:p>
        </w:tc>
      </w:tr>
      <w:tr w:rsidR="006A51AC" w:rsidRPr="009E08F2" w14:paraId="5F871D45" w14:textId="77777777" w:rsidTr="00E154E9">
        <w:trPr>
          <w:trHeight w:val="288"/>
          <w:jc w:val="center"/>
        </w:trPr>
        <w:tc>
          <w:tcPr>
            <w:tcW w:w="848" w:type="dxa"/>
            <w:tcBorders>
              <w:top w:val="nil"/>
              <w:left w:val="single" w:sz="4" w:space="0" w:color="000000"/>
              <w:bottom w:val="single" w:sz="4" w:space="0" w:color="000000"/>
              <w:right w:val="single" w:sz="4" w:space="0" w:color="000000"/>
            </w:tcBorders>
          </w:tcPr>
          <w:p w14:paraId="73A2ACA3"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1</w:t>
            </w:r>
          </w:p>
        </w:tc>
        <w:tc>
          <w:tcPr>
            <w:tcW w:w="4144" w:type="dxa"/>
            <w:tcBorders>
              <w:top w:val="nil"/>
              <w:left w:val="nil"/>
              <w:bottom w:val="single" w:sz="4" w:space="0" w:color="000000"/>
              <w:right w:val="single" w:sz="4" w:space="0" w:color="000000"/>
            </w:tcBorders>
          </w:tcPr>
          <w:p w14:paraId="42C5CE5E" w14:textId="77777777" w:rsidR="006A51AC" w:rsidRPr="009E08F2" w:rsidRDefault="006A51AC" w:rsidP="00EE53F7">
            <w:pPr>
              <w:spacing w:after="0"/>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Datorii comerciale – furnizori</w:t>
            </w:r>
          </w:p>
        </w:tc>
        <w:tc>
          <w:tcPr>
            <w:tcW w:w="2846" w:type="dxa"/>
            <w:tcBorders>
              <w:top w:val="nil"/>
              <w:left w:val="nil"/>
              <w:bottom w:val="single" w:sz="4" w:space="0" w:color="000000"/>
              <w:right w:val="single" w:sz="4" w:space="0" w:color="000000"/>
            </w:tcBorders>
          </w:tcPr>
          <w:p w14:paraId="398ACE61"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480.087 lei</w:t>
            </w:r>
          </w:p>
        </w:tc>
        <w:tc>
          <w:tcPr>
            <w:tcW w:w="1711" w:type="dxa"/>
            <w:tcBorders>
              <w:top w:val="nil"/>
              <w:left w:val="nil"/>
              <w:bottom w:val="single" w:sz="4" w:space="0" w:color="000000"/>
              <w:right w:val="single" w:sz="4" w:space="0" w:color="000000"/>
            </w:tcBorders>
          </w:tcPr>
          <w:p w14:paraId="1D1C3E1A"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0</w:t>
            </w:r>
          </w:p>
        </w:tc>
      </w:tr>
      <w:tr w:rsidR="006A51AC" w:rsidRPr="009E08F2" w14:paraId="3FC7258C" w14:textId="77777777" w:rsidTr="00E154E9">
        <w:trPr>
          <w:trHeight w:val="288"/>
          <w:jc w:val="center"/>
        </w:trPr>
        <w:tc>
          <w:tcPr>
            <w:tcW w:w="848" w:type="dxa"/>
            <w:tcBorders>
              <w:top w:val="nil"/>
              <w:left w:val="single" w:sz="4" w:space="0" w:color="000000"/>
              <w:bottom w:val="single" w:sz="4" w:space="0" w:color="000000"/>
              <w:right w:val="single" w:sz="4" w:space="0" w:color="000000"/>
            </w:tcBorders>
          </w:tcPr>
          <w:p w14:paraId="5D7AD840"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2</w:t>
            </w:r>
          </w:p>
        </w:tc>
        <w:tc>
          <w:tcPr>
            <w:tcW w:w="4144" w:type="dxa"/>
            <w:tcBorders>
              <w:top w:val="nil"/>
              <w:left w:val="nil"/>
              <w:bottom w:val="single" w:sz="4" w:space="0" w:color="000000"/>
              <w:right w:val="single" w:sz="4" w:space="0" w:color="000000"/>
            </w:tcBorders>
          </w:tcPr>
          <w:p w14:paraId="4CC6F693" w14:textId="77777777" w:rsidR="006A51AC" w:rsidRPr="009E08F2" w:rsidRDefault="006A51AC" w:rsidP="00EE53F7">
            <w:pPr>
              <w:spacing w:after="0"/>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Datorii in legatura cu personalul</w:t>
            </w:r>
          </w:p>
        </w:tc>
        <w:tc>
          <w:tcPr>
            <w:tcW w:w="2846" w:type="dxa"/>
            <w:tcBorders>
              <w:top w:val="nil"/>
              <w:left w:val="nil"/>
              <w:bottom w:val="single" w:sz="4" w:space="0" w:color="000000"/>
              <w:right w:val="single" w:sz="4" w:space="0" w:color="000000"/>
            </w:tcBorders>
          </w:tcPr>
          <w:p w14:paraId="07EE51C1"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703.854 lei</w:t>
            </w:r>
          </w:p>
        </w:tc>
        <w:tc>
          <w:tcPr>
            <w:tcW w:w="1711" w:type="dxa"/>
            <w:tcBorders>
              <w:top w:val="nil"/>
              <w:left w:val="nil"/>
              <w:bottom w:val="single" w:sz="4" w:space="0" w:color="000000"/>
              <w:right w:val="single" w:sz="4" w:space="0" w:color="000000"/>
            </w:tcBorders>
          </w:tcPr>
          <w:p w14:paraId="5CC2FF40"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0</w:t>
            </w:r>
          </w:p>
        </w:tc>
      </w:tr>
      <w:tr w:rsidR="006A51AC" w:rsidRPr="009E08F2" w14:paraId="7F1F577F" w14:textId="77777777" w:rsidTr="00E154E9">
        <w:trPr>
          <w:trHeight w:val="288"/>
          <w:jc w:val="center"/>
        </w:trPr>
        <w:tc>
          <w:tcPr>
            <w:tcW w:w="848" w:type="dxa"/>
            <w:tcBorders>
              <w:top w:val="nil"/>
              <w:left w:val="single" w:sz="4" w:space="0" w:color="000000"/>
              <w:bottom w:val="single" w:sz="4" w:space="0" w:color="000000"/>
              <w:right w:val="single" w:sz="4" w:space="0" w:color="000000"/>
            </w:tcBorders>
          </w:tcPr>
          <w:p w14:paraId="55F849E5"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3</w:t>
            </w:r>
          </w:p>
        </w:tc>
        <w:tc>
          <w:tcPr>
            <w:tcW w:w="4144" w:type="dxa"/>
            <w:tcBorders>
              <w:top w:val="nil"/>
              <w:left w:val="nil"/>
              <w:bottom w:val="single" w:sz="4" w:space="0" w:color="000000"/>
              <w:right w:val="single" w:sz="4" w:space="0" w:color="000000"/>
            </w:tcBorders>
          </w:tcPr>
          <w:p w14:paraId="3137AE75" w14:textId="77777777" w:rsidR="006A51AC" w:rsidRPr="009E08F2" w:rsidRDefault="006A51AC" w:rsidP="00EE53F7">
            <w:pPr>
              <w:spacing w:after="0"/>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Impozite, taxe, contributii sociale, redevente</w:t>
            </w:r>
          </w:p>
        </w:tc>
        <w:tc>
          <w:tcPr>
            <w:tcW w:w="2846" w:type="dxa"/>
            <w:tcBorders>
              <w:top w:val="nil"/>
              <w:left w:val="nil"/>
              <w:bottom w:val="single" w:sz="4" w:space="0" w:color="000000"/>
              <w:right w:val="single" w:sz="4" w:space="0" w:color="000000"/>
            </w:tcBorders>
          </w:tcPr>
          <w:p w14:paraId="402C974B"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727.895 lei</w:t>
            </w:r>
          </w:p>
        </w:tc>
        <w:tc>
          <w:tcPr>
            <w:tcW w:w="1711" w:type="dxa"/>
            <w:tcBorders>
              <w:top w:val="nil"/>
              <w:left w:val="nil"/>
              <w:bottom w:val="single" w:sz="4" w:space="0" w:color="000000"/>
              <w:right w:val="single" w:sz="4" w:space="0" w:color="000000"/>
            </w:tcBorders>
          </w:tcPr>
          <w:p w14:paraId="09B4FB74"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0</w:t>
            </w:r>
          </w:p>
        </w:tc>
      </w:tr>
      <w:tr w:rsidR="006A51AC" w:rsidRPr="009E08F2" w14:paraId="7E9F6A25" w14:textId="77777777" w:rsidTr="00E154E9">
        <w:trPr>
          <w:trHeight w:val="288"/>
          <w:jc w:val="center"/>
        </w:trPr>
        <w:tc>
          <w:tcPr>
            <w:tcW w:w="848" w:type="dxa"/>
            <w:tcBorders>
              <w:top w:val="nil"/>
              <w:left w:val="single" w:sz="4" w:space="0" w:color="000000"/>
              <w:bottom w:val="single" w:sz="4" w:space="0" w:color="000000"/>
              <w:right w:val="single" w:sz="4" w:space="0" w:color="000000"/>
            </w:tcBorders>
          </w:tcPr>
          <w:p w14:paraId="706C927A"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4</w:t>
            </w:r>
          </w:p>
        </w:tc>
        <w:tc>
          <w:tcPr>
            <w:tcW w:w="4144" w:type="dxa"/>
            <w:tcBorders>
              <w:top w:val="nil"/>
              <w:left w:val="nil"/>
              <w:bottom w:val="single" w:sz="4" w:space="0" w:color="000000"/>
              <w:right w:val="single" w:sz="4" w:space="0" w:color="000000"/>
            </w:tcBorders>
          </w:tcPr>
          <w:p w14:paraId="103C4F87" w14:textId="77777777" w:rsidR="006A51AC" w:rsidRPr="009E08F2" w:rsidRDefault="006A51AC" w:rsidP="00EE53F7">
            <w:pPr>
              <w:spacing w:after="0"/>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Alte datorii</w:t>
            </w:r>
          </w:p>
        </w:tc>
        <w:tc>
          <w:tcPr>
            <w:tcW w:w="2846" w:type="dxa"/>
            <w:tcBorders>
              <w:top w:val="nil"/>
              <w:left w:val="nil"/>
              <w:bottom w:val="single" w:sz="4" w:space="0" w:color="000000"/>
              <w:right w:val="single" w:sz="4" w:space="0" w:color="000000"/>
            </w:tcBorders>
          </w:tcPr>
          <w:p w14:paraId="74C3B599"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247.349 lei</w:t>
            </w:r>
          </w:p>
        </w:tc>
        <w:tc>
          <w:tcPr>
            <w:tcW w:w="1711" w:type="dxa"/>
            <w:tcBorders>
              <w:top w:val="nil"/>
              <w:left w:val="nil"/>
              <w:bottom w:val="single" w:sz="4" w:space="0" w:color="000000"/>
              <w:right w:val="single" w:sz="4" w:space="0" w:color="000000"/>
            </w:tcBorders>
          </w:tcPr>
          <w:p w14:paraId="131A9A55"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0</w:t>
            </w:r>
          </w:p>
        </w:tc>
      </w:tr>
      <w:tr w:rsidR="006A51AC" w:rsidRPr="009E08F2" w14:paraId="0822A5EE" w14:textId="77777777" w:rsidTr="00E154E9">
        <w:trPr>
          <w:trHeight w:val="288"/>
          <w:jc w:val="center"/>
        </w:trPr>
        <w:tc>
          <w:tcPr>
            <w:tcW w:w="848" w:type="dxa"/>
            <w:tcBorders>
              <w:top w:val="nil"/>
              <w:left w:val="single" w:sz="4" w:space="0" w:color="000000"/>
              <w:bottom w:val="single" w:sz="4" w:space="0" w:color="000000"/>
              <w:right w:val="single" w:sz="4" w:space="0" w:color="000000"/>
            </w:tcBorders>
          </w:tcPr>
          <w:p w14:paraId="44B80148" w14:textId="77777777" w:rsidR="006A51AC" w:rsidRPr="009E08F2" w:rsidRDefault="006A51AC" w:rsidP="00EE53F7">
            <w:pPr>
              <w:spacing w:after="0"/>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 </w:t>
            </w:r>
          </w:p>
        </w:tc>
        <w:tc>
          <w:tcPr>
            <w:tcW w:w="4144" w:type="dxa"/>
            <w:tcBorders>
              <w:top w:val="nil"/>
              <w:left w:val="nil"/>
              <w:bottom w:val="single" w:sz="4" w:space="0" w:color="000000"/>
              <w:right w:val="single" w:sz="4" w:space="0" w:color="000000"/>
            </w:tcBorders>
          </w:tcPr>
          <w:p w14:paraId="6215FA1A" w14:textId="77777777" w:rsidR="006A51AC" w:rsidRPr="009E08F2" w:rsidRDefault="006A51AC" w:rsidP="00EE53F7">
            <w:pPr>
              <w:spacing w:after="0"/>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Total datorii</w:t>
            </w:r>
          </w:p>
        </w:tc>
        <w:tc>
          <w:tcPr>
            <w:tcW w:w="2846" w:type="dxa"/>
            <w:tcBorders>
              <w:top w:val="nil"/>
              <w:left w:val="nil"/>
              <w:bottom w:val="single" w:sz="4" w:space="0" w:color="000000"/>
              <w:right w:val="single" w:sz="4" w:space="0" w:color="000000"/>
            </w:tcBorders>
          </w:tcPr>
          <w:p w14:paraId="00289436"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2.159.185 lei</w:t>
            </w:r>
          </w:p>
        </w:tc>
        <w:tc>
          <w:tcPr>
            <w:tcW w:w="1711" w:type="dxa"/>
            <w:tcBorders>
              <w:top w:val="nil"/>
              <w:left w:val="nil"/>
              <w:bottom w:val="single" w:sz="4" w:space="0" w:color="000000"/>
              <w:right w:val="single" w:sz="4" w:space="0" w:color="000000"/>
            </w:tcBorders>
          </w:tcPr>
          <w:p w14:paraId="2FCA8A26" w14:textId="77777777" w:rsidR="006A51AC" w:rsidRPr="009E08F2" w:rsidRDefault="006A51AC" w:rsidP="00EE53F7">
            <w:pPr>
              <w:spacing w:after="0"/>
              <w:jc w:val="right"/>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0</w:t>
            </w:r>
          </w:p>
        </w:tc>
      </w:tr>
    </w:tbl>
    <w:p w14:paraId="34446052" w14:textId="77777777" w:rsidR="006A51AC" w:rsidRPr="009E08F2" w:rsidRDefault="006A51AC" w:rsidP="00EE53F7">
      <w:pPr>
        <w:spacing w:after="0"/>
        <w:jc w:val="both"/>
        <w:rPr>
          <w:rFonts w:ascii="Times New Roman" w:eastAsia="Times New Roman" w:hAnsi="Times New Roman" w:cs="Times New Roman"/>
          <w:noProof/>
          <w:color w:val="000000"/>
          <w:sz w:val="24"/>
          <w:szCs w:val="24"/>
          <w:lang w:val="ro-RO"/>
        </w:rPr>
      </w:pPr>
    </w:p>
    <w:p w14:paraId="3E3000DB" w14:textId="77777777" w:rsidR="006A51AC" w:rsidRPr="009E08F2" w:rsidRDefault="006A51AC" w:rsidP="00EE53F7">
      <w:pPr>
        <w:spacing w:after="0"/>
        <w:jc w:val="both"/>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Dupa cum se observa din tabelul de mai sus, la data de 31.12.2025 Transurban S.A. nu inregistreaza plati restante. Pentru anul 2026, Transurban S.A. nu prevede existenta platilor restante.</w:t>
      </w:r>
    </w:p>
    <w:p w14:paraId="529DADF2" w14:textId="77777777" w:rsidR="006A51AC" w:rsidRPr="009E08F2" w:rsidRDefault="006A51AC" w:rsidP="00EE53F7">
      <w:pPr>
        <w:spacing w:after="0"/>
        <w:jc w:val="both"/>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lastRenderedPageBreak/>
        <w:t xml:space="preserve"> </w:t>
      </w:r>
    </w:p>
    <w:p w14:paraId="0626F555" w14:textId="77777777" w:rsidR="006A51AC" w:rsidRPr="009E08F2" w:rsidRDefault="006A51AC" w:rsidP="00EE53F7">
      <w:pPr>
        <w:numPr>
          <w:ilvl w:val="0"/>
          <w:numId w:val="7"/>
        </w:numPr>
        <w:suppressAutoHyphens w:val="0"/>
        <w:spacing w:after="0"/>
        <w:jc w:val="both"/>
        <w:rPr>
          <w:noProof/>
          <w:color w:val="000000"/>
          <w:sz w:val="24"/>
          <w:szCs w:val="24"/>
          <w:lang w:val="ro-RO"/>
        </w:rPr>
      </w:pPr>
      <w:r w:rsidRPr="009E08F2">
        <w:rPr>
          <w:rFonts w:ascii="Times New Roman" w:eastAsia="Times New Roman" w:hAnsi="Times New Roman" w:cs="Times New Roman"/>
          <w:b/>
          <w:bCs/>
          <w:noProof/>
          <w:color w:val="000000"/>
          <w:sz w:val="24"/>
          <w:szCs w:val="24"/>
          <w:lang w:val="ro-RO"/>
        </w:rPr>
        <w:t>art. XXXVI, alin (2) lit. c – Venituri proprii</w:t>
      </w:r>
    </w:p>
    <w:p w14:paraId="1F9E7E3F" w14:textId="77777777" w:rsidR="006A51AC" w:rsidRPr="009E08F2" w:rsidRDefault="006A51AC" w:rsidP="00EE53F7">
      <w:pPr>
        <w:spacing w:after="0"/>
        <w:ind w:firstLine="360"/>
        <w:jc w:val="both"/>
        <w:rPr>
          <w:rFonts w:ascii="Times New Roman" w:eastAsia="Times New Roman" w:hAnsi="Times New Roman" w:cs="Times New Roman"/>
          <w:noProof/>
          <w:color w:val="000000"/>
          <w:sz w:val="24"/>
          <w:szCs w:val="24"/>
          <w:lang w:val="ro-RO"/>
        </w:rPr>
      </w:pPr>
    </w:p>
    <w:tbl>
      <w:tblPr>
        <w:tblW w:w="10206" w:type="dxa"/>
        <w:tblInd w:w="-567" w:type="dxa"/>
        <w:tblLayout w:type="fixed"/>
        <w:tblLook w:val="0000" w:firstRow="0" w:lastRow="0" w:firstColumn="0" w:lastColumn="0" w:noHBand="0" w:noVBand="0"/>
      </w:tblPr>
      <w:tblGrid>
        <w:gridCol w:w="1985"/>
        <w:gridCol w:w="1276"/>
        <w:gridCol w:w="1275"/>
        <w:gridCol w:w="1276"/>
        <w:gridCol w:w="992"/>
        <w:gridCol w:w="1276"/>
        <w:gridCol w:w="992"/>
        <w:gridCol w:w="1134"/>
      </w:tblGrid>
      <w:tr w:rsidR="006A51AC" w:rsidRPr="009E08F2" w14:paraId="6FA017E1" w14:textId="77777777" w:rsidTr="00E154E9">
        <w:trPr>
          <w:cantSplit/>
          <w:trHeight w:val="288"/>
        </w:trPr>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1E5DEB7D"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INDICATORI</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41FE185"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2023</w:t>
            </w:r>
          </w:p>
        </w:tc>
        <w:tc>
          <w:tcPr>
            <w:tcW w:w="1275" w:type="dxa"/>
            <w:vMerge w:val="restart"/>
            <w:tcBorders>
              <w:top w:val="single" w:sz="4" w:space="0" w:color="000000"/>
              <w:left w:val="single" w:sz="4" w:space="0" w:color="000000"/>
              <w:bottom w:val="single" w:sz="4" w:space="0" w:color="000000"/>
              <w:right w:val="single" w:sz="4" w:space="0" w:color="000000"/>
            </w:tcBorders>
            <w:vAlign w:val="center"/>
          </w:tcPr>
          <w:p w14:paraId="261B6D41"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2024</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53B2A76"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2025 </w:t>
            </w:r>
          </w:p>
        </w:tc>
        <w:tc>
          <w:tcPr>
            <w:tcW w:w="992" w:type="dxa"/>
            <w:vMerge w:val="restart"/>
            <w:tcBorders>
              <w:top w:val="single" w:sz="4" w:space="0" w:color="000000"/>
              <w:left w:val="single" w:sz="4" w:space="0" w:color="000000"/>
              <w:bottom w:val="single" w:sz="4" w:space="0" w:color="000000"/>
              <w:right w:val="single" w:sz="4" w:space="0" w:color="000000"/>
            </w:tcBorders>
          </w:tcPr>
          <w:p w14:paraId="49D8AE29"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2025/ 2024 % </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89E24B4"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2026 estimat</w:t>
            </w:r>
          </w:p>
        </w:tc>
        <w:tc>
          <w:tcPr>
            <w:tcW w:w="992" w:type="dxa"/>
            <w:vMerge w:val="restart"/>
            <w:tcBorders>
              <w:top w:val="single" w:sz="4" w:space="0" w:color="000000"/>
              <w:left w:val="single" w:sz="4" w:space="0" w:color="000000"/>
              <w:bottom w:val="single" w:sz="4" w:space="0" w:color="000000"/>
              <w:right w:val="single" w:sz="4" w:space="0" w:color="000000"/>
            </w:tcBorders>
          </w:tcPr>
          <w:p w14:paraId="05F2BDA6"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2026/ 2025 % </w:t>
            </w:r>
          </w:p>
        </w:tc>
        <w:tc>
          <w:tcPr>
            <w:tcW w:w="1134" w:type="dxa"/>
            <w:tcBorders>
              <w:top w:val="single" w:sz="4" w:space="0" w:color="000000"/>
              <w:left w:val="nil"/>
              <w:bottom w:val="single" w:sz="4" w:space="0" w:color="000000"/>
              <w:right w:val="single" w:sz="4" w:space="0" w:color="000000"/>
            </w:tcBorders>
          </w:tcPr>
          <w:p w14:paraId="4C623BE1"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2026-2025</w:t>
            </w:r>
          </w:p>
        </w:tc>
      </w:tr>
      <w:tr w:rsidR="006A51AC" w:rsidRPr="009E08F2" w14:paraId="6F1C51DE" w14:textId="77777777" w:rsidTr="00E154E9">
        <w:trPr>
          <w:cantSplit/>
          <w:trHeight w:val="288"/>
        </w:trPr>
        <w:tc>
          <w:tcPr>
            <w:tcW w:w="1985" w:type="dxa"/>
            <w:vMerge/>
            <w:tcBorders>
              <w:top w:val="single" w:sz="4" w:space="0" w:color="000000"/>
              <w:left w:val="single" w:sz="4" w:space="0" w:color="000000"/>
              <w:bottom w:val="single" w:sz="4" w:space="0" w:color="000000"/>
              <w:right w:val="single" w:sz="4" w:space="0" w:color="000000"/>
            </w:tcBorders>
            <w:vAlign w:val="center"/>
          </w:tcPr>
          <w:p w14:paraId="6BC0F737"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lang w:val="ro-RO"/>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14:paraId="64D8E925"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lang w:val="ro-RO"/>
              </w:rPr>
            </w:pPr>
          </w:p>
        </w:tc>
        <w:tc>
          <w:tcPr>
            <w:tcW w:w="1275" w:type="dxa"/>
            <w:vMerge/>
            <w:tcBorders>
              <w:top w:val="single" w:sz="4" w:space="0" w:color="000000"/>
              <w:left w:val="single" w:sz="4" w:space="0" w:color="000000"/>
              <w:bottom w:val="single" w:sz="4" w:space="0" w:color="000000"/>
              <w:right w:val="single" w:sz="4" w:space="0" w:color="000000"/>
            </w:tcBorders>
            <w:vAlign w:val="center"/>
          </w:tcPr>
          <w:p w14:paraId="70752D7E"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lang w:val="ro-RO"/>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14:paraId="5A5F410B"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lang w:val="ro-RO"/>
              </w:rPr>
            </w:pPr>
          </w:p>
        </w:tc>
        <w:tc>
          <w:tcPr>
            <w:tcW w:w="992" w:type="dxa"/>
            <w:vMerge/>
            <w:tcBorders>
              <w:top w:val="single" w:sz="4" w:space="0" w:color="000000"/>
              <w:left w:val="single" w:sz="4" w:space="0" w:color="000000"/>
              <w:bottom w:val="single" w:sz="4" w:space="0" w:color="000000"/>
              <w:right w:val="single" w:sz="4" w:space="0" w:color="000000"/>
            </w:tcBorders>
          </w:tcPr>
          <w:p w14:paraId="134F3005"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lang w:val="ro-RO"/>
              </w:rPr>
            </w:pPr>
          </w:p>
        </w:tc>
        <w:tc>
          <w:tcPr>
            <w:tcW w:w="1276" w:type="dxa"/>
            <w:vMerge/>
            <w:tcBorders>
              <w:top w:val="single" w:sz="4" w:space="0" w:color="000000"/>
              <w:left w:val="single" w:sz="4" w:space="0" w:color="000000"/>
              <w:bottom w:val="single" w:sz="4" w:space="0" w:color="000000"/>
              <w:right w:val="single" w:sz="4" w:space="0" w:color="000000"/>
            </w:tcBorders>
            <w:vAlign w:val="center"/>
          </w:tcPr>
          <w:p w14:paraId="5FF1EE4E"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lang w:val="ro-RO"/>
              </w:rPr>
            </w:pPr>
          </w:p>
        </w:tc>
        <w:tc>
          <w:tcPr>
            <w:tcW w:w="992" w:type="dxa"/>
            <w:vMerge/>
            <w:tcBorders>
              <w:top w:val="single" w:sz="4" w:space="0" w:color="000000"/>
              <w:left w:val="single" w:sz="4" w:space="0" w:color="000000"/>
              <w:bottom w:val="single" w:sz="4" w:space="0" w:color="000000"/>
              <w:right w:val="single" w:sz="4" w:space="0" w:color="000000"/>
            </w:tcBorders>
          </w:tcPr>
          <w:p w14:paraId="5F5012E8"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lang w:val="ro-RO"/>
              </w:rPr>
            </w:pPr>
          </w:p>
        </w:tc>
        <w:tc>
          <w:tcPr>
            <w:tcW w:w="1134" w:type="dxa"/>
            <w:tcBorders>
              <w:top w:val="nil"/>
              <w:left w:val="nil"/>
              <w:bottom w:val="single" w:sz="4" w:space="0" w:color="000000"/>
              <w:right w:val="single" w:sz="4" w:space="0" w:color="000000"/>
            </w:tcBorders>
          </w:tcPr>
          <w:p w14:paraId="1DF22FB1"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w:t>
            </w:r>
          </w:p>
        </w:tc>
      </w:tr>
      <w:tr w:rsidR="006A51AC" w:rsidRPr="009E08F2" w14:paraId="0F803448" w14:textId="77777777" w:rsidTr="00E154E9">
        <w:trPr>
          <w:trHeight w:val="766"/>
        </w:trPr>
        <w:tc>
          <w:tcPr>
            <w:tcW w:w="1985" w:type="dxa"/>
            <w:tcBorders>
              <w:top w:val="nil"/>
              <w:left w:val="single" w:sz="4" w:space="0" w:color="000000"/>
              <w:bottom w:val="single" w:sz="4" w:space="0" w:color="000000"/>
              <w:right w:val="single" w:sz="4" w:space="0" w:color="000000"/>
            </w:tcBorders>
          </w:tcPr>
          <w:p w14:paraId="2C7DB72C"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Cifra de afaceri neta din care:</w:t>
            </w:r>
          </w:p>
        </w:tc>
        <w:tc>
          <w:tcPr>
            <w:tcW w:w="1276" w:type="dxa"/>
            <w:tcBorders>
              <w:top w:val="nil"/>
              <w:left w:val="nil"/>
              <w:bottom w:val="single" w:sz="4" w:space="0" w:color="000000"/>
              <w:right w:val="single" w:sz="4" w:space="0" w:color="000000"/>
            </w:tcBorders>
          </w:tcPr>
          <w:p w14:paraId="6DE8E0D5"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23.225.021</w:t>
            </w:r>
          </w:p>
        </w:tc>
        <w:tc>
          <w:tcPr>
            <w:tcW w:w="1275" w:type="dxa"/>
            <w:tcBorders>
              <w:top w:val="nil"/>
              <w:left w:val="nil"/>
              <w:bottom w:val="single" w:sz="4" w:space="0" w:color="000000"/>
              <w:right w:val="single" w:sz="4" w:space="0" w:color="000000"/>
            </w:tcBorders>
          </w:tcPr>
          <w:p w14:paraId="1A064105"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27.256.000</w:t>
            </w:r>
          </w:p>
        </w:tc>
        <w:tc>
          <w:tcPr>
            <w:tcW w:w="1276" w:type="dxa"/>
            <w:tcBorders>
              <w:top w:val="nil"/>
              <w:left w:val="nil"/>
              <w:bottom w:val="single" w:sz="4" w:space="0" w:color="000000"/>
              <w:right w:val="single" w:sz="4" w:space="0" w:color="000000"/>
            </w:tcBorders>
          </w:tcPr>
          <w:p w14:paraId="7CF9172F"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28.712.000</w:t>
            </w:r>
          </w:p>
        </w:tc>
        <w:tc>
          <w:tcPr>
            <w:tcW w:w="992" w:type="dxa"/>
            <w:tcBorders>
              <w:top w:val="nil"/>
              <w:left w:val="nil"/>
              <w:bottom w:val="single" w:sz="4" w:space="0" w:color="000000"/>
              <w:right w:val="single" w:sz="4" w:space="0" w:color="000000"/>
            </w:tcBorders>
          </w:tcPr>
          <w:p w14:paraId="7AFB5304"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5,34</w:t>
            </w:r>
          </w:p>
        </w:tc>
        <w:tc>
          <w:tcPr>
            <w:tcW w:w="1276" w:type="dxa"/>
            <w:tcBorders>
              <w:top w:val="nil"/>
              <w:left w:val="nil"/>
              <w:bottom w:val="single" w:sz="4" w:space="0" w:color="000000"/>
              <w:right w:val="single" w:sz="4" w:space="0" w:color="000000"/>
            </w:tcBorders>
          </w:tcPr>
          <w:p w14:paraId="16ACC4DB"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29.111.000</w:t>
            </w:r>
          </w:p>
        </w:tc>
        <w:tc>
          <w:tcPr>
            <w:tcW w:w="992" w:type="dxa"/>
            <w:tcBorders>
              <w:top w:val="nil"/>
              <w:left w:val="nil"/>
              <w:bottom w:val="single" w:sz="4" w:space="0" w:color="000000"/>
              <w:right w:val="single" w:sz="4" w:space="0" w:color="000000"/>
            </w:tcBorders>
          </w:tcPr>
          <w:p w14:paraId="7D08B788"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1,38</w:t>
            </w:r>
          </w:p>
        </w:tc>
        <w:tc>
          <w:tcPr>
            <w:tcW w:w="1134" w:type="dxa"/>
            <w:tcBorders>
              <w:top w:val="nil"/>
              <w:left w:val="nil"/>
              <w:bottom w:val="single" w:sz="4" w:space="0" w:color="000000"/>
              <w:right w:val="single" w:sz="4" w:space="0" w:color="000000"/>
            </w:tcBorders>
          </w:tcPr>
          <w:p w14:paraId="5275E287"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399.000</w:t>
            </w:r>
          </w:p>
        </w:tc>
      </w:tr>
      <w:tr w:rsidR="006A51AC" w:rsidRPr="009E08F2" w14:paraId="53C09668" w14:textId="77777777" w:rsidTr="00E154E9">
        <w:trPr>
          <w:trHeight w:val="288"/>
        </w:trPr>
        <w:tc>
          <w:tcPr>
            <w:tcW w:w="1985" w:type="dxa"/>
            <w:tcBorders>
              <w:top w:val="nil"/>
              <w:left w:val="single" w:sz="4" w:space="0" w:color="000000"/>
              <w:bottom w:val="single" w:sz="4" w:space="0" w:color="000000"/>
              <w:right w:val="single" w:sz="4" w:space="0" w:color="000000"/>
            </w:tcBorders>
          </w:tcPr>
          <w:p w14:paraId="44625C76"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a)Venituri proprii compuse din:</w:t>
            </w:r>
          </w:p>
        </w:tc>
        <w:tc>
          <w:tcPr>
            <w:tcW w:w="1276" w:type="dxa"/>
            <w:tcBorders>
              <w:top w:val="nil"/>
              <w:left w:val="nil"/>
              <w:bottom w:val="single" w:sz="4" w:space="0" w:color="000000"/>
              <w:right w:val="single" w:sz="4" w:space="0" w:color="000000"/>
            </w:tcBorders>
          </w:tcPr>
          <w:p w14:paraId="0C81FE73"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12.321.089</w:t>
            </w:r>
          </w:p>
        </w:tc>
        <w:tc>
          <w:tcPr>
            <w:tcW w:w="1275" w:type="dxa"/>
            <w:tcBorders>
              <w:top w:val="nil"/>
              <w:left w:val="nil"/>
              <w:bottom w:val="single" w:sz="4" w:space="0" w:color="000000"/>
              <w:right w:val="single" w:sz="4" w:space="0" w:color="000000"/>
            </w:tcBorders>
          </w:tcPr>
          <w:p w14:paraId="720B449C"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12.941.000</w:t>
            </w:r>
          </w:p>
        </w:tc>
        <w:tc>
          <w:tcPr>
            <w:tcW w:w="1276" w:type="dxa"/>
            <w:tcBorders>
              <w:top w:val="nil"/>
              <w:left w:val="nil"/>
              <w:bottom w:val="single" w:sz="4" w:space="0" w:color="000000"/>
              <w:right w:val="single" w:sz="4" w:space="0" w:color="000000"/>
            </w:tcBorders>
          </w:tcPr>
          <w:p w14:paraId="355415C6"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16.829.000</w:t>
            </w:r>
          </w:p>
        </w:tc>
        <w:tc>
          <w:tcPr>
            <w:tcW w:w="992" w:type="dxa"/>
            <w:tcBorders>
              <w:top w:val="nil"/>
              <w:left w:val="nil"/>
              <w:bottom w:val="single" w:sz="4" w:space="0" w:color="000000"/>
              <w:right w:val="single" w:sz="4" w:space="0" w:color="000000"/>
            </w:tcBorders>
          </w:tcPr>
          <w:p w14:paraId="75D42591"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30,04</w:t>
            </w:r>
          </w:p>
        </w:tc>
        <w:tc>
          <w:tcPr>
            <w:tcW w:w="1276" w:type="dxa"/>
            <w:tcBorders>
              <w:top w:val="nil"/>
              <w:left w:val="nil"/>
              <w:bottom w:val="single" w:sz="4" w:space="0" w:color="000000"/>
              <w:right w:val="single" w:sz="4" w:space="0" w:color="000000"/>
            </w:tcBorders>
          </w:tcPr>
          <w:p w14:paraId="66B2274E"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19.111.000</w:t>
            </w:r>
          </w:p>
        </w:tc>
        <w:tc>
          <w:tcPr>
            <w:tcW w:w="992" w:type="dxa"/>
            <w:tcBorders>
              <w:top w:val="nil"/>
              <w:left w:val="nil"/>
              <w:bottom w:val="single" w:sz="4" w:space="0" w:color="000000"/>
              <w:right w:val="single" w:sz="4" w:space="0" w:color="000000"/>
            </w:tcBorders>
          </w:tcPr>
          <w:p w14:paraId="5B9AD073"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13,55</w:t>
            </w:r>
          </w:p>
        </w:tc>
        <w:tc>
          <w:tcPr>
            <w:tcW w:w="1134" w:type="dxa"/>
            <w:tcBorders>
              <w:top w:val="nil"/>
              <w:left w:val="nil"/>
              <w:bottom w:val="single" w:sz="4" w:space="0" w:color="000000"/>
              <w:right w:val="single" w:sz="4" w:space="0" w:color="000000"/>
            </w:tcBorders>
          </w:tcPr>
          <w:p w14:paraId="5D3BA1F2"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2.282.000</w:t>
            </w:r>
          </w:p>
        </w:tc>
      </w:tr>
      <w:tr w:rsidR="006A51AC" w:rsidRPr="009E08F2" w14:paraId="7F4B2969" w14:textId="77777777" w:rsidTr="00E154E9">
        <w:trPr>
          <w:trHeight w:val="288"/>
        </w:trPr>
        <w:tc>
          <w:tcPr>
            <w:tcW w:w="1985" w:type="dxa"/>
            <w:tcBorders>
              <w:top w:val="nil"/>
              <w:left w:val="single" w:sz="4" w:space="0" w:color="000000"/>
              <w:bottom w:val="single" w:sz="4" w:space="0" w:color="000000"/>
              <w:right w:val="single" w:sz="4" w:space="0" w:color="000000"/>
            </w:tcBorders>
          </w:tcPr>
          <w:p w14:paraId="1E56F74A"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Bilete, abonamente, diverse</w:t>
            </w:r>
          </w:p>
        </w:tc>
        <w:tc>
          <w:tcPr>
            <w:tcW w:w="1276" w:type="dxa"/>
            <w:tcBorders>
              <w:top w:val="nil"/>
              <w:left w:val="nil"/>
              <w:bottom w:val="single" w:sz="4" w:space="0" w:color="000000"/>
              <w:right w:val="single" w:sz="4" w:space="0" w:color="000000"/>
            </w:tcBorders>
          </w:tcPr>
          <w:p w14:paraId="09598DC1"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3.530.802</w:t>
            </w:r>
          </w:p>
        </w:tc>
        <w:tc>
          <w:tcPr>
            <w:tcW w:w="1275" w:type="dxa"/>
            <w:tcBorders>
              <w:top w:val="nil"/>
              <w:left w:val="nil"/>
              <w:bottom w:val="single" w:sz="4" w:space="0" w:color="000000"/>
              <w:right w:val="single" w:sz="4" w:space="0" w:color="000000"/>
            </w:tcBorders>
          </w:tcPr>
          <w:p w14:paraId="4B9FDD9C"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3.271.000</w:t>
            </w:r>
          </w:p>
        </w:tc>
        <w:tc>
          <w:tcPr>
            <w:tcW w:w="1276" w:type="dxa"/>
            <w:tcBorders>
              <w:top w:val="nil"/>
              <w:left w:val="nil"/>
              <w:bottom w:val="single" w:sz="4" w:space="0" w:color="000000"/>
              <w:right w:val="single" w:sz="4" w:space="0" w:color="000000"/>
            </w:tcBorders>
          </w:tcPr>
          <w:p w14:paraId="4F0581DD"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3.703.000</w:t>
            </w:r>
          </w:p>
        </w:tc>
        <w:tc>
          <w:tcPr>
            <w:tcW w:w="992" w:type="dxa"/>
            <w:tcBorders>
              <w:top w:val="nil"/>
              <w:left w:val="nil"/>
              <w:bottom w:val="single" w:sz="4" w:space="0" w:color="000000"/>
              <w:right w:val="single" w:sz="4" w:space="0" w:color="000000"/>
            </w:tcBorders>
          </w:tcPr>
          <w:p w14:paraId="2153CD1C"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13,20</w:t>
            </w:r>
          </w:p>
        </w:tc>
        <w:tc>
          <w:tcPr>
            <w:tcW w:w="1276" w:type="dxa"/>
            <w:tcBorders>
              <w:top w:val="nil"/>
              <w:left w:val="nil"/>
              <w:bottom w:val="single" w:sz="4" w:space="0" w:color="000000"/>
              <w:right w:val="single" w:sz="4" w:space="0" w:color="000000"/>
            </w:tcBorders>
          </w:tcPr>
          <w:p w14:paraId="26F06C23"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7.210.000</w:t>
            </w:r>
          </w:p>
        </w:tc>
        <w:tc>
          <w:tcPr>
            <w:tcW w:w="992" w:type="dxa"/>
            <w:tcBorders>
              <w:top w:val="nil"/>
              <w:left w:val="nil"/>
              <w:bottom w:val="single" w:sz="4" w:space="0" w:color="000000"/>
              <w:right w:val="single" w:sz="4" w:space="0" w:color="000000"/>
            </w:tcBorders>
          </w:tcPr>
          <w:p w14:paraId="707140B2"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94,70</w:t>
            </w:r>
          </w:p>
        </w:tc>
        <w:tc>
          <w:tcPr>
            <w:tcW w:w="1134" w:type="dxa"/>
            <w:tcBorders>
              <w:top w:val="nil"/>
              <w:left w:val="nil"/>
              <w:bottom w:val="single" w:sz="4" w:space="0" w:color="000000"/>
              <w:right w:val="single" w:sz="4" w:space="0" w:color="000000"/>
            </w:tcBorders>
          </w:tcPr>
          <w:p w14:paraId="43CBDF87"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3.507.000</w:t>
            </w:r>
          </w:p>
        </w:tc>
      </w:tr>
      <w:tr w:rsidR="006A51AC" w:rsidRPr="009E08F2" w14:paraId="3D806229" w14:textId="77777777" w:rsidTr="00E154E9">
        <w:trPr>
          <w:trHeight w:val="288"/>
        </w:trPr>
        <w:tc>
          <w:tcPr>
            <w:tcW w:w="1985" w:type="dxa"/>
            <w:tcBorders>
              <w:top w:val="nil"/>
              <w:left w:val="single" w:sz="4" w:space="0" w:color="000000"/>
              <w:bottom w:val="single" w:sz="4" w:space="0" w:color="000000"/>
              <w:right w:val="single" w:sz="4" w:space="0" w:color="000000"/>
            </w:tcBorders>
          </w:tcPr>
          <w:p w14:paraId="0180AC84"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Contravaloare facilitati</w:t>
            </w:r>
          </w:p>
        </w:tc>
        <w:tc>
          <w:tcPr>
            <w:tcW w:w="1276" w:type="dxa"/>
            <w:tcBorders>
              <w:top w:val="nil"/>
              <w:left w:val="nil"/>
              <w:bottom w:val="single" w:sz="4" w:space="0" w:color="000000"/>
              <w:right w:val="single" w:sz="4" w:space="0" w:color="000000"/>
            </w:tcBorders>
          </w:tcPr>
          <w:p w14:paraId="4066F1BC"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8.790.287</w:t>
            </w:r>
          </w:p>
        </w:tc>
        <w:tc>
          <w:tcPr>
            <w:tcW w:w="1275" w:type="dxa"/>
            <w:tcBorders>
              <w:top w:val="nil"/>
              <w:left w:val="nil"/>
              <w:bottom w:val="single" w:sz="4" w:space="0" w:color="000000"/>
              <w:right w:val="single" w:sz="4" w:space="0" w:color="000000"/>
            </w:tcBorders>
          </w:tcPr>
          <w:p w14:paraId="48549276"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9.670.000</w:t>
            </w:r>
          </w:p>
        </w:tc>
        <w:tc>
          <w:tcPr>
            <w:tcW w:w="1276" w:type="dxa"/>
            <w:tcBorders>
              <w:top w:val="nil"/>
              <w:left w:val="nil"/>
              <w:bottom w:val="single" w:sz="4" w:space="0" w:color="000000"/>
              <w:right w:val="single" w:sz="4" w:space="0" w:color="000000"/>
            </w:tcBorders>
          </w:tcPr>
          <w:p w14:paraId="6F83A403"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13.126.000</w:t>
            </w:r>
          </w:p>
        </w:tc>
        <w:tc>
          <w:tcPr>
            <w:tcW w:w="992" w:type="dxa"/>
            <w:tcBorders>
              <w:top w:val="nil"/>
              <w:left w:val="nil"/>
              <w:bottom w:val="single" w:sz="4" w:space="0" w:color="000000"/>
              <w:right w:val="single" w:sz="4" w:space="0" w:color="000000"/>
            </w:tcBorders>
          </w:tcPr>
          <w:p w14:paraId="2837FD8E"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35,73</w:t>
            </w:r>
          </w:p>
        </w:tc>
        <w:tc>
          <w:tcPr>
            <w:tcW w:w="1276" w:type="dxa"/>
            <w:tcBorders>
              <w:top w:val="nil"/>
              <w:left w:val="nil"/>
              <w:bottom w:val="single" w:sz="4" w:space="0" w:color="000000"/>
              <w:right w:val="single" w:sz="4" w:space="0" w:color="000000"/>
            </w:tcBorders>
          </w:tcPr>
          <w:p w14:paraId="0706EACF"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11.901.000</w:t>
            </w:r>
          </w:p>
        </w:tc>
        <w:tc>
          <w:tcPr>
            <w:tcW w:w="992" w:type="dxa"/>
            <w:tcBorders>
              <w:top w:val="nil"/>
              <w:left w:val="nil"/>
              <w:bottom w:val="single" w:sz="4" w:space="0" w:color="000000"/>
              <w:right w:val="single" w:sz="4" w:space="0" w:color="000000"/>
            </w:tcBorders>
          </w:tcPr>
          <w:p w14:paraId="2F6ABFD9"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-9,34</w:t>
            </w:r>
          </w:p>
        </w:tc>
        <w:tc>
          <w:tcPr>
            <w:tcW w:w="1134" w:type="dxa"/>
            <w:tcBorders>
              <w:top w:val="nil"/>
              <w:left w:val="nil"/>
              <w:bottom w:val="single" w:sz="4" w:space="0" w:color="000000"/>
              <w:right w:val="single" w:sz="4" w:space="0" w:color="000000"/>
            </w:tcBorders>
          </w:tcPr>
          <w:p w14:paraId="2D4EA799"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-1.225.000</w:t>
            </w:r>
          </w:p>
        </w:tc>
      </w:tr>
      <w:tr w:rsidR="006A51AC" w:rsidRPr="009E08F2" w14:paraId="38A839FC" w14:textId="77777777" w:rsidTr="00E154E9">
        <w:trPr>
          <w:trHeight w:val="288"/>
        </w:trPr>
        <w:tc>
          <w:tcPr>
            <w:tcW w:w="1985" w:type="dxa"/>
            <w:tcBorders>
              <w:top w:val="nil"/>
              <w:left w:val="single" w:sz="4" w:space="0" w:color="000000"/>
              <w:bottom w:val="single" w:sz="4" w:space="0" w:color="000000"/>
              <w:right w:val="single" w:sz="4" w:space="0" w:color="000000"/>
            </w:tcBorders>
          </w:tcPr>
          <w:p w14:paraId="0142A6F9"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b) Subvenţii de exploatare - compensatie</w:t>
            </w:r>
          </w:p>
        </w:tc>
        <w:tc>
          <w:tcPr>
            <w:tcW w:w="1276" w:type="dxa"/>
            <w:tcBorders>
              <w:top w:val="nil"/>
              <w:left w:val="nil"/>
              <w:bottom w:val="single" w:sz="4" w:space="0" w:color="000000"/>
              <w:right w:val="single" w:sz="4" w:space="0" w:color="000000"/>
            </w:tcBorders>
          </w:tcPr>
          <w:p w14:paraId="750C5D65"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10.903.932</w:t>
            </w:r>
          </w:p>
        </w:tc>
        <w:tc>
          <w:tcPr>
            <w:tcW w:w="1275" w:type="dxa"/>
            <w:tcBorders>
              <w:top w:val="nil"/>
              <w:left w:val="nil"/>
              <w:bottom w:val="single" w:sz="4" w:space="0" w:color="000000"/>
              <w:right w:val="single" w:sz="4" w:space="0" w:color="000000"/>
            </w:tcBorders>
          </w:tcPr>
          <w:p w14:paraId="7667DBB5"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14.315.000</w:t>
            </w:r>
          </w:p>
        </w:tc>
        <w:tc>
          <w:tcPr>
            <w:tcW w:w="1276" w:type="dxa"/>
            <w:tcBorders>
              <w:top w:val="nil"/>
              <w:left w:val="nil"/>
              <w:bottom w:val="single" w:sz="4" w:space="0" w:color="000000"/>
              <w:right w:val="single" w:sz="4" w:space="0" w:color="000000"/>
            </w:tcBorders>
          </w:tcPr>
          <w:p w14:paraId="0964A96A"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11.883.000</w:t>
            </w:r>
          </w:p>
        </w:tc>
        <w:tc>
          <w:tcPr>
            <w:tcW w:w="992" w:type="dxa"/>
            <w:tcBorders>
              <w:top w:val="nil"/>
              <w:left w:val="nil"/>
              <w:bottom w:val="single" w:sz="4" w:space="0" w:color="000000"/>
              <w:right w:val="single" w:sz="4" w:space="0" w:color="000000"/>
            </w:tcBorders>
          </w:tcPr>
          <w:p w14:paraId="75C40851"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-16,99</w:t>
            </w:r>
          </w:p>
        </w:tc>
        <w:tc>
          <w:tcPr>
            <w:tcW w:w="1276" w:type="dxa"/>
            <w:tcBorders>
              <w:top w:val="nil"/>
              <w:left w:val="nil"/>
              <w:bottom w:val="single" w:sz="4" w:space="0" w:color="000000"/>
              <w:right w:val="single" w:sz="4" w:space="0" w:color="000000"/>
            </w:tcBorders>
          </w:tcPr>
          <w:p w14:paraId="7C801032"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10.000.000</w:t>
            </w:r>
          </w:p>
        </w:tc>
        <w:tc>
          <w:tcPr>
            <w:tcW w:w="992" w:type="dxa"/>
            <w:tcBorders>
              <w:top w:val="nil"/>
              <w:left w:val="nil"/>
              <w:bottom w:val="single" w:sz="4" w:space="0" w:color="000000"/>
              <w:right w:val="single" w:sz="4" w:space="0" w:color="000000"/>
            </w:tcBorders>
          </w:tcPr>
          <w:p w14:paraId="57FA4945"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-15,85</w:t>
            </w:r>
          </w:p>
        </w:tc>
        <w:tc>
          <w:tcPr>
            <w:tcW w:w="1134" w:type="dxa"/>
            <w:tcBorders>
              <w:top w:val="nil"/>
              <w:left w:val="nil"/>
              <w:bottom w:val="single" w:sz="4" w:space="0" w:color="000000"/>
              <w:right w:val="single" w:sz="4" w:space="0" w:color="000000"/>
            </w:tcBorders>
          </w:tcPr>
          <w:p w14:paraId="37D9C6B1"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-1.183.000</w:t>
            </w:r>
          </w:p>
        </w:tc>
      </w:tr>
      <w:tr w:rsidR="006A51AC" w:rsidRPr="009E08F2" w14:paraId="1348005F" w14:textId="77777777" w:rsidTr="00E154E9">
        <w:trPr>
          <w:trHeight w:val="288"/>
        </w:trPr>
        <w:tc>
          <w:tcPr>
            <w:tcW w:w="1985" w:type="dxa"/>
            <w:tcBorders>
              <w:top w:val="nil"/>
              <w:left w:val="single" w:sz="4" w:space="0" w:color="000000"/>
              <w:bottom w:val="single" w:sz="4" w:space="0" w:color="000000"/>
              <w:right w:val="single" w:sz="4" w:space="0" w:color="000000"/>
            </w:tcBorders>
          </w:tcPr>
          <w:p w14:paraId="28C54F8A"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Producţia de imobilizări</w:t>
            </w:r>
          </w:p>
        </w:tc>
        <w:tc>
          <w:tcPr>
            <w:tcW w:w="1276" w:type="dxa"/>
            <w:tcBorders>
              <w:top w:val="nil"/>
              <w:left w:val="nil"/>
              <w:bottom w:val="single" w:sz="4" w:space="0" w:color="000000"/>
              <w:right w:val="single" w:sz="4" w:space="0" w:color="000000"/>
            </w:tcBorders>
          </w:tcPr>
          <w:p w14:paraId="3489368D"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w:t>
            </w:r>
          </w:p>
        </w:tc>
        <w:tc>
          <w:tcPr>
            <w:tcW w:w="1275" w:type="dxa"/>
            <w:tcBorders>
              <w:top w:val="nil"/>
              <w:left w:val="nil"/>
              <w:bottom w:val="single" w:sz="4" w:space="0" w:color="000000"/>
              <w:right w:val="single" w:sz="4" w:space="0" w:color="000000"/>
            </w:tcBorders>
          </w:tcPr>
          <w:p w14:paraId="0EFE9BC3"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w:t>
            </w:r>
          </w:p>
        </w:tc>
        <w:tc>
          <w:tcPr>
            <w:tcW w:w="1276" w:type="dxa"/>
            <w:tcBorders>
              <w:top w:val="nil"/>
              <w:left w:val="nil"/>
              <w:bottom w:val="single" w:sz="4" w:space="0" w:color="000000"/>
              <w:right w:val="single" w:sz="4" w:space="0" w:color="000000"/>
            </w:tcBorders>
          </w:tcPr>
          <w:p w14:paraId="58AA47D4"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w:t>
            </w:r>
          </w:p>
        </w:tc>
        <w:tc>
          <w:tcPr>
            <w:tcW w:w="992" w:type="dxa"/>
            <w:tcBorders>
              <w:top w:val="nil"/>
              <w:left w:val="nil"/>
              <w:bottom w:val="single" w:sz="4" w:space="0" w:color="000000"/>
              <w:right w:val="single" w:sz="4" w:space="0" w:color="000000"/>
            </w:tcBorders>
          </w:tcPr>
          <w:p w14:paraId="17926E81"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0,00</w:t>
            </w:r>
          </w:p>
        </w:tc>
        <w:tc>
          <w:tcPr>
            <w:tcW w:w="1276" w:type="dxa"/>
            <w:tcBorders>
              <w:top w:val="nil"/>
              <w:left w:val="nil"/>
              <w:bottom w:val="single" w:sz="4" w:space="0" w:color="000000"/>
              <w:right w:val="single" w:sz="4" w:space="0" w:color="000000"/>
            </w:tcBorders>
          </w:tcPr>
          <w:p w14:paraId="67A60036"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w:t>
            </w:r>
          </w:p>
        </w:tc>
        <w:tc>
          <w:tcPr>
            <w:tcW w:w="992" w:type="dxa"/>
            <w:tcBorders>
              <w:top w:val="nil"/>
              <w:left w:val="nil"/>
              <w:bottom w:val="single" w:sz="4" w:space="0" w:color="000000"/>
              <w:right w:val="single" w:sz="4" w:space="0" w:color="000000"/>
            </w:tcBorders>
          </w:tcPr>
          <w:p w14:paraId="6662FE0B"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0,00</w:t>
            </w:r>
          </w:p>
        </w:tc>
        <w:tc>
          <w:tcPr>
            <w:tcW w:w="1134" w:type="dxa"/>
            <w:tcBorders>
              <w:top w:val="nil"/>
              <w:left w:val="nil"/>
              <w:bottom w:val="single" w:sz="4" w:space="0" w:color="000000"/>
              <w:right w:val="single" w:sz="4" w:space="0" w:color="000000"/>
            </w:tcBorders>
          </w:tcPr>
          <w:p w14:paraId="7EB8D172"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w:t>
            </w:r>
          </w:p>
        </w:tc>
      </w:tr>
      <w:tr w:rsidR="006A51AC" w:rsidRPr="009E08F2" w14:paraId="7FBA5B82" w14:textId="77777777" w:rsidTr="00E154E9">
        <w:trPr>
          <w:trHeight w:val="288"/>
        </w:trPr>
        <w:tc>
          <w:tcPr>
            <w:tcW w:w="1985" w:type="dxa"/>
            <w:tcBorders>
              <w:top w:val="nil"/>
              <w:left w:val="single" w:sz="4" w:space="0" w:color="000000"/>
              <w:bottom w:val="single" w:sz="4" w:space="0" w:color="000000"/>
              <w:right w:val="single" w:sz="4" w:space="0" w:color="000000"/>
            </w:tcBorders>
          </w:tcPr>
          <w:p w14:paraId="4C42FD06"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Alte venituri din exploatare</w:t>
            </w:r>
          </w:p>
        </w:tc>
        <w:tc>
          <w:tcPr>
            <w:tcW w:w="1276" w:type="dxa"/>
            <w:tcBorders>
              <w:top w:val="nil"/>
              <w:left w:val="nil"/>
              <w:bottom w:val="single" w:sz="4" w:space="0" w:color="000000"/>
              <w:right w:val="single" w:sz="4" w:space="0" w:color="000000"/>
            </w:tcBorders>
          </w:tcPr>
          <w:p w14:paraId="40F1B814"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425.217</w:t>
            </w:r>
          </w:p>
        </w:tc>
        <w:tc>
          <w:tcPr>
            <w:tcW w:w="1275" w:type="dxa"/>
            <w:tcBorders>
              <w:top w:val="nil"/>
              <w:left w:val="nil"/>
              <w:bottom w:val="single" w:sz="4" w:space="0" w:color="000000"/>
              <w:right w:val="single" w:sz="4" w:space="0" w:color="000000"/>
            </w:tcBorders>
          </w:tcPr>
          <w:p w14:paraId="142FBC7F"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775.000</w:t>
            </w:r>
          </w:p>
        </w:tc>
        <w:tc>
          <w:tcPr>
            <w:tcW w:w="1276" w:type="dxa"/>
            <w:tcBorders>
              <w:top w:val="nil"/>
              <w:left w:val="nil"/>
              <w:bottom w:val="single" w:sz="4" w:space="0" w:color="000000"/>
              <w:right w:val="single" w:sz="4" w:space="0" w:color="000000"/>
            </w:tcBorders>
          </w:tcPr>
          <w:p w14:paraId="065F16D4"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693.000</w:t>
            </w:r>
          </w:p>
        </w:tc>
        <w:tc>
          <w:tcPr>
            <w:tcW w:w="992" w:type="dxa"/>
            <w:tcBorders>
              <w:top w:val="nil"/>
              <w:left w:val="nil"/>
              <w:bottom w:val="single" w:sz="4" w:space="0" w:color="000000"/>
              <w:right w:val="single" w:sz="4" w:space="0" w:color="000000"/>
            </w:tcBorders>
          </w:tcPr>
          <w:p w14:paraId="08FB6975"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-10,59</w:t>
            </w:r>
          </w:p>
        </w:tc>
        <w:tc>
          <w:tcPr>
            <w:tcW w:w="1276" w:type="dxa"/>
            <w:tcBorders>
              <w:top w:val="nil"/>
              <w:left w:val="nil"/>
              <w:bottom w:val="single" w:sz="4" w:space="0" w:color="000000"/>
              <w:right w:val="single" w:sz="4" w:space="0" w:color="000000"/>
            </w:tcBorders>
          </w:tcPr>
          <w:p w14:paraId="300967F3"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206.000</w:t>
            </w:r>
          </w:p>
        </w:tc>
        <w:tc>
          <w:tcPr>
            <w:tcW w:w="992" w:type="dxa"/>
            <w:tcBorders>
              <w:top w:val="nil"/>
              <w:left w:val="nil"/>
              <w:bottom w:val="single" w:sz="4" w:space="0" w:color="000000"/>
              <w:right w:val="single" w:sz="4" w:space="0" w:color="000000"/>
            </w:tcBorders>
          </w:tcPr>
          <w:p w14:paraId="73E5A2D3"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-70,28</w:t>
            </w:r>
          </w:p>
        </w:tc>
        <w:tc>
          <w:tcPr>
            <w:tcW w:w="1134" w:type="dxa"/>
            <w:tcBorders>
              <w:top w:val="nil"/>
              <w:left w:val="nil"/>
              <w:bottom w:val="single" w:sz="4" w:space="0" w:color="000000"/>
              <w:right w:val="single" w:sz="4" w:space="0" w:color="000000"/>
            </w:tcBorders>
          </w:tcPr>
          <w:p w14:paraId="4BA478C8"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-487.000</w:t>
            </w:r>
          </w:p>
        </w:tc>
      </w:tr>
      <w:tr w:rsidR="006A51AC" w:rsidRPr="009E08F2" w14:paraId="077C5775" w14:textId="77777777" w:rsidTr="00E154E9">
        <w:trPr>
          <w:trHeight w:val="288"/>
        </w:trPr>
        <w:tc>
          <w:tcPr>
            <w:tcW w:w="1985" w:type="dxa"/>
            <w:tcBorders>
              <w:top w:val="nil"/>
              <w:left w:val="single" w:sz="4" w:space="0" w:color="000000"/>
              <w:bottom w:val="single" w:sz="4" w:space="0" w:color="000000"/>
              <w:right w:val="single" w:sz="4" w:space="0" w:color="000000"/>
            </w:tcBorders>
          </w:tcPr>
          <w:p w14:paraId="2B5575AD"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Total venituri din exploatare</w:t>
            </w:r>
          </w:p>
        </w:tc>
        <w:tc>
          <w:tcPr>
            <w:tcW w:w="1276" w:type="dxa"/>
            <w:tcBorders>
              <w:top w:val="nil"/>
              <w:left w:val="nil"/>
              <w:bottom w:val="single" w:sz="4" w:space="0" w:color="000000"/>
              <w:right w:val="single" w:sz="4" w:space="0" w:color="000000"/>
            </w:tcBorders>
          </w:tcPr>
          <w:p w14:paraId="0890339C"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23.650.238</w:t>
            </w:r>
          </w:p>
        </w:tc>
        <w:tc>
          <w:tcPr>
            <w:tcW w:w="1275" w:type="dxa"/>
            <w:tcBorders>
              <w:top w:val="nil"/>
              <w:left w:val="nil"/>
              <w:bottom w:val="single" w:sz="4" w:space="0" w:color="000000"/>
              <w:right w:val="single" w:sz="4" w:space="0" w:color="000000"/>
            </w:tcBorders>
          </w:tcPr>
          <w:p w14:paraId="1F189F45"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28.031.000</w:t>
            </w:r>
          </w:p>
        </w:tc>
        <w:tc>
          <w:tcPr>
            <w:tcW w:w="1276" w:type="dxa"/>
            <w:tcBorders>
              <w:top w:val="nil"/>
              <w:left w:val="nil"/>
              <w:bottom w:val="single" w:sz="4" w:space="0" w:color="000000"/>
              <w:right w:val="single" w:sz="4" w:space="0" w:color="000000"/>
            </w:tcBorders>
          </w:tcPr>
          <w:p w14:paraId="0EA2EB5E"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29.405.000</w:t>
            </w:r>
          </w:p>
        </w:tc>
        <w:tc>
          <w:tcPr>
            <w:tcW w:w="992" w:type="dxa"/>
            <w:tcBorders>
              <w:top w:val="nil"/>
              <w:left w:val="nil"/>
              <w:bottom w:val="single" w:sz="4" w:space="0" w:color="000000"/>
              <w:right w:val="single" w:sz="4" w:space="0" w:color="000000"/>
            </w:tcBorders>
          </w:tcPr>
          <w:p w14:paraId="1B2C2BB3"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4,90</w:t>
            </w:r>
          </w:p>
        </w:tc>
        <w:tc>
          <w:tcPr>
            <w:tcW w:w="1276" w:type="dxa"/>
            <w:tcBorders>
              <w:top w:val="nil"/>
              <w:left w:val="nil"/>
              <w:bottom w:val="single" w:sz="4" w:space="0" w:color="000000"/>
              <w:right w:val="single" w:sz="4" w:space="0" w:color="000000"/>
            </w:tcBorders>
          </w:tcPr>
          <w:p w14:paraId="08952E80"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29.317.000</w:t>
            </w:r>
          </w:p>
        </w:tc>
        <w:tc>
          <w:tcPr>
            <w:tcW w:w="992" w:type="dxa"/>
            <w:tcBorders>
              <w:top w:val="nil"/>
              <w:left w:val="nil"/>
              <w:bottom w:val="single" w:sz="4" w:space="0" w:color="000000"/>
              <w:right w:val="single" w:sz="4" w:space="0" w:color="000000"/>
            </w:tcBorders>
          </w:tcPr>
          <w:p w14:paraId="5E258804"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-0,3</w:t>
            </w:r>
          </w:p>
        </w:tc>
        <w:tc>
          <w:tcPr>
            <w:tcW w:w="1134" w:type="dxa"/>
            <w:tcBorders>
              <w:top w:val="nil"/>
              <w:left w:val="nil"/>
              <w:bottom w:val="single" w:sz="4" w:space="0" w:color="000000"/>
              <w:right w:val="single" w:sz="4" w:space="0" w:color="000000"/>
            </w:tcBorders>
          </w:tcPr>
          <w:p w14:paraId="60DFDF09"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-88.000</w:t>
            </w:r>
          </w:p>
        </w:tc>
      </w:tr>
      <w:tr w:rsidR="006A51AC" w:rsidRPr="009E08F2" w14:paraId="0F2BCFE9" w14:textId="77777777" w:rsidTr="00E154E9">
        <w:trPr>
          <w:trHeight w:val="288"/>
        </w:trPr>
        <w:tc>
          <w:tcPr>
            <w:tcW w:w="1985" w:type="dxa"/>
            <w:tcBorders>
              <w:top w:val="nil"/>
              <w:left w:val="single" w:sz="4" w:space="0" w:color="000000"/>
              <w:bottom w:val="single" w:sz="4" w:space="0" w:color="000000"/>
              <w:right w:val="single" w:sz="4" w:space="0" w:color="000000"/>
            </w:tcBorders>
          </w:tcPr>
          <w:p w14:paraId="4833C84B"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Venituri financiare</w:t>
            </w:r>
          </w:p>
        </w:tc>
        <w:tc>
          <w:tcPr>
            <w:tcW w:w="1276" w:type="dxa"/>
            <w:tcBorders>
              <w:top w:val="nil"/>
              <w:left w:val="nil"/>
              <w:bottom w:val="single" w:sz="4" w:space="0" w:color="000000"/>
              <w:right w:val="single" w:sz="4" w:space="0" w:color="000000"/>
            </w:tcBorders>
          </w:tcPr>
          <w:p w14:paraId="0597C635"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113.599</w:t>
            </w:r>
          </w:p>
        </w:tc>
        <w:tc>
          <w:tcPr>
            <w:tcW w:w="1275" w:type="dxa"/>
            <w:tcBorders>
              <w:top w:val="nil"/>
              <w:left w:val="nil"/>
              <w:bottom w:val="single" w:sz="4" w:space="0" w:color="000000"/>
              <w:right w:val="single" w:sz="4" w:space="0" w:color="000000"/>
            </w:tcBorders>
          </w:tcPr>
          <w:p w14:paraId="2A9B9461"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89.000</w:t>
            </w:r>
          </w:p>
        </w:tc>
        <w:tc>
          <w:tcPr>
            <w:tcW w:w="1276" w:type="dxa"/>
            <w:tcBorders>
              <w:top w:val="nil"/>
              <w:left w:val="nil"/>
              <w:bottom w:val="single" w:sz="4" w:space="0" w:color="000000"/>
              <w:right w:val="single" w:sz="4" w:space="0" w:color="000000"/>
            </w:tcBorders>
          </w:tcPr>
          <w:p w14:paraId="2D981EC3"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57.000</w:t>
            </w:r>
          </w:p>
        </w:tc>
        <w:tc>
          <w:tcPr>
            <w:tcW w:w="992" w:type="dxa"/>
            <w:tcBorders>
              <w:top w:val="nil"/>
              <w:left w:val="nil"/>
              <w:bottom w:val="single" w:sz="4" w:space="0" w:color="000000"/>
              <w:right w:val="single" w:sz="4" w:space="0" w:color="000000"/>
            </w:tcBorders>
          </w:tcPr>
          <w:p w14:paraId="3FE0EA4B"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-35,96</w:t>
            </w:r>
          </w:p>
        </w:tc>
        <w:tc>
          <w:tcPr>
            <w:tcW w:w="1276" w:type="dxa"/>
            <w:tcBorders>
              <w:top w:val="nil"/>
              <w:left w:val="nil"/>
              <w:bottom w:val="single" w:sz="4" w:space="0" w:color="000000"/>
              <w:right w:val="single" w:sz="4" w:space="0" w:color="000000"/>
            </w:tcBorders>
          </w:tcPr>
          <w:p w14:paraId="328915B7"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57.000</w:t>
            </w:r>
          </w:p>
        </w:tc>
        <w:tc>
          <w:tcPr>
            <w:tcW w:w="992" w:type="dxa"/>
            <w:tcBorders>
              <w:top w:val="nil"/>
              <w:left w:val="nil"/>
              <w:bottom w:val="single" w:sz="4" w:space="0" w:color="000000"/>
              <w:right w:val="single" w:sz="4" w:space="0" w:color="000000"/>
            </w:tcBorders>
          </w:tcPr>
          <w:p w14:paraId="5012D87C"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0,00</w:t>
            </w:r>
          </w:p>
        </w:tc>
        <w:tc>
          <w:tcPr>
            <w:tcW w:w="1134" w:type="dxa"/>
            <w:tcBorders>
              <w:top w:val="nil"/>
              <w:left w:val="nil"/>
              <w:bottom w:val="single" w:sz="4" w:space="0" w:color="000000"/>
              <w:right w:val="single" w:sz="4" w:space="0" w:color="000000"/>
            </w:tcBorders>
          </w:tcPr>
          <w:p w14:paraId="7E07E010"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w:t>
            </w:r>
          </w:p>
        </w:tc>
      </w:tr>
      <w:tr w:rsidR="006A51AC" w:rsidRPr="009E08F2" w14:paraId="12EEB92F" w14:textId="77777777" w:rsidTr="00E154E9">
        <w:trPr>
          <w:trHeight w:val="288"/>
        </w:trPr>
        <w:tc>
          <w:tcPr>
            <w:tcW w:w="1985" w:type="dxa"/>
            <w:tcBorders>
              <w:top w:val="nil"/>
              <w:left w:val="single" w:sz="4" w:space="0" w:color="000000"/>
              <w:bottom w:val="single" w:sz="4" w:space="0" w:color="000000"/>
              <w:right w:val="single" w:sz="4" w:space="0" w:color="000000"/>
            </w:tcBorders>
          </w:tcPr>
          <w:p w14:paraId="1ED3C822"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Total venituri</w:t>
            </w:r>
          </w:p>
        </w:tc>
        <w:tc>
          <w:tcPr>
            <w:tcW w:w="1276" w:type="dxa"/>
            <w:tcBorders>
              <w:top w:val="nil"/>
              <w:left w:val="nil"/>
              <w:bottom w:val="single" w:sz="4" w:space="0" w:color="000000"/>
              <w:right w:val="single" w:sz="4" w:space="0" w:color="000000"/>
            </w:tcBorders>
          </w:tcPr>
          <w:p w14:paraId="3DB17374"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23.763.837</w:t>
            </w:r>
          </w:p>
        </w:tc>
        <w:tc>
          <w:tcPr>
            <w:tcW w:w="1275" w:type="dxa"/>
            <w:tcBorders>
              <w:top w:val="nil"/>
              <w:left w:val="nil"/>
              <w:bottom w:val="single" w:sz="4" w:space="0" w:color="000000"/>
              <w:right w:val="single" w:sz="4" w:space="0" w:color="000000"/>
            </w:tcBorders>
          </w:tcPr>
          <w:p w14:paraId="5BA6FE55"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28.120.000</w:t>
            </w:r>
          </w:p>
        </w:tc>
        <w:tc>
          <w:tcPr>
            <w:tcW w:w="1276" w:type="dxa"/>
            <w:tcBorders>
              <w:top w:val="nil"/>
              <w:left w:val="nil"/>
              <w:bottom w:val="single" w:sz="4" w:space="0" w:color="000000"/>
              <w:right w:val="single" w:sz="4" w:space="0" w:color="000000"/>
            </w:tcBorders>
          </w:tcPr>
          <w:p w14:paraId="3077F0E0"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29.462.000</w:t>
            </w:r>
          </w:p>
        </w:tc>
        <w:tc>
          <w:tcPr>
            <w:tcW w:w="992" w:type="dxa"/>
            <w:tcBorders>
              <w:top w:val="nil"/>
              <w:left w:val="nil"/>
              <w:bottom w:val="single" w:sz="4" w:space="0" w:color="000000"/>
              <w:right w:val="single" w:sz="4" w:space="0" w:color="000000"/>
            </w:tcBorders>
          </w:tcPr>
          <w:p w14:paraId="04608DBB"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4,77</w:t>
            </w:r>
          </w:p>
        </w:tc>
        <w:tc>
          <w:tcPr>
            <w:tcW w:w="1276" w:type="dxa"/>
            <w:tcBorders>
              <w:top w:val="nil"/>
              <w:left w:val="nil"/>
              <w:bottom w:val="single" w:sz="4" w:space="0" w:color="000000"/>
              <w:right w:val="single" w:sz="4" w:space="0" w:color="000000"/>
            </w:tcBorders>
          </w:tcPr>
          <w:p w14:paraId="0729F5EF"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29.374.000</w:t>
            </w:r>
          </w:p>
        </w:tc>
        <w:tc>
          <w:tcPr>
            <w:tcW w:w="992" w:type="dxa"/>
            <w:tcBorders>
              <w:top w:val="nil"/>
              <w:left w:val="nil"/>
              <w:bottom w:val="single" w:sz="4" w:space="0" w:color="000000"/>
              <w:right w:val="single" w:sz="4" w:space="0" w:color="000000"/>
            </w:tcBorders>
          </w:tcPr>
          <w:p w14:paraId="6FCC91BC"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-0,3</w:t>
            </w:r>
          </w:p>
        </w:tc>
        <w:tc>
          <w:tcPr>
            <w:tcW w:w="1134" w:type="dxa"/>
            <w:tcBorders>
              <w:top w:val="nil"/>
              <w:left w:val="nil"/>
              <w:bottom w:val="single" w:sz="4" w:space="0" w:color="000000"/>
              <w:right w:val="single" w:sz="4" w:space="0" w:color="000000"/>
            </w:tcBorders>
          </w:tcPr>
          <w:p w14:paraId="15FFD72E" w14:textId="77777777" w:rsidR="006A51AC" w:rsidRPr="009E08F2" w:rsidRDefault="006A51AC" w:rsidP="00EE53F7">
            <w:pPr>
              <w:spacing w:after="0"/>
              <w:jc w:val="right"/>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-88.000</w:t>
            </w:r>
          </w:p>
        </w:tc>
      </w:tr>
    </w:tbl>
    <w:p w14:paraId="6B42FFC3" w14:textId="77777777" w:rsidR="006A51AC" w:rsidRPr="009E08F2" w:rsidRDefault="006A51AC" w:rsidP="00EE53F7">
      <w:pPr>
        <w:spacing w:after="0"/>
        <w:jc w:val="both"/>
        <w:rPr>
          <w:rFonts w:ascii="Times New Roman" w:eastAsia="Times New Roman" w:hAnsi="Times New Roman" w:cs="Times New Roman"/>
          <w:noProof/>
          <w:color w:val="000000"/>
          <w:sz w:val="24"/>
          <w:szCs w:val="24"/>
          <w:lang w:val="ro-RO"/>
        </w:rPr>
      </w:pPr>
    </w:p>
    <w:p w14:paraId="045AC4D1" w14:textId="77777777" w:rsidR="006A51AC" w:rsidRDefault="006A51AC" w:rsidP="00EE53F7">
      <w:pPr>
        <w:spacing w:after="0"/>
        <w:ind w:firstLine="708"/>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xml:space="preserve">Conform art. XXXVI alin (2), lit.c,  în cazul operatorilor economici care au beneficiat de subvenții/transferuri în anul 2025, pentru activitatea operațională, sumele reprezentând creșteri salariale trebuie suportate din venituri proprii, cu reflectarea în creșterea acestora în mod corespunzător. </w:t>
      </w:r>
    </w:p>
    <w:p w14:paraId="1238DCF8" w14:textId="77777777" w:rsidR="00EE53F7" w:rsidRPr="009E08F2" w:rsidRDefault="00EE53F7" w:rsidP="00EE53F7">
      <w:pPr>
        <w:spacing w:after="0"/>
        <w:ind w:firstLine="708"/>
        <w:jc w:val="both"/>
        <w:rPr>
          <w:rFonts w:ascii="Times New Roman" w:eastAsia="Times New Roman" w:hAnsi="Times New Roman" w:cs="Times New Roman"/>
          <w:noProof/>
          <w:sz w:val="24"/>
          <w:szCs w:val="24"/>
          <w:lang w:val="ro-RO"/>
        </w:rPr>
      </w:pPr>
    </w:p>
    <w:p w14:paraId="509A5226" w14:textId="65A7752C" w:rsidR="00EE53F7" w:rsidRDefault="006A51AC" w:rsidP="00EE53F7">
      <w:pPr>
        <w:spacing w:after="0"/>
        <w:ind w:firstLine="708"/>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xml:space="preserve">Astfel, majorarea cheltuielilor de natură salarială va fi acoperita prin creșterea veniturilor proprii, creștere generată </w:t>
      </w:r>
      <w:r w:rsidR="00203179">
        <w:rPr>
          <w:rFonts w:ascii="Times New Roman" w:eastAsia="Times New Roman" w:hAnsi="Times New Roman" w:cs="Times New Roman"/>
          <w:noProof/>
          <w:sz w:val="24"/>
          <w:szCs w:val="24"/>
          <w:lang w:val="ro-RO"/>
        </w:rPr>
        <w:t xml:space="preserve">de majorarea </w:t>
      </w:r>
      <w:r w:rsidRPr="009E08F2">
        <w:rPr>
          <w:rFonts w:ascii="Times New Roman" w:eastAsia="Times New Roman" w:hAnsi="Times New Roman" w:cs="Times New Roman"/>
          <w:noProof/>
          <w:sz w:val="24"/>
          <w:szCs w:val="24"/>
          <w:lang w:val="ro-RO"/>
        </w:rPr>
        <w:t>numarului de utilizatori ai seviciului de transport public local</w:t>
      </w:r>
      <w:r w:rsidR="00203179">
        <w:rPr>
          <w:rFonts w:ascii="Times New Roman" w:eastAsia="Times New Roman" w:hAnsi="Times New Roman" w:cs="Times New Roman"/>
          <w:noProof/>
          <w:sz w:val="24"/>
          <w:szCs w:val="24"/>
          <w:lang w:val="ro-RO"/>
        </w:rPr>
        <w:t>, precum și de creșterea veniturilor din activități conexe serviciului de transport public local.</w:t>
      </w:r>
    </w:p>
    <w:p w14:paraId="293D4BD6" w14:textId="2A81CCCB"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xml:space="preserve"> </w:t>
      </w:r>
    </w:p>
    <w:p w14:paraId="38CA6AD9" w14:textId="50CDF5F7" w:rsidR="006A51AC"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ab/>
        <w:t>Dupa cum se observ</w:t>
      </w:r>
      <w:r w:rsidR="002673D8">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 xml:space="preserve"> din estim</w:t>
      </w:r>
      <w:r w:rsidR="002673D8">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 xml:space="preserve">rile prezentate </w:t>
      </w:r>
      <w:r w:rsidR="002673D8">
        <w:rPr>
          <w:rFonts w:ascii="Times New Roman" w:eastAsia="Times New Roman" w:hAnsi="Times New Roman" w:cs="Times New Roman"/>
          <w:noProof/>
          <w:sz w:val="24"/>
          <w:szCs w:val="24"/>
          <w:lang w:val="ro-RO"/>
        </w:rPr>
        <w:t>î</w:t>
      </w:r>
      <w:r w:rsidRPr="009E08F2">
        <w:rPr>
          <w:rFonts w:ascii="Times New Roman" w:eastAsia="Times New Roman" w:hAnsi="Times New Roman" w:cs="Times New Roman"/>
          <w:noProof/>
          <w:sz w:val="24"/>
          <w:szCs w:val="24"/>
          <w:lang w:val="ro-RO"/>
        </w:rPr>
        <w:t>n tabelul de mai sus, Transurban  S.A. Satu Mare are capacitatea de a acoperi din veniturile proprii cre</w:t>
      </w:r>
      <w:r w:rsidR="002673D8">
        <w:rPr>
          <w:rFonts w:ascii="Times New Roman" w:eastAsia="Times New Roman" w:hAnsi="Times New Roman" w:cs="Times New Roman"/>
          <w:noProof/>
          <w:sz w:val="24"/>
          <w:szCs w:val="24"/>
          <w:lang w:val="ro-RO"/>
        </w:rPr>
        <w:t>ș</w:t>
      </w:r>
      <w:r w:rsidRPr="009E08F2">
        <w:rPr>
          <w:rFonts w:ascii="Times New Roman" w:eastAsia="Times New Roman" w:hAnsi="Times New Roman" w:cs="Times New Roman"/>
          <w:noProof/>
          <w:sz w:val="24"/>
          <w:szCs w:val="24"/>
          <w:lang w:val="ro-RO"/>
        </w:rPr>
        <w:t>terea cheltuielilor de natur</w:t>
      </w:r>
      <w:r w:rsidR="002673D8">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 xml:space="preserve"> salarial</w:t>
      </w:r>
      <w:r w:rsidR="002673D8">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 xml:space="preserve"> conform art. XXXVI, alin. (2) din OUG 89/2025.</w:t>
      </w:r>
    </w:p>
    <w:p w14:paraId="158D0466" w14:textId="77777777" w:rsidR="00203179" w:rsidRDefault="00203179" w:rsidP="00EE53F7">
      <w:pPr>
        <w:spacing w:after="0"/>
        <w:jc w:val="both"/>
        <w:rPr>
          <w:rFonts w:ascii="Times New Roman" w:eastAsia="Times New Roman" w:hAnsi="Times New Roman" w:cs="Times New Roman"/>
          <w:noProof/>
          <w:color w:val="000000"/>
          <w:sz w:val="24"/>
          <w:szCs w:val="24"/>
          <w:lang w:val="ro-RO"/>
        </w:rPr>
      </w:pPr>
    </w:p>
    <w:p w14:paraId="2C0F0AF3" w14:textId="77777777" w:rsidR="002673D8" w:rsidRDefault="002673D8" w:rsidP="00EE53F7">
      <w:pPr>
        <w:spacing w:after="0"/>
        <w:jc w:val="both"/>
        <w:rPr>
          <w:rFonts w:ascii="Times New Roman" w:eastAsia="Times New Roman" w:hAnsi="Times New Roman" w:cs="Times New Roman"/>
          <w:noProof/>
          <w:color w:val="000000"/>
          <w:sz w:val="24"/>
          <w:szCs w:val="24"/>
          <w:lang w:val="ro-RO"/>
        </w:rPr>
      </w:pPr>
    </w:p>
    <w:p w14:paraId="6F4677DC" w14:textId="77777777" w:rsidR="002673D8" w:rsidRDefault="002673D8" w:rsidP="00EE53F7">
      <w:pPr>
        <w:spacing w:after="0"/>
        <w:jc w:val="both"/>
        <w:rPr>
          <w:rFonts w:ascii="Times New Roman" w:eastAsia="Times New Roman" w:hAnsi="Times New Roman" w:cs="Times New Roman"/>
          <w:noProof/>
          <w:color w:val="000000"/>
          <w:sz w:val="24"/>
          <w:szCs w:val="24"/>
          <w:lang w:val="ro-RO"/>
        </w:rPr>
      </w:pPr>
    </w:p>
    <w:p w14:paraId="78536082" w14:textId="77777777" w:rsidR="002673D8" w:rsidRPr="009E08F2" w:rsidRDefault="002673D8" w:rsidP="00EE53F7">
      <w:pPr>
        <w:spacing w:after="0"/>
        <w:jc w:val="both"/>
        <w:rPr>
          <w:rFonts w:ascii="Times New Roman" w:eastAsia="Times New Roman" w:hAnsi="Times New Roman" w:cs="Times New Roman"/>
          <w:noProof/>
          <w:color w:val="000000"/>
          <w:sz w:val="24"/>
          <w:szCs w:val="24"/>
          <w:lang w:val="ro-RO"/>
        </w:rPr>
      </w:pPr>
    </w:p>
    <w:p w14:paraId="5FDC46EB" w14:textId="77777777" w:rsidR="002673D8" w:rsidRPr="002673D8" w:rsidRDefault="006A51AC" w:rsidP="00EE53F7">
      <w:pPr>
        <w:numPr>
          <w:ilvl w:val="0"/>
          <w:numId w:val="6"/>
        </w:numPr>
        <w:suppressAutoHyphens w:val="0"/>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b/>
          <w:bCs/>
          <w:noProof/>
          <w:color w:val="FF0000"/>
          <w:sz w:val="24"/>
          <w:szCs w:val="24"/>
          <w:lang w:val="ro-RO"/>
        </w:rPr>
        <w:lastRenderedPageBreak/>
        <w:t xml:space="preserve"> </w:t>
      </w:r>
      <w:r w:rsidRPr="009E08F2">
        <w:rPr>
          <w:rFonts w:ascii="Times New Roman" w:eastAsia="Times New Roman" w:hAnsi="Times New Roman" w:cs="Times New Roman"/>
          <w:b/>
          <w:bCs/>
          <w:noProof/>
          <w:sz w:val="24"/>
          <w:szCs w:val="24"/>
          <w:lang w:val="ro-RO"/>
        </w:rPr>
        <w:t xml:space="preserve">Impactul </w:t>
      </w:r>
      <w:r w:rsidR="00203179">
        <w:rPr>
          <w:rFonts w:ascii="Times New Roman" w:eastAsia="Times New Roman" w:hAnsi="Times New Roman" w:cs="Times New Roman"/>
          <w:b/>
          <w:bCs/>
          <w:noProof/>
          <w:sz w:val="24"/>
          <w:szCs w:val="24"/>
          <w:lang w:val="ro-RO"/>
        </w:rPr>
        <w:t>î</w:t>
      </w:r>
      <w:r w:rsidRPr="009E08F2">
        <w:rPr>
          <w:rFonts w:ascii="Times New Roman" w:eastAsia="Times New Roman" w:hAnsi="Times New Roman" w:cs="Times New Roman"/>
          <w:b/>
          <w:bCs/>
          <w:noProof/>
          <w:sz w:val="24"/>
          <w:szCs w:val="24"/>
          <w:lang w:val="ro-RO"/>
        </w:rPr>
        <w:t>n</w:t>
      </w:r>
      <w:r w:rsidR="00203179">
        <w:rPr>
          <w:rFonts w:ascii="Times New Roman" w:eastAsia="Times New Roman" w:hAnsi="Times New Roman" w:cs="Times New Roman"/>
          <w:b/>
          <w:bCs/>
          <w:noProof/>
          <w:sz w:val="24"/>
          <w:szCs w:val="24"/>
          <w:lang w:val="ro-RO"/>
        </w:rPr>
        <w:t xml:space="preserve"> </w:t>
      </w:r>
      <w:r w:rsidRPr="009E08F2">
        <w:rPr>
          <w:rFonts w:ascii="Times New Roman" w:eastAsia="Times New Roman" w:hAnsi="Times New Roman" w:cs="Times New Roman"/>
          <w:b/>
          <w:bCs/>
          <w:noProof/>
          <w:sz w:val="24"/>
          <w:szCs w:val="24"/>
          <w:lang w:val="ro-RO"/>
        </w:rPr>
        <w:t>cheltuielile Transurban S.A. a creșterii cheltuielilor de natură</w:t>
      </w:r>
    </w:p>
    <w:p w14:paraId="4871E47E" w14:textId="3B3391FB" w:rsidR="006A51AC" w:rsidRPr="009E08F2" w:rsidRDefault="006A51AC" w:rsidP="002673D8">
      <w:pPr>
        <w:suppressAutoHyphens w:val="0"/>
        <w:spacing w:after="0"/>
        <w:ind w:left="36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b/>
          <w:bCs/>
          <w:noProof/>
          <w:sz w:val="24"/>
          <w:szCs w:val="24"/>
          <w:lang w:val="ro-RO"/>
        </w:rPr>
        <w:t>salarial</w:t>
      </w:r>
      <w:r w:rsidR="002673D8">
        <w:rPr>
          <w:rFonts w:ascii="Times New Roman" w:eastAsia="Times New Roman" w:hAnsi="Times New Roman" w:cs="Times New Roman"/>
          <w:b/>
          <w:bCs/>
          <w:noProof/>
          <w:sz w:val="24"/>
          <w:szCs w:val="24"/>
          <w:lang w:val="ro-RO"/>
        </w:rPr>
        <w:t>ă</w:t>
      </w:r>
      <w:r w:rsidRPr="009E08F2">
        <w:rPr>
          <w:rFonts w:ascii="Times New Roman" w:eastAsia="Times New Roman" w:hAnsi="Times New Roman" w:cs="Times New Roman"/>
          <w:b/>
          <w:bCs/>
          <w:noProof/>
          <w:sz w:val="24"/>
          <w:szCs w:val="24"/>
          <w:lang w:val="ro-RO"/>
        </w:rPr>
        <w:t xml:space="preserve"> </w:t>
      </w:r>
      <w:r w:rsidRPr="009E08F2">
        <w:rPr>
          <w:rFonts w:ascii="Times New Roman" w:eastAsia="Times New Roman" w:hAnsi="Times New Roman" w:cs="Times New Roman"/>
          <w:i/>
          <w:iCs/>
          <w:noProof/>
          <w:sz w:val="24"/>
          <w:szCs w:val="24"/>
          <w:lang w:val="ro-RO"/>
        </w:rPr>
        <w:t xml:space="preserve">faţă de nivelul realizat în anul 2025 cu sumele reprezentând creşteri ale cheltuielilor de natură salarială aferente </w:t>
      </w:r>
      <w:r w:rsidRPr="009E08F2">
        <w:rPr>
          <w:rFonts w:ascii="Times New Roman" w:eastAsia="Times New Roman" w:hAnsi="Times New Roman" w:cs="Times New Roman"/>
          <w:b/>
          <w:bCs/>
          <w:i/>
          <w:iCs/>
          <w:noProof/>
          <w:sz w:val="24"/>
          <w:szCs w:val="24"/>
          <w:lang w:val="ro-RO"/>
        </w:rPr>
        <w:t xml:space="preserve">cu maximul indicelui mediu de creştere a preţurilor prognozat pentru anul 2026 pe </w:t>
      </w:r>
      <w:r w:rsidRPr="00203179">
        <w:rPr>
          <w:rFonts w:ascii="Times New Roman" w:eastAsia="Times New Roman" w:hAnsi="Times New Roman" w:cs="Times New Roman"/>
          <w:b/>
          <w:bCs/>
          <w:i/>
          <w:iCs/>
          <w:noProof/>
          <w:color w:val="000000" w:themeColor="text1"/>
          <w:sz w:val="24"/>
          <w:szCs w:val="24"/>
          <w:lang w:val="ro-RO"/>
        </w:rPr>
        <w:t>o perioada de 3 luni</w:t>
      </w:r>
      <w:r w:rsidRPr="009E08F2">
        <w:rPr>
          <w:rFonts w:ascii="Times New Roman" w:eastAsia="Times New Roman" w:hAnsi="Times New Roman" w:cs="Times New Roman"/>
          <w:b/>
          <w:bCs/>
          <w:i/>
          <w:iCs/>
          <w:noProof/>
          <w:sz w:val="24"/>
          <w:szCs w:val="24"/>
          <w:lang w:val="ro-RO"/>
        </w:rPr>
        <w:t>, conform art. XXXVI, alin (2).</w:t>
      </w:r>
    </w:p>
    <w:p w14:paraId="5457918F" w14:textId="77777777" w:rsidR="006A51AC" w:rsidRPr="009E08F2" w:rsidRDefault="006A51AC" w:rsidP="00EE53F7">
      <w:pPr>
        <w:spacing w:after="0"/>
        <w:ind w:left="360"/>
        <w:jc w:val="both"/>
        <w:rPr>
          <w:rFonts w:ascii="Times New Roman" w:eastAsia="Times New Roman" w:hAnsi="Times New Roman" w:cs="Times New Roman"/>
          <w:noProof/>
          <w:color w:val="000000"/>
          <w:sz w:val="24"/>
          <w:szCs w:val="24"/>
          <w:lang w:val="ro-RO"/>
        </w:rPr>
      </w:pPr>
    </w:p>
    <w:p w14:paraId="2A6BD014" w14:textId="484245A3" w:rsidR="00EE53F7" w:rsidRPr="002673D8" w:rsidRDefault="006A51AC" w:rsidP="002673D8">
      <w:pPr>
        <w:spacing w:after="0"/>
        <w:ind w:left="360" w:firstLine="348"/>
        <w:jc w:val="both"/>
        <w:rPr>
          <w:rFonts w:ascii="Times New Roman" w:eastAsia="Times New Roman" w:hAnsi="Times New Roman" w:cs="Times New Roman"/>
          <w:b/>
          <w:bCs/>
          <w:noProof/>
          <w:color w:val="000000"/>
          <w:sz w:val="24"/>
          <w:szCs w:val="24"/>
          <w:lang w:val="ro-RO"/>
        </w:rPr>
      </w:pPr>
      <w:r w:rsidRPr="009E08F2">
        <w:rPr>
          <w:rFonts w:ascii="Times New Roman" w:eastAsia="Times New Roman" w:hAnsi="Times New Roman" w:cs="Times New Roman"/>
          <w:noProof/>
          <w:color w:val="000000"/>
          <w:sz w:val="24"/>
          <w:szCs w:val="24"/>
          <w:lang w:val="ro-RO"/>
        </w:rPr>
        <w:t>Potrivit ”</w:t>
      </w:r>
      <w:r w:rsidRPr="009E08F2">
        <w:rPr>
          <w:rFonts w:ascii="Times New Roman" w:eastAsia="Times New Roman" w:hAnsi="Times New Roman" w:cs="Times New Roman"/>
          <w:i/>
          <w:iCs/>
          <w:noProof/>
          <w:color w:val="000000"/>
          <w:sz w:val="24"/>
          <w:szCs w:val="24"/>
          <w:lang w:val="ro-RO"/>
        </w:rPr>
        <w:t>proiecţiei principalilor indicatori macroeconomici 2025 – 2029</w:t>
      </w:r>
      <w:r w:rsidRPr="009E08F2">
        <w:rPr>
          <w:rFonts w:ascii="Times New Roman" w:eastAsia="Times New Roman" w:hAnsi="Times New Roman" w:cs="Times New Roman"/>
          <w:noProof/>
          <w:color w:val="000000"/>
          <w:sz w:val="24"/>
          <w:szCs w:val="24"/>
          <w:lang w:val="ro-RO"/>
        </w:rPr>
        <w:t xml:space="preserve">” publicată de Comisia Naţională de Strategie şi Prognoză in luna decembrie 2025, indicele mediu de crestere a prețurilor prognozat pentru anul 2026 este de </w:t>
      </w:r>
      <w:r w:rsidRPr="009E08F2">
        <w:rPr>
          <w:rFonts w:ascii="Times New Roman" w:eastAsia="Times New Roman" w:hAnsi="Times New Roman" w:cs="Times New Roman"/>
          <w:b/>
          <w:bCs/>
          <w:noProof/>
          <w:color w:val="000000"/>
          <w:sz w:val="24"/>
          <w:szCs w:val="24"/>
          <w:lang w:val="ro-RO"/>
        </w:rPr>
        <w:t>6,5%.</w:t>
      </w:r>
    </w:p>
    <w:tbl>
      <w:tblPr>
        <w:tblW w:w="9796" w:type="dxa"/>
        <w:tblInd w:w="-15" w:type="dxa"/>
        <w:tblLayout w:type="fixed"/>
        <w:tblLook w:val="0000" w:firstRow="0" w:lastRow="0" w:firstColumn="0" w:lastColumn="0" w:noHBand="0" w:noVBand="0"/>
      </w:tblPr>
      <w:tblGrid>
        <w:gridCol w:w="2567"/>
        <w:gridCol w:w="1276"/>
        <w:gridCol w:w="1134"/>
        <w:gridCol w:w="1134"/>
        <w:gridCol w:w="1134"/>
        <w:gridCol w:w="1275"/>
        <w:gridCol w:w="1276"/>
      </w:tblGrid>
      <w:tr w:rsidR="006A51AC" w:rsidRPr="00D422AF" w14:paraId="5D0E9877" w14:textId="77777777" w:rsidTr="00E154E9">
        <w:trPr>
          <w:trHeight w:val="360"/>
        </w:trPr>
        <w:tc>
          <w:tcPr>
            <w:tcW w:w="9796" w:type="dxa"/>
            <w:gridSpan w:val="7"/>
            <w:tcBorders>
              <w:top w:val="nil"/>
              <w:left w:val="nil"/>
              <w:bottom w:val="nil"/>
              <w:right w:val="nil"/>
            </w:tcBorders>
            <w:vAlign w:val="center"/>
          </w:tcPr>
          <w:p w14:paraId="1DE4F94E" w14:textId="77777777" w:rsidR="006A51AC" w:rsidRPr="009E08F2" w:rsidRDefault="006A51AC" w:rsidP="00EE53F7">
            <w:pPr>
              <w:spacing w:after="0"/>
              <w:jc w:val="center"/>
              <w:rPr>
                <w:rFonts w:ascii="Times New Roman" w:eastAsia="Times New Roman" w:hAnsi="Times New Roman" w:cs="Times New Roman"/>
                <w:noProof/>
                <w:color w:val="000000"/>
                <w:lang w:val="ro-RO"/>
              </w:rPr>
            </w:pPr>
          </w:p>
          <w:p w14:paraId="743CD6F0"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b/>
                <w:bCs/>
                <w:noProof/>
                <w:color w:val="000000"/>
                <w:lang w:val="ro-RO"/>
              </w:rPr>
              <w:t>PROIECŢIA PRINCIPALILOR INDICATORI MACROECONOMICI  Decembrie 2025</w:t>
            </w:r>
          </w:p>
        </w:tc>
      </w:tr>
      <w:tr w:rsidR="006A51AC" w:rsidRPr="00D422AF" w14:paraId="18186747" w14:textId="77777777" w:rsidTr="00E154E9">
        <w:trPr>
          <w:trHeight w:val="372"/>
        </w:trPr>
        <w:tc>
          <w:tcPr>
            <w:tcW w:w="2567" w:type="dxa"/>
            <w:tcBorders>
              <w:top w:val="nil"/>
              <w:left w:val="nil"/>
              <w:bottom w:val="nil"/>
              <w:right w:val="nil"/>
            </w:tcBorders>
            <w:vAlign w:val="center"/>
          </w:tcPr>
          <w:p w14:paraId="13FC00FF" w14:textId="77777777" w:rsidR="006A51AC" w:rsidRPr="009E08F2" w:rsidRDefault="006A51AC" w:rsidP="00EE53F7">
            <w:pPr>
              <w:spacing w:after="0"/>
              <w:jc w:val="center"/>
              <w:rPr>
                <w:rFonts w:ascii="Times New Roman" w:eastAsia="Times New Roman" w:hAnsi="Times New Roman" w:cs="Times New Roman"/>
                <w:noProof/>
                <w:color w:val="000000"/>
                <w:lang w:val="ro-RO"/>
              </w:rPr>
            </w:pPr>
          </w:p>
        </w:tc>
        <w:tc>
          <w:tcPr>
            <w:tcW w:w="1276" w:type="dxa"/>
            <w:tcBorders>
              <w:top w:val="nil"/>
              <w:left w:val="nil"/>
              <w:bottom w:val="nil"/>
              <w:right w:val="nil"/>
            </w:tcBorders>
          </w:tcPr>
          <w:p w14:paraId="45BF0277" w14:textId="77777777" w:rsidR="006A51AC" w:rsidRPr="009E08F2" w:rsidRDefault="006A51AC" w:rsidP="00EE53F7">
            <w:pPr>
              <w:spacing w:after="0"/>
              <w:rPr>
                <w:rFonts w:ascii="Times New Roman" w:eastAsia="Times New Roman" w:hAnsi="Times New Roman" w:cs="Times New Roman"/>
                <w:noProof/>
                <w:lang w:val="ro-RO"/>
              </w:rPr>
            </w:pPr>
          </w:p>
        </w:tc>
        <w:tc>
          <w:tcPr>
            <w:tcW w:w="1134" w:type="dxa"/>
            <w:tcBorders>
              <w:top w:val="nil"/>
              <w:left w:val="nil"/>
              <w:bottom w:val="nil"/>
              <w:right w:val="nil"/>
            </w:tcBorders>
          </w:tcPr>
          <w:p w14:paraId="4BCE622D" w14:textId="77777777" w:rsidR="006A51AC" w:rsidRPr="009E08F2" w:rsidRDefault="006A51AC" w:rsidP="00EE53F7">
            <w:pPr>
              <w:spacing w:after="0"/>
              <w:rPr>
                <w:rFonts w:ascii="Times New Roman" w:eastAsia="Times New Roman" w:hAnsi="Times New Roman" w:cs="Times New Roman"/>
                <w:noProof/>
                <w:lang w:val="ro-RO"/>
              </w:rPr>
            </w:pPr>
          </w:p>
        </w:tc>
        <w:tc>
          <w:tcPr>
            <w:tcW w:w="1134" w:type="dxa"/>
            <w:tcBorders>
              <w:top w:val="nil"/>
              <w:left w:val="nil"/>
              <w:bottom w:val="nil"/>
              <w:right w:val="nil"/>
            </w:tcBorders>
            <w:vAlign w:val="center"/>
          </w:tcPr>
          <w:p w14:paraId="4799351C" w14:textId="77777777" w:rsidR="006A51AC" w:rsidRPr="009E08F2" w:rsidRDefault="006A51AC" w:rsidP="00EE53F7">
            <w:pPr>
              <w:spacing w:after="0"/>
              <w:jc w:val="center"/>
              <w:rPr>
                <w:rFonts w:ascii="Times New Roman" w:eastAsia="Times New Roman" w:hAnsi="Times New Roman" w:cs="Times New Roman"/>
                <w:noProof/>
                <w:color w:val="000000"/>
                <w:lang w:val="ro-RO"/>
              </w:rPr>
            </w:pPr>
          </w:p>
        </w:tc>
        <w:tc>
          <w:tcPr>
            <w:tcW w:w="1134" w:type="dxa"/>
            <w:tcBorders>
              <w:top w:val="nil"/>
              <w:left w:val="nil"/>
              <w:bottom w:val="nil"/>
              <w:right w:val="nil"/>
            </w:tcBorders>
          </w:tcPr>
          <w:p w14:paraId="5B974810" w14:textId="77777777" w:rsidR="006A51AC" w:rsidRPr="009E08F2" w:rsidRDefault="006A51AC" w:rsidP="00EE53F7">
            <w:pPr>
              <w:spacing w:after="0"/>
              <w:rPr>
                <w:rFonts w:ascii="Times New Roman" w:eastAsia="Times New Roman" w:hAnsi="Times New Roman" w:cs="Times New Roman"/>
                <w:noProof/>
                <w:lang w:val="ro-RO"/>
              </w:rPr>
            </w:pPr>
          </w:p>
        </w:tc>
        <w:tc>
          <w:tcPr>
            <w:tcW w:w="1275" w:type="dxa"/>
            <w:tcBorders>
              <w:top w:val="nil"/>
              <w:left w:val="nil"/>
              <w:bottom w:val="nil"/>
              <w:right w:val="nil"/>
            </w:tcBorders>
          </w:tcPr>
          <w:p w14:paraId="55B4864C" w14:textId="77777777" w:rsidR="006A51AC" w:rsidRPr="009E08F2" w:rsidRDefault="006A51AC" w:rsidP="00EE53F7">
            <w:pPr>
              <w:spacing w:after="0"/>
              <w:rPr>
                <w:rFonts w:ascii="Times New Roman" w:eastAsia="Times New Roman" w:hAnsi="Times New Roman" w:cs="Times New Roman"/>
                <w:noProof/>
                <w:lang w:val="ro-RO"/>
              </w:rPr>
            </w:pPr>
          </w:p>
        </w:tc>
        <w:tc>
          <w:tcPr>
            <w:tcW w:w="1276" w:type="dxa"/>
            <w:tcBorders>
              <w:top w:val="nil"/>
              <w:left w:val="nil"/>
              <w:bottom w:val="nil"/>
              <w:right w:val="nil"/>
            </w:tcBorders>
          </w:tcPr>
          <w:p w14:paraId="0990EE73" w14:textId="77777777" w:rsidR="006A51AC" w:rsidRPr="009E08F2" w:rsidRDefault="006A51AC" w:rsidP="00EE53F7">
            <w:pPr>
              <w:spacing w:after="0"/>
              <w:rPr>
                <w:rFonts w:ascii="Times New Roman" w:eastAsia="Times New Roman" w:hAnsi="Times New Roman" w:cs="Times New Roman"/>
                <w:noProof/>
                <w:lang w:val="ro-RO"/>
              </w:rPr>
            </w:pPr>
          </w:p>
        </w:tc>
      </w:tr>
      <w:tr w:rsidR="006A51AC" w:rsidRPr="009E08F2" w14:paraId="4F3686D8" w14:textId="77777777" w:rsidTr="00E154E9">
        <w:trPr>
          <w:cantSplit/>
          <w:trHeight w:val="312"/>
        </w:trPr>
        <w:tc>
          <w:tcPr>
            <w:tcW w:w="2567" w:type="dxa"/>
            <w:tcBorders>
              <w:top w:val="single" w:sz="8" w:space="0" w:color="000000"/>
              <w:left w:val="single" w:sz="8" w:space="0" w:color="000000"/>
              <w:bottom w:val="nil"/>
              <w:right w:val="single" w:sz="8" w:space="0" w:color="000000"/>
            </w:tcBorders>
            <w:vAlign w:val="center"/>
          </w:tcPr>
          <w:p w14:paraId="7B3EDCCA"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w:t>
            </w:r>
          </w:p>
        </w:tc>
        <w:tc>
          <w:tcPr>
            <w:tcW w:w="1276" w:type="dxa"/>
            <w:vMerge w:val="restart"/>
            <w:tcBorders>
              <w:top w:val="single" w:sz="8" w:space="0" w:color="000000"/>
              <w:left w:val="single" w:sz="8" w:space="0" w:color="000000"/>
              <w:bottom w:val="single" w:sz="8" w:space="0" w:color="000000"/>
              <w:right w:val="single" w:sz="8" w:space="0" w:color="000000"/>
            </w:tcBorders>
            <w:vAlign w:val="center"/>
          </w:tcPr>
          <w:p w14:paraId="35A934F5"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b/>
                <w:bCs/>
                <w:noProof/>
                <w:color w:val="000000"/>
                <w:lang w:val="ro-RO"/>
              </w:rPr>
              <w:t>2024</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tcPr>
          <w:p w14:paraId="37617358"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b/>
                <w:bCs/>
                <w:noProof/>
                <w:color w:val="000000"/>
                <w:lang w:val="ro-RO"/>
              </w:rPr>
              <w:t>2025</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tcPr>
          <w:p w14:paraId="3092D6BA"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b/>
                <w:bCs/>
                <w:noProof/>
                <w:color w:val="000000"/>
                <w:lang w:val="ro-RO"/>
              </w:rPr>
              <w:t>2026</w:t>
            </w:r>
          </w:p>
        </w:tc>
        <w:tc>
          <w:tcPr>
            <w:tcW w:w="1134" w:type="dxa"/>
            <w:vMerge w:val="restart"/>
            <w:tcBorders>
              <w:top w:val="single" w:sz="8" w:space="0" w:color="000000"/>
              <w:left w:val="single" w:sz="8" w:space="0" w:color="000000"/>
              <w:bottom w:val="single" w:sz="8" w:space="0" w:color="000000"/>
              <w:right w:val="single" w:sz="8" w:space="0" w:color="000000"/>
            </w:tcBorders>
            <w:vAlign w:val="center"/>
          </w:tcPr>
          <w:p w14:paraId="0C447CA8"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b/>
                <w:bCs/>
                <w:noProof/>
                <w:color w:val="000000"/>
                <w:lang w:val="ro-RO"/>
              </w:rPr>
              <w:t>2027</w:t>
            </w:r>
          </w:p>
        </w:tc>
        <w:tc>
          <w:tcPr>
            <w:tcW w:w="1275" w:type="dxa"/>
            <w:vMerge w:val="restart"/>
            <w:tcBorders>
              <w:top w:val="single" w:sz="8" w:space="0" w:color="000000"/>
              <w:left w:val="single" w:sz="8" w:space="0" w:color="000000"/>
              <w:bottom w:val="single" w:sz="8" w:space="0" w:color="000000"/>
              <w:right w:val="single" w:sz="8" w:space="0" w:color="000000"/>
            </w:tcBorders>
            <w:vAlign w:val="center"/>
          </w:tcPr>
          <w:p w14:paraId="3A6EFFC4"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b/>
                <w:bCs/>
                <w:noProof/>
                <w:color w:val="000000"/>
                <w:lang w:val="ro-RO"/>
              </w:rPr>
              <w:t>2028</w:t>
            </w:r>
          </w:p>
        </w:tc>
        <w:tc>
          <w:tcPr>
            <w:tcW w:w="1276" w:type="dxa"/>
            <w:vMerge w:val="restart"/>
            <w:tcBorders>
              <w:top w:val="single" w:sz="8" w:space="0" w:color="000000"/>
              <w:left w:val="single" w:sz="8" w:space="0" w:color="000000"/>
              <w:bottom w:val="single" w:sz="8" w:space="0" w:color="000000"/>
              <w:right w:val="single" w:sz="8" w:space="0" w:color="000000"/>
            </w:tcBorders>
            <w:vAlign w:val="center"/>
          </w:tcPr>
          <w:p w14:paraId="4F56C7A9" w14:textId="77777777" w:rsidR="006A51AC" w:rsidRPr="009E08F2" w:rsidRDefault="006A51AC" w:rsidP="00EE53F7">
            <w:pPr>
              <w:spacing w:after="0"/>
              <w:jc w:val="center"/>
              <w:rPr>
                <w:rFonts w:ascii="Times New Roman" w:eastAsia="Times New Roman" w:hAnsi="Times New Roman" w:cs="Times New Roman"/>
                <w:noProof/>
                <w:color w:val="000000"/>
                <w:lang w:val="ro-RO"/>
              </w:rPr>
            </w:pPr>
            <w:r w:rsidRPr="009E08F2">
              <w:rPr>
                <w:rFonts w:ascii="Times New Roman" w:eastAsia="Times New Roman" w:hAnsi="Times New Roman" w:cs="Times New Roman"/>
                <w:b/>
                <w:bCs/>
                <w:noProof/>
                <w:color w:val="000000"/>
                <w:lang w:val="ro-RO"/>
              </w:rPr>
              <w:t>2029</w:t>
            </w:r>
          </w:p>
        </w:tc>
      </w:tr>
      <w:tr w:rsidR="006A51AC" w:rsidRPr="009E08F2" w14:paraId="545E0CBC" w14:textId="77777777" w:rsidTr="00E154E9">
        <w:trPr>
          <w:cantSplit/>
          <w:trHeight w:val="324"/>
        </w:trPr>
        <w:tc>
          <w:tcPr>
            <w:tcW w:w="2567" w:type="dxa"/>
            <w:tcBorders>
              <w:top w:val="nil"/>
              <w:left w:val="single" w:sz="8" w:space="0" w:color="000000"/>
              <w:bottom w:val="single" w:sz="8" w:space="0" w:color="000000"/>
              <w:right w:val="single" w:sz="8" w:space="0" w:color="000000"/>
            </w:tcBorders>
            <w:vAlign w:val="center"/>
          </w:tcPr>
          <w:p w14:paraId="79DFEE3F"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w:t>
            </w:r>
          </w:p>
        </w:tc>
        <w:tc>
          <w:tcPr>
            <w:tcW w:w="1276" w:type="dxa"/>
            <w:vMerge/>
            <w:tcBorders>
              <w:top w:val="single" w:sz="8" w:space="0" w:color="000000"/>
              <w:left w:val="single" w:sz="8" w:space="0" w:color="000000"/>
              <w:bottom w:val="single" w:sz="8" w:space="0" w:color="000000"/>
              <w:right w:val="single" w:sz="8" w:space="0" w:color="000000"/>
            </w:tcBorders>
            <w:vAlign w:val="center"/>
          </w:tcPr>
          <w:p w14:paraId="1EC3E8AA"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lang w:val="ro-RO"/>
              </w:rPr>
            </w:pPr>
          </w:p>
        </w:tc>
        <w:tc>
          <w:tcPr>
            <w:tcW w:w="1134" w:type="dxa"/>
            <w:vMerge/>
            <w:tcBorders>
              <w:top w:val="single" w:sz="8" w:space="0" w:color="000000"/>
              <w:left w:val="single" w:sz="8" w:space="0" w:color="000000"/>
              <w:bottom w:val="single" w:sz="8" w:space="0" w:color="000000"/>
              <w:right w:val="single" w:sz="8" w:space="0" w:color="000000"/>
            </w:tcBorders>
            <w:vAlign w:val="center"/>
          </w:tcPr>
          <w:p w14:paraId="5CC18C4F"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lang w:val="ro-RO"/>
              </w:rPr>
            </w:pPr>
          </w:p>
        </w:tc>
        <w:tc>
          <w:tcPr>
            <w:tcW w:w="1134" w:type="dxa"/>
            <w:vMerge/>
            <w:tcBorders>
              <w:top w:val="single" w:sz="8" w:space="0" w:color="000000"/>
              <w:left w:val="single" w:sz="8" w:space="0" w:color="000000"/>
              <w:bottom w:val="single" w:sz="8" w:space="0" w:color="000000"/>
              <w:right w:val="single" w:sz="8" w:space="0" w:color="000000"/>
            </w:tcBorders>
            <w:vAlign w:val="center"/>
          </w:tcPr>
          <w:p w14:paraId="0830A8A4"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lang w:val="ro-RO"/>
              </w:rPr>
            </w:pPr>
          </w:p>
        </w:tc>
        <w:tc>
          <w:tcPr>
            <w:tcW w:w="1134" w:type="dxa"/>
            <w:vMerge/>
            <w:tcBorders>
              <w:top w:val="single" w:sz="8" w:space="0" w:color="000000"/>
              <w:left w:val="single" w:sz="8" w:space="0" w:color="000000"/>
              <w:bottom w:val="single" w:sz="8" w:space="0" w:color="000000"/>
              <w:right w:val="single" w:sz="8" w:space="0" w:color="000000"/>
            </w:tcBorders>
            <w:vAlign w:val="center"/>
          </w:tcPr>
          <w:p w14:paraId="4DC24B4F"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lang w:val="ro-RO"/>
              </w:rPr>
            </w:pPr>
          </w:p>
        </w:tc>
        <w:tc>
          <w:tcPr>
            <w:tcW w:w="1275" w:type="dxa"/>
            <w:vMerge/>
            <w:tcBorders>
              <w:top w:val="single" w:sz="8" w:space="0" w:color="000000"/>
              <w:left w:val="single" w:sz="8" w:space="0" w:color="000000"/>
              <w:bottom w:val="single" w:sz="8" w:space="0" w:color="000000"/>
              <w:right w:val="single" w:sz="8" w:space="0" w:color="000000"/>
            </w:tcBorders>
            <w:vAlign w:val="center"/>
          </w:tcPr>
          <w:p w14:paraId="31CFE43A"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lang w:val="ro-RO"/>
              </w:rPr>
            </w:pPr>
          </w:p>
        </w:tc>
        <w:tc>
          <w:tcPr>
            <w:tcW w:w="1276" w:type="dxa"/>
            <w:vMerge/>
            <w:tcBorders>
              <w:top w:val="single" w:sz="8" w:space="0" w:color="000000"/>
              <w:left w:val="single" w:sz="8" w:space="0" w:color="000000"/>
              <w:bottom w:val="single" w:sz="8" w:space="0" w:color="000000"/>
              <w:right w:val="single" w:sz="8" w:space="0" w:color="000000"/>
            </w:tcBorders>
            <w:vAlign w:val="center"/>
          </w:tcPr>
          <w:p w14:paraId="0F734656" w14:textId="77777777" w:rsidR="006A51AC" w:rsidRPr="009E08F2" w:rsidRDefault="006A51AC" w:rsidP="00EE53F7">
            <w:pPr>
              <w:widowControl w:val="0"/>
              <w:pBdr>
                <w:top w:val="nil"/>
                <w:left w:val="nil"/>
                <w:bottom w:val="nil"/>
                <w:right w:val="nil"/>
                <w:between w:val="nil"/>
              </w:pBdr>
              <w:spacing w:after="0"/>
              <w:rPr>
                <w:rFonts w:ascii="Times New Roman" w:eastAsia="Times New Roman" w:hAnsi="Times New Roman" w:cs="Times New Roman"/>
                <w:noProof/>
                <w:color w:val="000000"/>
                <w:lang w:val="ro-RO"/>
              </w:rPr>
            </w:pPr>
          </w:p>
        </w:tc>
      </w:tr>
      <w:tr w:rsidR="006A51AC" w:rsidRPr="009E08F2" w14:paraId="6BF30882" w14:textId="77777777" w:rsidTr="00E154E9">
        <w:trPr>
          <w:trHeight w:val="360"/>
        </w:trPr>
        <w:tc>
          <w:tcPr>
            <w:tcW w:w="2567" w:type="dxa"/>
            <w:tcBorders>
              <w:top w:val="nil"/>
              <w:left w:val="single" w:sz="8" w:space="0" w:color="000000"/>
              <w:bottom w:val="nil"/>
              <w:right w:val="single" w:sz="8" w:space="0" w:color="000000"/>
            </w:tcBorders>
            <w:vAlign w:val="center"/>
          </w:tcPr>
          <w:p w14:paraId="371B6AAE"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PRODUSUL INTERN BRUT</w:t>
            </w:r>
            <w:r w:rsidRPr="009E08F2">
              <w:rPr>
                <w:rFonts w:ascii="Times New Roman" w:eastAsia="Times New Roman" w:hAnsi="Times New Roman" w:cs="Times New Roman"/>
                <w:noProof/>
                <w:color w:val="000000"/>
                <w:vertAlign w:val="superscript"/>
                <w:lang w:val="ro-RO"/>
              </w:rPr>
              <w:t xml:space="preserve">  </w:t>
            </w:r>
            <w:r w:rsidRPr="009E08F2">
              <w:rPr>
                <w:rFonts w:ascii="Times New Roman" w:eastAsia="Times New Roman" w:hAnsi="Times New Roman" w:cs="Times New Roman"/>
                <w:noProof/>
                <w:color w:val="000000"/>
                <w:lang w:val="ro-RO"/>
              </w:rPr>
              <w:t xml:space="preserve">                        - mld. lei</w:t>
            </w:r>
          </w:p>
        </w:tc>
        <w:tc>
          <w:tcPr>
            <w:tcW w:w="1276" w:type="dxa"/>
            <w:tcBorders>
              <w:top w:val="nil"/>
              <w:left w:val="nil"/>
              <w:bottom w:val="nil"/>
              <w:right w:val="single" w:sz="8" w:space="0" w:color="000000"/>
            </w:tcBorders>
            <w:vAlign w:val="center"/>
          </w:tcPr>
          <w:p w14:paraId="31D85BA5"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1759,2</w:t>
            </w:r>
          </w:p>
        </w:tc>
        <w:tc>
          <w:tcPr>
            <w:tcW w:w="1134" w:type="dxa"/>
            <w:tcBorders>
              <w:top w:val="nil"/>
              <w:left w:val="nil"/>
              <w:bottom w:val="nil"/>
              <w:right w:val="single" w:sz="8" w:space="0" w:color="000000"/>
            </w:tcBorders>
            <w:vAlign w:val="center"/>
          </w:tcPr>
          <w:p w14:paraId="544098E4"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1909,0</w:t>
            </w:r>
          </w:p>
        </w:tc>
        <w:tc>
          <w:tcPr>
            <w:tcW w:w="1134" w:type="dxa"/>
            <w:tcBorders>
              <w:top w:val="nil"/>
              <w:left w:val="nil"/>
              <w:bottom w:val="nil"/>
              <w:right w:val="single" w:sz="8" w:space="0" w:color="000000"/>
            </w:tcBorders>
            <w:vAlign w:val="center"/>
          </w:tcPr>
          <w:p w14:paraId="4D363566"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2045,2</w:t>
            </w:r>
          </w:p>
        </w:tc>
        <w:tc>
          <w:tcPr>
            <w:tcW w:w="1134" w:type="dxa"/>
            <w:tcBorders>
              <w:top w:val="nil"/>
              <w:left w:val="nil"/>
              <w:bottom w:val="nil"/>
              <w:right w:val="single" w:sz="8" w:space="0" w:color="000000"/>
            </w:tcBorders>
            <w:vAlign w:val="center"/>
          </w:tcPr>
          <w:p w14:paraId="33AB6A57"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2182,7</w:t>
            </w:r>
          </w:p>
        </w:tc>
        <w:tc>
          <w:tcPr>
            <w:tcW w:w="1275" w:type="dxa"/>
            <w:tcBorders>
              <w:top w:val="nil"/>
              <w:left w:val="nil"/>
              <w:bottom w:val="nil"/>
              <w:right w:val="single" w:sz="8" w:space="0" w:color="000000"/>
            </w:tcBorders>
            <w:vAlign w:val="center"/>
          </w:tcPr>
          <w:p w14:paraId="521B4EBE"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2323,8</w:t>
            </w:r>
          </w:p>
        </w:tc>
        <w:tc>
          <w:tcPr>
            <w:tcW w:w="1276" w:type="dxa"/>
            <w:tcBorders>
              <w:top w:val="nil"/>
              <w:left w:val="nil"/>
              <w:bottom w:val="nil"/>
              <w:right w:val="single" w:sz="8" w:space="0" w:color="000000"/>
            </w:tcBorders>
            <w:vAlign w:val="center"/>
          </w:tcPr>
          <w:p w14:paraId="7CA89F45"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2462,4</w:t>
            </w:r>
          </w:p>
        </w:tc>
      </w:tr>
      <w:tr w:rsidR="006A51AC" w:rsidRPr="009E08F2" w14:paraId="7D8A8C78" w14:textId="77777777" w:rsidTr="00E154E9">
        <w:trPr>
          <w:trHeight w:val="324"/>
        </w:trPr>
        <w:tc>
          <w:tcPr>
            <w:tcW w:w="2567" w:type="dxa"/>
            <w:tcBorders>
              <w:top w:val="nil"/>
              <w:left w:val="single" w:sz="8" w:space="0" w:color="000000"/>
              <w:bottom w:val="single" w:sz="8" w:space="0" w:color="000000"/>
              <w:right w:val="single" w:sz="8" w:space="0" w:color="000000"/>
            </w:tcBorders>
            <w:vAlign w:val="center"/>
          </w:tcPr>
          <w:p w14:paraId="659A5989"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 creştere reală, %</w:t>
            </w:r>
          </w:p>
        </w:tc>
        <w:tc>
          <w:tcPr>
            <w:tcW w:w="1276" w:type="dxa"/>
            <w:tcBorders>
              <w:top w:val="nil"/>
              <w:left w:val="nil"/>
              <w:bottom w:val="single" w:sz="8" w:space="0" w:color="000000"/>
              <w:right w:val="single" w:sz="8" w:space="0" w:color="000000"/>
            </w:tcBorders>
            <w:vAlign w:val="center"/>
          </w:tcPr>
          <w:p w14:paraId="6D69D5C7"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0,9</w:t>
            </w:r>
          </w:p>
        </w:tc>
        <w:tc>
          <w:tcPr>
            <w:tcW w:w="1134" w:type="dxa"/>
            <w:tcBorders>
              <w:top w:val="nil"/>
              <w:left w:val="nil"/>
              <w:bottom w:val="single" w:sz="8" w:space="0" w:color="000000"/>
              <w:right w:val="single" w:sz="8" w:space="0" w:color="000000"/>
            </w:tcBorders>
            <w:vAlign w:val="center"/>
          </w:tcPr>
          <w:p w14:paraId="103B1A8C"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0,9</w:t>
            </w:r>
          </w:p>
        </w:tc>
        <w:tc>
          <w:tcPr>
            <w:tcW w:w="1134" w:type="dxa"/>
            <w:tcBorders>
              <w:top w:val="nil"/>
              <w:left w:val="nil"/>
              <w:bottom w:val="single" w:sz="8" w:space="0" w:color="000000"/>
              <w:right w:val="single" w:sz="8" w:space="0" w:color="000000"/>
            </w:tcBorders>
            <w:vAlign w:val="center"/>
          </w:tcPr>
          <w:p w14:paraId="46762C06"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1,0</w:t>
            </w:r>
          </w:p>
        </w:tc>
        <w:tc>
          <w:tcPr>
            <w:tcW w:w="1134" w:type="dxa"/>
            <w:tcBorders>
              <w:top w:val="nil"/>
              <w:left w:val="nil"/>
              <w:bottom w:val="single" w:sz="8" w:space="0" w:color="000000"/>
              <w:right w:val="single" w:sz="8" w:space="0" w:color="000000"/>
            </w:tcBorders>
            <w:vAlign w:val="center"/>
          </w:tcPr>
          <w:p w14:paraId="3E83C0BD"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2,2</w:t>
            </w:r>
          </w:p>
        </w:tc>
        <w:tc>
          <w:tcPr>
            <w:tcW w:w="1275" w:type="dxa"/>
            <w:tcBorders>
              <w:top w:val="nil"/>
              <w:left w:val="nil"/>
              <w:bottom w:val="single" w:sz="8" w:space="0" w:color="000000"/>
              <w:right w:val="single" w:sz="8" w:space="0" w:color="000000"/>
            </w:tcBorders>
            <w:vAlign w:val="center"/>
          </w:tcPr>
          <w:p w14:paraId="5F85F557"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2,4</w:t>
            </w:r>
          </w:p>
        </w:tc>
        <w:tc>
          <w:tcPr>
            <w:tcW w:w="1276" w:type="dxa"/>
            <w:tcBorders>
              <w:top w:val="nil"/>
              <w:left w:val="nil"/>
              <w:bottom w:val="single" w:sz="8" w:space="0" w:color="000000"/>
              <w:right w:val="single" w:sz="8" w:space="0" w:color="000000"/>
            </w:tcBorders>
            <w:vAlign w:val="center"/>
          </w:tcPr>
          <w:p w14:paraId="3121ECEA"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2,1</w:t>
            </w:r>
          </w:p>
        </w:tc>
      </w:tr>
      <w:tr w:rsidR="006A51AC" w:rsidRPr="009E08F2" w14:paraId="1DE35260" w14:textId="77777777" w:rsidTr="00E154E9">
        <w:trPr>
          <w:trHeight w:val="312"/>
        </w:trPr>
        <w:tc>
          <w:tcPr>
            <w:tcW w:w="2567" w:type="dxa"/>
            <w:tcBorders>
              <w:top w:val="nil"/>
              <w:left w:val="single" w:sz="8" w:space="0" w:color="000000"/>
              <w:bottom w:val="nil"/>
              <w:right w:val="single" w:sz="8" w:space="0" w:color="000000"/>
            </w:tcBorders>
            <w:vAlign w:val="center"/>
          </w:tcPr>
          <w:p w14:paraId="473BD207"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 Industrie</w:t>
            </w:r>
          </w:p>
        </w:tc>
        <w:tc>
          <w:tcPr>
            <w:tcW w:w="1276" w:type="dxa"/>
            <w:tcBorders>
              <w:top w:val="nil"/>
              <w:left w:val="nil"/>
              <w:bottom w:val="nil"/>
              <w:right w:val="single" w:sz="8" w:space="0" w:color="000000"/>
            </w:tcBorders>
            <w:vAlign w:val="center"/>
          </w:tcPr>
          <w:p w14:paraId="5CF528E3"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-0,5</w:t>
            </w:r>
          </w:p>
        </w:tc>
        <w:tc>
          <w:tcPr>
            <w:tcW w:w="1134" w:type="dxa"/>
            <w:tcBorders>
              <w:top w:val="nil"/>
              <w:left w:val="nil"/>
              <w:bottom w:val="nil"/>
              <w:right w:val="single" w:sz="8" w:space="0" w:color="000000"/>
            </w:tcBorders>
            <w:vAlign w:val="center"/>
          </w:tcPr>
          <w:p w14:paraId="442E7E35"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-0,1</w:t>
            </w:r>
          </w:p>
        </w:tc>
        <w:tc>
          <w:tcPr>
            <w:tcW w:w="1134" w:type="dxa"/>
            <w:tcBorders>
              <w:top w:val="nil"/>
              <w:left w:val="nil"/>
              <w:bottom w:val="nil"/>
              <w:right w:val="single" w:sz="8" w:space="0" w:color="000000"/>
            </w:tcBorders>
            <w:vAlign w:val="center"/>
          </w:tcPr>
          <w:p w14:paraId="46AC86C1"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0,5</w:t>
            </w:r>
          </w:p>
        </w:tc>
        <w:tc>
          <w:tcPr>
            <w:tcW w:w="1134" w:type="dxa"/>
            <w:tcBorders>
              <w:top w:val="nil"/>
              <w:left w:val="nil"/>
              <w:bottom w:val="nil"/>
              <w:right w:val="single" w:sz="8" w:space="0" w:color="000000"/>
            </w:tcBorders>
            <w:vAlign w:val="center"/>
          </w:tcPr>
          <w:p w14:paraId="63BA693C"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1,8</w:t>
            </w:r>
          </w:p>
        </w:tc>
        <w:tc>
          <w:tcPr>
            <w:tcW w:w="1275" w:type="dxa"/>
            <w:tcBorders>
              <w:top w:val="nil"/>
              <w:left w:val="nil"/>
              <w:bottom w:val="nil"/>
              <w:right w:val="single" w:sz="8" w:space="0" w:color="000000"/>
            </w:tcBorders>
            <w:vAlign w:val="center"/>
          </w:tcPr>
          <w:p w14:paraId="01641BCF"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2,4</w:t>
            </w:r>
          </w:p>
        </w:tc>
        <w:tc>
          <w:tcPr>
            <w:tcW w:w="1276" w:type="dxa"/>
            <w:tcBorders>
              <w:top w:val="nil"/>
              <w:left w:val="nil"/>
              <w:bottom w:val="nil"/>
              <w:right w:val="single" w:sz="8" w:space="0" w:color="000000"/>
            </w:tcBorders>
            <w:vAlign w:val="center"/>
          </w:tcPr>
          <w:p w14:paraId="788B9516"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2,1</w:t>
            </w:r>
          </w:p>
        </w:tc>
      </w:tr>
      <w:tr w:rsidR="006A51AC" w:rsidRPr="009E08F2" w14:paraId="09CBCFB3" w14:textId="77777777" w:rsidTr="00E154E9">
        <w:trPr>
          <w:trHeight w:val="312"/>
        </w:trPr>
        <w:tc>
          <w:tcPr>
            <w:tcW w:w="2567" w:type="dxa"/>
            <w:tcBorders>
              <w:top w:val="nil"/>
              <w:left w:val="single" w:sz="8" w:space="0" w:color="000000"/>
              <w:bottom w:val="nil"/>
              <w:right w:val="single" w:sz="8" w:space="0" w:color="000000"/>
            </w:tcBorders>
            <w:vAlign w:val="center"/>
          </w:tcPr>
          <w:p w14:paraId="34DBE2C0" w14:textId="77777777" w:rsidR="006A51AC" w:rsidRPr="009E08F2" w:rsidRDefault="006A51AC" w:rsidP="00EE53F7">
            <w:pPr>
              <w:spacing w:after="0"/>
              <w:ind w:firstLine="22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 Agricultura, silvicultura, pescuit</w:t>
            </w:r>
          </w:p>
        </w:tc>
        <w:tc>
          <w:tcPr>
            <w:tcW w:w="1276" w:type="dxa"/>
            <w:tcBorders>
              <w:top w:val="nil"/>
              <w:left w:val="nil"/>
              <w:bottom w:val="nil"/>
              <w:right w:val="single" w:sz="8" w:space="0" w:color="000000"/>
            </w:tcBorders>
            <w:vAlign w:val="center"/>
          </w:tcPr>
          <w:p w14:paraId="7296AA3A"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-5,7</w:t>
            </w:r>
          </w:p>
        </w:tc>
        <w:tc>
          <w:tcPr>
            <w:tcW w:w="1134" w:type="dxa"/>
            <w:tcBorders>
              <w:top w:val="nil"/>
              <w:left w:val="nil"/>
              <w:bottom w:val="nil"/>
              <w:right w:val="single" w:sz="8" w:space="0" w:color="000000"/>
            </w:tcBorders>
            <w:vAlign w:val="center"/>
          </w:tcPr>
          <w:p w14:paraId="190D620B"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5,8</w:t>
            </w:r>
          </w:p>
        </w:tc>
        <w:tc>
          <w:tcPr>
            <w:tcW w:w="1134" w:type="dxa"/>
            <w:tcBorders>
              <w:top w:val="nil"/>
              <w:left w:val="nil"/>
              <w:bottom w:val="nil"/>
              <w:right w:val="single" w:sz="8" w:space="0" w:color="000000"/>
            </w:tcBorders>
            <w:vAlign w:val="center"/>
          </w:tcPr>
          <w:p w14:paraId="3176F3EC"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2,0</w:t>
            </w:r>
          </w:p>
        </w:tc>
        <w:tc>
          <w:tcPr>
            <w:tcW w:w="1134" w:type="dxa"/>
            <w:tcBorders>
              <w:top w:val="nil"/>
              <w:left w:val="nil"/>
              <w:bottom w:val="nil"/>
              <w:right w:val="single" w:sz="8" w:space="0" w:color="000000"/>
            </w:tcBorders>
            <w:vAlign w:val="center"/>
          </w:tcPr>
          <w:p w14:paraId="3B7879DB"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2,4</w:t>
            </w:r>
          </w:p>
        </w:tc>
        <w:tc>
          <w:tcPr>
            <w:tcW w:w="1275" w:type="dxa"/>
            <w:tcBorders>
              <w:top w:val="nil"/>
              <w:left w:val="nil"/>
              <w:bottom w:val="nil"/>
              <w:right w:val="single" w:sz="8" w:space="0" w:color="000000"/>
            </w:tcBorders>
            <w:vAlign w:val="center"/>
          </w:tcPr>
          <w:p w14:paraId="17E78739"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1,1</w:t>
            </w:r>
          </w:p>
        </w:tc>
        <w:tc>
          <w:tcPr>
            <w:tcW w:w="1276" w:type="dxa"/>
            <w:tcBorders>
              <w:top w:val="nil"/>
              <w:left w:val="nil"/>
              <w:bottom w:val="nil"/>
              <w:right w:val="single" w:sz="8" w:space="0" w:color="000000"/>
            </w:tcBorders>
            <w:vAlign w:val="center"/>
          </w:tcPr>
          <w:p w14:paraId="283B662F"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1,1</w:t>
            </w:r>
          </w:p>
        </w:tc>
      </w:tr>
      <w:tr w:rsidR="006A51AC" w:rsidRPr="009E08F2" w14:paraId="0D637F2A" w14:textId="77777777" w:rsidTr="00E154E9">
        <w:trPr>
          <w:trHeight w:val="312"/>
        </w:trPr>
        <w:tc>
          <w:tcPr>
            <w:tcW w:w="2567" w:type="dxa"/>
            <w:tcBorders>
              <w:top w:val="nil"/>
              <w:left w:val="single" w:sz="8" w:space="0" w:color="000000"/>
              <w:bottom w:val="nil"/>
              <w:right w:val="single" w:sz="8" w:space="0" w:color="000000"/>
            </w:tcBorders>
            <w:vAlign w:val="center"/>
          </w:tcPr>
          <w:p w14:paraId="6AEBC976"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 Construcţii</w:t>
            </w:r>
          </w:p>
        </w:tc>
        <w:tc>
          <w:tcPr>
            <w:tcW w:w="1276" w:type="dxa"/>
            <w:tcBorders>
              <w:top w:val="nil"/>
              <w:left w:val="nil"/>
              <w:bottom w:val="nil"/>
              <w:right w:val="single" w:sz="8" w:space="0" w:color="000000"/>
            </w:tcBorders>
            <w:vAlign w:val="center"/>
          </w:tcPr>
          <w:p w14:paraId="729C9FFC"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-2,8</w:t>
            </w:r>
          </w:p>
        </w:tc>
        <w:tc>
          <w:tcPr>
            <w:tcW w:w="1134" w:type="dxa"/>
            <w:tcBorders>
              <w:top w:val="nil"/>
              <w:left w:val="nil"/>
              <w:bottom w:val="nil"/>
              <w:right w:val="single" w:sz="8" w:space="0" w:color="000000"/>
            </w:tcBorders>
            <w:vAlign w:val="center"/>
          </w:tcPr>
          <w:p w14:paraId="7DB28AF1"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7,6</w:t>
            </w:r>
          </w:p>
        </w:tc>
        <w:tc>
          <w:tcPr>
            <w:tcW w:w="1134" w:type="dxa"/>
            <w:tcBorders>
              <w:top w:val="nil"/>
              <w:left w:val="nil"/>
              <w:bottom w:val="nil"/>
              <w:right w:val="single" w:sz="8" w:space="0" w:color="000000"/>
            </w:tcBorders>
            <w:vAlign w:val="center"/>
          </w:tcPr>
          <w:p w14:paraId="45893E41"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4,1</w:t>
            </w:r>
          </w:p>
        </w:tc>
        <w:tc>
          <w:tcPr>
            <w:tcW w:w="1134" w:type="dxa"/>
            <w:tcBorders>
              <w:top w:val="nil"/>
              <w:left w:val="nil"/>
              <w:bottom w:val="nil"/>
              <w:right w:val="single" w:sz="8" w:space="0" w:color="000000"/>
            </w:tcBorders>
            <w:vAlign w:val="center"/>
          </w:tcPr>
          <w:p w14:paraId="3D262372"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2,1</w:t>
            </w:r>
          </w:p>
        </w:tc>
        <w:tc>
          <w:tcPr>
            <w:tcW w:w="1275" w:type="dxa"/>
            <w:tcBorders>
              <w:top w:val="nil"/>
              <w:left w:val="nil"/>
              <w:bottom w:val="nil"/>
              <w:right w:val="single" w:sz="8" w:space="0" w:color="000000"/>
            </w:tcBorders>
            <w:vAlign w:val="center"/>
          </w:tcPr>
          <w:p w14:paraId="7B2AB277"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3,3</w:t>
            </w:r>
          </w:p>
        </w:tc>
        <w:tc>
          <w:tcPr>
            <w:tcW w:w="1276" w:type="dxa"/>
            <w:tcBorders>
              <w:top w:val="nil"/>
              <w:left w:val="nil"/>
              <w:bottom w:val="nil"/>
              <w:right w:val="single" w:sz="8" w:space="0" w:color="000000"/>
            </w:tcBorders>
            <w:vAlign w:val="center"/>
          </w:tcPr>
          <w:p w14:paraId="300D6835"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3,1</w:t>
            </w:r>
          </w:p>
        </w:tc>
      </w:tr>
      <w:tr w:rsidR="006A51AC" w:rsidRPr="009E08F2" w14:paraId="25D96F09" w14:textId="77777777" w:rsidTr="00E154E9">
        <w:trPr>
          <w:trHeight w:val="312"/>
        </w:trPr>
        <w:tc>
          <w:tcPr>
            <w:tcW w:w="2567" w:type="dxa"/>
            <w:tcBorders>
              <w:top w:val="nil"/>
              <w:left w:val="single" w:sz="8" w:space="0" w:color="000000"/>
              <w:bottom w:val="nil"/>
              <w:right w:val="single" w:sz="8" w:space="0" w:color="000000"/>
            </w:tcBorders>
            <w:vAlign w:val="center"/>
          </w:tcPr>
          <w:p w14:paraId="3D1233CB"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 Servicii</w:t>
            </w:r>
          </w:p>
        </w:tc>
        <w:tc>
          <w:tcPr>
            <w:tcW w:w="1276" w:type="dxa"/>
            <w:tcBorders>
              <w:top w:val="nil"/>
              <w:left w:val="nil"/>
              <w:bottom w:val="nil"/>
              <w:right w:val="single" w:sz="8" w:space="0" w:color="000000"/>
            </w:tcBorders>
            <w:vAlign w:val="center"/>
          </w:tcPr>
          <w:p w14:paraId="7E59BBCC"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1,1</w:t>
            </w:r>
          </w:p>
        </w:tc>
        <w:tc>
          <w:tcPr>
            <w:tcW w:w="1134" w:type="dxa"/>
            <w:tcBorders>
              <w:top w:val="nil"/>
              <w:left w:val="nil"/>
              <w:bottom w:val="nil"/>
              <w:right w:val="single" w:sz="8" w:space="0" w:color="000000"/>
            </w:tcBorders>
            <w:vAlign w:val="center"/>
          </w:tcPr>
          <w:p w14:paraId="53868522"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-0,1</w:t>
            </w:r>
          </w:p>
        </w:tc>
        <w:tc>
          <w:tcPr>
            <w:tcW w:w="1134" w:type="dxa"/>
            <w:tcBorders>
              <w:top w:val="nil"/>
              <w:left w:val="nil"/>
              <w:bottom w:val="nil"/>
              <w:right w:val="single" w:sz="8" w:space="0" w:color="000000"/>
            </w:tcBorders>
            <w:vAlign w:val="center"/>
          </w:tcPr>
          <w:p w14:paraId="6AAE4549"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0,4</w:t>
            </w:r>
          </w:p>
        </w:tc>
        <w:tc>
          <w:tcPr>
            <w:tcW w:w="1134" w:type="dxa"/>
            <w:tcBorders>
              <w:top w:val="nil"/>
              <w:left w:val="nil"/>
              <w:bottom w:val="nil"/>
              <w:right w:val="single" w:sz="8" w:space="0" w:color="000000"/>
            </w:tcBorders>
            <w:vAlign w:val="center"/>
          </w:tcPr>
          <w:p w14:paraId="3AA4FCDA"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2,2</w:t>
            </w:r>
          </w:p>
        </w:tc>
        <w:tc>
          <w:tcPr>
            <w:tcW w:w="1275" w:type="dxa"/>
            <w:tcBorders>
              <w:top w:val="nil"/>
              <w:left w:val="nil"/>
              <w:bottom w:val="nil"/>
              <w:right w:val="single" w:sz="8" w:space="0" w:color="000000"/>
            </w:tcBorders>
            <w:vAlign w:val="center"/>
          </w:tcPr>
          <w:p w14:paraId="66851048"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2,2</w:t>
            </w:r>
          </w:p>
        </w:tc>
        <w:tc>
          <w:tcPr>
            <w:tcW w:w="1276" w:type="dxa"/>
            <w:tcBorders>
              <w:top w:val="nil"/>
              <w:left w:val="nil"/>
              <w:bottom w:val="nil"/>
              <w:right w:val="single" w:sz="8" w:space="0" w:color="000000"/>
            </w:tcBorders>
            <w:vAlign w:val="center"/>
          </w:tcPr>
          <w:p w14:paraId="19CE993D"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2,0</w:t>
            </w:r>
          </w:p>
        </w:tc>
      </w:tr>
      <w:tr w:rsidR="006A51AC" w:rsidRPr="009E08F2" w14:paraId="3CB95878" w14:textId="77777777" w:rsidTr="00E154E9">
        <w:trPr>
          <w:trHeight w:val="324"/>
        </w:trPr>
        <w:tc>
          <w:tcPr>
            <w:tcW w:w="2567" w:type="dxa"/>
            <w:tcBorders>
              <w:top w:val="nil"/>
              <w:left w:val="single" w:sz="8" w:space="0" w:color="000000"/>
              <w:bottom w:val="single" w:sz="8" w:space="0" w:color="000000"/>
              <w:right w:val="single" w:sz="8" w:space="0" w:color="000000"/>
            </w:tcBorders>
            <w:vAlign w:val="center"/>
          </w:tcPr>
          <w:p w14:paraId="218576C0"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 Impozite nete pe produs</w:t>
            </w:r>
          </w:p>
        </w:tc>
        <w:tc>
          <w:tcPr>
            <w:tcW w:w="1276" w:type="dxa"/>
            <w:tcBorders>
              <w:top w:val="nil"/>
              <w:left w:val="nil"/>
              <w:bottom w:val="single" w:sz="8" w:space="0" w:color="000000"/>
              <w:right w:val="single" w:sz="8" w:space="0" w:color="000000"/>
            </w:tcBorders>
            <w:vAlign w:val="center"/>
          </w:tcPr>
          <w:p w14:paraId="18296C5C"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8,9</w:t>
            </w:r>
          </w:p>
        </w:tc>
        <w:tc>
          <w:tcPr>
            <w:tcW w:w="1134" w:type="dxa"/>
            <w:tcBorders>
              <w:top w:val="nil"/>
              <w:left w:val="nil"/>
              <w:bottom w:val="single" w:sz="8" w:space="0" w:color="000000"/>
              <w:right w:val="single" w:sz="8" w:space="0" w:color="000000"/>
            </w:tcBorders>
            <w:vAlign w:val="center"/>
          </w:tcPr>
          <w:p w14:paraId="082EB947"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2,3</w:t>
            </w:r>
          </w:p>
        </w:tc>
        <w:tc>
          <w:tcPr>
            <w:tcW w:w="1134" w:type="dxa"/>
            <w:tcBorders>
              <w:top w:val="nil"/>
              <w:left w:val="nil"/>
              <w:bottom w:val="single" w:sz="8" w:space="0" w:color="000000"/>
              <w:right w:val="single" w:sz="8" w:space="0" w:color="000000"/>
            </w:tcBorders>
            <w:vAlign w:val="center"/>
          </w:tcPr>
          <w:p w14:paraId="03868095"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2,2</w:t>
            </w:r>
          </w:p>
        </w:tc>
        <w:tc>
          <w:tcPr>
            <w:tcW w:w="1134" w:type="dxa"/>
            <w:tcBorders>
              <w:top w:val="nil"/>
              <w:left w:val="nil"/>
              <w:bottom w:val="single" w:sz="8" w:space="0" w:color="000000"/>
              <w:right w:val="single" w:sz="8" w:space="0" w:color="000000"/>
            </w:tcBorders>
            <w:vAlign w:val="center"/>
          </w:tcPr>
          <w:p w14:paraId="59FF98E9"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2,7</w:t>
            </w:r>
          </w:p>
        </w:tc>
        <w:tc>
          <w:tcPr>
            <w:tcW w:w="1275" w:type="dxa"/>
            <w:tcBorders>
              <w:top w:val="nil"/>
              <w:left w:val="nil"/>
              <w:bottom w:val="single" w:sz="8" w:space="0" w:color="000000"/>
              <w:right w:val="single" w:sz="8" w:space="0" w:color="000000"/>
            </w:tcBorders>
            <w:vAlign w:val="center"/>
          </w:tcPr>
          <w:p w14:paraId="3D9A191B"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2,8</w:t>
            </w:r>
          </w:p>
        </w:tc>
        <w:tc>
          <w:tcPr>
            <w:tcW w:w="1276" w:type="dxa"/>
            <w:tcBorders>
              <w:top w:val="nil"/>
              <w:left w:val="nil"/>
              <w:bottom w:val="single" w:sz="8" w:space="0" w:color="000000"/>
              <w:right w:val="single" w:sz="8" w:space="0" w:color="000000"/>
            </w:tcBorders>
            <w:vAlign w:val="center"/>
          </w:tcPr>
          <w:p w14:paraId="5BC20151"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2,2</w:t>
            </w:r>
          </w:p>
        </w:tc>
      </w:tr>
      <w:tr w:rsidR="006A51AC" w:rsidRPr="009E08F2" w14:paraId="344131D3" w14:textId="77777777" w:rsidTr="00E154E9">
        <w:trPr>
          <w:trHeight w:val="312"/>
        </w:trPr>
        <w:tc>
          <w:tcPr>
            <w:tcW w:w="2567" w:type="dxa"/>
            <w:tcBorders>
              <w:top w:val="nil"/>
              <w:left w:val="single" w:sz="8" w:space="0" w:color="000000"/>
              <w:bottom w:val="nil"/>
              <w:right w:val="single" w:sz="8" w:space="0" w:color="000000"/>
            </w:tcBorders>
            <w:vAlign w:val="center"/>
          </w:tcPr>
          <w:p w14:paraId="2D83B77B"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Consum final</w:t>
            </w:r>
          </w:p>
        </w:tc>
        <w:tc>
          <w:tcPr>
            <w:tcW w:w="1276" w:type="dxa"/>
            <w:tcBorders>
              <w:top w:val="nil"/>
              <w:left w:val="nil"/>
              <w:bottom w:val="nil"/>
              <w:right w:val="single" w:sz="8" w:space="0" w:color="000000"/>
            </w:tcBorders>
            <w:vAlign w:val="center"/>
          </w:tcPr>
          <w:p w14:paraId="3122B2E4"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4,7</w:t>
            </w:r>
          </w:p>
        </w:tc>
        <w:tc>
          <w:tcPr>
            <w:tcW w:w="1134" w:type="dxa"/>
            <w:tcBorders>
              <w:top w:val="nil"/>
              <w:left w:val="nil"/>
              <w:bottom w:val="nil"/>
              <w:right w:val="single" w:sz="8" w:space="0" w:color="000000"/>
            </w:tcBorders>
            <w:vAlign w:val="center"/>
          </w:tcPr>
          <w:p w14:paraId="1B359A10"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-0,1</w:t>
            </w:r>
          </w:p>
        </w:tc>
        <w:tc>
          <w:tcPr>
            <w:tcW w:w="1134" w:type="dxa"/>
            <w:tcBorders>
              <w:top w:val="nil"/>
              <w:left w:val="nil"/>
              <w:bottom w:val="nil"/>
              <w:right w:val="single" w:sz="8" w:space="0" w:color="000000"/>
            </w:tcBorders>
            <w:vAlign w:val="center"/>
          </w:tcPr>
          <w:p w14:paraId="72642B5B"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-0,8</w:t>
            </w:r>
          </w:p>
        </w:tc>
        <w:tc>
          <w:tcPr>
            <w:tcW w:w="1134" w:type="dxa"/>
            <w:tcBorders>
              <w:top w:val="nil"/>
              <w:left w:val="nil"/>
              <w:bottom w:val="nil"/>
              <w:right w:val="single" w:sz="8" w:space="0" w:color="000000"/>
            </w:tcBorders>
            <w:vAlign w:val="center"/>
          </w:tcPr>
          <w:p w14:paraId="07E03035"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2,1</w:t>
            </w:r>
          </w:p>
        </w:tc>
        <w:tc>
          <w:tcPr>
            <w:tcW w:w="1275" w:type="dxa"/>
            <w:tcBorders>
              <w:top w:val="nil"/>
              <w:left w:val="nil"/>
              <w:bottom w:val="nil"/>
              <w:right w:val="single" w:sz="8" w:space="0" w:color="000000"/>
            </w:tcBorders>
            <w:vAlign w:val="center"/>
          </w:tcPr>
          <w:p w14:paraId="3EA61554"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2,3</w:t>
            </w:r>
          </w:p>
        </w:tc>
        <w:tc>
          <w:tcPr>
            <w:tcW w:w="1276" w:type="dxa"/>
            <w:tcBorders>
              <w:top w:val="nil"/>
              <w:left w:val="nil"/>
              <w:bottom w:val="nil"/>
              <w:right w:val="single" w:sz="8" w:space="0" w:color="000000"/>
            </w:tcBorders>
            <w:vAlign w:val="center"/>
          </w:tcPr>
          <w:p w14:paraId="048D1A93"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2,1</w:t>
            </w:r>
          </w:p>
        </w:tc>
      </w:tr>
      <w:tr w:rsidR="006A51AC" w:rsidRPr="009E08F2" w14:paraId="6A121495" w14:textId="77777777" w:rsidTr="00E154E9">
        <w:trPr>
          <w:trHeight w:val="312"/>
        </w:trPr>
        <w:tc>
          <w:tcPr>
            <w:tcW w:w="2567" w:type="dxa"/>
            <w:tcBorders>
              <w:top w:val="nil"/>
              <w:left w:val="single" w:sz="8" w:space="0" w:color="000000"/>
              <w:bottom w:val="nil"/>
              <w:right w:val="single" w:sz="8" w:space="0" w:color="000000"/>
            </w:tcBorders>
            <w:vAlign w:val="center"/>
          </w:tcPr>
          <w:p w14:paraId="44213CE0"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Consum privat</w:t>
            </w:r>
          </w:p>
        </w:tc>
        <w:tc>
          <w:tcPr>
            <w:tcW w:w="1276" w:type="dxa"/>
            <w:tcBorders>
              <w:top w:val="nil"/>
              <w:left w:val="nil"/>
              <w:bottom w:val="nil"/>
              <w:right w:val="single" w:sz="8" w:space="0" w:color="000000"/>
            </w:tcBorders>
            <w:vAlign w:val="center"/>
          </w:tcPr>
          <w:p w14:paraId="4A293351"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5,7</w:t>
            </w:r>
          </w:p>
        </w:tc>
        <w:tc>
          <w:tcPr>
            <w:tcW w:w="1134" w:type="dxa"/>
            <w:tcBorders>
              <w:top w:val="nil"/>
              <w:left w:val="nil"/>
              <w:bottom w:val="nil"/>
              <w:right w:val="single" w:sz="8" w:space="0" w:color="000000"/>
            </w:tcBorders>
            <w:vAlign w:val="center"/>
          </w:tcPr>
          <w:p w14:paraId="29A29161"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-0,1</w:t>
            </w:r>
          </w:p>
        </w:tc>
        <w:tc>
          <w:tcPr>
            <w:tcW w:w="1134" w:type="dxa"/>
            <w:tcBorders>
              <w:top w:val="nil"/>
              <w:left w:val="nil"/>
              <w:bottom w:val="nil"/>
              <w:right w:val="single" w:sz="8" w:space="0" w:color="000000"/>
            </w:tcBorders>
            <w:vAlign w:val="center"/>
          </w:tcPr>
          <w:p w14:paraId="5CAFFFBE"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-0,8</w:t>
            </w:r>
          </w:p>
        </w:tc>
        <w:tc>
          <w:tcPr>
            <w:tcW w:w="1134" w:type="dxa"/>
            <w:tcBorders>
              <w:top w:val="nil"/>
              <w:left w:val="nil"/>
              <w:bottom w:val="nil"/>
              <w:right w:val="single" w:sz="8" w:space="0" w:color="000000"/>
            </w:tcBorders>
            <w:vAlign w:val="center"/>
          </w:tcPr>
          <w:p w14:paraId="66F2FD21"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2,6</w:t>
            </w:r>
          </w:p>
        </w:tc>
        <w:tc>
          <w:tcPr>
            <w:tcW w:w="1275" w:type="dxa"/>
            <w:tcBorders>
              <w:top w:val="nil"/>
              <w:left w:val="nil"/>
              <w:bottom w:val="nil"/>
              <w:right w:val="single" w:sz="8" w:space="0" w:color="000000"/>
            </w:tcBorders>
            <w:vAlign w:val="center"/>
          </w:tcPr>
          <w:p w14:paraId="12E5C46A"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2,7</w:t>
            </w:r>
          </w:p>
        </w:tc>
        <w:tc>
          <w:tcPr>
            <w:tcW w:w="1276" w:type="dxa"/>
            <w:tcBorders>
              <w:top w:val="nil"/>
              <w:left w:val="nil"/>
              <w:bottom w:val="nil"/>
              <w:right w:val="single" w:sz="8" w:space="0" w:color="000000"/>
            </w:tcBorders>
            <w:vAlign w:val="center"/>
          </w:tcPr>
          <w:p w14:paraId="13ACDFCA"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2,5</w:t>
            </w:r>
          </w:p>
        </w:tc>
      </w:tr>
      <w:tr w:rsidR="006A51AC" w:rsidRPr="009E08F2" w14:paraId="6B180337" w14:textId="77777777" w:rsidTr="00E154E9">
        <w:trPr>
          <w:trHeight w:val="324"/>
        </w:trPr>
        <w:tc>
          <w:tcPr>
            <w:tcW w:w="2567" w:type="dxa"/>
            <w:tcBorders>
              <w:top w:val="nil"/>
              <w:left w:val="single" w:sz="8" w:space="0" w:color="000000"/>
              <w:bottom w:val="single" w:sz="8" w:space="0" w:color="000000"/>
              <w:right w:val="single" w:sz="8" w:space="0" w:color="000000"/>
            </w:tcBorders>
            <w:vAlign w:val="center"/>
          </w:tcPr>
          <w:p w14:paraId="52AC8DEA"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Consum guvernamental</w:t>
            </w:r>
          </w:p>
        </w:tc>
        <w:tc>
          <w:tcPr>
            <w:tcW w:w="1276" w:type="dxa"/>
            <w:tcBorders>
              <w:top w:val="nil"/>
              <w:left w:val="nil"/>
              <w:bottom w:val="single" w:sz="8" w:space="0" w:color="000000"/>
              <w:right w:val="single" w:sz="8" w:space="0" w:color="000000"/>
            </w:tcBorders>
            <w:vAlign w:val="center"/>
          </w:tcPr>
          <w:p w14:paraId="40CD3887"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1,2</w:t>
            </w:r>
          </w:p>
        </w:tc>
        <w:tc>
          <w:tcPr>
            <w:tcW w:w="1134" w:type="dxa"/>
            <w:tcBorders>
              <w:top w:val="nil"/>
              <w:left w:val="nil"/>
              <w:bottom w:val="single" w:sz="8" w:space="0" w:color="000000"/>
              <w:right w:val="single" w:sz="8" w:space="0" w:color="000000"/>
            </w:tcBorders>
            <w:vAlign w:val="center"/>
          </w:tcPr>
          <w:p w14:paraId="1BFE69D0"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-0,4</w:t>
            </w:r>
          </w:p>
        </w:tc>
        <w:tc>
          <w:tcPr>
            <w:tcW w:w="1134" w:type="dxa"/>
            <w:tcBorders>
              <w:top w:val="nil"/>
              <w:left w:val="nil"/>
              <w:bottom w:val="single" w:sz="8" w:space="0" w:color="000000"/>
              <w:right w:val="single" w:sz="8" w:space="0" w:color="000000"/>
            </w:tcBorders>
            <w:vAlign w:val="center"/>
          </w:tcPr>
          <w:p w14:paraId="0A2E1114"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-0,7</w:t>
            </w:r>
          </w:p>
        </w:tc>
        <w:tc>
          <w:tcPr>
            <w:tcW w:w="1134" w:type="dxa"/>
            <w:tcBorders>
              <w:top w:val="nil"/>
              <w:left w:val="nil"/>
              <w:bottom w:val="single" w:sz="8" w:space="0" w:color="000000"/>
              <w:right w:val="single" w:sz="8" w:space="0" w:color="000000"/>
            </w:tcBorders>
            <w:vAlign w:val="center"/>
          </w:tcPr>
          <w:p w14:paraId="2451EECE"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0,3</w:t>
            </w:r>
          </w:p>
        </w:tc>
        <w:tc>
          <w:tcPr>
            <w:tcW w:w="1275" w:type="dxa"/>
            <w:tcBorders>
              <w:top w:val="nil"/>
              <w:left w:val="nil"/>
              <w:bottom w:val="single" w:sz="8" w:space="0" w:color="000000"/>
              <w:right w:val="single" w:sz="8" w:space="0" w:color="000000"/>
            </w:tcBorders>
            <w:vAlign w:val="center"/>
          </w:tcPr>
          <w:p w14:paraId="764313B3"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1,0</w:t>
            </w:r>
          </w:p>
        </w:tc>
        <w:tc>
          <w:tcPr>
            <w:tcW w:w="1276" w:type="dxa"/>
            <w:tcBorders>
              <w:top w:val="nil"/>
              <w:left w:val="nil"/>
              <w:bottom w:val="single" w:sz="8" w:space="0" w:color="000000"/>
              <w:right w:val="single" w:sz="8" w:space="0" w:color="000000"/>
            </w:tcBorders>
            <w:vAlign w:val="center"/>
          </w:tcPr>
          <w:p w14:paraId="0657A315"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0,5</w:t>
            </w:r>
          </w:p>
        </w:tc>
      </w:tr>
      <w:tr w:rsidR="006A51AC" w:rsidRPr="009E08F2" w14:paraId="0BE5C8A4" w14:textId="77777777" w:rsidTr="00E154E9">
        <w:trPr>
          <w:trHeight w:val="324"/>
        </w:trPr>
        <w:tc>
          <w:tcPr>
            <w:tcW w:w="2567" w:type="dxa"/>
            <w:tcBorders>
              <w:top w:val="nil"/>
              <w:left w:val="single" w:sz="8" w:space="0" w:color="000000"/>
              <w:bottom w:val="single" w:sz="8" w:space="0" w:color="000000"/>
              <w:right w:val="single" w:sz="8" w:space="0" w:color="000000"/>
            </w:tcBorders>
            <w:vAlign w:val="center"/>
          </w:tcPr>
          <w:p w14:paraId="134043BA"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Formarea brută de capital fix</w:t>
            </w:r>
          </w:p>
        </w:tc>
        <w:tc>
          <w:tcPr>
            <w:tcW w:w="1276" w:type="dxa"/>
            <w:tcBorders>
              <w:top w:val="nil"/>
              <w:left w:val="nil"/>
              <w:bottom w:val="single" w:sz="8" w:space="0" w:color="000000"/>
              <w:right w:val="single" w:sz="8" w:space="0" w:color="000000"/>
            </w:tcBorders>
            <w:vAlign w:val="center"/>
          </w:tcPr>
          <w:p w14:paraId="2372FC08"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-2,5</w:t>
            </w:r>
          </w:p>
        </w:tc>
        <w:tc>
          <w:tcPr>
            <w:tcW w:w="1134" w:type="dxa"/>
            <w:tcBorders>
              <w:top w:val="nil"/>
              <w:left w:val="nil"/>
              <w:bottom w:val="single" w:sz="8" w:space="0" w:color="000000"/>
              <w:right w:val="single" w:sz="8" w:space="0" w:color="000000"/>
            </w:tcBorders>
            <w:vAlign w:val="center"/>
          </w:tcPr>
          <w:p w14:paraId="0D3B80FF"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5,0</w:t>
            </w:r>
          </w:p>
        </w:tc>
        <w:tc>
          <w:tcPr>
            <w:tcW w:w="1134" w:type="dxa"/>
            <w:tcBorders>
              <w:top w:val="nil"/>
              <w:left w:val="nil"/>
              <w:bottom w:val="single" w:sz="8" w:space="0" w:color="000000"/>
              <w:right w:val="single" w:sz="8" w:space="0" w:color="000000"/>
            </w:tcBorders>
            <w:vAlign w:val="center"/>
          </w:tcPr>
          <w:p w14:paraId="3ED0720E"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4,0</w:t>
            </w:r>
          </w:p>
        </w:tc>
        <w:tc>
          <w:tcPr>
            <w:tcW w:w="1134" w:type="dxa"/>
            <w:tcBorders>
              <w:top w:val="nil"/>
              <w:left w:val="nil"/>
              <w:bottom w:val="single" w:sz="8" w:space="0" w:color="000000"/>
              <w:right w:val="single" w:sz="8" w:space="0" w:color="000000"/>
            </w:tcBorders>
            <w:vAlign w:val="center"/>
          </w:tcPr>
          <w:p w14:paraId="5DB45E7F"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1,9</w:t>
            </w:r>
          </w:p>
        </w:tc>
        <w:tc>
          <w:tcPr>
            <w:tcW w:w="1275" w:type="dxa"/>
            <w:tcBorders>
              <w:top w:val="nil"/>
              <w:left w:val="nil"/>
              <w:bottom w:val="single" w:sz="8" w:space="0" w:color="000000"/>
              <w:right w:val="single" w:sz="8" w:space="0" w:color="000000"/>
            </w:tcBorders>
            <w:vAlign w:val="center"/>
          </w:tcPr>
          <w:p w14:paraId="6B9A1F0D"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3,2</w:t>
            </w:r>
          </w:p>
        </w:tc>
        <w:tc>
          <w:tcPr>
            <w:tcW w:w="1276" w:type="dxa"/>
            <w:tcBorders>
              <w:top w:val="nil"/>
              <w:left w:val="nil"/>
              <w:bottom w:val="single" w:sz="8" w:space="0" w:color="000000"/>
              <w:right w:val="single" w:sz="8" w:space="0" w:color="000000"/>
            </w:tcBorders>
            <w:vAlign w:val="center"/>
          </w:tcPr>
          <w:p w14:paraId="12A62BAA"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3,1</w:t>
            </w:r>
          </w:p>
        </w:tc>
      </w:tr>
      <w:tr w:rsidR="006A51AC" w:rsidRPr="009E08F2" w14:paraId="0153BFDE" w14:textId="77777777" w:rsidTr="00E154E9">
        <w:trPr>
          <w:trHeight w:val="312"/>
        </w:trPr>
        <w:tc>
          <w:tcPr>
            <w:tcW w:w="2567" w:type="dxa"/>
            <w:tcBorders>
              <w:top w:val="nil"/>
              <w:left w:val="single" w:sz="8" w:space="0" w:color="000000"/>
              <w:bottom w:val="nil"/>
              <w:right w:val="single" w:sz="8" w:space="0" w:color="000000"/>
            </w:tcBorders>
            <w:vAlign w:val="center"/>
          </w:tcPr>
          <w:p w14:paraId="094EF1AE"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Export de bunuri şi servicii</w:t>
            </w:r>
          </w:p>
        </w:tc>
        <w:tc>
          <w:tcPr>
            <w:tcW w:w="1276" w:type="dxa"/>
            <w:tcBorders>
              <w:top w:val="nil"/>
              <w:left w:val="nil"/>
              <w:bottom w:val="nil"/>
              <w:right w:val="single" w:sz="8" w:space="0" w:color="000000"/>
            </w:tcBorders>
            <w:vAlign w:val="center"/>
          </w:tcPr>
          <w:p w14:paraId="349A593B"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-2,5</w:t>
            </w:r>
          </w:p>
        </w:tc>
        <w:tc>
          <w:tcPr>
            <w:tcW w:w="1134" w:type="dxa"/>
            <w:tcBorders>
              <w:top w:val="nil"/>
              <w:left w:val="nil"/>
              <w:bottom w:val="nil"/>
              <w:right w:val="single" w:sz="8" w:space="0" w:color="000000"/>
            </w:tcBorders>
            <w:vAlign w:val="center"/>
          </w:tcPr>
          <w:p w14:paraId="205E0F0B"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3,7</w:t>
            </w:r>
          </w:p>
        </w:tc>
        <w:tc>
          <w:tcPr>
            <w:tcW w:w="1134" w:type="dxa"/>
            <w:tcBorders>
              <w:top w:val="nil"/>
              <w:left w:val="nil"/>
              <w:bottom w:val="nil"/>
              <w:right w:val="single" w:sz="8" w:space="0" w:color="000000"/>
            </w:tcBorders>
            <w:vAlign w:val="center"/>
          </w:tcPr>
          <w:p w14:paraId="5373CDF8"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2,7</w:t>
            </w:r>
          </w:p>
        </w:tc>
        <w:tc>
          <w:tcPr>
            <w:tcW w:w="1134" w:type="dxa"/>
            <w:tcBorders>
              <w:top w:val="nil"/>
              <w:left w:val="nil"/>
              <w:bottom w:val="nil"/>
              <w:right w:val="single" w:sz="8" w:space="0" w:color="000000"/>
            </w:tcBorders>
            <w:vAlign w:val="center"/>
          </w:tcPr>
          <w:p w14:paraId="1CB18D0B"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3,3</w:t>
            </w:r>
          </w:p>
        </w:tc>
        <w:tc>
          <w:tcPr>
            <w:tcW w:w="1275" w:type="dxa"/>
            <w:tcBorders>
              <w:top w:val="nil"/>
              <w:left w:val="nil"/>
              <w:bottom w:val="nil"/>
              <w:right w:val="single" w:sz="8" w:space="0" w:color="000000"/>
            </w:tcBorders>
            <w:vAlign w:val="center"/>
          </w:tcPr>
          <w:p w14:paraId="627CB2B0"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3,3</w:t>
            </w:r>
          </w:p>
        </w:tc>
        <w:tc>
          <w:tcPr>
            <w:tcW w:w="1276" w:type="dxa"/>
            <w:tcBorders>
              <w:top w:val="nil"/>
              <w:left w:val="nil"/>
              <w:bottom w:val="nil"/>
              <w:right w:val="single" w:sz="8" w:space="0" w:color="000000"/>
            </w:tcBorders>
            <w:vAlign w:val="center"/>
          </w:tcPr>
          <w:p w14:paraId="64E00604"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3,0</w:t>
            </w:r>
          </w:p>
        </w:tc>
      </w:tr>
      <w:tr w:rsidR="006A51AC" w:rsidRPr="009E08F2" w14:paraId="150E73C9" w14:textId="77777777" w:rsidTr="00E154E9">
        <w:trPr>
          <w:trHeight w:val="324"/>
        </w:trPr>
        <w:tc>
          <w:tcPr>
            <w:tcW w:w="2567" w:type="dxa"/>
            <w:tcBorders>
              <w:top w:val="nil"/>
              <w:left w:val="single" w:sz="8" w:space="0" w:color="000000"/>
              <w:bottom w:val="single" w:sz="8" w:space="0" w:color="000000"/>
              <w:right w:val="single" w:sz="8" w:space="0" w:color="000000"/>
            </w:tcBorders>
            <w:vAlign w:val="center"/>
          </w:tcPr>
          <w:p w14:paraId="04F45728"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Import de bunuri şi servicii</w:t>
            </w:r>
          </w:p>
        </w:tc>
        <w:tc>
          <w:tcPr>
            <w:tcW w:w="1276" w:type="dxa"/>
            <w:tcBorders>
              <w:top w:val="nil"/>
              <w:left w:val="nil"/>
              <w:bottom w:val="single" w:sz="8" w:space="0" w:color="000000"/>
              <w:right w:val="single" w:sz="8" w:space="0" w:color="000000"/>
            </w:tcBorders>
            <w:vAlign w:val="center"/>
          </w:tcPr>
          <w:p w14:paraId="2CC05327"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4,0</w:t>
            </w:r>
          </w:p>
        </w:tc>
        <w:tc>
          <w:tcPr>
            <w:tcW w:w="1134" w:type="dxa"/>
            <w:tcBorders>
              <w:top w:val="nil"/>
              <w:left w:val="nil"/>
              <w:bottom w:val="single" w:sz="8" w:space="0" w:color="000000"/>
              <w:right w:val="single" w:sz="8" w:space="0" w:color="000000"/>
            </w:tcBorders>
            <w:vAlign w:val="center"/>
          </w:tcPr>
          <w:p w14:paraId="6942D84A"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4,5</w:t>
            </w:r>
          </w:p>
        </w:tc>
        <w:tc>
          <w:tcPr>
            <w:tcW w:w="1134" w:type="dxa"/>
            <w:tcBorders>
              <w:top w:val="nil"/>
              <w:left w:val="nil"/>
              <w:bottom w:val="single" w:sz="8" w:space="0" w:color="000000"/>
              <w:right w:val="single" w:sz="8" w:space="0" w:color="000000"/>
            </w:tcBorders>
            <w:vAlign w:val="center"/>
          </w:tcPr>
          <w:p w14:paraId="4470769F"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1,2</w:t>
            </w:r>
          </w:p>
        </w:tc>
        <w:tc>
          <w:tcPr>
            <w:tcW w:w="1134" w:type="dxa"/>
            <w:tcBorders>
              <w:top w:val="nil"/>
              <w:left w:val="nil"/>
              <w:bottom w:val="single" w:sz="8" w:space="0" w:color="000000"/>
              <w:right w:val="single" w:sz="8" w:space="0" w:color="000000"/>
            </w:tcBorders>
            <w:vAlign w:val="center"/>
          </w:tcPr>
          <w:p w14:paraId="29838AEE"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2,9</w:t>
            </w:r>
          </w:p>
        </w:tc>
        <w:tc>
          <w:tcPr>
            <w:tcW w:w="1275" w:type="dxa"/>
            <w:tcBorders>
              <w:top w:val="nil"/>
              <w:left w:val="nil"/>
              <w:bottom w:val="single" w:sz="8" w:space="0" w:color="000000"/>
              <w:right w:val="single" w:sz="8" w:space="0" w:color="000000"/>
            </w:tcBorders>
            <w:vAlign w:val="center"/>
          </w:tcPr>
          <w:p w14:paraId="367585C8"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3,5</w:t>
            </w:r>
          </w:p>
        </w:tc>
        <w:tc>
          <w:tcPr>
            <w:tcW w:w="1276" w:type="dxa"/>
            <w:tcBorders>
              <w:top w:val="nil"/>
              <w:left w:val="nil"/>
              <w:bottom w:val="single" w:sz="8" w:space="0" w:color="000000"/>
              <w:right w:val="single" w:sz="8" w:space="0" w:color="000000"/>
            </w:tcBorders>
            <w:vAlign w:val="center"/>
          </w:tcPr>
          <w:p w14:paraId="559A21C5"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3,6</w:t>
            </w:r>
          </w:p>
        </w:tc>
      </w:tr>
      <w:tr w:rsidR="006A51AC" w:rsidRPr="009E08F2" w14:paraId="336AB2C1" w14:textId="77777777" w:rsidTr="00E154E9">
        <w:trPr>
          <w:trHeight w:val="312"/>
        </w:trPr>
        <w:tc>
          <w:tcPr>
            <w:tcW w:w="2567" w:type="dxa"/>
            <w:tcBorders>
              <w:top w:val="nil"/>
              <w:left w:val="single" w:sz="8" w:space="0" w:color="000000"/>
              <w:bottom w:val="nil"/>
              <w:right w:val="single" w:sz="8" w:space="0" w:color="000000"/>
            </w:tcBorders>
            <w:vAlign w:val="center"/>
          </w:tcPr>
          <w:p w14:paraId="667CAB1A"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Export de bunuri (FOB)</w:t>
            </w:r>
            <w:r w:rsidRPr="009E08F2">
              <w:rPr>
                <w:rFonts w:ascii="Times New Roman" w:eastAsia="Times New Roman" w:hAnsi="Times New Roman" w:cs="Times New Roman"/>
                <w:i/>
                <w:iCs/>
                <w:noProof/>
                <w:color w:val="000000"/>
                <w:lang w:val="ro-RO"/>
              </w:rPr>
              <w:t xml:space="preserve">                                - </w:t>
            </w:r>
            <w:bookmarkStart w:id="6" w:name="lm44giuh7n8r" w:colFirst="0" w:colLast="0"/>
            <w:bookmarkEnd w:id="6"/>
            <w:r w:rsidRPr="009E08F2">
              <w:rPr>
                <w:rFonts w:ascii="Times New Roman" w:eastAsia="Times New Roman" w:hAnsi="Times New Roman" w:cs="Times New Roman"/>
                <w:noProof/>
                <w:color w:val="000000"/>
                <w:lang w:val="ro-RO"/>
              </w:rPr>
              <w:t>mld. euro</w:t>
            </w:r>
          </w:p>
        </w:tc>
        <w:tc>
          <w:tcPr>
            <w:tcW w:w="1276" w:type="dxa"/>
            <w:tcBorders>
              <w:top w:val="nil"/>
              <w:left w:val="nil"/>
              <w:bottom w:val="nil"/>
              <w:right w:val="single" w:sz="8" w:space="0" w:color="000000"/>
            </w:tcBorders>
          </w:tcPr>
          <w:p w14:paraId="57BCF06A"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92,7</w:t>
            </w:r>
          </w:p>
        </w:tc>
        <w:tc>
          <w:tcPr>
            <w:tcW w:w="1134" w:type="dxa"/>
            <w:tcBorders>
              <w:top w:val="nil"/>
              <w:left w:val="nil"/>
              <w:bottom w:val="nil"/>
              <w:right w:val="single" w:sz="8" w:space="0" w:color="000000"/>
            </w:tcBorders>
          </w:tcPr>
          <w:p w14:paraId="066008E6"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96,7</w:t>
            </w:r>
          </w:p>
        </w:tc>
        <w:tc>
          <w:tcPr>
            <w:tcW w:w="1134" w:type="dxa"/>
            <w:tcBorders>
              <w:top w:val="nil"/>
              <w:left w:val="nil"/>
              <w:bottom w:val="nil"/>
              <w:right w:val="single" w:sz="8" w:space="0" w:color="000000"/>
            </w:tcBorders>
          </w:tcPr>
          <w:p w14:paraId="2D4212BB"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99,8</w:t>
            </w:r>
          </w:p>
        </w:tc>
        <w:tc>
          <w:tcPr>
            <w:tcW w:w="1134" w:type="dxa"/>
            <w:tcBorders>
              <w:top w:val="nil"/>
              <w:left w:val="nil"/>
              <w:bottom w:val="nil"/>
              <w:right w:val="single" w:sz="8" w:space="0" w:color="000000"/>
            </w:tcBorders>
          </w:tcPr>
          <w:p w14:paraId="5AD56C18"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103,9</w:t>
            </w:r>
          </w:p>
        </w:tc>
        <w:tc>
          <w:tcPr>
            <w:tcW w:w="1275" w:type="dxa"/>
            <w:tcBorders>
              <w:top w:val="nil"/>
              <w:left w:val="nil"/>
              <w:bottom w:val="nil"/>
              <w:right w:val="single" w:sz="8" w:space="0" w:color="000000"/>
            </w:tcBorders>
          </w:tcPr>
          <w:p w14:paraId="48A0BE98"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108,7</w:t>
            </w:r>
          </w:p>
        </w:tc>
        <w:tc>
          <w:tcPr>
            <w:tcW w:w="1276" w:type="dxa"/>
            <w:tcBorders>
              <w:top w:val="nil"/>
              <w:left w:val="nil"/>
              <w:bottom w:val="nil"/>
              <w:right w:val="single" w:sz="8" w:space="0" w:color="000000"/>
            </w:tcBorders>
          </w:tcPr>
          <w:p w14:paraId="59BC99F2"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113,5</w:t>
            </w:r>
          </w:p>
        </w:tc>
      </w:tr>
      <w:tr w:rsidR="006A51AC" w:rsidRPr="009E08F2" w14:paraId="4F1107CD" w14:textId="77777777" w:rsidTr="00E154E9">
        <w:trPr>
          <w:trHeight w:val="312"/>
        </w:trPr>
        <w:tc>
          <w:tcPr>
            <w:tcW w:w="2567" w:type="dxa"/>
            <w:tcBorders>
              <w:top w:val="nil"/>
              <w:left w:val="single" w:sz="8" w:space="0" w:color="000000"/>
              <w:bottom w:val="nil"/>
              <w:right w:val="single" w:sz="8" w:space="0" w:color="000000"/>
            </w:tcBorders>
            <w:vAlign w:val="center"/>
          </w:tcPr>
          <w:p w14:paraId="1F5867CA" w14:textId="77777777" w:rsidR="006A51AC" w:rsidRPr="009E08F2" w:rsidRDefault="006A51AC" w:rsidP="00EE53F7">
            <w:pPr>
              <w:spacing w:after="0"/>
              <w:rPr>
                <w:rFonts w:ascii="Times New Roman" w:eastAsia="Times New Roman" w:hAnsi="Times New Roman" w:cs="Times New Roman"/>
                <w:noProof/>
                <w:color w:val="000000"/>
                <w:lang w:val="ro-RO"/>
              </w:rPr>
            </w:pPr>
            <w:bookmarkStart w:id="7" w:name="em9566b16yo1" w:colFirst="0" w:colLast="0"/>
            <w:bookmarkEnd w:id="7"/>
            <w:r w:rsidRPr="009E08F2">
              <w:rPr>
                <w:rFonts w:ascii="Times New Roman" w:eastAsia="Times New Roman" w:hAnsi="Times New Roman" w:cs="Times New Roman"/>
                <w:noProof/>
                <w:color w:val="000000"/>
                <w:lang w:val="ro-RO"/>
              </w:rPr>
              <w:t xml:space="preserve">                                                                     - %</w:t>
            </w:r>
          </w:p>
        </w:tc>
        <w:tc>
          <w:tcPr>
            <w:tcW w:w="1276" w:type="dxa"/>
            <w:tcBorders>
              <w:top w:val="nil"/>
              <w:left w:val="nil"/>
              <w:bottom w:val="nil"/>
              <w:right w:val="single" w:sz="8" w:space="0" w:color="000000"/>
            </w:tcBorders>
          </w:tcPr>
          <w:p w14:paraId="1D926369"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-0,4</w:t>
            </w:r>
          </w:p>
        </w:tc>
        <w:tc>
          <w:tcPr>
            <w:tcW w:w="1134" w:type="dxa"/>
            <w:tcBorders>
              <w:top w:val="nil"/>
              <w:left w:val="nil"/>
              <w:bottom w:val="nil"/>
              <w:right w:val="single" w:sz="8" w:space="0" w:color="000000"/>
            </w:tcBorders>
          </w:tcPr>
          <w:p w14:paraId="13FC815F"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4,4</w:t>
            </w:r>
          </w:p>
        </w:tc>
        <w:tc>
          <w:tcPr>
            <w:tcW w:w="1134" w:type="dxa"/>
            <w:tcBorders>
              <w:top w:val="nil"/>
              <w:left w:val="nil"/>
              <w:bottom w:val="nil"/>
              <w:right w:val="single" w:sz="8" w:space="0" w:color="000000"/>
            </w:tcBorders>
          </w:tcPr>
          <w:p w14:paraId="58FBE543"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3,1</w:t>
            </w:r>
          </w:p>
        </w:tc>
        <w:tc>
          <w:tcPr>
            <w:tcW w:w="1134" w:type="dxa"/>
            <w:tcBorders>
              <w:top w:val="nil"/>
              <w:left w:val="nil"/>
              <w:bottom w:val="nil"/>
              <w:right w:val="single" w:sz="8" w:space="0" w:color="000000"/>
            </w:tcBorders>
          </w:tcPr>
          <w:p w14:paraId="52972DAE"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4,1</w:t>
            </w:r>
          </w:p>
        </w:tc>
        <w:tc>
          <w:tcPr>
            <w:tcW w:w="1275" w:type="dxa"/>
            <w:tcBorders>
              <w:top w:val="nil"/>
              <w:left w:val="nil"/>
              <w:bottom w:val="nil"/>
              <w:right w:val="single" w:sz="8" w:space="0" w:color="000000"/>
            </w:tcBorders>
          </w:tcPr>
          <w:p w14:paraId="0CC04D19"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4,7</w:t>
            </w:r>
          </w:p>
        </w:tc>
        <w:tc>
          <w:tcPr>
            <w:tcW w:w="1276" w:type="dxa"/>
            <w:tcBorders>
              <w:top w:val="nil"/>
              <w:left w:val="nil"/>
              <w:bottom w:val="nil"/>
              <w:right w:val="single" w:sz="8" w:space="0" w:color="000000"/>
            </w:tcBorders>
          </w:tcPr>
          <w:p w14:paraId="485A663D"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4,4</w:t>
            </w:r>
          </w:p>
        </w:tc>
      </w:tr>
      <w:tr w:rsidR="006A51AC" w:rsidRPr="009E08F2" w14:paraId="61910BBF" w14:textId="77777777" w:rsidTr="00E154E9">
        <w:trPr>
          <w:trHeight w:val="360"/>
        </w:trPr>
        <w:tc>
          <w:tcPr>
            <w:tcW w:w="2567" w:type="dxa"/>
            <w:tcBorders>
              <w:top w:val="nil"/>
              <w:left w:val="single" w:sz="8" w:space="0" w:color="000000"/>
              <w:bottom w:val="nil"/>
              <w:right w:val="single" w:sz="8" w:space="0" w:color="000000"/>
            </w:tcBorders>
            <w:vAlign w:val="center"/>
          </w:tcPr>
          <w:p w14:paraId="5B6534EA"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Import de bunuri (CIF)</w:t>
            </w:r>
            <w:r w:rsidRPr="009E08F2">
              <w:rPr>
                <w:rFonts w:ascii="Times New Roman" w:eastAsia="Times New Roman" w:hAnsi="Times New Roman" w:cs="Times New Roman"/>
                <w:noProof/>
                <w:color w:val="000000"/>
                <w:vertAlign w:val="superscript"/>
                <w:lang w:val="ro-RO"/>
              </w:rPr>
              <w:t xml:space="preserve"> </w:t>
            </w:r>
            <w:r w:rsidRPr="009E08F2">
              <w:rPr>
                <w:rFonts w:ascii="Times New Roman" w:eastAsia="Times New Roman" w:hAnsi="Times New Roman" w:cs="Times New Roman"/>
                <w:noProof/>
                <w:color w:val="000000"/>
                <w:lang w:val="ro-RO"/>
              </w:rPr>
              <w:t xml:space="preserve">                                 </w:t>
            </w:r>
            <w:r w:rsidRPr="009E08F2">
              <w:rPr>
                <w:rFonts w:ascii="Times New Roman" w:eastAsia="Times New Roman" w:hAnsi="Times New Roman" w:cs="Times New Roman"/>
                <w:i/>
                <w:iCs/>
                <w:noProof/>
                <w:color w:val="000000"/>
                <w:lang w:val="ro-RO"/>
              </w:rPr>
              <w:t xml:space="preserve">- </w:t>
            </w:r>
            <w:r w:rsidRPr="009E08F2">
              <w:rPr>
                <w:rFonts w:ascii="Times New Roman" w:eastAsia="Times New Roman" w:hAnsi="Times New Roman" w:cs="Times New Roman"/>
                <w:noProof/>
                <w:color w:val="000000"/>
                <w:lang w:val="ro-RO"/>
              </w:rPr>
              <w:t>mld. euro</w:t>
            </w:r>
          </w:p>
        </w:tc>
        <w:tc>
          <w:tcPr>
            <w:tcW w:w="1276" w:type="dxa"/>
            <w:tcBorders>
              <w:top w:val="nil"/>
              <w:left w:val="nil"/>
              <w:bottom w:val="nil"/>
              <w:right w:val="single" w:sz="8" w:space="0" w:color="000000"/>
            </w:tcBorders>
          </w:tcPr>
          <w:p w14:paraId="54ABCEFF"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126,1</w:t>
            </w:r>
          </w:p>
        </w:tc>
        <w:tc>
          <w:tcPr>
            <w:tcW w:w="1134" w:type="dxa"/>
            <w:tcBorders>
              <w:top w:val="nil"/>
              <w:left w:val="nil"/>
              <w:bottom w:val="nil"/>
              <w:right w:val="single" w:sz="8" w:space="0" w:color="000000"/>
            </w:tcBorders>
          </w:tcPr>
          <w:p w14:paraId="5E30EC3E"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130,3</w:t>
            </w:r>
          </w:p>
        </w:tc>
        <w:tc>
          <w:tcPr>
            <w:tcW w:w="1134" w:type="dxa"/>
            <w:tcBorders>
              <w:top w:val="nil"/>
              <w:left w:val="nil"/>
              <w:bottom w:val="nil"/>
              <w:right w:val="single" w:sz="8" w:space="0" w:color="000000"/>
            </w:tcBorders>
          </w:tcPr>
          <w:p w14:paraId="15E3FE09"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132,5</w:t>
            </w:r>
          </w:p>
        </w:tc>
        <w:tc>
          <w:tcPr>
            <w:tcW w:w="1134" w:type="dxa"/>
            <w:tcBorders>
              <w:top w:val="nil"/>
              <w:left w:val="nil"/>
              <w:bottom w:val="nil"/>
              <w:right w:val="single" w:sz="8" w:space="0" w:color="000000"/>
            </w:tcBorders>
          </w:tcPr>
          <w:p w14:paraId="66956E3E"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137,5</w:t>
            </w:r>
          </w:p>
        </w:tc>
        <w:tc>
          <w:tcPr>
            <w:tcW w:w="1275" w:type="dxa"/>
            <w:tcBorders>
              <w:top w:val="nil"/>
              <w:left w:val="nil"/>
              <w:bottom w:val="nil"/>
              <w:right w:val="single" w:sz="8" w:space="0" w:color="000000"/>
            </w:tcBorders>
          </w:tcPr>
          <w:p w14:paraId="0DB32B99"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143,4</w:t>
            </w:r>
          </w:p>
        </w:tc>
        <w:tc>
          <w:tcPr>
            <w:tcW w:w="1276" w:type="dxa"/>
            <w:tcBorders>
              <w:top w:val="nil"/>
              <w:left w:val="nil"/>
              <w:bottom w:val="nil"/>
              <w:right w:val="single" w:sz="8" w:space="0" w:color="000000"/>
            </w:tcBorders>
          </w:tcPr>
          <w:p w14:paraId="2D9C55B7"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149,9</w:t>
            </w:r>
          </w:p>
        </w:tc>
      </w:tr>
      <w:tr w:rsidR="006A51AC" w:rsidRPr="009E08F2" w14:paraId="57795964" w14:textId="77777777" w:rsidTr="00E154E9">
        <w:trPr>
          <w:trHeight w:val="324"/>
        </w:trPr>
        <w:tc>
          <w:tcPr>
            <w:tcW w:w="2567" w:type="dxa"/>
            <w:tcBorders>
              <w:top w:val="nil"/>
              <w:left w:val="single" w:sz="8" w:space="0" w:color="000000"/>
              <w:bottom w:val="single" w:sz="8" w:space="0" w:color="000000"/>
              <w:right w:val="single" w:sz="8" w:space="0" w:color="000000"/>
            </w:tcBorders>
            <w:vAlign w:val="center"/>
          </w:tcPr>
          <w:p w14:paraId="147C760E"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 %</w:t>
            </w:r>
          </w:p>
        </w:tc>
        <w:tc>
          <w:tcPr>
            <w:tcW w:w="1276" w:type="dxa"/>
            <w:tcBorders>
              <w:top w:val="nil"/>
              <w:left w:val="nil"/>
              <w:bottom w:val="single" w:sz="8" w:space="0" w:color="000000"/>
              <w:right w:val="single" w:sz="8" w:space="0" w:color="000000"/>
            </w:tcBorders>
          </w:tcPr>
          <w:p w14:paraId="05C9BE7F"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3,3</w:t>
            </w:r>
          </w:p>
        </w:tc>
        <w:tc>
          <w:tcPr>
            <w:tcW w:w="1134" w:type="dxa"/>
            <w:tcBorders>
              <w:top w:val="nil"/>
              <w:left w:val="nil"/>
              <w:bottom w:val="single" w:sz="8" w:space="0" w:color="000000"/>
              <w:right w:val="single" w:sz="8" w:space="0" w:color="000000"/>
            </w:tcBorders>
          </w:tcPr>
          <w:p w14:paraId="279DC596"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3,4</w:t>
            </w:r>
          </w:p>
        </w:tc>
        <w:tc>
          <w:tcPr>
            <w:tcW w:w="1134" w:type="dxa"/>
            <w:tcBorders>
              <w:top w:val="nil"/>
              <w:left w:val="nil"/>
              <w:bottom w:val="single" w:sz="8" w:space="0" w:color="000000"/>
              <w:right w:val="single" w:sz="8" w:space="0" w:color="000000"/>
            </w:tcBorders>
          </w:tcPr>
          <w:p w14:paraId="6AB1CEDA"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1,7</w:t>
            </w:r>
          </w:p>
        </w:tc>
        <w:tc>
          <w:tcPr>
            <w:tcW w:w="1134" w:type="dxa"/>
            <w:tcBorders>
              <w:top w:val="nil"/>
              <w:left w:val="nil"/>
              <w:bottom w:val="single" w:sz="8" w:space="0" w:color="000000"/>
              <w:right w:val="single" w:sz="8" w:space="0" w:color="000000"/>
            </w:tcBorders>
          </w:tcPr>
          <w:p w14:paraId="42596659"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3,8</w:t>
            </w:r>
          </w:p>
        </w:tc>
        <w:tc>
          <w:tcPr>
            <w:tcW w:w="1275" w:type="dxa"/>
            <w:tcBorders>
              <w:top w:val="nil"/>
              <w:left w:val="nil"/>
              <w:bottom w:val="single" w:sz="8" w:space="0" w:color="000000"/>
              <w:right w:val="single" w:sz="8" w:space="0" w:color="000000"/>
            </w:tcBorders>
          </w:tcPr>
          <w:p w14:paraId="7AB84669"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4,3</w:t>
            </w:r>
          </w:p>
        </w:tc>
        <w:tc>
          <w:tcPr>
            <w:tcW w:w="1276" w:type="dxa"/>
            <w:tcBorders>
              <w:top w:val="nil"/>
              <w:left w:val="nil"/>
              <w:bottom w:val="single" w:sz="8" w:space="0" w:color="000000"/>
              <w:right w:val="single" w:sz="8" w:space="0" w:color="000000"/>
            </w:tcBorders>
          </w:tcPr>
          <w:p w14:paraId="0A72216F"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4,6</w:t>
            </w:r>
          </w:p>
        </w:tc>
      </w:tr>
      <w:tr w:rsidR="006A51AC" w:rsidRPr="009E08F2" w14:paraId="4B68CD8F" w14:textId="77777777" w:rsidTr="00E154E9">
        <w:trPr>
          <w:trHeight w:val="372"/>
        </w:trPr>
        <w:tc>
          <w:tcPr>
            <w:tcW w:w="2567" w:type="dxa"/>
            <w:tcBorders>
              <w:top w:val="nil"/>
              <w:left w:val="single" w:sz="8" w:space="0" w:color="000000"/>
              <w:bottom w:val="single" w:sz="8" w:space="0" w:color="000000"/>
              <w:right w:val="single" w:sz="8" w:space="0" w:color="000000"/>
            </w:tcBorders>
            <w:vAlign w:val="center"/>
          </w:tcPr>
          <w:p w14:paraId="656748C3"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lastRenderedPageBreak/>
              <w:t>Soldul balanţei comerciale</w:t>
            </w:r>
            <w:r w:rsidRPr="009E08F2">
              <w:rPr>
                <w:rFonts w:ascii="Times New Roman" w:eastAsia="Times New Roman" w:hAnsi="Times New Roman" w:cs="Times New Roman"/>
                <w:noProof/>
                <w:color w:val="000000"/>
                <w:vertAlign w:val="superscript"/>
                <w:lang w:val="ro-RO"/>
              </w:rPr>
              <w:t xml:space="preserve">    </w:t>
            </w:r>
            <w:r w:rsidRPr="009E08F2">
              <w:rPr>
                <w:rFonts w:ascii="Times New Roman" w:eastAsia="Times New Roman" w:hAnsi="Times New Roman" w:cs="Times New Roman"/>
                <w:noProof/>
                <w:color w:val="000000"/>
                <w:lang w:val="ro-RO"/>
              </w:rPr>
              <w:t xml:space="preserve">  - (FOB-CIF)   </w:t>
            </w:r>
            <w:r w:rsidRPr="009E08F2">
              <w:rPr>
                <w:rFonts w:ascii="Times New Roman" w:eastAsia="Times New Roman" w:hAnsi="Times New Roman" w:cs="Times New Roman"/>
                <w:i/>
                <w:iCs/>
                <w:noProof/>
                <w:color w:val="000000"/>
                <w:lang w:val="ro-RO"/>
              </w:rPr>
              <w:t xml:space="preserve">- </w:t>
            </w:r>
            <w:r w:rsidRPr="009E08F2">
              <w:rPr>
                <w:rFonts w:ascii="Times New Roman" w:eastAsia="Times New Roman" w:hAnsi="Times New Roman" w:cs="Times New Roman"/>
                <w:noProof/>
                <w:color w:val="000000"/>
                <w:lang w:val="ro-RO"/>
              </w:rPr>
              <w:t>mld. euro</w:t>
            </w:r>
          </w:p>
        </w:tc>
        <w:tc>
          <w:tcPr>
            <w:tcW w:w="1276" w:type="dxa"/>
            <w:tcBorders>
              <w:top w:val="nil"/>
              <w:left w:val="nil"/>
              <w:bottom w:val="single" w:sz="8" w:space="0" w:color="000000"/>
              <w:right w:val="single" w:sz="8" w:space="0" w:color="000000"/>
            </w:tcBorders>
            <w:vAlign w:val="center"/>
          </w:tcPr>
          <w:p w14:paraId="465F4F36"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-33,4</w:t>
            </w:r>
          </w:p>
        </w:tc>
        <w:tc>
          <w:tcPr>
            <w:tcW w:w="1134" w:type="dxa"/>
            <w:tcBorders>
              <w:top w:val="nil"/>
              <w:left w:val="nil"/>
              <w:bottom w:val="single" w:sz="8" w:space="0" w:color="000000"/>
              <w:right w:val="single" w:sz="8" w:space="0" w:color="000000"/>
            </w:tcBorders>
            <w:vAlign w:val="center"/>
          </w:tcPr>
          <w:p w14:paraId="516E9372"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-33,6</w:t>
            </w:r>
          </w:p>
        </w:tc>
        <w:tc>
          <w:tcPr>
            <w:tcW w:w="1134" w:type="dxa"/>
            <w:tcBorders>
              <w:top w:val="nil"/>
              <w:left w:val="nil"/>
              <w:bottom w:val="single" w:sz="8" w:space="0" w:color="000000"/>
              <w:right w:val="single" w:sz="8" w:space="0" w:color="000000"/>
            </w:tcBorders>
            <w:vAlign w:val="center"/>
          </w:tcPr>
          <w:p w14:paraId="1A1B6B89"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-32,7</w:t>
            </w:r>
          </w:p>
        </w:tc>
        <w:tc>
          <w:tcPr>
            <w:tcW w:w="1134" w:type="dxa"/>
            <w:tcBorders>
              <w:top w:val="nil"/>
              <w:left w:val="nil"/>
              <w:bottom w:val="single" w:sz="8" w:space="0" w:color="000000"/>
              <w:right w:val="single" w:sz="8" w:space="0" w:color="000000"/>
            </w:tcBorders>
            <w:vAlign w:val="center"/>
          </w:tcPr>
          <w:p w14:paraId="28F9288F"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-33,6</w:t>
            </w:r>
          </w:p>
        </w:tc>
        <w:tc>
          <w:tcPr>
            <w:tcW w:w="1275" w:type="dxa"/>
            <w:tcBorders>
              <w:top w:val="nil"/>
              <w:left w:val="nil"/>
              <w:bottom w:val="single" w:sz="8" w:space="0" w:color="000000"/>
              <w:right w:val="single" w:sz="8" w:space="0" w:color="000000"/>
            </w:tcBorders>
            <w:vAlign w:val="center"/>
          </w:tcPr>
          <w:p w14:paraId="7995BBDB"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-34,7</w:t>
            </w:r>
          </w:p>
        </w:tc>
        <w:tc>
          <w:tcPr>
            <w:tcW w:w="1276" w:type="dxa"/>
            <w:tcBorders>
              <w:top w:val="nil"/>
              <w:left w:val="nil"/>
              <w:bottom w:val="single" w:sz="8" w:space="0" w:color="000000"/>
              <w:right w:val="single" w:sz="8" w:space="0" w:color="000000"/>
            </w:tcBorders>
            <w:vAlign w:val="center"/>
          </w:tcPr>
          <w:p w14:paraId="0054AC76"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-36,4</w:t>
            </w:r>
          </w:p>
        </w:tc>
      </w:tr>
      <w:tr w:rsidR="006A51AC" w:rsidRPr="009E08F2" w14:paraId="4B2FB0EC" w14:textId="77777777" w:rsidTr="00E154E9">
        <w:trPr>
          <w:trHeight w:val="360"/>
        </w:trPr>
        <w:tc>
          <w:tcPr>
            <w:tcW w:w="2567" w:type="dxa"/>
            <w:tcBorders>
              <w:top w:val="nil"/>
              <w:left w:val="single" w:sz="8" w:space="0" w:color="000000"/>
              <w:bottom w:val="nil"/>
              <w:right w:val="single" w:sz="8" w:space="0" w:color="000000"/>
            </w:tcBorders>
            <w:vAlign w:val="center"/>
          </w:tcPr>
          <w:p w14:paraId="0EA2C49D"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Soldul contului curent </w:t>
            </w:r>
            <w:r w:rsidRPr="009E08F2">
              <w:rPr>
                <w:rFonts w:ascii="Times New Roman" w:eastAsia="Times New Roman" w:hAnsi="Times New Roman" w:cs="Times New Roman"/>
                <w:noProof/>
                <w:color w:val="000000"/>
                <w:vertAlign w:val="superscript"/>
                <w:lang w:val="ro-RO"/>
              </w:rPr>
              <w:t xml:space="preserve">   </w:t>
            </w:r>
            <w:r w:rsidRPr="009E08F2">
              <w:rPr>
                <w:rFonts w:ascii="Times New Roman" w:eastAsia="Times New Roman" w:hAnsi="Times New Roman" w:cs="Times New Roman"/>
                <w:noProof/>
                <w:color w:val="000000"/>
                <w:lang w:val="ro-RO"/>
              </w:rPr>
              <w:t xml:space="preserve">                               </w:t>
            </w:r>
            <w:r w:rsidRPr="009E08F2">
              <w:rPr>
                <w:rFonts w:ascii="Times New Roman" w:eastAsia="Times New Roman" w:hAnsi="Times New Roman" w:cs="Times New Roman"/>
                <w:i/>
                <w:iCs/>
                <w:noProof/>
                <w:color w:val="000000"/>
                <w:lang w:val="ro-RO"/>
              </w:rPr>
              <w:t xml:space="preserve">- </w:t>
            </w:r>
            <w:r w:rsidRPr="009E08F2">
              <w:rPr>
                <w:rFonts w:ascii="Times New Roman" w:eastAsia="Times New Roman" w:hAnsi="Times New Roman" w:cs="Times New Roman"/>
                <w:noProof/>
                <w:color w:val="000000"/>
                <w:lang w:val="ro-RO"/>
              </w:rPr>
              <w:t xml:space="preserve">mld. euro     </w:t>
            </w:r>
          </w:p>
        </w:tc>
        <w:tc>
          <w:tcPr>
            <w:tcW w:w="1276" w:type="dxa"/>
            <w:tcBorders>
              <w:top w:val="nil"/>
              <w:left w:val="nil"/>
              <w:bottom w:val="nil"/>
              <w:right w:val="single" w:sz="8" w:space="0" w:color="000000"/>
            </w:tcBorders>
            <w:vAlign w:val="center"/>
          </w:tcPr>
          <w:p w14:paraId="155D7ED9"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-28,9</w:t>
            </w:r>
          </w:p>
        </w:tc>
        <w:tc>
          <w:tcPr>
            <w:tcW w:w="1134" w:type="dxa"/>
            <w:tcBorders>
              <w:top w:val="nil"/>
              <w:left w:val="nil"/>
              <w:bottom w:val="nil"/>
              <w:right w:val="single" w:sz="8" w:space="0" w:color="000000"/>
            </w:tcBorders>
            <w:vAlign w:val="center"/>
          </w:tcPr>
          <w:p w14:paraId="3ED80D12"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-30,4</w:t>
            </w:r>
          </w:p>
        </w:tc>
        <w:tc>
          <w:tcPr>
            <w:tcW w:w="1134" w:type="dxa"/>
            <w:tcBorders>
              <w:top w:val="nil"/>
              <w:left w:val="nil"/>
              <w:bottom w:val="nil"/>
              <w:right w:val="single" w:sz="8" w:space="0" w:color="000000"/>
            </w:tcBorders>
            <w:vAlign w:val="center"/>
          </w:tcPr>
          <w:p w14:paraId="017A34E6"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-26,6</w:t>
            </w:r>
          </w:p>
        </w:tc>
        <w:tc>
          <w:tcPr>
            <w:tcW w:w="1134" w:type="dxa"/>
            <w:tcBorders>
              <w:top w:val="nil"/>
              <w:left w:val="nil"/>
              <w:bottom w:val="nil"/>
              <w:right w:val="single" w:sz="8" w:space="0" w:color="000000"/>
            </w:tcBorders>
            <w:vAlign w:val="center"/>
          </w:tcPr>
          <w:p w14:paraId="484C085D"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-26,2</w:t>
            </w:r>
          </w:p>
        </w:tc>
        <w:tc>
          <w:tcPr>
            <w:tcW w:w="1275" w:type="dxa"/>
            <w:tcBorders>
              <w:top w:val="nil"/>
              <w:left w:val="nil"/>
              <w:bottom w:val="nil"/>
              <w:right w:val="single" w:sz="8" w:space="0" w:color="000000"/>
            </w:tcBorders>
            <w:vAlign w:val="center"/>
          </w:tcPr>
          <w:p w14:paraId="27E9A317"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-26,5</w:t>
            </w:r>
          </w:p>
        </w:tc>
        <w:tc>
          <w:tcPr>
            <w:tcW w:w="1276" w:type="dxa"/>
            <w:tcBorders>
              <w:top w:val="nil"/>
              <w:left w:val="nil"/>
              <w:bottom w:val="nil"/>
              <w:right w:val="single" w:sz="8" w:space="0" w:color="000000"/>
            </w:tcBorders>
            <w:vAlign w:val="center"/>
          </w:tcPr>
          <w:p w14:paraId="49227D5A"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-27,1</w:t>
            </w:r>
          </w:p>
        </w:tc>
      </w:tr>
      <w:tr w:rsidR="006A51AC" w:rsidRPr="009E08F2" w14:paraId="30584CD2" w14:textId="77777777" w:rsidTr="00E154E9">
        <w:trPr>
          <w:trHeight w:val="324"/>
        </w:trPr>
        <w:tc>
          <w:tcPr>
            <w:tcW w:w="2567" w:type="dxa"/>
            <w:tcBorders>
              <w:top w:val="nil"/>
              <w:left w:val="single" w:sz="8" w:space="0" w:color="000000"/>
              <w:bottom w:val="single" w:sz="8" w:space="0" w:color="000000"/>
              <w:right w:val="single" w:sz="8" w:space="0" w:color="000000"/>
            </w:tcBorders>
            <w:vAlign w:val="center"/>
          </w:tcPr>
          <w:p w14:paraId="7FA335A8"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  % în PIB</w:t>
            </w:r>
          </w:p>
        </w:tc>
        <w:tc>
          <w:tcPr>
            <w:tcW w:w="1276" w:type="dxa"/>
            <w:tcBorders>
              <w:top w:val="nil"/>
              <w:left w:val="nil"/>
              <w:bottom w:val="single" w:sz="8" w:space="0" w:color="000000"/>
              <w:right w:val="single" w:sz="8" w:space="0" w:color="000000"/>
            </w:tcBorders>
            <w:vAlign w:val="center"/>
          </w:tcPr>
          <w:p w14:paraId="334E6BC3"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-8,2</w:t>
            </w:r>
          </w:p>
        </w:tc>
        <w:tc>
          <w:tcPr>
            <w:tcW w:w="1134" w:type="dxa"/>
            <w:tcBorders>
              <w:top w:val="nil"/>
              <w:left w:val="nil"/>
              <w:bottom w:val="single" w:sz="8" w:space="0" w:color="000000"/>
              <w:right w:val="single" w:sz="8" w:space="0" w:color="000000"/>
            </w:tcBorders>
            <w:vAlign w:val="center"/>
          </w:tcPr>
          <w:p w14:paraId="6288E9E2"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-8,0</w:t>
            </w:r>
          </w:p>
        </w:tc>
        <w:tc>
          <w:tcPr>
            <w:tcW w:w="1134" w:type="dxa"/>
            <w:tcBorders>
              <w:top w:val="nil"/>
              <w:left w:val="nil"/>
              <w:bottom w:val="single" w:sz="8" w:space="0" w:color="000000"/>
              <w:right w:val="single" w:sz="8" w:space="0" w:color="000000"/>
            </w:tcBorders>
            <w:vAlign w:val="center"/>
          </w:tcPr>
          <w:p w14:paraId="39817F55"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-6,6</w:t>
            </w:r>
          </w:p>
        </w:tc>
        <w:tc>
          <w:tcPr>
            <w:tcW w:w="1134" w:type="dxa"/>
            <w:tcBorders>
              <w:top w:val="nil"/>
              <w:left w:val="nil"/>
              <w:bottom w:val="single" w:sz="8" w:space="0" w:color="000000"/>
              <w:right w:val="single" w:sz="8" w:space="0" w:color="000000"/>
            </w:tcBorders>
            <w:vAlign w:val="center"/>
          </w:tcPr>
          <w:p w14:paraId="37FEBFDD"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-6,2</w:t>
            </w:r>
          </w:p>
        </w:tc>
        <w:tc>
          <w:tcPr>
            <w:tcW w:w="1275" w:type="dxa"/>
            <w:tcBorders>
              <w:top w:val="nil"/>
              <w:left w:val="nil"/>
              <w:bottom w:val="single" w:sz="8" w:space="0" w:color="000000"/>
              <w:right w:val="single" w:sz="8" w:space="0" w:color="000000"/>
            </w:tcBorders>
            <w:vAlign w:val="center"/>
          </w:tcPr>
          <w:p w14:paraId="43134EE9"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-5,9</w:t>
            </w:r>
          </w:p>
        </w:tc>
        <w:tc>
          <w:tcPr>
            <w:tcW w:w="1276" w:type="dxa"/>
            <w:tcBorders>
              <w:top w:val="nil"/>
              <w:left w:val="nil"/>
              <w:bottom w:val="single" w:sz="8" w:space="0" w:color="000000"/>
              <w:right w:val="single" w:sz="8" w:space="0" w:color="000000"/>
            </w:tcBorders>
            <w:vAlign w:val="center"/>
          </w:tcPr>
          <w:p w14:paraId="56C72160"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-5,8</w:t>
            </w:r>
          </w:p>
        </w:tc>
      </w:tr>
      <w:tr w:rsidR="006A51AC" w:rsidRPr="00D422AF" w14:paraId="32A7C8DA" w14:textId="77777777" w:rsidTr="00E154E9">
        <w:trPr>
          <w:trHeight w:val="312"/>
        </w:trPr>
        <w:tc>
          <w:tcPr>
            <w:tcW w:w="2567" w:type="dxa"/>
            <w:tcBorders>
              <w:top w:val="nil"/>
              <w:left w:val="single" w:sz="8" w:space="0" w:color="000000"/>
              <w:bottom w:val="nil"/>
              <w:right w:val="single" w:sz="8" w:space="0" w:color="000000"/>
            </w:tcBorders>
          </w:tcPr>
          <w:p w14:paraId="4687F22D"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Indicele preţurilor de consum (IPC)</w:t>
            </w:r>
          </w:p>
        </w:tc>
        <w:tc>
          <w:tcPr>
            <w:tcW w:w="1276" w:type="dxa"/>
            <w:tcBorders>
              <w:top w:val="nil"/>
              <w:left w:val="nil"/>
              <w:bottom w:val="nil"/>
              <w:right w:val="single" w:sz="8" w:space="0" w:color="000000"/>
            </w:tcBorders>
          </w:tcPr>
          <w:p w14:paraId="686272AD"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 </w:t>
            </w:r>
          </w:p>
        </w:tc>
        <w:tc>
          <w:tcPr>
            <w:tcW w:w="1134" w:type="dxa"/>
            <w:tcBorders>
              <w:top w:val="nil"/>
              <w:left w:val="nil"/>
              <w:bottom w:val="nil"/>
              <w:right w:val="single" w:sz="8" w:space="0" w:color="000000"/>
            </w:tcBorders>
          </w:tcPr>
          <w:p w14:paraId="23D637E2"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 </w:t>
            </w:r>
          </w:p>
        </w:tc>
        <w:tc>
          <w:tcPr>
            <w:tcW w:w="1134" w:type="dxa"/>
            <w:tcBorders>
              <w:top w:val="nil"/>
              <w:left w:val="nil"/>
              <w:bottom w:val="nil"/>
              <w:right w:val="single" w:sz="8" w:space="0" w:color="000000"/>
            </w:tcBorders>
          </w:tcPr>
          <w:p w14:paraId="6C2A9531"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 </w:t>
            </w:r>
          </w:p>
        </w:tc>
        <w:tc>
          <w:tcPr>
            <w:tcW w:w="1134" w:type="dxa"/>
            <w:tcBorders>
              <w:top w:val="nil"/>
              <w:left w:val="nil"/>
              <w:bottom w:val="nil"/>
              <w:right w:val="single" w:sz="8" w:space="0" w:color="000000"/>
            </w:tcBorders>
          </w:tcPr>
          <w:p w14:paraId="38AA6C91"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 </w:t>
            </w:r>
          </w:p>
        </w:tc>
        <w:tc>
          <w:tcPr>
            <w:tcW w:w="1275" w:type="dxa"/>
            <w:tcBorders>
              <w:top w:val="nil"/>
              <w:left w:val="nil"/>
              <w:bottom w:val="nil"/>
              <w:right w:val="single" w:sz="8" w:space="0" w:color="000000"/>
            </w:tcBorders>
          </w:tcPr>
          <w:p w14:paraId="7D13C293"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 </w:t>
            </w:r>
          </w:p>
        </w:tc>
        <w:tc>
          <w:tcPr>
            <w:tcW w:w="1276" w:type="dxa"/>
            <w:tcBorders>
              <w:top w:val="nil"/>
              <w:left w:val="nil"/>
              <w:bottom w:val="nil"/>
              <w:right w:val="single" w:sz="8" w:space="0" w:color="000000"/>
            </w:tcBorders>
          </w:tcPr>
          <w:p w14:paraId="7A1C81AD"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 </w:t>
            </w:r>
          </w:p>
        </w:tc>
      </w:tr>
      <w:tr w:rsidR="006A51AC" w:rsidRPr="009E08F2" w14:paraId="72D21EC1" w14:textId="77777777" w:rsidTr="00E154E9">
        <w:trPr>
          <w:trHeight w:val="312"/>
        </w:trPr>
        <w:tc>
          <w:tcPr>
            <w:tcW w:w="2567" w:type="dxa"/>
            <w:tcBorders>
              <w:top w:val="nil"/>
              <w:left w:val="single" w:sz="8" w:space="0" w:color="000000"/>
              <w:bottom w:val="nil"/>
              <w:right w:val="single" w:sz="8" w:space="0" w:color="000000"/>
            </w:tcBorders>
          </w:tcPr>
          <w:p w14:paraId="69D12889"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 sfârşitul anului</w:t>
            </w:r>
          </w:p>
        </w:tc>
        <w:tc>
          <w:tcPr>
            <w:tcW w:w="1276" w:type="dxa"/>
            <w:tcBorders>
              <w:top w:val="nil"/>
              <w:left w:val="nil"/>
              <w:bottom w:val="nil"/>
              <w:right w:val="single" w:sz="8" w:space="0" w:color="000000"/>
            </w:tcBorders>
          </w:tcPr>
          <w:p w14:paraId="180D0BB4"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5,1</w:t>
            </w:r>
          </w:p>
        </w:tc>
        <w:tc>
          <w:tcPr>
            <w:tcW w:w="1134" w:type="dxa"/>
            <w:tcBorders>
              <w:top w:val="nil"/>
              <w:left w:val="nil"/>
              <w:bottom w:val="nil"/>
              <w:right w:val="single" w:sz="8" w:space="0" w:color="000000"/>
            </w:tcBorders>
          </w:tcPr>
          <w:p w14:paraId="4786BC80"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9,6</w:t>
            </w:r>
          </w:p>
        </w:tc>
        <w:tc>
          <w:tcPr>
            <w:tcW w:w="1134" w:type="dxa"/>
            <w:tcBorders>
              <w:top w:val="nil"/>
              <w:left w:val="nil"/>
              <w:bottom w:val="nil"/>
              <w:right w:val="single" w:sz="8" w:space="0" w:color="000000"/>
            </w:tcBorders>
          </w:tcPr>
          <w:p w14:paraId="16FA589D"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3,6</w:t>
            </w:r>
          </w:p>
        </w:tc>
        <w:tc>
          <w:tcPr>
            <w:tcW w:w="1134" w:type="dxa"/>
            <w:tcBorders>
              <w:top w:val="nil"/>
              <w:left w:val="nil"/>
              <w:bottom w:val="nil"/>
              <w:right w:val="single" w:sz="8" w:space="0" w:color="000000"/>
            </w:tcBorders>
          </w:tcPr>
          <w:p w14:paraId="1D2637E8"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3,0</w:t>
            </w:r>
          </w:p>
        </w:tc>
        <w:tc>
          <w:tcPr>
            <w:tcW w:w="1275" w:type="dxa"/>
            <w:tcBorders>
              <w:top w:val="nil"/>
              <w:left w:val="nil"/>
              <w:bottom w:val="nil"/>
              <w:right w:val="single" w:sz="8" w:space="0" w:color="000000"/>
            </w:tcBorders>
          </w:tcPr>
          <w:p w14:paraId="5E3B93F3"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2,7</w:t>
            </w:r>
          </w:p>
        </w:tc>
        <w:tc>
          <w:tcPr>
            <w:tcW w:w="1276" w:type="dxa"/>
            <w:tcBorders>
              <w:top w:val="nil"/>
              <w:left w:val="nil"/>
              <w:bottom w:val="nil"/>
              <w:right w:val="single" w:sz="8" w:space="0" w:color="000000"/>
            </w:tcBorders>
          </w:tcPr>
          <w:p w14:paraId="2EA7B4DC"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2,5</w:t>
            </w:r>
          </w:p>
        </w:tc>
      </w:tr>
      <w:tr w:rsidR="006A51AC" w:rsidRPr="009E08F2" w14:paraId="05F58E91" w14:textId="77777777" w:rsidTr="00E154E9">
        <w:trPr>
          <w:trHeight w:val="324"/>
        </w:trPr>
        <w:tc>
          <w:tcPr>
            <w:tcW w:w="2567" w:type="dxa"/>
            <w:tcBorders>
              <w:top w:val="nil"/>
              <w:left w:val="single" w:sz="8" w:space="0" w:color="000000"/>
              <w:bottom w:val="single" w:sz="8" w:space="0" w:color="000000"/>
              <w:right w:val="single" w:sz="8" w:space="0" w:color="000000"/>
            </w:tcBorders>
          </w:tcPr>
          <w:p w14:paraId="01F2D338" w14:textId="77777777" w:rsidR="006A51AC" w:rsidRPr="009E08F2" w:rsidRDefault="006A51AC" w:rsidP="00EE53F7">
            <w:pPr>
              <w:spacing w:after="0"/>
              <w:rPr>
                <w:rFonts w:ascii="Times New Roman" w:eastAsia="Times New Roman" w:hAnsi="Times New Roman" w:cs="Times New Roman"/>
                <w:noProof/>
                <w:color w:val="000000"/>
                <w:lang w:val="ro-RO"/>
              </w:rPr>
            </w:pPr>
            <w:r w:rsidRPr="009E08F2">
              <w:rPr>
                <w:rFonts w:ascii="Times New Roman" w:eastAsia="Times New Roman" w:hAnsi="Times New Roman" w:cs="Times New Roman"/>
                <w:noProof/>
                <w:color w:val="000000"/>
                <w:lang w:val="ro-RO"/>
              </w:rPr>
              <w:t xml:space="preserve">         - medie anuală</w:t>
            </w:r>
          </w:p>
        </w:tc>
        <w:tc>
          <w:tcPr>
            <w:tcW w:w="1276" w:type="dxa"/>
            <w:tcBorders>
              <w:top w:val="nil"/>
              <w:left w:val="nil"/>
              <w:bottom w:val="single" w:sz="8" w:space="0" w:color="000000"/>
              <w:right w:val="single" w:sz="8" w:space="0" w:color="000000"/>
            </w:tcBorders>
          </w:tcPr>
          <w:p w14:paraId="5B9DBD9F"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5,6</w:t>
            </w:r>
          </w:p>
        </w:tc>
        <w:tc>
          <w:tcPr>
            <w:tcW w:w="1134" w:type="dxa"/>
            <w:tcBorders>
              <w:top w:val="nil"/>
              <w:left w:val="nil"/>
              <w:bottom w:val="single" w:sz="8" w:space="0" w:color="000000"/>
              <w:right w:val="single" w:sz="8" w:space="0" w:color="000000"/>
            </w:tcBorders>
          </w:tcPr>
          <w:p w14:paraId="4D805208"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7,3</w:t>
            </w:r>
          </w:p>
        </w:tc>
        <w:tc>
          <w:tcPr>
            <w:tcW w:w="1134" w:type="dxa"/>
            <w:tcBorders>
              <w:top w:val="nil"/>
              <w:left w:val="nil"/>
              <w:bottom w:val="single" w:sz="8" w:space="0" w:color="000000"/>
              <w:right w:val="single" w:sz="8" w:space="0" w:color="000000"/>
            </w:tcBorders>
          </w:tcPr>
          <w:p w14:paraId="4ED7E282"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6,5</w:t>
            </w:r>
          </w:p>
        </w:tc>
        <w:tc>
          <w:tcPr>
            <w:tcW w:w="1134" w:type="dxa"/>
            <w:tcBorders>
              <w:top w:val="nil"/>
              <w:left w:val="nil"/>
              <w:bottom w:val="single" w:sz="8" w:space="0" w:color="000000"/>
              <w:right w:val="single" w:sz="8" w:space="0" w:color="000000"/>
            </w:tcBorders>
          </w:tcPr>
          <w:p w14:paraId="4B197AC1"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3,2</w:t>
            </w:r>
          </w:p>
        </w:tc>
        <w:tc>
          <w:tcPr>
            <w:tcW w:w="1275" w:type="dxa"/>
            <w:tcBorders>
              <w:top w:val="nil"/>
              <w:left w:val="nil"/>
              <w:bottom w:val="single" w:sz="8" w:space="0" w:color="000000"/>
              <w:right w:val="single" w:sz="8" w:space="0" w:color="000000"/>
            </w:tcBorders>
          </w:tcPr>
          <w:p w14:paraId="2B871CAD"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3,0</w:t>
            </w:r>
          </w:p>
        </w:tc>
        <w:tc>
          <w:tcPr>
            <w:tcW w:w="1276" w:type="dxa"/>
            <w:tcBorders>
              <w:top w:val="nil"/>
              <w:left w:val="nil"/>
              <w:bottom w:val="single" w:sz="8" w:space="0" w:color="000000"/>
              <w:right w:val="single" w:sz="8" w:space="0" w:color="000000"/>
            </w:tcBorders>
          </w:tcPr>
          <w:p w14:paraId="7963D529" w14:textId="77777777" w:rsidR="006A51AC" w:rsidRPr="009E08F2" w:rsidRDefault="006A51AC" w:rsidP="00EE53F7">
            <w:pPr>
              <w:spacing w:after="0"/>
              <w:jc w:val="center"/>
              <w:rPr>
                <w:rFonts w:ascii="Times New Roman" w:eastAsia="Times New Roman" w:hAnsi="Times New Roman" w:cs="Times New Roman"/>
                <w:noProof/>
                <w:lang w:val="ro-RO"/>
              </w:rPr>
            </w:pPr>
            <w:r w:rsidRPr="009E08F2">
              <w:rPr>
                <w:rFonts w:ascii="Times New Roman" w:eastAsia="Times New Roman" w:hAnsi="Times New Roman" w:cs="Times New Roman"/>
                <w:noProof/>
                <w:lang w:val="ro-RO"/>
              </w:rPr>
              <w:t>2,8</w:t>
            </w:r>
          </w:p>
        </w:tc>
      </w:tr>
    </w:tbl>
    <w:p w14:paraId="386B1024" w14:textId="77777777" w:rsidR="006A51AC" w:rsidRPr="009E08F2" w:rsidRDefault="006A51AC" w:rsidP="00EE53F7">
      <w:pPr>
        <w:spacing w:after="0"/>
        <w:jc w:val="both"/>
        <w:rPr>
          <w:rFonts w:ascii="Times New Roman" w:eastAsia="Times New Roman" w:hAnsi="Times New Roman" w:cs="Times New Roman"/>
          <w:noProof/>
          <w:color w:val="000000"/>
          <w:sz w:val="24"/>
          <w:szCs w:val="24"/>
          <w:lang w:val="ro-RO"/>
        </w:rPr>
      </w:pPr>
    </w:p>
    <w:p w14:paraId="7E570925" w14:textId="77777777" w:rsidR="006A51AC" w:rsidRPr="009E08F2" w:rsidRDefault="006A51AC" w:rsidP="00EE53F7">
      <w:pPr>
        <w:spacing w:after="0"/>
        <w:jc w:val="both"/>
        <w:rPr>
          <w:noProof/>
          <w:color w:val="000000"/>
          <w:lang w:val="ro-RO"/>
        </w:rPr>
      </w:pPr>
    </w:p>
    <w:p w14:paraId="6C06C900" w14:textId="23D505FE" w:rsidR="006A51AC" w:rsidRPr="009E08F2" w:rsidRDefault="006A51AC" w:rsidP="00EE53F7">
      <w:pPr>
        <w:spacing w:after="0"/>
        <w:ind w:firstLine="708"/>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b/>
          <w:bCs/>
          <w:noProof/>
          <w:sz w:val="24"/>
          <w:szCs w:val="24"/>
          <w:lang w:val="ro-RO"/>
        </w:rPr>
        <w:t>4 Modul de calcul a sumelor</w:t>
      </w:r>
      <w:r w:rsidRPr="009E08F2">
        <w:rPr>
          <w:rFonts w:ascii="Times New Roman" w:eastAsia="Times New Roman" w:hAnsi="Times New Roman" w:cs="Times New Roman"/>
          <w:noProof/>
          <w:sz w:val="24"/>
          <w:szCs w:val="24"/>
          <w:lang w:val="ro-RO"/>
        </w:rPr>
        <w:t xml:space="preserve"> reprezentând creșteri ale cheltuielilor de natură salarială aferente indicelui mediu de creştere a preţurilor prognozat pentru anul 2026 (3 luni, octombrie-decembrie):</w:t>
      </w:r>
    </w:p>
    <w:p w14:paraId="5B59E8E1"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p>
    <w:p w14:paraId="6B17D7D6" w14:textId="05035003" w:rsidR="00203179" w:rsidRPr="009E08F2" w:rsidRDefault="006A51AC" w:rsidP="00203179">
      <w:pPr>
        <w:spacing w:after="0"/>
        <w:ind w:firstLine="708"/>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xml:space="preserve">Valoarea cresterii cheltuielilor cu salariile pentru perioada octombrie-decembrie 2026, în conformitate cu prevederile art XXXVI, alin. 2 este de </w:t>
      </w:r>
      <w:r w:rsidRPr="009E08F2">
        <w:rPr>
          <w:rFonts w:ascii="Times New Roman" w:eastAsia="Times New Roman" w:hAnsi="Times New Roman" w:cs="Times New Roman"/>
          <w:b/>
          <w:bCs/>
          <w:noProof/>
          <w:sz w:val="24"/>
          <w:szCs w:val="24"/>
          <w:lang w:val="ro-RO"/>
        </w:rPr>
        <w:t xml:space="preserve">266.191 </w:t>
      </w:r>
      <w:r w:rsidR="00203179">
        <w:rPr>
          <w:rFonts w:ascii="Times New Roman" w:eastAsia="Times New Roman" w:hAnsi="Times New Roman" w:cs="Times New Roman"/>
          <w:b/>
          <w:bCs/>
          <w:noProof/>
          <w:sz w:val="24"/>
          <w:szCs w:val="24"/>
          <w:lang w:val="ro-RO"/>
        </w:rPr>
        <w:t>l</w:t>
      </w:r>
      <w:r w:rsidRPr="009E08F2">
        <w:rPr>
          <w:rFonts w:ascii="Times New Roman" w:eastAsia="Times New Roman" w:hAnsi="Times New Roman" w:cs="Times New Roman"/>
          <w:b/>
          <w:bCs/>
          <w:noProof/>
          <w:sz w:val="24"/>
          <w:szCs w:val="24"/>
          <w:lang w:val="ro-RO"/>
        </w:rPr>
        <w:t>ei</w:t>
      </w:r>
      <w:r w:rsidRPr="009E08F2">
        <w:rPr>
          <w:rFonts w:ascii="Times New Roman" w:eastAsia="Times New Roman" w:hAnsi="Times New Roman" w:cs="Times New Roman"/>
          <w:noProof/>
          <w:sz w:val="24"/>
          <w:szCs w:val="24"/>
          <w:lang w:val="ro-RO"/>
        </w:rPr>
        <w:t>, conform calculului urmato</w:t>
      </w:r>
      <w:r w:rsidR="00203179">
        <w:rPr>
          <w:rFonts w:ascii="Times New Roman" w:eastAsia="Times New Roman" w:hAnsi="Times New Roman" w:cs="Times New Roman"/>
          <w:noProof/>
          <w:sz w:val="24"/>
          <w:szCs w:val="24"/>
          <w:lang w:val="ro-RO"/>
        </w:rPr>
        <w:t>r:</w:t>
      </w:r>
    </w:p>
    <w:p w14:paraId="17308BE8" w14:textId="77777777" w:rsidR="006A51AC" w:rsidRPr="009E08F2" w:rsidRDefault="006A51AC" w:rsidP="00EE53F7">
      <w:pPr>
        <w:spacing w:after="0"/>
        <w:ind w:firstLine="708"/>
        <w:jc w:val="both"/>
        <w:rPr>
          <w:rFonts w:ascii="Times New Roman" w:eastAsia="Times New Roman" w:hAnsi="Times New Roman" w:cs="Times New Roman"/>
          <w:noProof/>
          <w:sz w:val="24"/>
          <w:szCs w:val="24"/>
          <w:lang w:val="ro-RO"/>
        </w:rPr>
      </w:pPr>
    </w:p>
    <w:p w14:paraId="3C73F2DC" w14:textId="77777777" w:rsidR="006A51AC" w:rsidRDefault="006A51AC" w:rsidP="002673D8">
      <w:pPr>
        <w:spacing w:after="0"/>
        <w:jc w:val="both"/>
        <w:rPr>
          <w:rFonts w:ascii="Times New Roman" w:eastAsia="Times New Roman" w:hAnsi="Times New Roman" w:cs="Times New Roman"/>
          <w:b/>
          <w:bCs/>
          <w:noProof/>
          <w:sz w:val="24"/>
          <w:szCs w:val="24"/>
          <w:lang w:val="ro-RO"/>
        </w:rPr>
      </w:pPr>
      <w:r w:rsidRPr="009E08F2">
        <w:rPr>
          <w:rFonts w:ascii="Times New Roman" w:eastAsia="Times New Roman" w:hAnsi="Times New Roman" w:cs="Times New Roman"/>
          <w:b/>
          <w:bCs/>
          <w:noProof/>
          <w:sz w:val="24"/>
          <w:szCs w:val="24"/>
          <w:lang w:val="ro-RO"/>
        </w:rPr>
        <w:t>16.381.000 lei  /12 x 3 luni (octombrie-decembrie 2026) x 6,5/100 = 266.191 lei,</w:t>
      </w:r>
    </w:p>
    <w:p w14:paraId="2B5E0ECE" w14:textId="77777777" w:rsidR="002673D8" w:rsidRPr="009E08F2" w:rsidRDefault="002673D8" w:rsidP="002673D8">
      <w:pPr>
        <w:spacing w:after="0"/>
        <w:jc w:val="both"/>
        <w:rPr>
          <w:rFonts w:ascii="Times New Roman" w:eastAsia="Times New Roman" w:hAnsi="Times New Roman" w:cs="Times New Roman"/>
          <w:b/>
          <w:bCs/>
          <w:noProof/>
          <w:sz w:val="24"/>
          <w:szCs w:val="24"/>
          <w:lang w:val="ro-RO"/>
        </w:rPr>
      </w:pPr>
    </w:p>
    <w:p w14:paraId="7B102B5F" w14:textId="77777777" w:rsidR="002673D8" w:rsidRDefault="006A51AC" w:rsidP="002673D8">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xml:space="preserve">unde suma </w:t>
      </w:r>
      <w:r w:rsidRPr="002673D8">
        <w:rPr>
          <w:rFonts w:ascii="Times New Roman" w:eastAsia="Times New Roman" w:hAnsi="Times New Roman" w:cs="Times New Roman"/>
          <w:b/>
          <w:bCs/>
          <w:noProof/>
          <w:sz w:val="24"/>
          <w:szCs w:val="24"/>
          <w:lang w:val="ro-RO"/>
        </w:rPr>
        <w:t>16.381.000</w:t>
      </w:r>
      <w:r w:rsidRPr="009E08F2">
        <w:rPr>
          <w:rFonts w:ascii="Times New Roman" w:eastAsia="Times New Roman" w:hAnsi="Times New Roman" w:cs="Times New Roman"/>
          <w:noProof/>
          <w:sz w:val="24"/>
          <w:szCs w:val="24"/>
          <w:lang w:val="ro-RO"/>
        </w:rPr>
        <w:t xml:space="preserve"> lei este compus</w:t>
      </w:r>
      <w:r w:rsidR="002673D8">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 xml:space="preserve"> di</w:t>
      </w:r>
      <w:r w:rsidR="002673D8">
        <w:rPr>
          <w:rFonts w:ascii="Times New Roman" w:eastAsia="Times New Roman" w:hAnsi="Times New Roman" w:cs="Times New Roman"/>
          <w:noProof/>
          <w:sz w:val="24"/>
          <w:szCs w:val="24"/>
          <w:lang w:val="ro-RO"/>
        </w:rPr>
        <w:t>n:</w:t>
      </w:r>
    </w:p>
    <w:p w14:paraId="544A278C" w14:textId="36C4A4CE" w:rsidR="002673D8" w:rsidRDefault="002673D8" w:rsidP="002673D8">
      <w:pPr>
        <w:spacing w:after="0"/>
        <w:jc w:val="both"/>
        <w:rPr>
          <w:rFonts w:ascii="Times New Roman" w:eastAsia="Times New Roman" w:hAnsi="Times New Roman" w:cs="Times New Roman"/>
          <w:noProof/>
          <w:sz w:val="24"/>
          <w:szCs w:val="24"/>
          <w:lang w:val="ro-RO"/>
        </w:rPr>
      </w:pPr>
      <w:r>
        <w:rPr>
          <w:rFonts w:ascii="Times New Roman" w:eastAsia="Times New Roman" w:hAnsi="Times New Roman" w:cs="Times New Roman"/>
          <w:b/>
          <w:bCs/>
          <w:noProof/>
          <w:sz w:val="24"/>
          <w:szCs w:val="24"/>
          <w:lang w:val="ro-RO"/>
        </w:rPr>
        <w:t xml:space="preserve">- </w:t>
      </w:r>
      <w:r w:rsidR="006A51AC" w:rsidRPr="002673D8">
        <w:rPr>
          <w:rFonts w:ascii="Times New Roman" w:eastAsia="Times New Roman" w:hAnsi="Times New Roman" w:cs="Times New Roman"/>
          <w:noProof/>
          <w:sz w:val="24"/>
          <w:szCs w:val="24"/>
          <w:lang w:val="ro-RO"/>
        </w:rPr>
        <w:t>16.274.000 lei</w:t>
      </w:r>
      <w:r w:rsidR="006A51AC" w:rsidRPr="009E08F2">
        <w:rPr>
          <w:rFonts w:ascii="Times New Roman" w:eastAsia="Times New Roman" w:hAnsi="Times New Roman" w:cs="Times New Roman"/>
          <w:noProof/>
          <w:sz w:val="24"/>
          <w:szCs w:val="24"/>
          <w:lang w:val="ro-RO"/>
        </w:rPr>
        <w:t xml:space="preserve"> – </w:t>
      </w:r>
      <w:r w:rsidR="006A51AC" w:rsidRPr="002673D8">
        <w:rPr>
          <w:rFonts w:ascii="Times New Roman" w:eastAsia="Times New Roman" w:hAnsi="Times New Roman" w:cs="Times New Roman"/>
          <w:noProof/>
          <w:sz w:val="24"/>
          <w:szCs w:val="24"/>
          <w:lang w:val="ro-RO"/>
        </w:rPr>
        <w:t xml:space="preserve">nivelul realizat </w:t>
      </w:r>
      <w:r w:rsidRPr="002673D8">
        <w:rPr>
          <w:rFonts w:ascii="Times New Roman" w:eastAsia="Times New Roman" w:hAnsi="Times New Roman" w:cs="Times New Roman"/>
          <w:noProof/>
          <w:sz w:val="24"/>
          <w:szCs w:val="24"/>
          <w:lang w:val="ro-RO"/>
        </w:rPr>
        <w:t>î</w:t>
      </w:r>
      <w:r w:rsidR="006A51AC" w:rsidRPr="002673D8">
        <w:rPr>
          <w:rFonts w:ascii="Times New Roman" w:eastAsia="Times New Roman" w:hAnsi="Times New Roman" w:cs="Times New Roman"/>
          <w:noProof/>
          <w:sz w:val="24"/>
          <w:szCs w:val="24"/>
          <w:lang w:val="ro-RO"/>
        </w:rPr>
        <w:t>n anul 2025 la cheltuieli cu salarile (salarii/sporuri/prime/alte bonifica</w:t>
      </w:r>
      <w:r w:rsidRPr="002673D8">
        <w:rPr>
          <w:rFonts w:ascii="Times New Roman" w:eastAsia="Times New Roman" w:hAnsi="Times New Roman" w:cs="Times New Roman"/>
          <w:noProof/>
          <w:sz w:val="24"/>
          <w:szCs w:val="24"/>
          <w:lang w:val="ro-RO"/>
        </w:rPr>
        <w:t>ț</w:t>
      </w:r>
      <w:r w:rsidR="006A51AC" w:rsidRPr="002673D8">
        <w:rPr>
          <w:rFonts w:ascii="Times New Roman" w:eastAsia="Times New Roman" w:hAnsi="Times New Roman" w:cs="Times New Roman"/>
          <w:noProof/>
          <w:sz w:val="24"/>
          <w:szCs w:val="24"/>
          <w:lang w:val="ro-RO"/>
        </w:rPr>
        <w:t>ii aferente salariului)</w:t>
      </w:r>
      <w:r w:rsidR="006A51AC" w:rsidRPr="009E08F2">
        <w:rPr>
          <w:rFonts w:ascii="Times New Roman" w:eastAsia="Times New Roman" w:hAnsi="Times New Roman" w:cs="Times New Roman"/>
          <w:noProof/>
          <w:sz w:val="24"/>
          <w:szCs w:val="24"/>
          <w:lang w:val="ro-RO"/>
        </w:rPr>
        <w:t xml:space="preserve"> </w:t>
      </w:r>
    </w:p>
    <w:p w14:paraId="22FD4518" w14:textId="643356A5" w:rsidR="002673D8" w:rsidRDefault="002673D8" w:rsidP="002673D8">
      <w:pPr>
        <w:spacing w:after="0"/>
        <w:jc w:val="both"/>
        <w:rPr>
          <w:rFonts w:ascii="Times New Roman" w:eastAsia="Times New Roman" w:hAnsi="Times New Roman" w:cs="Times New Roman"/>
          <w:noProof/>
          <w:sz w:val="24"/>
          <w:szCs w:val="24"/>
          <w:lang w:val="ro-RO"/>
        </w:rPr>
      </w:pPr>
      <w:r w:rsidRPr="002673D8">
        <w:rPr>
          <w:rFonts w:ascii="Times New Roman" w:eastAsia="Times New Roman" w:hAnsi="Times New Roman" w:cs="Times New Roman"/>
          <w:noProof/>
          <w:sz w:val="24"/>
          <w:szCs w:val="24"/>
          <w:lang w:val="ro-RO"/>
        </w:rPr>
        <w:t xml:space="preserve">-   </w:t>
      </w:r>
      <w:r w:rsidR="006A51AC" w:rsidRPr="002673D8">
        <w:rPr>
          <w:rFonts w:ascii="Times New Roman" w:eastAsia="Times New Roman" w:hAnsi="Times New Roman" w:cs="Times New Roman"/>
          <w:noProof/>
          <w:sz w:val="24"/>
          <w:szCs w:val="24"/>
          <w:lang w:val="ro-RO"/>
        </w:rPr>
        <w:t>31.280</w:t>
      </w:r>
      <w:r w:rsidR="006A51AC" w:rsidRPr="009E08F2">
        <w:rPr>
          <w:rFonts w:ascii="Times New Roman" w:eastAsia="Times New Roman" w:hAnsi="Times New Roman" w:cs="Times New Roman"/>
          <w:noProof/>
          <w:sz w:val="24"/>
          <w:szCs w:val="24"/>
          <w:lang w:val="ro-RO"/>
        </w:rPr>
        <w:t xml:space="preserve"> lei influența majorării salariului minim brut garantat în plată începând cu 1 iulie 2026</w:t>
      </w:r>
    </w:p>
    <w:p w14:paraId="687F02E1" w14:textId="30F3311A"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xml:space="preserve"> </w:t>
      </w:r>
      <w:r w:rsidR="002673D8" w:rsidRPr="002673D8">
        <w:rPr>
          <w:rFonts w:ascii="Times New Roman" w:eastAsia="Times New Roman" w:hAnsi="Times New Roman" w:cs="Times New Roman"/>
          <w:noProof/>
          <w:sz w:val="24"/>
          <w:szCs w:val="24"/>
          <w:lang w:val="ro-RO"/>
        </w:rPr>
        <w:t xml:space="preserve">-  </w:t>
      </w:r>
      <w:r w:rsidRPr="002673D8">
        <w:rPr>
          <w:rFonts w:ascii="Times New Roman" w:eastAsia="Times New Roman" w:hAnsi="Times New Roman" w:cs="Times New Roman"/>
          <w:noProof/>
          <w:sz w:val="24"/>
          <w:szCs w:val="24"/>
          <w:lang w:val="ro-RO"/>
        </w:rPr>
        <w:t>75.658</w:t>
      </w:r>
      <w:r w:rsidRPr="009E08F2">
        <w:rPr>
          <w:rFonts w:ascii="Times New Roman" w:eastAsia="Times New Roman" w:hAnsi="Times New Roman" w:cs="Times New Roman"/>
          <w:noProof/>
          <w:sz w:val="24"/>
          <w:szCs w:val="24"/>
          <w:lang w:val="ro-RO"/>
        </w:rPr>
        <w:t xml:space="preserve"> lei datorați fluctuației de personal din 2025 și modificării sporurilor acordate conform Contractului Colectiv de Muncă</w:t>
      </w:r>
      <w:r w:rsidR="002673D8">
        <w:rPr>
          <w:rFonts w:ascii="Times New Roman" w:eastAsia="Times New Roman" w:hAnsi="Times New Roman" w:cs="Times New Roman"/>
          <w:noProof/>
          <w:sz w:val="24"/>
          <w:szCs w:val="24"/>
          <w:lang w:val="ro-RO"/>
        </w:rPr>
        <w:t>.</w:t>
      </w:r>
    </w:p>
    <w:p w14:paraId="6B9E52D8"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Astfel, modul de calcul al cheltuielilor totale cu salariile aferente anului 2026 este:</w:t>
      </w:r>
    </w:p>
    <w:tbl>
      <w:tblPr>
        <w:tblW w:w="954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45"/>
        <w:gridCol w:w="2448"/>
        <w:gridCol w:w="2984"/>
        <w:gridCol w:w="2372"/>
      </w:tblGrid>
      <w:tr w:rsidR="006A51AC" w:rsidRPr="009E08F2" w14:paraId="230C4726" w14:textId="77777777" w:rsidTr="003E3EC7">
        <w:trPr>
          <w:trHeight w:val="3676"/>
        </w:trPr>
        <w:tc>
          <w:tcPr>
            <w:tcW w:w="1745" w:type="dxa"/>
          </w:tcPr>
          <w:p w14:paraId="33DD11E5"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Realizat 2025</w:t>
            </w:r>
          </w:p>
        </w:tc>
        <w:tc>
          <w:tcPr>
            <w:tcW w:w="2448" w:type="dxa"/>
          </w:tcPr>
          <w:p w14:paraId="4304478C"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xml:space="preserve">Influența majorării salariului minim brut garantat în plată începând cu 1 iulie 2026 + suma necesară datorită fluctuației de personal din 2025 și modificării sporurilor în 2026 acordate conform Contractului Colectiv de Muncă </w:t>
            </w:r>
          </w:p>
        </w:tc>
        <w:tc>
          <w:tcPr>
            <w:tcW w:w="2984" w:type="dxa"/>
          </w:tcPr>
          <w:p w14:paraId="16399908"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b/>
                <w:bCs/>
                <w:noProof/>
                <w:sz w:val="24"/>
                <w:szCs w:val="24"/>
                <w:lang w:val="ro-RO"/>
              </w:rPr>
              <w:t>Sume reprezentand creșterea cheltuielilor de natură salarială aferenta indicelui mediu de creștere a prețurilor 3 luni (</w:t>
            </w:r>
            <w:r w:rsidRPr="009E08F2">
              <w:rPr>
                <w:rFonts w:ascii="Times New Roman" w:eastAsia="Times New Roman" w:hAnsi="Times New Roman" w:cs="Times New Roman"/>
                <w:noProof/>
                <w:sz w:val="24"/>
                <w:szCs w:val="24"/>
                <w:lang w:val="ro-RO"/>
              </w:rPr>
              <w:t>octombrie-decembrie 2026)</w:t>
            </w:r>
          </w:p>
        </w:tc>
        <w:tc>
          <w:tcPr>
            <w:tcW w:w="2372" w:type="dxa"/>
          </w:tcPr>
          <w:p w14:paraId="3AB09336"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Total cheltuieli cu salariile</w:t>
            </w:r>
          </w:p>
        </w:tc>
      </w:tr>
      <w:tr w:rsidR="006A51AC" w:rsidRPr="009E08F2" w14:paraId="60FF65EE" w14:textId="77777777" w:rsidTr="00E154E9">
        <w:tc>
          <w:tcPr>
            <w:tcW w:w="1745" w:type="dxa"/>
          </w:tcPr>
          <w:p w14:paraId="2912500D"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w:t>
            </w:r>
          </w:p>
        </w:tc>
        <w:tc>
          <w:tcPr>
            <w:tcW w:w="2448" w:type="dxa"/>
          </w:tcPr>
          <w:p w14:paraId="3E95D4FF"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2</w:t>
            </w:r>
          </w:p>
        </w:tc>
        <w:tc>
          <w:tcPr>
            <w:tcW w:w="2984" w:type="dxa"/>
          </w:tcPr>
          <w:p w14:paraId="1518FF0D"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b/>
                <w:bCs/>
                <w:noProof/>
                <w:sz w:val="24"/>
                <w:szCs w:val="24"/>
                <w:lang w:val="ro-RO"/>
              </w:rPr>
              <w:t>3</w:t>
            </w:r>
          </w:p>
        </w:tc>
        <w:tc>
          <w:tcPr>
            <w:tcW w:w="2372" w:type="dxa"/>
          </w:tcPr>
          <w:p w14:paraId="7AFD42FA"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4=1+2+3</w:t>
            </w:r>
          </w:p>
        </w:tc>
      </w:tr>
      <w:tr w:rsidR="006A51AC" w:rsidRPr="009E08F2" w14:paraId="446E28C6" w14:textId="77777777" w:rsidTr="00E154E9">
        <w:tc>
          <w:tcPr>
            <w:tcW w:w="1745" w:type="dxa"/>
          </w:tcPr>
          <w:p w14:paraId="40F65811"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b/>
                <w:bCs/>
                <w:noProof/>
                <w:sz w:val="24"/>
                <w:szCs w:val="24"/>
                <w:lang w:val="ro-RO"/>
              </w:rPr>
              <w:t>16.274.000 lei</w:t>
            </w:r>
          </w:p>
        </w:tc>
        <w:tc>
          <w:tcPr>
            <w:tcW w:w="2448" w:type="dxa"/>
          </w:tcPr>
          <w:p w14:paraId="459D60A3" w14:textId="77777777" w:rsidR="006A51AC" w:rsidRPr="009E08F2" w:rsidRDefault="006A51AC" w:rsidP="00EE53F7">
            <w:pPr>
              <w:spacing w:after="0"/>
              <w:jc w:val="center"/>
              <w:rPr>
                <w:rFonts w:ascii="Times New Roman" w:eastAsia="Times New Roman" w:hAnsi="Times New Roman" w:cs="Times New Roman"/>
                <w:strike/>
                <w:noProof/>
                <w:sz w:val="24"/>
                <w:szCs w:val="24"/>
                <w:lang w:val="ro-RO"/>
              </w:rPr>
            </w:pPr>
            <w:r w:rsidRPr="009E08F2">
              <w:rPr>
                <w:rFonts w:ascii="Times New Roman" w:eastAsia="Times New Roman" w:hAnsi="Times New Roman" w:cs="Times New Roman"/>
                <w:b/>
                <w:bCs/>
                <w:noProof/>
                <w:sz w:val="24"/>
                <w:szCs w:val="24"/>
                <w:lang w:val="ro-RO"/>
              </w:rPr>
              <w:t xml:space="preserve">106.938 lei  </w:t>
            </w:r>
          </w:p>
        </w:tc>
        <w:tc>
          <w:tcPr>
            <w:tcW w:w="2984" w:type="dxa"/>
          </w:tcPr>
          <w:p w14:paraId="41912C99"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b/>
                <w:bCs/>
                <w:noProof/>
                <w:sz w:val="24"/>
                <w:szCs w:val="24"/>
                <w:lang w:val="ro-RO"/>
              </w:rPr>
              <w:t>266.191 lei</w:t>
            </w:r>
          </w:p>
        </w:tc>
        <w:tc>
          <w:tcPr>
            <w:tcW w:w="2372" w:type="dxa"/>
          </w:tcPr>
          <w:p w14:paraId="7968CC2F" w14:textId="77777777" w:rsidR="006A51AC" w:rsidRPr="009E08F2" w:rsidRDefault="006A51AC" w:rsidP="00EE53F7">
            <w:pPr>
              <w:spacing w:after="0"/>
              <w:jc w:val="center"/>
              <w:rPr>
                <w:rFonts w:ascii="Times New Roman" w:eastAsia="Times New Roman" w:hAnsi="Times New Roman" w:cs="Times New Roman"/>
                <w:b/>
                <w:bCs/>
                <w:noProof/>
                <w:sz w:val="24"/>
                <w:szCs w:val="24"/>
                <w:lang w:val="ro-RO"/>
              </w:rPr>
            </w:pPr>
            <w:r w:rsidRPr="009E08F2">
              <w:rPr>
                <w:rFonts w:ascii="Times New Roman" w:eastAsia="Times New Roman" w:hAnsi="Times New Roman" w:cs="Times New Roman"/>
                <w:b/>
                <w:bCs/>
                <w:noProof/>
                <w:sz w:val="24"/>
                <w:szCs w:val="24"/>
                <w:lang w:val="ro-RO"/>
              </w:rPr>
              <w:t>16.647.191 lei</w:t>
            </w:r>
          </w:p>
        </w:tc>
      </w:tr>
    </w:tbl>
    <w:p w14:paraId="31CCF44E" w14:textId="77777777" w:rsidR="006A51AC" w:rsidRPr="009E08F2" w:rsidRDefault="006A51AC" w:rsidP="002673D8">
      <w:pPr>
        <w:spacing w:after="0"/>
        <w:jc w:val="both"/>
        <w:rPr>
          <w:rFonts w:ascii="Times New Roman" w:eastAsia="Times New Roman" w:hAnsi="Times New Roman" w:cs="Times New Roman"/>
          <w:noProof/>
          <w:color w:val="000000"/>
          <w:sz w:val="24"/>
          <w:szCs w:val="24"/>
          <w:lang w:val="ro-RO"/>
        </w:rPr>
      </w:pPr>
    </w:p>
    <w:p w14:paraId="1EC525EF" w14:textId="6ECB5CD5" w:rsidR="006A51AC" w:rsidRPr="009E08F2" w:rsidRDefault="006A51AC" w:rsidP="00EE53F7">
      <w:pPr>
        <w:spacing w:after="0"/>
        <w:ind w:firstLine="708"/>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lastRenderedPageBreak/>
        <w:t xml:space="preserve"> Pentru creșterea cu indicele mediu de creștere a prețurilor, analiza a pornit de la suma realizată la data de 31 Decembrie 2025 (cheltuieli cu salariile/sporuri/alte bonificatii sau prime care au legatură cu salariul de bază, după caz), prognoza anului 2026 având în vedere influența majorării salariului minim brut garantat în plată începând cu 1 iulie 2026 și suma datorată fluctuației de personal din 2025 și modificării sporurilor acordate conform Contractului Colectiv de Muncă la care s-a aplicat majorarea cu 6,5%, raportat la numărul de luni pentru care se aplică majorarea (3 luni), în corelație cu respectarea condițiilor prevăzute la art.XXXVI alin.(2) din O.U.G. nr.89/2025.</w:t>
      </w:r>
    </w:p>
    <w:p w14:paraId="0C4D1440" w14:textId="0EB9D38D" w:rsidR="006A51AC" w:rsidRPr="009E08F2" w:rsidRDefault="006A51AC" w:rsidP="00EE53F7">
      <w:pPr>
        <w:spacing w:after="0"/>
        <w:ind w:firstLine="708"/>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Precizăm ca Transurban S.A. Satu Mare Mare a prevăzut majorarea cu 6,5% doar a</w:t>
      </w:r>
      <w:r w:rsidR="002D62CD">
        <w:rPr>
          <w:rFonts w:ascii="Times New Roman" w:eastAsia="Times New Roman" w:hAnsi="Times New Roman" w:cs="Times New Roman"/>
          <w:noProof/>
          <w:sz w:val="24"/>
          <w:szCs w:val="24"/>
          <w:lang w:val="ro-RO"/>
        </w:rPr>
        <w:t>s</w:t>
      </w:r>
      <w:r w:rsidRPr="009E08F2">
        <w:rPr>
          <w:rFonts w:ascii="Times New Roman" w:eastAsia="Times New Roman" w:hAnsi="Times New Roman" w:cs="Times New Roman"/>
          <w:noProof/>
          <w:sz w:val="24"/>
          <w:szCs w:val="24"/>
          <w:lang w:val="ro-RO"/>
        </w:rPr>
        <w:t>upra cheltuielilor cu salariile, întrucât potrivit comunicatului Ministerului Finanțelor (cu mentiunea Specimen), acest indice se poate aplica doar cheltuielilor salariale.</w:t>
      </w:r>
    </w:p>
    <w:p w14:paraId="040E873D" w14:textId="77777777" w:rsidR="006A51AC" w:rsidRPr="009E08F2" w:rsidRDefault="006A51AC" w:rsidP="00EE53F7">
      <w:pPr>
        <w:spacing w:after="0"/>
        <w:ind w:firstLine="708"/>
        <w:jc w:val="both"/>
        <w:rPr>
          <w:rFonts w:ascii="Times New Roman" w:eastAsia="Times New Roman" w:hAnsi="Times New Roman" w:cs="Times New Roman"/>
          <w:noProof/>
          <w:color w:val="00B050"/>
          <w:sz w:val="24"/>
          <w:szCs w:val="24"/>
          <w:lang w:val="ro-RO"/>
        </w:rPr>
      </w:pPr>
    </w:p>
    <w:p w14:paraId="3C66D42D" w14:textId="38EAE4D8" w:rsidR="006A51AC" w:rsidRPr="009E08F2" w:rsidRDefault="006A51AC" w:rsidP="00EE53F7">
      <w:pPr>
        <w:spacing w:after="0"/>
        <w:ind w:firstLine="708"/>
        <w:jc w:val="both"/>
        <w:rPr>
          <w:rFonts w:ascii="Times New Roman" w:eastAsia="Times New Roman" w:hAnsi="Times New Roman" w:cs="Times New Roman"/>
          <w:noProof/>
          <w:color w:val="00B050"/>
          <w:sz w:val="24"/>
          <w:szCs w:val="24"/>
          <w:lang w:val="ro-RO"/>
        </w:rPr>
      </w:pPr>
      <w:r w:rsidRPr="009E08F2">
        <w:rPr>
          <w:rFonts w:ascii="Times New Roman" w:eastAsia="Times New Roman" w:hAnsi="Times New Roman" w:cs="Times New Roman"/>
          <w:noProof/>
          <w:color w:val="00B050"/>
          <w:sz w:val="24"/>
          <w:szCs w:val="24"/>
          <w:lang w:val="ro-RO"/>
        </w:rPr>
        <w:drawing>
          <wp:inline distT="0" distB="0" distL="0" distR="0" wp14:anchorId="02A8825F" wp14:editId="6A076642">
            <wp:extent cx="5731510" cy="1787525"/>
            <wp:effectExtent l="0" t="0" r="2540" b="3175"/>
            <wp:docPr id="958943804"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1787525"/>
                    </a:xfrm>
                    <a:prstGeom prst="rect">
                      <a:avLst/>
                    </a:prstGeom>
                    <a:noFill/>
                    <a:ln>
                      <a:noFill/>
                    </a:ln>
                  </pic:spPr>
                </pic:pic>
              </a:graphicData>
            </a:graphic>
          </wp:inline>
        </w:drawing>
      </w:r>
    </w:p>
    <w:p w14:paraId="4FE691D9" w14:textId="77777777" w:rsidR="006A51AC" w:rsidRDefault="006A51AC" w:rsidP="00EE53F7">
      <w:pPr>
        <w:spacing w:after="0"/>
        <w:ind w:firstLine="708"/>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xml:space="preserve">In ceea ce privește bonusurile, cum ar fi: cheltuieli sociale, tichete de masă, vouchere de vacanță, premii, prime, bonificații și alte drepturi similare, </w:t>
      </w:r>
      <w:r w:rsidRPr="002E65A1">
        <w:rPr>
          <w:rFonts w:ascii="Times New Roman" w:eastAsia="Times New Roman" w:hAnsi="Times New Roman" w:cs="Times New Roman"/>
          <w:b/>
          <w:bCs/>
          <w:noProof/>
          <w:sz w:val="24"/>
          <w:szCs w:val="24"/>
          <w:lang w:val="ro-RO"/>
        </w:rPr>
        <w:t>acestea sunt stabilite cu respectarea prevederile legale în vigoare</w:t>
      </w:r>
      <w:r w:rsidRPr="009E08F2">
        <w:rPr>
          <w:rFonts w:ascii="Times New Roman" w:eastAsia="Times New Roman" w:hAnsi="Times New Roman" w:cs="Times New Roman"/>
          <w:noProof/>
          <w:sz w:val="24"/>
          <w:szCs w:val="24"/>
          <w:lang w:val="ro-RO"/>
        </w:rPr>
        <w:t xml:space="preserve"> (Legea nr. 296/2023, art. 25 din Legea nr.227/2015, O.U.G. nr. 89/2025,</w:t>
      </w:r>
      <w:r w:rsidRPr="009E08F2">
        <w:rPr>
          <w:rFonts w:ascii="Times New Roman" w:eastAsia="Times New Roman" w:hAnsi="Times New Roman" w:cs="Times New Roman"/>
          <w:i/>
          <w:iCs/>
          <w:noProof/>
          <w:sz w:val="24"/>
          <w:szCs w:val="24"/>
          <w:lang w:val="ro-RO"/>
        </w:rPr>
        <w:t xml:space="preserve"> </w:t>
      </w:r>
      <w:r w:rsidRPr="009E08F2">
        <w:rPr>
          <w:rFonts w:ascii="Times New Roman" w:eastAsia="Times New Roman" w:hAnsi="Times New Roman" w:cs="Times New Roman"/>
          <w:noProof/>
          <w:sz w:val="24"/>
          <w:szCs w:val="24"/>
          <w:lang w:val="ro-RO"/>
        </w:rPr>
        <w:t xml:space="preserve"> etc.), astfel: </w:t>
      </w:r>
    </w:p>
    <w:p w14:paraId="5DDDC968" w14:textId="77777777" w:rsidR="00EE53F7" w:rsidRPr="009E08F2" w:rsidRDefault="00EE53F7" w:rsidP="00EE53F7">
      <w:pPr>
        <w:spacing w:after="0"/>
        <w:ind w:firstLine="708"/>
        <w:jc w:val="both"/>
        <w:rPr>
          <w:rFonts w:ascii="Times New Roman" w:eastAsia="Times New Roman" w:hAnsi="Times New Roman" w:cs="Times New Roman"/>
          <w:noProof/>
          <w:sz w:val="24"/>
          <w:szCs w:val="24"/>
          <w:lang w:val="ro-RO"/>
        </w:rPr>
      </w:pPr>
    </w:p>
    <w:p w14:paraId="6CFC4914" w14:textId="67AE0A1A" w:rsidR="002E65A1" w:rsidRDefault="006A51AC" w:rsidP="00EE53F7">
      <w:pPr>
        <w:spacing w:after="0"/>
        <w:jc w:val="both"/>
        <w:rPr>
          <w:rFonts w:ascii="Times New Roman" w:eastAsia="Times New Roman" w:hAnsi="Times New Roman" w:cs="Times New Roman"/>
          <w:noProof/>
          <w:sz w:val="24"/>
          <w:szCs w:val="24"/>
          <w:lang w:val="ro-RO"/>
        </w:rPr>
      </w:pPr>
      <w:r w:rsidRPr="003E3EC7">
        <w:rPr>
          <w:rFonts w:ascii="Times New Roman" w:eastAsia="Times New Roman" w:hAnsi="Times New Roman" w:cs="Times New Roman"/>
          <w:noProof/>
          <w:sz w:val="24"/>
          <w:szCs w:val="24"/>
          <w:lang w:val="ro-RO"/>
        </w:rPr>
        <w:t xml:space="preserve">Pentru </w:t>
      </w:r>
      <w:r w:rsidRPr="00D92D70">
        <w:rPr>
          <w:rFonts w:ascii="Times New Roman" w:eastAsia="Times New Roman" w:hAnsi="Times New Roman" w:cs="Times New Roman"/>
          <w:noProof/>
          <w:sz w:val="24"/>
          <w:szCs w:val="24"/>
          <w:u w:val="single"/>
          <w:lang w:val="ro-RO"/>
        </w:rPr>
        <w:t>tichetele de masa</w:t>
      </w:r>
      <w:r w:rsidRPr="003E3EC7">
        <w:rPr>
          <w:rFonts w:ascii="Times New Roman" w:eastAsia="Times New Roman" w:hAnsi="Times New Roman" w:cs="Times New Roman"/>
          <w:noProof/>
          <w:sz w:val="24"/>
          <w:szCs w:val="24"/>
          <w:lang w:val="ro-RO"/>
        </w:rPr>
        <w:t xml:space="preserve"> </w:t>
      </w:r>
      <w:r w:rsidRPr="002E65A1">
        <w:rPr>
          <w:rFonts w:ascii="Times New Roman" w:eastAsia="Times New Roman" w:hAnsi="Times New Roman" w:cs="Times New Roman"/>
          <w:b/>
          <w:bCs/>
          <w:noProof/>
          <w:sz w:val="24"/>
          <w:szCs w:val="24"/>
          <w:lang w:val="ro-RO"/>
        </w:rPr>
        <w:t>nu au fost prev</w:t>
      </w:r>
      <w:r w:rsidR="002673D8">
        <w:rPr>
          <w:rFonts w:ascii="Times New Roman" w:eastAsia="Times New Roman" w:hAnsi="Times New Roman" w:cs="Times New Roman"/>
          <w:b/>
          <w:bCs/>
          <w:noProof/>
          <w:sz w:val="24"/>
          <w:szCs w:val="24"/>
          <w:lang w:val="ro-RO"/>
        </w:rPr>
        <w:t>ă</w:t>
      </w:r>
      <w:r w:rsidRPr="002E65A1">
        <w:rPr>
          <w:rFonts w:ascii="Times New Roman" w:eastAsia="Times New Roman" w:hAnsi="Times New Roman" w:cs="Times New Roman"/>
          <w:b/>
          <w:bCs/>
          <w:noProof/>
          <w:sz w:val="24"/>
          <w:szCs w:val="24"/>
          <w:lang w:val="ro-RO"/>
        </w:rPr>
        <w:t>zute</w:t>
      </w:r>
      <w:r w:rsidRPr="003E3EC7">
        <w:rPr>
          <w:rFonts w:ascii="Times New Roman" w:eastAsia="Times New Roman" w:hAnsi="Times New Roman" w:cs="Times New Roman"/>
          <w:noProof/>
          <w:sz w:val="24"/>
          <w:szCs w:val="24"/>
          <w:lang w:val="ro-RO"/>
        </w:rPr>
        <w:t xml:space="preserve"> cre</w:t>
      </w:r>
      <w:r w:rsidR="002673D8">
        <w:rPr>
          <w:rFonts w:ascii="Times New Roman" w:eastAsia="Times New Roman" w:hAnsi="Times New Roman" w:cs="Times New Roman"/>
          <w:noProof/>
          <w:sz w:val="24"/>
          <w:szCs w:val="24"/>
          <w:lang w:val="ro-RO"/>
        </w:rPr>
        <w:t>ș</w:t>
      </w:r>
      <w:r w:rsidRPr="003E3EC7">
        <w:rPr>
          <w:rFonts w:ascii="Times New Roman" w:eastAsia="Times New Roman" w:hAnsi="Times New Roman" w:cs="Times New Roman"/>
          <w:noProof/>
          <w:sz w:val="24"/>
          <w:szCs w:val="24"/>
          <w:lang w:val="ro-RO"/>
        </w:rPr>
        <w:t>teri ale valorii nominale ale acestora, valoarea acestora nu a fost influen</w:t>
      </w:r>
      <w:r w:rsidR="002673D8">
        <w:rPr>
          <w:rFonts w:ascii="Times New Roman" w:eastAsia="Times New Roman" w:hAnsi="Times New Roman" w:cs="Times New Roman"/>
          <w:noProof/>
          <w:sz w:val="24"/>
          <w:szCs w:val="24"/>
          <w:lang w:val="ro-RO"/>
        </w:rPr>
        <w:t>ț</w:t>
      </w:r>
      <w:r w:rsidRPr="003E3EC7">
        <w:rPr>
          <w:rFonts w:ascii="Times New Roman" w:eastAsia="Times New Roman" w:hAnsi="Times New Roman" w:cs="Times New Roman"/>
          <w:noProof/>
          <w:sz w:val="24"/>
          <w:szCs w:val="24"/>
          <w:lang w:val="ro-RO"/>
        </w:rPr>
        <w:t>at</w:t>
      </w:r>
      <w:r w:rsidR="002673D8">
        <w:rPr>
          <w:rFonts w:ascii="Times New Roman" w:eastAsia="Times New Roman" w:hAnsi="Times New Roman" w:cs="Times New Roman"/>
          <w:noProof/>
          <w:sz w:val="24"/>
          <w:szCs w:val="24"/>
          <w:lang w:val="ro-RO"/>
        </w:rPr>
        <w:t>ă</w:t>
      </w:r>
      <w:r w:rsidRPr="003E3EC7">
        <w:rPr>
          <w:rFonts w:ascii="Times New Roman" w:eastAsia="Times New Roman" w:hAnsi="Times New Roman" w:cs="Times New Roman"/>
          <w:noProof/>
          <w:sz w:val="24"/>
          <w:szCs w:val="24"/>
          <w:lang w:val="ro-RO"/>
        </w:rPr>
        <w:t xml:space="preserve"> prin aplicarea procentului de 6,5%. </w:t>
      </w:r>
    </w:p>
    <w:p w14:paraId="183BFE84" w14:textId="77777777" w:rsidR="002E65A1" w:rsidRDefault="002E65A1" w:rsidP="00EE53F7">
      <w:pPr>
        <w:spacing w:after="0"/>
        <w:jc w:val="both"/>
        <w:rPr>
          <w:rFonts w:ascii="Times New Roman" w:eastAsia="Times New Roman" w:hAnsi="Times New Roman" w:cs="Times New Roman"/>
          <w:noProof/>
          <w:sz w:val="24"/>
          <w:szCs w:val="24"/>
          <w:lang w:val="ro-RO"/>
        </w:rPr>
      </w:pPr>
    </w:p>
    <w:p w14:paraId="5B7600F4" w14:textId="720527D3" w:rsidR="006A51AC" w:rsidRPr="003E3EC7" w:rsidRDefault="006A51AC" w:rsidP="00EE53F7">
      <w:pPr>
        <w:spacing w:after="0"/>
        <w:jc w:val="both"/>
        <w:rPr>
          <w:rFonts w:ascii="Times New Roman" w:eastAsia="Times New Roman" w:hAnsi="Times New Roman" w:cs="Times New Roman"/>
          <w:noProof/>
          <w:sz w:val="24"/>
          <w:szCs w:val="24"/>
          <w:lang w:val="ro-RO"/>
        </w:rPr>
      </w:pPr>
      <w:r w:rsidRPr="003E3EC7">
        <w:rPr>
          <w:rFonts w:ascii="Times New Roman" w:eastAsia="Times New Roman" w:hAnsi="Times New Roman" w:cs="Times New Roman"/>
          <w:noProof/>
          <w:sz w:val="24"/>
          <w:szCs w:val="24"/>
          <w:lang w:val="ro-RO"/>
        </w:rPr>
        <w:t>Preciz</w:t>
      </w:r>
      <w:r w:rsidR="002673D8">
        <w:rPr>
          <w:rFonts w:ascii="Times New Roman" w:eastAsia="Times New Roman" w:hAnsi="Times New Roman" w:cs="Times New Roman"/>
          <w:noProof/>
          <w:sz w:val="24"/>
          <w:szCs w:val="24"/>
          <w:lang w:val="ro-RO"/>
        </w:rPr>
        <w:t>ă</w:t>
      </w:r>
      <w:r w:rsidRPr="003E3EC7">
        <w:rPr>
          <w:rFonts w:ascii="Times New Roman" w:eastAsia="Times New Roman" w:hAnsi="Times New Roman" w:cs="Times New Roman"/>
          <w:noProof/>
          <w:sz w:val="24"/>
          <w:szCs w:val="24"/>
          <w:lang w:val="ro-RO"/>
        </w:rPr>
        <w:t xml:space="preserve">m ca </w:t>
      </w:r>
      <w:r w:rsidR="002673D8">
        <w:rPr>
          <w:rFonts w:ascii="Times New Roman" w:eastAsia="Times New Roman" w:hAnsi="Times New Roman" w:cs="Times New Roman"/>
          <w:noProof/>
          <w:sz w:val="24"/>
          <w:szCs w:val="24"/>
          <w:lang w:val="ro-RO"/>
        </w:rPr>
        <w:t>î</w:t>
      </w:r>
      <w:r w:rsidRPr="003E3EC7">
        <w:rPr>
          <w:rFonts w:ascii="Times New Roman" w:eastAsia="Times New Roman" w:hAnsi="Times New Roman" w:cs="Times New Roman"/>
          <w:noProof/>
          <w:sz w:val="24"/>
          <w:szCs w:val="24"/>
          <w:lang w:val="ro-RO"/>
        </w:rPr>
        <w:t>n cazul tichetelor de masa, cresterea 91.140 lei a cheltuielii prev</w:t>
      </w:r>
      <w:r w:rsidR="002673D8">
        <w:rPr>
          <w:rFonts w:ascii="Times New Roman" w:eastAsia="Times New Roman" w:hAnsi="Times New Roman" w:cs="Times New Roman"/>
          <w:noProof/>
          <w:sz w:val="24"/>
          <w:szCs w:val="24"/>
          <w:lang w:val="ro-RO"/>
        </w:rPr>
        <w:t>ă</w:t>
      </w:r>
      <w:r w:rsidRPr="003E3EC7">
        <w:rPr>
          <w:rFonts w:ascii="Times New Roman" w:eastAsia="Times New Roman" w:hAnsi="Times New Roman" w:cs="Times New Roman"/>
          <w:noProof/>
          <w:sz w:val="24"/>
          <w:szCs w:val="24"/>
          <w:lang w:val="ro-RO"/>
        </w:rPr>
        <w:t xml:space="preserve">zute </w:t>
      </w:r>
      <w:r w:rsidR="002673D8">
        <w:rPr>
          <w:rFonts w:ascii="Times New Roman" w:eastAsia="Times New Roman" w:hAnsi="Times New Roman" w:cs="Times New Roman"/>
          <w:noProof/>
          <w:sz w:val="24"/>
          <w:szCs w:val="24"/>
          <w:lang w:val="ro-RO"/>
        </w:rPr>
        <w:t>î</w:t>
      </w:r>
      <w:r w:rsidRPr="003E3EC7">
        <w:rPr>
          <w:rFonts w:ascii="Times New Roman" w:eastAsia="Times New Roman" w:hAnsi="Times New Roman" w:cs="Times New Roman"/>
          <w:noProof/>
          <w:sz w:val="24"/>
          <w:szCs w:val="24"/>
          <w:lang w:val="ro-RO"/>
        </w:rPr>
        <w:t>n anul 2026 fa</w:t>
      </w:r>
      <w:r w:rsidR="002673D8">
        <w:rPr>
          <w:rFonts w:ascii="Times New Roman" w:eastAsia="Times New Roman" w:hAnsi="Times New Roman" w:cs="Times New Roman"/>
          <w:noProof/>
          <w:sz w:val="24"/>
          <w:szCs w:val="24"/>
          <w:lang w:val="ro-RO"/>
        </w:rPr>
        <w:t>ță</w:t>
      </w:r>
      <w:r w:rsidRPr="003E3EC7">
        <w:rPr>
          <w:rFonts w:ascii="Times New Roman" w:eastAsia="Times New Roman" w:hAnsi="Times New Roman" w:cs="Times New Roman"/>
          <w:noProof/>
          <w:sz w:val="24"/>
          <w:szCs w:val="24"/>
          <w:lang w:val="ro-RO"/>
        </w:rPr>
        <w:t xml:space="preserve"> de execu</w:t>
      </w:r>
      <w:r w:rsidR="002673D8">
        <w:rPr>
          <w:rFonts w:ascii="Times New Roman" w:eastAsia="Times New Roman" w:hAnsi="Times New Roman" w:cs="Times New Roman"/>
          <w:noProof/>
          <w:sz w:val="24"/>
          <w:szCs w:val="24"/>
          <w:lang w:val="ro-RO"/>
        </w:rPr>
        <w:t>ț</w:t>
      </w:r>
      <w:r w:rsidRPr="003E3EC7">
        <w:rPr>
          <w:rFonts w:ascii="Times New Roman" w:eastAsia="Times New Roman" w:hAnsi="Times New Roman" w:cs="Times New Roman"/>
          <w:noProof/>
          <w:sz w:val="24"/>
          <w:szCs w:val="24"/>
          <w:lang w:val="ro-RO"/>
        </w:rPr>
        <w:t xml:space="preserve">ia anului 2025 </w:t>
      </w:r>
      <w:r w:rsidR="00D92D70">
        <w:rPr>
          <w:rFonts w:ascii="Times New Roman" w:eastAsia="Times New Roman" w:hAnsi="Times New Roman" w:cs="Times New Roman"/>
          <w:noProof/>
          <w:sz w:val="24"/>
          <w:szCs w:val="24"/>
          <w:lang w:val="ro-RO"/>
        </w:rPr>
        <w:t>se datorează</w:t>
      </w:r>
      <w:r w:rsidRPr="003E3EC7">
        <w:rPr>
          <w:rFonts w:ascii="Times New Roman" w:eastAsia="Times New Roman" w:hAnsi="Times New Roman" w:cs="Times New Roman"/>
          <w:noProof/>
          <w:sz w:val="24"/>
          <w:szCs w:val="24"/>
          <w:lang w:val="ro-RO"/>
        </w:rPr>
        <w:t xml:space="preserve"> concedii</w:t>
      </w:r>
      <w:r w:rsidR="00D92D70">
        <w:rPr>
          <w:rFonts w:ascii="Times New Roman" w:eastAsia="Times New Roman" w:hAnsi="Times New Roman" w:cs="Times New Roman"/>
          <w:noProof/>
          <w:sz w:val="24"/>
          <w:szCs w:val="24"/>
          <w:lang w:val="ro-RO"/>
        </w:rPr>
        <w:t xml:space="preserve">lor </w:t>
      </w:r>
      <w:r w:rsidRPr="003E3EC7">
        <w:rPr>
          <w:rFonts w:ascii="Times New Roman" w:eastAsia="Times New Roman" w:hAnsi="Times New Roman" w:cs="Times New Roman"/>
          <w:noProof/>
          <w:sz w:val="24"/>
          <w:szCs w:val="24"/>
          <w:lang w:val="ro-RO"/>
        </w:rPr>
        <w:t>medicale</w:t>
      </w:r>
      <w:r w:rsidR="002673D8">
        <w:rPr>
          <w:rFonts w:ascii="Times New Roman" w:eastAsia="Times New Roman" w:hAnsi="Times New Roman" w:cs="Times New Roman"/>
          <w:noProof/>
          <w:sz w:val="24"/>
          <w:szCs w:val="24"/>
          <w:lang w:val="ro-RO"/>
        </w:rPr>
        <w:t xml:space="preserve"> </w:t>
      </w:r>
      <w:r w:rsidRPr="003E3EC7">
        <w:rPr>
          <w:rFonts w:ascii="Times New Roman" w:eastAsia="Times New Roman" w:hAnsi="Times New Roman" w:cs="Times New Roman"/>
          <w:noProof/>
          <w:sz w:val="24"/>
          <w:szCs w:val="24"/>
          <w:lang w:val="ro-RO"/>
        </w:rPr>
        <w:t>/</w:t>
      </w:r>
      <w:r w:rsidR="002673D8">
        <w:rPr>
          <w:rFonts w:ascii="Times New Roman" w:eastAsia="Times New Roman" w:hAnsi="Times New Roman" w:cs="Times New Roman"/>
          <w:noProof/>
          <w:sz w:val="24"/>
          <w:szCs w:val="24"/>
          <w:lang w:val="ro-RO"/>
        </w:rPr>
        <w:t xml:space="preserve"> </w:t>
      </w:r>
      <w:r w:rsidRPr="003E3EC7">
        <w:rPr>
          <w:rFonts w:ascii="Times New Roman" w:eastAsia="Times New Roman" w:hAnsi="Times New Roman" w:cs="Times New Roman"/>
          <w:noProof/>
          <w:sz w:val="24"/>
          <w:szCs w:val="24"/>
          <w:lang w:val="ro-RO"/>
        </w:rPr>
        <w:t>concedii de odihnă restante, conform urmatorului calcul:</w:t>
      </w:r>
    </w:p>
    <w:p w14:paraId="4EA37940" w14:textId="77777777" w:rsidR="003E3EC7" w:rsidRPr="003E3EC7" w:rsidRDefault="003E3EC7" w:rsidP="00EE53F7">
      <w:pPr>
        <w:spacing w:after="0"/>
        <w:jc w:val="both"/>
        <w:rPr>
          <w:rFonts w:ascii="Times New Roman" w:eastAsia="Times New Roman" w:hAnsi="Times New Roman" w:cs="Times New Roman"/>
          <w:noProof/>
          <w:sz w:val="24"/>
          <w:szCs w:val="24"/>
          <w:lang w:val="ro-RO"/>
        </w:rPr>
      </w:pPr>
    </w:p>
    <w:p w14:paraId="590F89A6" w14:textId="77777777" w:rsidR="006A51AC" w:rsidRPr="003E3EC7" w:rsidRDefault="006A51AC" w:rsidP="00EE53F7">
      <w:pPr>
        <w:spacing w:after="0"/>
        <w:jc w:val="both"/>
        <w:rPr>
          <w:rFonts w:ascii="Times New Roman" w:eastAsia="Times New Roman" w:hAnsi="Times New Roman" w:cs="Times New Roman"/>
          <w:noProof/>
          <w:sz w:val="24"/>
          <w:szCs w:val="24"/>
          <w:lang w:val="ro-RO"/>
        </w:rPr>
      </w:pPr>
      <w:r w:rsidRPr="003E3EC7">
        <w:rPr>
          <w:rFonts w:ascii="Times New Roman" w:eastAsia="Times New Roman" w:hAnsi="Times New Roman" w:cs="Times New Roman"/>
          <w:noProof/>
          <w:sz w:val="24"/>
          <w:szCs w:val="24"/>
          <w:lang w:val="ro-RO"/>
        </w:rPr>
        <w:t>144,66 pers x 30 lei x 21 zile lucratoare x 12 luni =  91.135,80 lei = aproximativ 91.140 lei</w:t>
      </w:r>
    </w:p>
    <w:p w14:paraId="7EBD3A3A" w14:textId="77777777" w:rsidR="003E3EC7" w:rsidRPr="003E3EC7" w:rsidRDefault="003E3EC7" w:rsidP="00EE53F7">
      <w:pPr>
        <w:spacing w:after="0"/>
        <w:jc w:val="both"/>
        <w:rPr>
          <w:rFonts w:ascii="Times New Roman" w:eastAsia="Times New Roman" w:hAnsi="Times New Roman" w:cs="Times New Roman"/>
          <w:noProof/>
          <w:sz w:val="24"/>
          <w:szCs w:val="24"/>
          <w:lang w:val="ro-RO"/>
        </w:rPr>
      </w:pPr>
    </w:p>
    <w:p w14:paraId="44208C8E" w14:textId="22D06415" w:rsidR="006A51AC" w:rsidRDefault="006A51AC" w:rsidP="00EE53F7">
      <w:pPr>
        <w:spacing w:after="0"/>
        <w:jc w:val="both"/>
        <w:rPr>
          <w:rFonts w:ascii="Times New Roman" w:eastAsia="Times New Roman" w:hAnsi="Times New Roman" w:cs="Times New Roman"/>
          <w:noProof/>
          <w:sz w:val="24"/>
          <w:szCs w:val="24"/>
          <w:lang w:val="ro-RO"/>
        </w:rPr>
      </w:pPr>
      <w:r w:rsidRPr="003E3EC7">
        <w:rPr>
          <w:rFonts w:ascii="Times New Roman" w:eastAsia="Times New Roman" w:hAnsi="Times New Roman" w:cs="Times New Roman"/>
          <w:noProof/>
          <w:sz w:val="24"/>
          <w:szCs w:val="24"/>
          <w:lang w:val="ro-RO"/>
        </w:rPr>
        <w:t>TRANSURBAN S.A</w:t>
      </w:r>
      <w:r w:rsidR="001E1BCE">
        <w:rPr>
          <w:rFonts w:ascii="Times New Roman" w:eastAsia="Times New Roman" w:hAnsi="Times New Roman" w:cs="Times New Roman"/>
          <w:noProof/>
          <w:sz w:val="24"/>
          <w:szCs w:val="24"/>
          <w:lang w:val="ro-RO"/>
        </w:rPr>
        <w:t>. Sa</w:t>
      </w:r>
      <w:r w:rsidRPr="003E3EC7">
        <w:rPr>
          <w:rFonts w:ascii="Times New Roman" w:eastAsia="Times New Roman" w:hAnsi="Times New Roman" w:cs="Times New Roman"/>
          <w:noProof/>
          <w:sz w:val="24"/>
          <w:szCs w:val="24"/>
          <w:lang w:val="ro-RO"/>
        </w:rPr>
        <w:t xml:space="preserve">tu Mare acordă tichete la valoare de </w:t>
      </w:r>
      <w:r w:rsidRPr="003E3EC7">
        <w:rPr>
          <w:rFonts w:ascii="Times New Roman" w:eastAsia="Times New Roman" w:hAnsi="Times New Roman" w:cs="Times New Roman"/>
          <w:noProof/>
          <w:sz w:val="24"/>
          <w:szCs w:val="24"/>
          <w:u w:val="single"/>
          <w:lang w:val="ro-RO"/>
        </w:rPr>
        <w:t>30 lei/tichet</w:t>
      </w:r>
      <w:r w:rsidRPr="003E3EC7">
        <w:rPr>
          <w:rFonts w:ascii="Times New Roman" w:eastAsia="Times New Roman" w:hAnsi="Times New Roman" w:cs="Times New Roman"/>
          <w:noProof/>
          <w:sz w:val="24"/>
          <w:szCs w:val="24"/>
          <w:lang w:val="ro-RO"/>
        </w:rPr>
        <w:t>.</w:t>
      </w:r>
    </w:p>
    <w:p w14:paraId="199D06E4" w14:textId="77777777" w:rsidR="00D92D70" w:rsidRPr="003E3EC7" w:rsidRDefault="00D92D70" w:rsidP="00EE53F7">
      <w:pPr>
        <w:spacing w:after="0"/>
        <w:jc w:val="both"/>
        <w:rPr>
          <w:rFonts w:ascii="Times New Roman" w:eastAsia="Times New Roman" w:hAnsi="Times New Roman" w:cs="Times New Roman"/>
          <w:noProof/>
          <w:sz w:val="24"/>
          <w:szCs w:val="24"/>
          <w:lang w:val="ro-RO"/>
        </w:rPr>
      </w:pPr>
    </w:p>
    <w:p w14:paraId="2FBD08F7" w14:textId="731E0506"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b/>
          <w:bCs/>
          <w:noProof/>
          <w:sz w:val="24"/>
          <w:szCs w:val="24"/>
          <w:lang w:val="ro-RO"/>
        </w:rPr>
        <w:t>Pentru tichetele de masa nu s</w:t>
      </w:r>
      <w:r w:rsidR="003E3EC7">
        <w:rPr>
          <w:rFonts w:ascii="Times New Roman" w:eastAsia="Times New Roman" w:hAnsi="Times New Roman" w:cs="Times New Roman"/>
          <w:b/>
          <w:bCs/>
          <w:noProof/>
          <w:sz w:val="24"/>
          <w:szCs w:val="24"/>
          <w:lang w:val="ro-RO"/>
        </w:rPr>
        <w:t>-a solicitat</w:t>
      </w:r>
      <w:r w:rsidRPr="009E08F2">
        <w:rPr>
          <w:rFonts w:ascii="Times New Roman" w:eastAsia="Times New Roman" w:hAnsi="Times New Roman" w:cs="Times New Roman"/>
          <w:b/>
          <w:bCs/>
          <w:noProof/>
          <w:sz w:val="24"/>
          <w:szCs w:val="24"/>
          <w:lang w:val="ro-RO"/>
        </w:rPr>
        <w:t xml:space="preserve"> aplicarea indexului de 6,5%.</w:t>
      </w:r>
    </w:p>
    <w:p w14:paraId="020DBC5B" w14:textId="77777777" w:rsidR="006A51AC" w:rsidRPr="009E08F2" w:rsidRDefault="006A51AC" w:rsidP="00EE53F7">
      <w:pPr>
        <w:spacing w:after="0"/>
        <w:jc w:val="both"/>
        <w:rPr>
          <w:rFonts w:ascii="Times New Roman" w:eastAsia="Times New Roman" w:hAnsi="Times New Roman" w:cs="Times New Roman"/>
          <w:noProof/>
          <w:color w:val="00B050"/>
          <w:sz w:val="24"/>
          <w:szCs w:val="24"/>
          <w:lang w:val="ro-RO"/>
        </w:rPr>
      </w:pPr>
    </w:p>
    <w:p w14:paraId="63FFB39E" w14:textId="242ED0EE" w:rsidR="006A51AC" w:rsidRPr="003E3EC7" w:rsidRDefault="006A51AC" w:rsidP="00EE53F7">
      <w:pPr>
        <w:spacing w:after="0"/>
        <w:jc w:val="both"/>
        <w:rPr>
          <w:rFonts w:ascii="Times New Roman" w:eastAsia="Times New Roman" w:hAnsi="Times New Roman" w:cs="Times New Roman"/>
          <w:noProof/>
          <w:sz w:val="24"/>
          <w:szCs w:val="24"/>
          <w:lang w:val="ro-RO"/>
        </w:rPr>
      </w:pPr>
      <w:r w:rsidRPr="003E3EC7">
        <w:rPr>
          <w:rFonts w:ascii="Times New Roman" w:eastAsia="Times New Roman" w:hAnsi="Times New Roman" w:cs="Times New Roman"/>
          <w:noProof/>
          <w:sz w:val="24"/>
          <w:szCs w:val="24"/>
          <w:lang w:val="ro-RO"/>
        </w:rPr>
        <w:t xml:space="preserve">Pentru </w:t>
      </w:r>
      <w:r w:rsidRPr="00D92D70">
        <w:rPr>
          <w:rFonts w:ascii="Times New Roman" w:eastAsia="Times New Roman" w:hAnsi="Times New Roman" w:cs="Times New Roman"/>
          <w:noProof/>
          <w:sz w:val="24"/>
          <w:szCs w:val="24"/>
          <w:u w:val="single"/>
          <w:lang w:val="ro-RO"/>
        </w:rPr>
        <w:t>cheltuielile sociale</w:t>
      </w:r>
      <w:r w:rsidRPr="003E3EC7">
        <w:rPr>
          <w:rFonts w:ascii="Times New Roman" w:eastAsia="Times New Roman" w:hAnsi="Times New Roman" w:cs="Times New Roman"/>
          <w:noProof/>
          <w:sz w:val="24"/>
          <w:szCs w:val="24"/>
          <w:lang w:val="ro-RO"/>
        </w:rPr>
        <w:t xml:space="preserve">, </w:t>
      </w:r>
      <w:r w:rsidR="00D92D70">
        <w:rPr>
          <w:rFonts w:ascii="Times New Roman" w:eastAsia="Times New Roman" w:hAnsi="Times New Roman" w:cs="Times New Roman"/>
          <w:noProof/>
          <w:sz w:val="24"/>
          <w:szCs w:val="24"/>
          <w:lang w:val="ro-RO"/>
        </w:rPr>
        <w:t>nivelul maximal al</w:t>
      </w:r>
      <w:r w:rsidRPr="003E3EC7">
        <w:rPr>
          <w:rFonts w:ascii="Times New Roman" w:eastAsia="Times New Roman" w:hAnsi="Times New Roman" w:cs="Times New Roman"/>
          <w:noProof/>
          <w:sz w:val="24"/>
          <w:szCs w:val="24"/>
          <w:lang w:val="ro-RO"/>
        </w:rPr>
        <w:t xml:space="preserve"> anului 2026 determinata potrivit prevederilor legale, </w:t>
      </w:r>
      <w:r w:rsidR="00D92D70">
        <w:rPr>
          <w:rFonts w:ascii="Times New Roman" w:eastAsia="Times New Roman" w:hAnsi="Times New Roman" w:cs="Times New Roman"/>
          <w:noProof/>
          <w:sz w:val="24"/>
          <w:szCs w:val="24"/>
          <w:lang w:val="ro-RO"/>
        </w:rPr>
        <w:t>cu aplicarea procentului</w:t>
      </w:r>
      <w:r w:rsidR="001E1BCE">
        <w:rPr>
          <w:rFonts w:ascii="Times New Roman" w:eastAsia="Times New Roman" w:hAnsi="Times New Roman" w:cs="Times New Roman"/>
          <w:noProof/>
          <w:sz w:val="24"/>
          <w:szCs w:val="24"/>
          <w:lang w:val="ro-RO"/>
        </w:rPr>
        <w:t xml:space="preserve"> maxim</w:t>
      </w:r>
      <w:r w:rsidR="00D92D70">
        <w:rPr>
          <w:rFonts w:ascii="Times New Roman" w:eastAsia="Times New Roman" w:hAnsi="Times New Roman" w:cs="Times New Roman"/>
          <w:noProof/>
          <w:sz w:val="24"/>
          <w:szCs w:val="24"/>
          <w:lang w:val="ro-RO"/>
        </w:rPr>
        <w:t xml:space="preserve"> de </w:t>
      </w:r>
      <w:r w:rsidR="001E1BCE">
        <w:rPr>
          <w:rFonts w:ascii="Times New Roman" w:eastAsia="Times New Roman" w:hAnsi="Times New Roman" w:cs="Times New Roman"/>
          <w:noProof/>
          <w:sz w:val="24"/>
          <w:szCs w:val="24"/>
          <w:lang w:val="ro-RO"/>
        </w:rPr>
        <w:t>5%</w:t>
      </w:r>
      <w:r w:rsidRPr="003E3EC7">
        <w:rPr>
          <w:rFonts w:ascii="Times New Roman" w:eastAsia="Times New Roman" w:hAnsi="Times New Roman" w:cs="Times New Roman"/>
          <w:noProof/>
          <w:sz w:val="24"/>
          <w:szCs w:val="24"/>
          <w:lang w:val="ro-RO"/>
        </w:rPr>
        <w:t xml:space="preserve"> prevazut de art. 25 din legea 227/2015,</w:t>
      </w:r>
      <w:r w:rsidR="001E1BCE">
        <w:rPr>
          <w:rFonts w:ascii="Times New Roman" w:eastAsia="Times New Roman" w:hAnsi="Times New Roman" w:cs="Times New Roman"/>
          <w:noProof/>
          <w:sz w:val="24"/>
          <w:szCs w:val="24"/>
          <w:lang w:val="ro-RO"/>
        </w:rPr>
        <w:t xml:space="preserve"> este</w:t>
      </w:r>
      <w:r w:rsidRPr="003E3EC7">
        <w:rPr>
          <w:rFonts w:ascii="Times New Roman" w:eastAsia="Times New Roman" w:hAnsi="Times New Roman" w:cs="Times New Roman"/>
          <w:noProof/>
          <w:sz w:val="24"/>
          <w:szCs w:val="24"/>
          <w:lang w:val="ro-RO"/>
        </w:rPr>
        <w:t>:</w:t>
      </w:r>
    </w:p>
    <w:p w14:paraId="639A95F5" w14:textId="77777777" w:rsidR="006A51AC" w:rsidRDefault="006A51AC" w:rsidP="00EE53F7">
      <w:pPr>
        <w:spacing w:after="0"/>
        <w:jc w:val="both"/>
        <w:rPr>
          <w:rFonts w:ascii="Times New Roman" w:eastAsia="Times New Roman" w:hAnsi="Times New Roman" w:cs="Times New Roman"/>
          <w:noProof/>
          <w:sz w:val="24"/>
          <w:szCs w:val="24"/>
          <w:lang w:val="ro-RO"/>
        </w:rPr>
      </w:pPr>
      <w:r w:rsidRPr="003E3EC7">
        <w:rPr>
          <w:rFonts w:ascii="Times New Roman" w:eastAsia="Times New Roman" w:hAnsi="Times New Roman" w:cs="Times New Roman"/>
          <w:noProof/>
          <w:sz w:val="24"/>
          <w:szCs w:val="24"/>
          <w:lang w:val="ro-RO"/>
        </w:rPr>
        <w:t xml:space="preserve">16.647.191 lei x 5% = 832.360 lei. </w:t>
      </w:r>
    </w:p>
    <w:p w14:paraId="3A16E72D" w14:textId="77777777" w:rsidR="001E1BCE" w:rsidRPr="003E3EC7" w:rsidRDefault="001E1BCE" w:rsidP="00EE53F7">
      <w:pPr>
        <w:spacing w:after="0"/>
        <w:jc w:val="both"/>
        <w:rPr>
          <w:rFonts w:ascii="Times New Roman" w:eastAsia="Times New Roman" w:hAnsi="Times New Roman" w:cs="Times New Roman"/>
          <w:noProof/>
          <w:sz w:val="24"/>
          <w:szCs w:val="24"/>
          <w:lang w:val="ro-RO"/>
        </w:rPr>
      </w:pPr>
    </w:p>
    <w:p w14:paraId="3C77B584" w14:textId="6B2F174B" w:rsidR="006A51AC" w:rsidRPr="003E3EC7" w:rsidRDefault="006A51AC" w:rsidP="00EE53F7">
      <w:pPr>
        <w:spacing w:after="0"/>
        <w:jc w:val="both"/>
        <w:rPr>
          <w:rFonts w:ascii="Times New Roman" w:eastAsia="Times New Roman" w:hAnsi="Times New Roman" w:cs="Times New Roman"/>
          <w:noProof/>
          <w:sz w:val="24"/>
          <w:szCs w:val="24"/>
          <w:lang w:val="ro-RO"/>
        </w:rPr>
      </w:pPr>
      <w:r w:rsidRPr="003E3EC7">
        <w:rPr>
          <w:rFonts w:ascii="Times New Roman" w:eastAsia="Times New Roman" w:hAnsi="Times New Roman" w:cs="Times New Roman"/>
          <w:noProof/>
          <w:sz w:val="24"/>
          <w:szCs w:val="24"/>
          <w:lang w:val="ro-RO"/>
        </w:rPr>
        <w:lastRenderedPageBreak/>
        <w:t>Societatea Transurban S.A. Satu Mare a prevazut pentru anul 2026</w:t>
      </w:r>
      <w:r w:rsidR="001E1BCE">
        <w:rPr>
          <w:rFonts w:ascii="Times New Roman" w:eastAsia="Times New Roman" w:hAnsi="Times New Roman" w:cs="Times New Roman"/>
          <w:noProof/>
          <w:sz w:val="24"/>
          <w:szCs w:val="24"/>
          <w:lang w:val="ro-RO"/>
        </w:rPr>
        <w:t xml:space="preserve"> un cuantum de </w:t>
      </w:r>
      <w:r w:rsidR="001E1BCE" w:rsidRPr="00D92D70">
        <w:rPr>
          <w:rFonts w:ascii="Times New Roman" w:eastAsia="Times New Roman" w:hAnsi="Times New Roman" w:cs="Times New Roman"/>
          <w:b/>
          <w:bCs/>
          <w:noProof/>
          <w:sz w:val="24"/>
          <w:szCs w:val="24"/>
          <w:lang w:val="ro-RO"/>
        </w:rPr>
        <w:t>3%</w:t>
      </w:r>
      <w:r w:rsidR="001E1BCE">
        <w:rPr>
          <w:rFonts w:ascii="Times New Roman" w:eastAsia="Times New Roman" w:hAnsi="Times New Roman" w:cs="Times New Roman"/>
          <w:noProof/>
          <w:sz w:val="24"/>
          <w:szCs w:val="24"/>
          <w:lang w:val="ro-RO"/>
        </w:rPr>
        <w:t>, respectiv:</w:t>
      </w:r>
    </w:p>
    <w:p w14:paraId="577B56CD" w14:textId="77777777" w:rsidR="006A51AC" w:rsidRDefault="006A51AC" w:rsidP="00EE53F7">
      <w:pPr>
        <w:spacing w:after="0"/>
        <w:jc w:val="both"/>
        <w:rPr>
          <w:rFonts w:ascii="Times New Roman" w:eastAsia="Times New Roman" w:hAnsi="Times New Roman" w:cs="Times New Roman"/>
          <w:noProof/>
          <w:sz w:val="24"/>
          <w:szCs w:val="24"/>
          <w:lang w:val="ro-RO"/>
        </w:rPr>
      </w:pPr>
      <w:r w:rsidRPr="003E3EC7">
        <w:rPr>
          <w:rFonts w:ascii="Times New Roman" w:eastAsia="Times New Roman" w:hAnsi="Times New Roman" w:cs="Times New Roman"/>
          <w:noProof/>
          <w:sz w:val="24"/>
          <w:szCs w:val="24"/>
          <w:lang w:val="ro-RO"/>
        </w:rPr>
        <w:t xml:space="preserve"> 16.647.191 x 3%= 499.416 lei.</w:t>
      </w:r>
    </w:p>
    <w:p w14:paraId="1BFD7E6E" w14:textId="66E80625" w:rsidR="001E1BCE" w:rsidRPr="003E3EC7" w:rsidRDefault="001E1BCE" w:rsidP="00EE53F7">
      <w:pPr>
        <w:spacing w:after="0"/>
        <w:jc w:val="both"/>
        <w:rPr>
          <w:rFonts w:ascii="Times New Roman" w:eastAsia="Times New Roman" w:hAnsi="Times New Roman" w:cs="Times New Roman"/>
          <w:noProof/>
          <w:sz w:val="24"/>
          <w:szCs w:val="24"/>
          <w:lang w:val="ro-RO"/>
        </w:rPr>
      </w:pPr>
      <w:r>
        <w:rPr>
          <w:rFonts w:ascii="Times New Roman" w:eastAsia="Times New Roman" w:hAnsi="Times New Roman" w:cs="Times New Roman"/>
          <w:noProof/>
          <w:sz w:val="24"/>
          <w:szCs w:val="24"/>
          <w:lang w:val="ro-RO"/>
        </w:rPr>
        <w:t xml:space="preserve"> </w:t>
      </w:r>
    </w:p>
    <w:p w14:paraId="45167090" w14:textId="77777777" w:rsidR="00D17FE9" w:rsidRDefault="006A51AC" w:rsidP="00EE53F7">
      <w:pPr>
        <w:spacing w:after="0"/>
        <w:jc w:val="both"/>
        <w:rPr>
          <w:rFonts w:ascii="Times New Roman" w:eastAsia="Times New Roman" w:hAnsi="Times New Roman" w:cs="Times New Roman"/>
          <w:noProof/>
          <w:sz w:val="24"/>
          <w:szCs w:val="24"/>
          <w:lang w:val="ro-RO"/>
        </w:rPr>
      </w:pPr>
      <w:r w:rsidRPr="003E3EC7">
        <w:rPr>
          <w:rFonts w:ascii="Times New Roman" w:eastAsia="Times New Roman" w:hAnsi="Times New Roman" w:cs="Times New Roman"/>
          <w:noProof/>
          <w:sz w:val="24"/>
          <w:szCs w:val="24"/>
          <w:lang w:val="ro-RO"/>
        </w:rPr>
        <w:t xml:space="preserve"> Raportat la executia f</w:t>
      </w:r>
      <w:r w:rsidR="00D17FE9">
        <w:rPr>
          <w:rFonts w:ascii="Times New Roman" w:eastAsia="Times New Roman" w:hAnsi="Times New Roman" w:cs="Times New Roman"/>
          <w:noProof/>
          <w:sz w:val="24"/>
          <w:szCs w:val="24"/>
          <w:lang w:val="ro-RO"/>
        </w:rPr>
        <w:t>ață</w:t>
      </w:r>
      <w:r w:rsidRPr="003E3EC7">
        <w:rPr>
          <w:rFonts w:ascii="Times New Roman" w:eastAsia="Times New Roman" w:hAnsi="Times New Roman" w:cs="Times New Roman"/>
          <w:noProof/>
          <w:sz w:val="24"/>
          <w:szCs w:val="24"/>
          <w:lang w:val="ro-RO"/>
        </w:rPr>
        <w:t xml:space="preserve"> de anul precedent, cresterea </w:t>
      </w:r>
      <w:r w:rsidR="001E1BCE">
        <w:rPr>
          <w:rFonts w:ascii="Times New Roman" w:eastAsia="Times New Roman" w:hAnsi="Times New Roman" w:cs="Times New Roman"/>
          <w:noProof/>
          <w:sz w:val="24"/>
          <w:szCs w:val="24"/>
          <w:lang w:val="ro-RO"/>
        </w:rPr>
        <w:t xml:space="preserve">cheltuielilor sociale </w:t>
      </w:r>
      <w:r w:rsidRPr="003E3EC7">
        <w:rPr>
          <w:rFonts w:ascii="Times New Roman" w:eastAsia="Times New Roman" w:hAnsi="Times New Roman" w:cs="Times New Roman"/>
          <w:noProof/>
          <w:sz w:val="24"/>
          <w:szCs w:val="24"/>
          <w:lang w:val="ro-RO"/>
        </w:rPr>
        <w:t>este de 151.761 lei</w:t>
      </w:r>
      <w:r w:rsidR="00D17FE9">
        <w:rPr>
          <w:rFonts w:ascii="Times New Roman" w:eastAsia="Times New Roman" w:hAnsi="Times New Roman" w:cs="Times New Roman"/>
          <w:noProof/>
          <w:sz w:val="24"/>
          <w:szCs w:val="24"/>
          <w:lang w:val="ro-RO"/>
        </w:rPr>
        <w:t xml:space="preserve"> (diferență față de realizatul anului 2025).</w:t>
      </w:r>
      <w:r w:rsidRPr="003E3EC7">
        <w:rPr>
          <w:rFonts w:ascii="Times New Roman" w:eastAsia="Times New Roman" w:hAnsi="Times New Roman" w:cs="Times New Roman"/>
          <w:noProof/>
          <w:sz w:val="24"/>
          <w:szCs w:val="24"/>
          <w:lang w:val="ro-RO"/>
        </w:rPr>
        <w:t xml:space="preserve"> </w:t>
      </w:r>
    </w:p>
    <w:p w14:paraId="7427D977" w14:textId="77777777" w:rsidR="00D17FE9" w:rsidRDefault="00D17FE9" w:rsidP="00EE53F7">
      <w:pPr>
        <w:spacing w:after="0"/>
        <w:jc w:val="both"/>
        <w:rPr>
          <w:rFonts w:ascii="Times New Roman" w:eastAsia="Times New Roman" w:hAnsi="Times New Roman" w:cs="Times New Roman"/>
          <w:noProof/>
          <w:sz w:val="24"/>
          <w:szCs w:val="24"/>
          <w:lang w:val="ro-RO"/>
        </w:rPr>
      </w:pPr>
    </w:p>
    <w:p w14:paraId="31BDEC1C" w14:textId="736DC16D" w:rsidR="006A51AC" w:rsidRDefault="006A51AC" w:rsidP="00EE53F7">
      <w:pPr>
        <w:spacing w:after="0"/>
        <w:jc w:val="both"/>
        <w:rPr>
          <w:rFonts w:ascii="Times New Roman" w:eastAsia="Times New Roman" w:hAnsi="Times New Roman" w:cs="Times New Roman"/>
          <w:b/>
          <w:bCs/>
          <w:noProof/>
          <w:sz w:val="24"/>
          <w:szCs w:val="24"/>
          <w:u w:val="single"/>
          <w:lang w:val="ro-RO"/>
        </w:rPr>
      </w:pPr>
      <w:r w:rsidRPr="00D9781B">
        <w:rPr>
          <w:rFonts w:ascii="Times New Roman" w:eastAsia="Times New Roman" w:hAnsi="Times New Roman" w:cs="Times New Roman"/>
          <w:b/>
          <w:bCs/>
          <w:noProof/>
          <w:sz w:val="24"/>
          <w:szCs w:val="24"/>
          <w:u w:val="single"/>
          <w:lang w:val="ro-RO"/>
        </w:rPr>
        <w:t>Asadar asupra acestor elemente nu s-a aplicat si nu se solicit</w:t>
      </w:r>
      <w:r w:rsidR="005A7C1D">
        <w:rPr>
          <w:rFonts w:ascii="Times New Roman" w:eastAsia="Times New Roman" w:hAnsi="Times New Roman" w:cs="Times New Roman"/>
          <w:b/>
          <w:bCs/>
          <w:noProof/>
          <w:sz w:val="24"/>
          <w:szCs w:val="24"/>
          <w:u w:val="single"/>
          <w:lang w:val="ro-RO"/>
        </w:rPr>
        <w:t>ă</w:t>
      </w:r>
      <w:r w:rsidRPr="00D9781B">
        <w:rPr>
          <w:rFonts w:ascii="Times New Roman" w:eastAsia="Times New Roman" w:hAnsi="Times New Roman" w:cs="Times New Roman"/>
          <w:b/>
          <w:bCs/>
          <w:noProof/>
          <w:sz w:val="24"/>
          <w:szCs w:val="24"/>
          <w:u w:val="single"/>
          <w:lang w:val="ro-RO"/>
        </w:rPr>
        <w:t xml:space="preserve"> aplicarea indicelui de cre</w:t>
      </w:r>
      <w:r w:rsidR="005A7C1D">
        <w:rPr>
          <w:rFonts w:ascii="Times New Roman" w:eastAsia="Times New Roman" w:hAnsi="Times New Roman" w:cs="Times New Roman"/>
          <w:b/>
          <w:bCs/>
          <w:noProof/>
          <w:sz w:val="24"/>
          <w:szCs w:val="24"/>
          <w:u w:val="single"/>
          <w:lang w:val="ro-RO"/>
        </w:rPr>
        <w:t>ș</w:t>
      </w:r>
      <w:r w:rsidRPr="00D9781B">
        <w:rPr>
          <w:rFonts w:ascii="Times New Roman" w:eastAsia="Times New Roman" w:hAnsi="Times New Roman" w:cs="Times New Roman"/>
          <w:b/>
          <w:bCs/>
          <w:noProof/>
          <w:sz w:val="24"/>
          <w:szCs w:val="24"/>
          <w:u w:val="single"/>
          <w:lang w:val="ro-RO"/>
        </w:rPr>
        <w:t>tere a pre</w:t>
      </w:r>
      <w:r w:rsidR="005A7C1D">
        <w:rPr>
          <w:rFonts w:ascii="Times New Roman" w:eastAsia="Times New Roman" w:hAnsi="Times New Roman" w:cs="Times New Roman"/>
          <w:b/>
          <w:bCs/>
          <w:noProof/>
          <w:sz w:val="24"/>
          <w:szCs w:val="24"/>
          <w:u w:val="single"/>
          <w:lang w:val="ro-RO"/>
        </w:rPr>
        <w:t>ț</w:t>
      </w:r>
      <w:r w:rsidRPr="00D9781B">
        <w:rPr>
          <w:rFonts w:ascii="Times New Roman" w:eastAsia="Times New Roman" w:hAnsi="Times New Roman" w:cs="Times New Roman"/>
          <w:b/>
          <w:bCs/>
          <w:noProof/>
          <w:sz w:val="24"/>
          <w:szCs w:val="24"/>
          <w:u w:val="single"/>
          <w:lang w:val="ro-RO"/>
        </w:rPr>
        <w:t>urilor de 6,5 %.</w:t>
      </w:r>
    </w:p>
    <w:p w14:paraId="14769155" w14:textId="77777777" w:rsidR="00D9781B" w:rsidRPr="00D9781B" w:rsidRDefault="00D9781B" w:rsidP="00EE53F7">
      <w:pPr>
        <w:spacing w:after="0"/>
        <w:jc w:val="both"/>
        <w:rPr>
          <w:rFonts w:ascii="Times New Roman" w:eastAsia="Times New Roman" w:hAnsi="Times New Roman" w:cs="Times New Roman"/>
          <w:b/>
          <w:bCs/>
          <w:noProof/>
          <w:sz w:val="24"/>
          <w:szCs w:val="24"/>
          <w:u w:val="single"/>
          <w:lang w:val="ro-RO"/>
        </w:rPr>
      </w:pPr>
    </w:p>
    <w:p w14:paraId="5E17CEC1" w14:textId="09F58418" w:rsidR="006A51AC" w:rsidRDefault="006A51AC" w:rsidP="00EE53F7">
      <w:pPr>
        <w:spacing w:after="0"/>
        <w:jc w:val="both"/>
        <w:rPr>
          <w:rFonts w:ascii="Times New Roman" w:eastAsia="Times New Roman" w:hAnsi="Times New Roman" w:cs="Times New Roman"/>
          <w:noProof/>
          <w:sz w:val="24"/>
          <w:szCs w:val="24"/>
          <w:lang w:val="ro-RO"/>
        </w:rPr>
      </w:pPr>
      <w:r w:rsidRPr="003E3EC7">
        <w:rPr>
          <w:rFonts w:ascii="Times New Roman" w:eastAsia="Times New Roman" w:hAnsi="Times New Roman" w:cs="Times New Roman"/>
          <w:noProof/>
          <w:sz w:val="24"/>
          <w:szCs w:val="24"/>
          <w:lang w:val="ro-RO"/>
        </w:rPr>
        <w:t>Preciz</w:t>
      </w:r>
      <w:r w:rsidR="005A7C1D">
        <w:rPr>
          <w:rFonts w:ascii="Times New Roman" w:eastAsia="Times New Roman" w:hAnsi="Times New Roman" w:cs="Times New Roman"/>
          <w:noProof/>
          <w:sz w:val="24"/>
          <w:szCs w:val="24"/>
          <w:lang w:val="ro-RO"/>
        </w:rPr>
        <w:t>ă</w:t>
      </w:r>
      <w:r w:rsidRPr="003E3EC7">
        <w:rPr>
          <w:rFonts w:ascii="Times New Roman" w:eastAsia="Times New Roman" w:hAnsi="Times New Roman" w:cs="Times New Roman"/>
          <w:noProof/>
          <w:sz w:val="24"/>
          <w:szCs w:val="24"/>
          <w:lang w:val="ro-RO"/>
        </w:rPr>
        <w:t>m de asemenea c</w:t>
      </w:r>
      <w:r w:rsidR="002D62CD">
        <w:rPr>
          <w:rFonts w:ascii="Times New Roman" w:eastAsia="Times New Roman" w:hAnsi="Times New Roman" w:cs="Times New Roman"/>
          <w:noProof/>
          <w:sz w:val="24"/>
          <w:szCs w:val="24"/>
          <w:lang w:val="ro-RO"/>
        </w:rPr>
        <w:t>ă</w:t>
      </w:r>
      <w:r w:rsidRPr="003E3EC7">
        <w:rPr>
          <w:rFonts w:ascii="Times New Roman" w:eastAsia="Times New Roman" w:hAnsi="Times New Roman" w:cs="Times New Roman"/>
          <w:noProof/>
          <w:sz w:val="24"/>
          <w:szCs w:val="24"/>
          <w:lang w:val="ro-RO"/>
        </w:rPr>
        <w:t xml:space="preserve"> fundamentarea cheltuilelilor sociale a fost facut</w:t>
      </w:r>
      <w:r w:rsidR="005A7C1D">
        <w:rPr>
          <w:rFonts w:ascii="Times New Roman" w:eastAsia="Times New Roman" w:hAnsi="Times New Roman" w:cs="Times New Roman"/>
          <w:noProof/>
          <w:sz w:val="24"/>
          <w:szCs w:val="24"/>
          <w:lang w:val="ro-RO"/>
        </w:rPr>
        <w:t xml:space="preserve">ă </w:t>
      </w:r>
      <w:r w:rsidRPr="003E3EC7">
        <w:rPr>
          <w:rFonts w:ascii="Times New Roman" w:eastAsia="Times New Roman" w:hAnsi="Times New Roman" w:cs="Times New Roman"/>
          <w:noProof/>
          <w:sz w:val="24"/>
          <w:szCs w:val="24"/>
          <w:lang w:val="ro-RO"/>
        </w:rPr>
        <w:t>potrivit aceluia</w:t>
      </w:r>
      <w:r w:rsidR="005A7C1D">
        <w:rPr>
          <w:rFonts w:ascii="Times New Roman" w:eastAsia="Times New Roman" w:hAnsi="Times New Roman" w:cs="Times New Roman"/>
          <w:noProof/>
          <w:sz w:val="24"/>
          <w:szCs w:val="24"/>
          <w:lang w:val="ro-RO"/>
        </w:rPr>
        <w:t>ș</w:t>
      </w:r>
      <w:r w:rsidRPr="003E3EC7">
        <w:rPr>
          <w:rFonts w:ascii="Times New Roman" w:eastAsia="Times New Roman" w:hAnsi="Times New Roman" w:cs="Times New Roman"/>
          <w:noProof/>
          <w:sz w:val="24"/>
          <w:szCs w:val="24"/>
          <w:lang w:val="ro-RO"/>
        </w:rPr>
        <w:t>i comunicat la Ministerului Finantelor (cu mentiunea specimen):</w:t>
      </w:r>
    </w:p>
    <w:p w14:paraId="653FA2EA" w14:textId="77777777" w:rsidR="00D9781B" w:rsidRPr="003E3EC7" w:rsidRDefault="00D9781B" w:rsidP="00EE53F7">
      <w:pPr>
        <w:spacing w:after="0"/>
        <w:jc w:val="both"/>
        <w:rPr>
          <w:rFonts w:ascii="Times New Roman" w:eastAsia="Times New Roman" w:hAnsi="Times New Roman" w:cs="Times New Roman"/>
          <w:noProof/>
          <w:sz w:val="24"/>
          <w:szCs w:val="24"/>
          <w:lang w:val="ro-RO"/>
        </w:rPr>
      </w:pPr>
    </w:p>
    <w:p w14:paraId="5263A11F" w14:textId="13EF9E2D" w:rsidR="006A51AC" w:rsidRPr="003E3EC7" w:rsidRDefault="006A51AC" w:rsidP="00EE53F7">
      <w:pPr>
        <w:spacing w:after="0"/>
        <w:jc w:val="both"/>
        <w:rPr>
          <w:rFonts w:ascii="Times New Roman" w:eastAsia="Times New Roman" w:hAnsi="Times New Roman" w:cs="Times New Roman"/>
          <w:noProof/>
          <w:sz w:val="24"/>
          <w:szCs w:val="24"/>
          <w:lang w:val="ro-RO"/>
        </w:rPr>
      </w:pPr>
      <w:r w:rsidRPr="003E3EC7">
        <w:rPr>
          <w:rFonts w:ascii="Times New Roman" w:eastAsia="Times New Roman" w:hAnsi="Times New Roman" w:cs="Times New Roman"/>
          <w:noProof/>
          <w:sz w:val="24"/>
          <w:szCs w:val="24"/>
          <w:lang w:val="ro-RO"/>
        </w:rPr>
        <w:drawing>
          <wp:inline distT="0" distB="0" distL="0" distR="0" wp14:anchorId="159E2A71" wp14:editId="5D3D5416">
            <wp:extent cx="5731510" cy="598805"/>
            <wp:effectExtent l="0" t="0" r="2540" b="0"/>
            <wp:docPr id="146949900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598805"/>
                    </a:xfrm>
                    <a:prstGeom prst="rect">
                      <a:avLst/>
                    </a:prstGeom>
                    <a:noFill/>
                    <a:ln>
                      <a:noFill/>
                    </a:ln>
                  </pic:spPr>
                </pic:pic>
              </a:graphicData>
            </a:graphic>
          </wp:inline>
        </w:drawing>
      </w:r>
    </w:p>
    <w:p w14:paraId="53290863" w14:textId="77777777" w:rsidR="006A51AC" w:rsidRPr="003E3EC7" w:rsidRDefault="006A51AC" w:rsidP="00EE53F7">
      <w:pPr>
        <w:spacing w:after="0"/>
        <w:jc w:val="both"/>
        <w:rPr>
          <w:rFonts w:ascii="Times New Roman" w:eastAsia="Times New Roman" w:hAnsi="Times New Roman" w:cs="Times New Roman"/>
          <w:noProof/>
          <w:sz w:val="24"/>
          <w:szCs w:val="24"/>
          <w:lang w:val="ro-RO"/>
        </w:rPr>
      </w:pPr>
    </w:p>
    <w:p w14:paraId="6833ADE8"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b/>
          <w:bCs/>
          <w:noProof/>
          <w:sz w:val="24"/>
          <w:szCs w:val="24"/>
          <w:lang w:val="ro-RO"/>
        </w:rPr>
        <w:t>Recapitulatie:</w:t>
      </w:r>
    </w:p>
    <w:p w14:paraId="21A3855C" w14:textId="23B2241A"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b/>
          <w:bCs/>
          <w:noProof/>
          <w:sz w:val="24"/>
          <w:szCs w:val="24"/>
          <w:lang w:val="ro-RO"/>
        </w:rPr>
        <w:t xml:space="preserve">Cheltuielile cu salariile cresc cu 266.191 lei astfel: </w:t>
      </w:r>
    </w:p>
    <w:p w14:paraId="193FD95D" w14:textId="77777777" w:rsidR="006A51AC" w:rsidRPr="00BC42E5" w:rsidRDefault="006A51AC" w:rsidP="00EE53F7">
      <w:pPr>
        <w:numPr>
          <w:ilvl w:val="0"/>
          <w:numId w:val="4"/>
        </w:numPr>
        <w:suppressAutoHyphens w:val="0"/>
        <w:spacing w:after="0"/>
        <w:jc w:val="both"/>
        <w:rPr>
          <w:noProof/>
          <w:sz w:val="24"/>
          <w:szCs w:val="24"/>
          <w:lang w:val="ro-RO"/>
        </w:rPr>
      </w:pPr>
      <w:r w:rsidRPr="009E08F2">
        <w:rPr>
          <w:rFonts w:ascii="Times New Roman" w:eastAsia="Times New Roman" w:hAnsi="Times New Roman" w:cs="Times New Roman"/>
          <w:b/>
          <w:bCs/>
          <w:noProof/>
          <w:sz w:val="24"/>
          <w:szCs w:val="24"/>
          <w:lang w:val="ro-RO"/>
        </w:rPr>
        <w:t xml:space="preserve">Aplicare indice 6.5% la cheltuielile cu salariile (pt 3 luni 2026)   = 266.191 lei </w:t>
      </w:r>
    </w:p>
    <w:p w14:paraId="2C38E20C" w14:textId="77777777" w:rsidR="00BC42E5" w:rsidRDefault="00BC42E5" w:rsidP="00BC42E5">
      <w:pPr>
        <w:spacing w:after="0"/>
        <w:jc w:val="both"/>
        <w:rPr>
          <w:rFonts w:ascii="Times New Roman" w:eastAsia="Times New Roman" w:hAnsi="Times New Roman" w:cs="Times New Roman"/>
          <w:b/>
          <w:bCs/>
          <w:noProof/>
          <w:sz w:val="24"/>
          <w:szCs w:val="24"/>
          <w:lang w:val="ro-RO"/>
        </w:rPr>
      </w:pPr>
    </w:p>
    <w:p w14:paraId="1F23A8EE" w14:textId="1D44BEB4" w:rsidR="006A51AC" w:rsidRDefault="00BC42E5" w:rsidP="00BC42E5">
      <w:pPr>
        <w:spacing w:after="0"/>
        <w:jc w:val="both"/>
        <w:rPr>
          <w:rFonts w:ascii="Times New Roman" w:eastAsia="Times New Roman" w:hAnsi="Times New Roman" w:cs="Times New Roman"/>
          <w:b/>
          <w:bCs/>
          <w:noProof/>
          <w:sz w:val="24"/>
          <w:szCs w:val="24"/>
          <w:lang w:val="ro-RO"/>
        </w:rPr>
      </w:pPr>
      <w:r>
        <w:rPr>
          <w:rFonts w:ascii="Times New Roman" w:eastAsia="Times New Roman" w:hAnsi="Times New Roman" w:cs="Times New Roman"/>
          <w:b/>
          <w:bCs/>
          <w:noProof/>
          <w:sz w:val="24"/>
          <w:szCs w:val="24"/>
          <w:lang w:val="ro-RO"/>
        </w:rPr>
        <w:t>P</w:t>
      </w:r>
      <w:r w:rsidR="006A51AC" w:rsidRPr="009E08F2">
        <w:rPr>
          <w:rFonts w:ascii="Times New Roman" w:eastAsia="Times New Roman" w:hAnsi="Times New Roman" w:cs="Times New Roman"/>
          <w:b/>
          <w:bCs/>
          <w:noProof/>
          <w:sz w:val="24"/>
          <w:szCs w:val="24"/>
          <w:lang w:val="ro-RO"/>
        </w:rPr>
        <w:t xml:space="preserve">entru suma de </w:t>
      </w:r>
      <w:r w:rsidR="006A51AC" w:rsidRPr="009E08F2">
        <w:rPr>
          <w:rFonts w:ascii="Times New Roman" w:eastAsia="Times New Roman" w:hAnsi="Times New Roman" w:cs="Times New Roman"/>
          <w:b/>
          <w:bCs/>
          <w:noProof/>
          <w:sz w:val="24"/>
          <w:szCs w:val="24"/>
          <w:u w:val="single"/>
          <w:lang w:val="ro-RO"/>
        </w:rPr>
        <w:t>266.191 lei</w:t>
      </w:r>
      <w:r w:rsidR="006A51AC" w:rsidRPr="009E08F2">
        <w:rPr>
          <w:rFonts w:ascii="Times New Roman" w:eastAsia="Times New Roman" w:hAnsi="Times New Roman" w:cs="Times New Roman"/>
          <w:b/>
          <w:bCs/>
          <w:noProof/>
          <w:sz w:val="24"/>
          <w:szCs w:val="24"/>
          <w:lang w:val="ro-RO"/>
        </w:rPr>
        <w:t xml:space="preserve"> se solicita aprobarea prin initierea memorandumului, pentru celelalte modificari nefiind incidente prevederile art. XXXVI alin. 2 din  O.U.G. nr. 89/2025. </w:t>
      </w:r>
    </w:p>
    <w:p w14:paraId="7284DDAF" w14:textId="77777777" w:rsidR="00BC42E5" w:rsidRDefault="00BC42E5" w:rsidP="00BC42E5">
      <w:pPr>
        <w:spacing w:after="0"/>
        <w:jc w:val="both"/>
        <w:rPr>
          <w:rFonts w:ascii="Times New Roman" w:eastAsia="Times New Roman" w:hAnsi="Times New Roman" w:cs="Times New Roman"/>
          <w:noProof/>
          <w:sz w:val="24"/>
          <w:szCs w:val="24"/>
          <w:lang w:val="ro-RO"/>
        </w:rPr>
      </w:pPr>
    </w:p>
    <w:p w14:paraId="3614779F" w14:textId="1D5FA9D7" w:rsidR="006A51AC" w:rsidRPr="00074F7E" w:rsidRDefault="006A51AC" w:rsidP="00BC42E5">
      <w:pPr>
        <w:spacing w:after="0"/>
        <w:jc w:val="both"/>
        <w:rPr>
          <w:rFonts w:ascii="Times New Roman" w:eastAsia="Times New Roman" w:hAnsi="Times New Roman" w:cs="Times New Roman"/>
          <w:noProof/>
          <w:sz w:val="24"/>
          <w:szCs w:val="24"/>
          <w:lang w:val="ro-RO"/>
        </w:rPr>
      </w:pPr>
      <w:r w:rsidRPr="00074F7E">
        <w:rPr>
          <w:rFonts w:ascii="Times New Roman" w:eastAsia="Times New Roman" w:hAnsi="Times New Roman" w:cs="Times New Roman"/>
          <w:noProof/>
          <w:sz w:val="24"/>
          <w:szCs w:val="24"/>
          <w:lang w:val="ro-RO"/>
        </w:rPr>
        <w:t>Preciz</w:t>
      </w:r>
      <w:r w:rsidR="00074F7E">
        <w:rPr>
          <w:rFonts w:ascii="Times New Roman" w:eastAsia="Times New Roman" w:hAnsi="Times New Roman" w:cs="Times New Roman"/>
          <w:noProof/>
          <w:sz w:val="24"/>
          <w:szCs w:val="24"/>
          <w:lang w:val="ro-RO"/>
        </w:rPr>
        <w:t>ă</w:t>
      </w:r>
      <w:r w:rsidRPr="00074F7E">
        <w:rPr>
          <w:rFonts w:ascii="Times New Roman" w:eastAsia="Times New Roman" w:hAnsi="Times New Roman" w:cs="Times New Roman"/>
          <w:noProof/>
          <w:sz w:val="24"/>
          <w:szCs w:val="24"/>
          <w:lang w:val="ro-RO"/>
        </w:rPr>
        <w:t>m ca a</w:t>
      </w:r>
      <w:r w:rsidR="00074F7E">
        <w:rPr>
          <w:rFonts w:ascii="Times New Roman" w:eastAsia="Times New Roman" w:hAnsi="Times New Roman" w:cs="Times New Roman"/>
          <w:noProof/>
          <w:sz w:val="24"/>
          <w:szCs w:val="24"/>
          <w:lang w:val="ro-RO"/>
        </w:rPr>
        <w:t>ș</w:t>
      </w:r>
      <w:r w:rsidRPr="00074F7E">
        <w:rPr>
          <w:rFonts w:ascii="Times New Roman" w:eastAsia="Times New Roman" w:hAnsi="Times New Roman" w:cs="Times New Roman"/>
          <w:noProof/>
          <w:sz w:val="24"/>
          <w:szCs w:val="24"/>
          <w:lang w:val="ro-RO"/>
        </w:rPr>
        <w:t xml:space="preserve">a cum reiese din tabelul de la </w:t>
      </w:r>
      <w:r w:rsidRPr="00074F7E">
        <w:rPr>
          <w:rFonts w:ascii="Times New Roman" w:eastAsia="Times New Roman" w:hAnsi="Times New Roman" w:cs="Times New Roman"/>
          <w:noProof/>
          <w:color w:val="000000" w:themeColor="text1"/>
          <w:sz w:val="24"/>
          <w:szCs w:val="24"/>
          <w:lang w:val="ro-RO"/>
        </w:rPr>
        <w:t xml:space="preserve">pagina nr. </w:t>
      </w:r>
      <w:r w:rsidR="00074F7E" w:rsidRPr="00074F7E">
        <w:rPr>
          <w:rFonts w:ascii="Times New Roman" w:eastAsia="Times New Roman" w:hAnsi="Times New Roman" w:cs="Times New Roman"/>
          <w:noProof/>
          <w:color w:val="000000" w:themeColor="text1"/>
          <w:sz w:val="24"/>
          <w:szCs w:val="24"/>
          <w:lang w:val="ro-RO"/>
        </w:rPr>
        <w:t>8</w:t>
      </w:r>
      <w:r w:rsidRPr="00074F7E">
        <w:rPr>
          <w:rFonts w:ascii="Times New Roman" w:eastAsia="Times New Roman" w:hAnsi="Times New Roman" w:cs="Times New Roman"/>
          <w:noProof/>
          <w:color w:val="000000" w:themeColor="text1"/>
          <w:sz w:val="24"/>
          <w:szCs w:val="24"/>
          <w:lang w:val="ro-RO"/>
        </w:rPr>
        <w:t xml:space="preserve">, </w:t>
      </w:r>
      <w:r w:rsidRPr="00074F7E">
        <w:rPr>
          <w:rFonts w:ascii="Times New Roman" w:eastAsia="Times New Roman" w:hAnsi="Times New Roman" w:cs="Times New Roman"/>
          <w:noProof/>
          <w:sz w:val="24"/>
          <w:szCs w:val="24"/>
          <w:lang w:val="ro-RO"/>
        </w:rPr>
        <w:t>veniturile proprii totale – lit a) - (bilete, abonamente, facilit</w:t>
      </w:r>
      <w:r w:rsidR="00074F7E">
        <w:rPr>
          <w:rFonts w:ascii="Times New Roman" w:eastAsia="Times New Roman" w:hAnsi="Times New Roman" w:cs="Times New Roman"/>
          <w:noProof/>
          <w:sz w:val="24"/>
          <w:szCs w:val="24"/>
          <w:lang w:val="ro-RO"/>
        </w:rPr>
        <w:t>ăț</w:t>
      </w:r>
      <w:r w:rsidRPr="00074F7E">
        <w:rPr>
          <w:rFonts w:ascii="Times New Roman" w:eastAsia="Times New Roman" w:hAnsi="Times New Roman" w:cs="Times New Roman"/>
          <w:noProof/>
          <w:sz w:val="24"/>
          <w:szCs w:val="24"/>
          <w:lang w:val="ro-RO"/>
        </w:rPr>
        <w:t xml:space="preserve">i,) programate pentru anul 2026 sunt </w:t>
      </w:r>
      <w:r w:rsidR="00074F7E">
        <w:rPr>
          <w:rFonts w:ascii="Times New Roman" w:eastAsia="Times New Roman" w:hAnsi="Times New Roman" w:cs="Times New Roman"/>
          <w:noProof/>
          <w:sz w:val="24"/>
          <w:szCs w:val="24"/>
          <w:lang w:val="ro-RO"/>
        </w:rPr>
        <w:t>î</w:t>
      </w:r>
      <w:r w:rsidRPr="00074F7E">
        <w:rPr>
          <w:rFonts w:ascii="Times New Roman" w:eastAsia="Times New Roman" w:hAnsi="Times New Roman" w:cs="Times New Roman"/>
          <w:noProof/>
          <w:sz w:val="24"/>
          <w:szCs w:val="24"/>
          <w:lang w:val="ro-RO"/>
        </w:rPr>
        <w:t>n cre</w:t>
      </w:r>
      <w:r w:rsidR="00074F7E">
        <w:rPr>
          <w:rFonts w:ascii="Times New Roman" w:eastAsia="Times New Roman" w:hAnsi="Times New Roman" w:cs="Times New Roman"/>
          <w:noProof/>
          <w:sz w:val="24"/>
          <w:szCs w:val="24"/>
          <w:lang w:val="ro-RO"/>
        </w:rPr>
        <w:t>ș</w:t>
      </w:r>
      <w:r w:rsidRPr="00074F7E">
        <w:rPr>
          <w:rFonts w:ascii="Times New Roman" w:eastAsia="Times New Roman" w:hAnsi="Times New Roman" w:cs="Times New Roman"/>
          <w:noProof/>
          <w:sz w:val="24"/>
          <w:szCs w:val="24"/>
          <w:lang w:val="ro-RO"/>
        </w:rPr>
        <w:t>tere cu 2.282.000 lei, ceea ce acoper</w:t>
      </w:r>
      <w:r w:rsidR="00074F7E">
        <w:rPr>
          <w:rFonts w:ascii="Times New Roman" w:eastAsia="Times New Roman" w:hAnsi="Times New Roman" w:cs="Times New Roman"/>
          <w:noProof/>
          <w:sz w:val="24"/>
          <w:szCs w:val="24"/>
          <w:lang w:val="ro-RO"/>
        </w:rPr>
        <w:t>ă</w:t>
      </w:r>
      <w:r w:rsidRPr="00074F7E">
        <w:rPr>
          <w:rFonts w:ascii="Times New Roman" w:eastAsia="Times New Roman" w:hAnsi="Times New Roman" w:cs="Times New Roman"/>
          <w:noProof/>
          <w:sz w:val="24"/>
          <w:szCs w:val="24"/>
          <w:lang w:val="ro-RO"/>
        </w:rPr>
        <w:t xml:space="preserve"> integral cre</w:t>
      </w:r>
      <w:r w:rsidR="00074F7E">
        <w:rPr>
          <w:rFonts w:ascii="Times New Roman" w:eastAsia="Times New Roman" w:hAnsi="Times New Roman" w:cs="Times New Roman"/>
          <w:noProof/>
          <w:sz w:val="24"/>
          <w:szCs w:val="24"/>
          <w:lang w:val="ro-RO"/>
        </w:rPr>
        <w:t>ș</w:t>
      </w:r>
      <w:r w:rsidRPr="00074F7E">
        <w:rPr>
          <w:rFonts w:ascii="Times New Roman" w:eastAsia="Times New Roman" w:hAnsi="Times New Roman" w:cs="Times New Roman"/>
          <w:noProof/>
          <w:sz w:val="24"/>
          <w:szCs w:val="24"/>
          <w:lang w:val="ro-RO"/>
        </w:rPr>
        <w:t>terea cheltuielilor de natur</w:t>
      </w:r>
      <w:r w:rsidR="00074F7E">
        <w:rPr>
          <w:rFonts w:ascii="Times New Roman" w:eastAsia="Times New Roman" w:hAnsi="Times New Roman" w:cs="Times New Roman"/>
          <w:noProof/>
          <w:sz w:val="24"/>
          <w:szCs w:val="24"/>
          <w:lang w:val="ro-RO"/>
        </w:rPr>
        <w:t>ă</w:t>
      </w:r>
      <w:r w:rsidRPr="00074F7E">
        <w:rPr>
          <w:rFonts w:ascii="Times New Roman" w:eastAsia="Times New Roman" w:hAnsi="Times New Roman" w:cs="Times New Roman"/>
          <w:noProof/>
          <w:sz w:val="24"/>
          <w:szCs w:val="24"/>
          <w:lang w:val="ro-RO"/>
        </w:rPr>
        <w:t xml:space="preserve"> salarial</w:t>
      </w:r>
      <w:r w:rsidR="00074F7E">
        <w:rPr>
          <w:rFonts w:ascii="Times New Roman" w:eastAsia="Times New Roman" w:hAnsi="Times New Roman" w:cs="Times New Roman"/>
          <w:noProof/>
          <w:sz w:val="24"/>
          <w:szCs w:val="24"/>
          <w:lang w:val="ro-RO"/>
        </w:rPr>
        <w:t>ă</w:t>
      </w:r>
      <w:r w:rsidR="00BC42E5" w:rsidRPr="00074F7E">
        <w:rPr>
          <w:rFonts w:ascii="Times New Roman" w:eastAsia="Times New Roman" w:hAnsi="Times New Roman" w:cs="Times New Roman"/>
          <w:noProof/>
          <w:sz w:val="24"/>
          <w:szCs w:val="24"/>
          <w:lang w:val="ro-RO"/>
        </w:rPr>
        <w:t>.</w:t>
      </w:r>
    </w:p>
    <w:p w14:paraId="2ABF909E" w14:textId="77777777" w:rsidR="00BC42E5" w:rsidRPr="00074F7E" w:rsidRDefault="00BC42E5" w:rsidP="00BC42E5">
      <w:pPr>
        <w:spacing w:after="0"/>
        <w:jc w:val="both"/>
        <w:rPr>
          <w:rFonts w:ascii="Times New Roman" w:eastAsia="Times New Roman" w:hAnsi="Times New Roman" w:cs="Times New Roman"/>
          <w:noProof/>
          <w:sz w:val="24"/>
          <w:szCs w:val="24"/>
          <w:lang w:val="ro-RO"/>
        </w:rPr>
      </w:pPr>
    </w:p>
    <w:p w14:paraId="6E9B418D" w14:textId="0F0D14D3" w:rsidR="00BC42E5" w:rsidRPr="00074F7E" w:rsidRDefault="006A51AC" w:rsidP="00BC42E5">
      <w:pPr>
        <w:spacing w:after="0"/>
        <w:jc w:val="both"/>
        <w:rPr>
          <w:rFonts w:ascii="Times New Roman" w:eastAsia="Times New Roman" w:hAnsi="Times New Roman" w:cs="Times New Roman"/>
          <w:noProof/>
          <w:sz w:val="24"/>
          <w:szCs w:val="24"/>
          <w:lang w:val="ro-RO"/>
        </w:rPr>
      </w:pPr>
      <w:r w:rsidRPr="00074F7E">
        <w:rPr>
          <w:rFonts w:ascii="Times New Roman" w:eastAsia="Times New Roman" w:hAnsi="Times New Roman" w:cs="Times New Roman"/>
          <w:noProof/>
          <w:sz w:val="24"/>
          <w:szCs w:val="24"/>
          <w:lang w:val="ro-RO"/>
        </w:rPr>
        <w:t>Se observ</w:t>
      </w:r>
      <w:r w:rsidR="00074F7E">
        <w:rPr>
          <w:rFonts w:ascii="Times New Roman" w:eastAsia="Times New Roman" w:hAnsi="Times New Roman" w:cs="Times New Roman"/>
          <w:noProof/>
          <w:sz w:val="24"/>
          <w:szCs w:val="24"/>
          <w:lang w:val="ro-RO"/>
        </w:rPr>
        <w:t>ă</w:t>
      </w:r>
      <w:r w:rsidRPr="00074F7E">
        <w:rPr>
          <w:rFonts w:ascii="Times New Roman" w:eastAsia="Times New Roman" w:hAnsi="Times New Roman" w:cs="Times New Roman"/>
          <w:noProof/>
          <w:sz w:val="24"/>
          <w:szCs w:val="24"/>
          <w:lang w:val="ro-RO"/>
        </w:rPr>
        <w:t xml:space="preserve"> de asemenea c</w:t>
      </w:r>
      <w:r w:rsidR="00074F7E">
        <w:rPr>
          <w:rFonts w:ascii="Times New Roman" w:eastAsia="Times New Roman" w:hAnsi="Times New Roman" w:cs="Times New Roman"/>
          <w:noProof/>
          <w:sz w:val="24"/>
          <w:szCs w:val="24"/>
          <w:lang w:val="ro-RO"/>
        </w:rPr>
        <w:t>ă</w:t>
      </w:r>
      <w:r w:rsidRPr="00074F7E">
        <w:rPr>
          <w:rFonts w:ascii="Times New Roman" w:eastAsia="Times New Roman" w:hAnsi="Times New Roman" w:cs="Times New Roman"/>
          <w:noProof/>
          <w:sz w:val="24"/>
          <w:szCs w:val="24"/>
          <w:lang w:val="ro-RO"/>
        </w:rPr>
        <w:t xml:space="preserve"> nivelul subven</w:t>
      </w:r>
      <w:r w:rsidR="00074F7E">
        <w:rPr>
          <w:rFonts w:ascii="Times New Roman" w:eastAsia="Times New Roman" w:hAnsi="Times New Roman" w:cs="Times New Roman"/>
          <w:noProof/>
          <w:sz w:val="24"/>
          <w:szCs w:val="24"/>
          <w:lang w:val="ro-RO"/>
        </w:rPr>
        <w:t>ț</w:t>
      </w:r>
      <w:r w:rsidRPr="00074F7E">
        <w:rPr>
          <w:rFonts w:ascii="Times New Roman" w:eastAsia="Times New Roman" w:hAnsi="Times New Roman" w:cs="Times New Roman"/>
          <w:noProof/>
          <w:sz w:val="24"/>
          <w:szCs w:val="24"/>
          <w:lang w:val="ro-RO"/>
        </w:rPr>
        <w:t>iilor de exploatare – compensa</w:t>
      </w:r>
      <w:r w:rsidR="00074F7E">
        <w:rPr>
          <w:rFonts w:ascii="Times New Roman" w:eastAsia="Times New Roman" w:hAnsi="Times New Roman" w:cs="Times New Roman"/>
          <w:noProof/>
          <w:sz w:val="24"/>
          <w:szCs w:val="24"/>
          <w:lang w:val="ro-RO"/>
        </w:rPr>
        <w:t>ț</w:t>
      </w:r>
      <w:r w:rsidRPr="00074F7E">
        <w:rPr>
          <w:rFonts w:ascii="Times New Roman" w:eastAsia="Times New Roman" w:hAnsi="Times New Roman" w:cs="Times New Roman"/>
          <w:noProof/>
          <w:sz w:val="24"/>
          <w:szCs w:val="24"/>
          <w:lang w:val="ro-RO"/>
        </w:rPr>
        <w:t>ia pentru anul 2026 este mai mic</w:t>
      </w:r>
      <w:r w:rsidR="00074F7E">
        <w:rPr>
          <w:rFonts w:ascii="Times New Roman" w:eastAsia="Times New Roman" w:hAnsi="Times New Roman" w:cs="Times New Roman"/>
          <w:noProof/>
          <w:sz w:val="24"/>
          <w:szCs w:val="24"/>
          <w:lang w:val="ro-RO"/>
        </w:rPr>
        <w:t>ă</w:t>
      </w:r>
      <w:r w:rsidRPr="00074F7E">
        <w:rPr>
          <w:rFonts w:ascii="Times New Roman" w:eastAsia="Times New Roman" w:hAnsi="Times New Roman" w:cs="Times New Roman"/>
          <w:noProof/>
          <w:sz w:val="24"/>
          <w:szCs w:val="24"/>
          <w:lang w:val="ro-RO"/>
        </w:rPr>
        <w:t xml:space="preserve"> dec</w:t>
      </w:r>
      <w:r w:rsidR="00074F7E">
        <w:rPr>
          <w:rFonts w:ascii="Times New Roman" w:eastAsia="Times New Roman" w:hAnsi="Times New Roman" w:cs="Times New Roman"/>
          <w:noProof/>
          <w:sz w:val="24"/>
          <w:szCs w:val="24"/>
          <w:lang w:val="ro-RO"/>
        </w:rPr>
        <w:t>â</w:t>
      </w:r>
      <w:r w:rsidRPr="00074F7E">
        <w:rPr>
          <w:rFonts w:ascii="Times New Roman" w:eastAsia="Times New Roman" w:hAnsi="Times New Roman" w:cs="Times New Roman"/>
          <w:noProof/>
          <w:sz w:val="24"/>
          <w:szCs w:val="24"/>
          <w:lang w:val="ro-RO"/>
        </w:rPr>
        <w:t xml:space="preserve">t </w:t>
      </w:r>
      <w:r w:rsidR="00074F7E">
        <w:rPr>
          <w:rFonts w:ascii="Times New Roman" w:eastAsia="Times New Roman" w:hAnsi="Times New Roman" w:cs="Times New Roman"/>
          <w:noProof/>
          <w:sz w:val="24"/>
          <w:szCs w:val="24"/>
          <w:lang w:val="ro-RO"/>
        </w:rPr>
        <w:t>î</w:t>
      </w:r>
      <w:r w:rsidRPr="00074F7E">
        <w:rPr>
          <w:rFonts w:ascii="Times New Roman" w:eastAsia="Times New Roman" w:hAnsi="Times New Roman" w:cs="Times New Roman"/>
          <w:noProof/>
          <w:sz w:val="24"/>
          <w:szCs w:val="24"/>
          <w:lang w:val="ro-RO"/>
        </w:rPr>
        <w:t xml:space="preserve">n anul precedent, respectiv 10.000.000 lei. </w:t>
      </w:r>
    </w:p>
    <w:p w14:paraId="7D68EC0C" w14:textId="77777777" w:rsidR="00BC42E5" w:rsidRDefault="00BC42E5" w:rsidP="00BC42E5">
      <w:pPr>
        <w:spacing w:after="0"/>
        <w:jc w:val="both"/>
        <w:rPr>
          <w:rFonts w:ascii="Times New Roman" w:eastAsia="Times New Roman" w:hAnsi="Times New Roman" w:cs="Times New Roman"/>
          <w:b/>
          <w:bCs/>
          <w:noProof/>
          <w:sz w:val="24"/>
          <w:szCs w:val="24"/>
          <w:lang w:val="ro-RO"/>
        </w:rPr>
      </w:pPr>
    </w:p>
    <w:p w14:paraId="23F4A7A6" w14:textId="77777777" w:rsidR="00BC42E5" w:rsidRDefault="00BC42E5" w:rsidP="00BC42E5">
      <w:pPr>
        <w:spacing w:after="0"/>
        <w:jc w:val="both"/>
        <w:rPr>
          <w:rFonts w:ascii="Times New Roman" w:eastAsia="Times New Roman" w:hAnsi="Times New Roman" w:cs="Times New Roman"/>
          <w:b/>
          <w:bCs/>
          <w:noProof/>
          <w:sz w:val="24"/>
          <w:szCs w:val="24"/>
          <w:lang w:val="ro-RO"/>
        </w:rPr>
      </w:pPr>
    </w:p>
    <w:p w14:paraId="42146482" w14:textId="336DD1EA" w:rsidR="006A51AC" w:rsidRDefault="006A51AC" w:rsidP="00BC42E5">
      <w:pPr>
        <w:spacing w:after="0"/>
        <w:jc w:val="both"/>
        <w:rPr>
          <w:rFonts w:ascii="Times New Roman" w:eastAsia="Times New Roman" w:hAnsi="Times New Roman" w:cs="Times New Roman"/>
          <w:b/>
          <w:bCs/>
          <w:noProof/>
          <w:sz w:val="24"/>
          <w:szCs w:val="24"/>
          <w:lang w:val="ro-RO"/>
        </w:rPr>
      </w:pPr>
      <w:r w:rsidRPr="009E08F2">
        <w:rPr>
          <w:rFonts w:ascii="Times New Roman" w:eastAsia="Times New Roman" w:hAnsi="Times New Roman" w:cs="Times New Roman"/>
          <w:noProof/>
          <w:sz w:val="24"/>
          <w:szCs w:val="24"/>
          <w:lang w:val="ro-RO"/>
        </w:rPr>
        <w:t>Indicatori</w:t>
      </w:r>
      <w:r w:rsidR="00074F7E">
        <w:rPr>
          <w:rFonts w:ascii="Times New Roman" w:eastAsia="Times New Roman" w:hAnsi="Times New Roman" w:cs="Times New Roman"/>
          <w:noProof/>
          <w:sz w:val="24"/>
          <w:szCs w:val="24"/>
          <w:lang w:val="ro-RO"/>
        </w:rPr>
        <w:t>i</w:t>
      </w:r>
      <w:r w:rsidRPr="009E08F2">
        <w:rPr>
          <w:rFonts w:ascii="Times New Roman" w:eastAsia="Times New Roman" w:hAnsi="Times New Roman" w:cs="Times New Roman"/>
          <w:noProof/>
          <w:sz w:val="24"/>
          <w:szCs w:val="24"/>
          <w:lang w:val="ro-RO"/>
        </w:rPr>
        <w:t xml:space="preserve"> economico-financiari pentru anul 2026 modifica</w:t>
      </w:r>
      <w:r w:rsidR="00074F7E">
        <w:rPr>
          <w:rFonts w:ascii="Times New Roman" w:eastAsia="Times New Roman" w:hAnsi="Times New Roman" w:cs="Times New Roman"/>
          <w:noProof/>
          <w:sz w:val="24"/>
          <w:szCs w:val="24"/>
          <w:lang w:val="ro-RO"/>
        </w:rPr>
        <w:t>ț</w:t>
      </w:r>
      <w:r w:rsidRPr="009E08F2">
        <w:rPr>
          <w:rFonts w:ascii="Times New Roman" w:eastAsia="Times New Roman" w:hAnsi="Times New Roman" w:cs="Times New Roman"/>
          <w:noProof/>
          <w:sz w:val="24"/>
          <w:szCs w:val="24"/>
          <w:lang w:val="ro-RO"/>
        </w:rPr>
        <w:t xml:space="preserve">i cu includerea creșterii cheltuielilor de natură salariala cu maximul indicelui mediu de creştere a preţurilor prognozat pentru anul 2026 </w:t>
      </w:r>
      <w:r w:rsidRPr="009E08F2">
        <w:rPr>
          <w:rFonts w:ascii="Times New Roman" w:eastAsia="Times New Roman" w:hAnsi="Times New Roman" w:cs="Times New Roman"/>
          <w:b/>
          <w:bCs/>
          <w:noProof/>
          <w:sz w:val="24"/>
          <w:szCs w:val="24"/>
          <w:lang w:val="ro-RO"/>
        </w:rPr>
        <w:t>pentru perioada OCTOMBRIE-DECEMBRIE 2026  (3luni):</w:t>
      </w:r>
    </w:p>
    <w:p w14:paraId="78455AA0" w14:textId="77777777" w:rsidR="00074F7E" w:rsidRDefault="00074F7E" w:rsidP="00BC42E5">
      <w:pPr>
        <w:spacing w:after="0"/>
        <w:jc w:val="both"/>
        <w:rPr>
          <w:rFonts w:ascii="Times New Roman" w:eastAsia="Times New Roman" w:hAnsi="Times New Roman" w:cs="Times New Roman"/>
          <w:b/>
          <w:bCs/>
          <w:noProof/>
          <w:sz w:val="24"/>
          <w:szCs w:val="24"/>
          <w:lang w:val="ro-RO"/>
        </w:rPr>
      </w:pPr>
    </w:p>
    <w:p w14:paraId="3D645A6F" w14:textId="77777777" w:rsidR="00074F7E" w:rsidRDefault="00074F7E" w:rsidP="00BC42E5">
      <w:pPr>
        <w:spacing w:after="0"/>
        <w:jc w:val="both"/>
        <w:rPr>
          <w:rFonts w:ascii="Times New Roman" w:eastAsia="Times New Roman" w:hAnsi="Times New Roman" w:cs="Times New Roman"/>
          <w:b/>
          <w:bCs/>
          <w:noProof/>
          <w:sz w:val="24"/>
          <w:szCs w:val="24"/>
          <w:lang w:val="ro-RO"/>
        </w:rPr>
      </w:pPr>
    </w:p>
    <w:p w14:paraId="4576728B" w14:textId="77777777" w:rsidR="00074F7E" w:rsidRDefault="00074F7E" w:rsidP="00BC42E5">
      <w:pPr>
        <w:spacing w:after="0"/>
        <w:jc w:val="both"/>
        <w:rPr>
          <w:rFonts w:ascii="Times New Roman" w:eastAsia="Times New Roman" w:hAnsi="Times New Roman" w:cs="Times New Roman"/>
          <w:b/>
          <w:bCs/>
          <w:noProof/>
          <w:sz w:val="24"/>
          <w:szCs w:val="24"/>
          <w:lang w:val="ro-RO"/>
        </w:rPr>
      </w:pPr>
    </w:p>
    <w:p w14:paraId="7E67E306" w14:textId="77777777" w:rsidR="00074F7E" w:rsidRPr="009E08F2" w:rsidRDefault="00074F7E" w:rsidP="00BC42E5">
      <w:pPr>
        <w:spacing w:after="0"/>
        <w:jc w:val="both"/>
        <w:rPr>
          <w:rFonts w:ascii="Times New Roman" w:eastAsia="Times New Roman" w:hAnsi="Times New Roman" w:cs="Times New Roman"/>
          <w:noProof/>
          <w:sz w:val="24"/>
          <w:szCs w:val="24"/>
          <w:lang w:val="ro-RO"/>
        </w:rPr>
      </w:pPr>
    </w:p>
    <w:p w14:paraId="2360A925" w14:textId="77777777" w:rsidR="006A51AC" w:rsidRPr="009E08F2" w:rsidRDefault="006A51AC" w:rsidP="00EE53F7">
      <w:pPr>
        <w:spacing w:after="0"/>
        <w:ind w:left="720"/>
        <w:jc w:val="both"/>
        <w:rPr>
          <w:rFonts w:ascii="Times New Roman" w:eastAsia="Times New Roman" w:hAnsi="Times New Roman" w:cs="Times New Roman"/>
          <w:noProof/>
          <w:color w:val="000000"/>
          <w:sz w:val="24"/>
          <w:szCs w:val="24"/>
          <w:lang w:val="ro-RO"/>
        </w:rPr>
      </w:pPr>
    </w:p>
    <w:tbl>
      <w:tblPr>
        <w:tblW w:w="1027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38"/>
        <w:gridCol w:w="1890"/>
        <w:gridCol w:w="41"/>
        <w:gridCol w:w="1489"/>
        <w:gridCol w:w="7"/>
        <w:gridCol w:w="1296"/>
        <w:gridCol w:w="47"/>
        <w:gridCol w:w="2070"/>
      </w:tblGrid>
      <w:tr w:rsidR="006A51AC" w:rsidRPr="009E08F2" w14:paraId="7FDC37B5" w14:textId="77777777" w:rsidTr="00E154E9">
        <w:trPr>
          <w:trHeight w:val="1239"/>
        </w:trPr>
        <w:tc>
          <w:tcPr>
            <w:tcW w:w="3438" w:type="dxa"/>
          </w:tcPr>
          <w:p w14:paraId="4E45A2B8"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lastRenderedPageBreak/>
              <w:t>INDICATORI </w:t>
            </w:r>
          </w:p>
        </w:tc>
        <w:tc>
          <w:tcPr>
            <w:tcW w:w="1931" w:type="dxa"/>
            <w:gridSpan w:val="2"/>
          </w:tcPr>
          <w:p w14:paraId="6080421C"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Aprobat  </w:t>
            </w:r>
          </w:p>
          <w:p w14:paraId="33752123"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bvc 2025</w:t>
            </w:r>
          </w:p>
          <w:p w14:paraId="2F8503F2"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w:t>
            </w:r>
          </w:p>
        </w:tc>
        <w:tc>
          <w:tcPr>
            <w:tcW w:w="1496" w:type="dxa"/>
            <w:gridSpan w:val="2"/>
          </w:tcPr>
          <w:p w14:paraId="1CF538A7"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Realizat 2025</w:t>
            </w:r>
          </w:p>
          <w:p w14:paraId="068B1B10"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w:t>
            </w:r>
          </w:p>
        </w:tc>
        <w:tc>
          <w:tcPr>
            <w:tcW w:w="1296" w:type="dxa"/>
          </w:tcPr>
          <w:p w14:paraId="2199F7BA"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Program  </w:t>
            </w:r>
          </w:p>
          <w:p w14:paraId="2AC155EA"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2026</w:t>
            </w:r>
          </w:p>
          <w:p w14:paraId="5609C673"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w:t>
            </w:r>
          </w:p>
        </w:tc>
        <w:tc>
          <w:tcPr>
            <w:tcW w:w="2117" w:type="dxa"/>
            <w:gridSpan w:val="2"/>
          </w:tcPr>
          <w:p w14:paraId="500F1ED1"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w:t>
            </w:r>
          </w:p>
          <w:p w14:paraId="6F1E071F"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Program  2026</w:t>
            </w:r>
          </w:p>
          <w:p w14:paraId="6E04303D"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/Preliminat</w:t>
            </w:r>
          </w:p>
          <w:p w14:paraId="31BB774B"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(Realizat)  2025</w:t>
            </w:r>
          </w:p>
        </w:tc>
      </w:tr>
      <w:tr w:rsidR="006A51AC" w:rsidRPr="009E08F2" w14:paraId="05BD388C" w14:textId="77777777" w:rsidTr="00E154E9">
        <w:trPr>
          <w:trHeight w:val="516"/>
        </w:trPr>
        <w:tc>
          <w:tcPr>
            <w:tcW w:w="3438" w:type="dxa"/>
          </w:tcPr>
          <w:p w14:paraId="3E521530"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Venituri totale, din  care:</w:t>
            </w:r>
          </w:p>
        </w:tc>
        <w:tc>
          <w:tcPr>
            <w:tcW w:w="1931" w:type="dxa"/>
            <w:gridSpan w:val="2"/>
          </w:tcPr>
          <w:p w14:paraId="6E03A4C8"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28.850.000</w:t>
            </w:r>
          </w:p>
        </w:tc>
        <w:tc>
          <w:tcPr>
            <w:tcW w:w="1496" w:type="dxa"/>
            <w:gridSpan w:val="2"/>
          </w:tcPr>
          <w:p w14:paraId="1CD57E66"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29.462.000</w:t>
            </w:r>
          </w:p>
        </w:tc>
        <w:tc>
          <w:tcPr>
            <w:tcW w:w="1296" w:type="dxa"/>
          </w:tcPr>
          <w:p w14:paraId="455EDEB4"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29.374.000</w:t>
            </w:r>
          </w:p>
        </w:tc>
        <w:tc>
          <w:tcPr>
            <w:tcW w:w="2117" w:type="dxa"/>
            <w:gridSpan w:val="2"/>
          </w:tcPr>
          <w:p w14:paraId="63927C73"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99,70</w:t>
            </w:r>
          </w:p>
        </w:tc>
      </w:tr>
      <w:tr w:rsidR="006A51AC" w:rsidRPr="009E08F2" w14:paraId="410C33B9" w14:textId="77777777" w:rsidTr="00E154E9">
        <w:trPr>
          <w:trHeight w:val="648"/>
        </w:trPr>
        <w:tc>
          <w:tcPr>
            <w:tcW w:w="3438" w:type="dxa"/>
          </w:tcPr>
          <w:p w14:paraId="472F147F"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Venituri din  subventii/transferuri (compensatie)</w:t>
            </w:r>
          </w:p>
        </w:tc>
        <w:tc>
          <w:tcPr>
            <w:tcW w:w="1931" w:type="dxa"/>
            <w:gridSpan w:val="2"/>
          </w:tcPr>
          <w:p w14:paraId="74322A78"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24.558.000</w:t>
            </w:r>
          </w:p>
        </w:tc>
        <w:tc>
          <w:tcPr>
            <w:tcW w:w="1496" w:type="dxa"/>
            <w:gridSpan w:val="2"/>
          </w:tcPr>
          <w:p w14:paraId="439431BC"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25.009.000</w:t>
            </w:r>
          </w:p>
        </w:tc>
        <w:tc>
          <w:tcPr>
            <w:tcW w:w="1296" w:type="dxa"/>
          </w:tcPr>
          <w:p w14:paraId="2744C1C1"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21.901.000</w:t>
            </w:r>
          </w:p>
        </w:tc>
        <w:tc>
          <w:tcPr>
            <w:tcW w:w="2117" w:type="dxa"/>
            <w:gridSpan w:val="2"/>
          </w:tcPr>
          <w:p w14:paraId="13C9D565"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87,57</w:t>
            </w:r>
          </w:p>
        </w:tc>
      </w:tr>
      <w:tr w:rsidR="006A51AC" w:rsidRPr="009E08F2" w14:paraId="4273D457" w14:textId="77777777" w:rsidTr="00E154E9">
        <w:trPr>
          <w:trHeight w:val="480"/>
        </w:trPr>
        <w:tc>
          <w:tcPr>
            <w:tcW w:w="3438" w:type="dxa"/>
          </w:tcPr>
          <w:p w14:paraId="0C29043F"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Cheltuieli totale, din  care:</w:t>
            </w:r>
          </w:p>
        </w:tc>
        <w:tc>
          <w:tcPr>
            <w:tcW w:w="1931" w:type="dxa"/>
            <w:gridSpan w:val="2"/>
          </w:tcPr>
          <w:p w14:paraId="1C9495AB"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27.264.000</w:t>
            </w:r>
          </w:p>
        </w:tc>
        <w:tc>
          <w:tcPr>
            <w:tcW w:w="1496" w:type="dxa"/>
            <w:gridSpan w:val="2"/>
          </w:tcPr>
          <w:p w14:paraId="0B3E7E1E"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26.568.000</w:t>
            </w:r>
          </w:p>
        </w:tc>
        <w:tc>
          <w:tcPr>
            <w:tcW w:w="1296" w:type="dxa"/>
          </w:tcPr>
          <w:p w14:paraId="7778F2D4"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28.090.000</w:t>
            </w:r>
          </w:p>
        </w:tc>
        <w:tc>
          <w:tcPr>
            <w:tcW w:w="2117" w:type="dxa"/>
            <w:gridSpan w:val="2"/>
          </w:tcPr>
          <w:p w14:paraId="7608961D"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109,49</w:t>
            </w:r>
          </w:p>
        </w:tc>
      </w:tr>
      <w:tr w:rsidR="006A51AC" w:rsidRPr="009E08F2" w14:paraId="60347A92" w14:textId="77777777" w:rsidTr="00E154E9">
        <w:trPr>
          <w:trHeight w:val="528"/>
        </w:trPr>
        <w:tc>
          <w:tcPr>
            <w:tcW w:w="3438" w:type="dxa"/>
          </w:tcPr>
          <w:p w14:paraId="70A5E68B"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Cheltuieli de natura  salariala</w:t>
            </w:r>
          </w:p>
        </w:tc>
        <w:tc>
          <w:tcPr>
            <w:tcW w:w="1931" w:type="dxa"/>
            <w:gridSpan w:val="2"/>
          </w:tcPr>
          <w:p w14:paraId="278A53A4"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18.245.000</w:t>
            </w:r>
          </w:p>
        </w:tc>
        <w:tc>
          <w:tcPr>
            <w:tcW w:w="1496" w:type="dxa"/>
            <w:gridSpan w:val="2"/>
          </w:tcPr>
          <w:p w14:paraId="00B778D9"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17.807.000</w:t>
            </w:r>
          </w:p>
        </w:tc>
        <w:tc>
          <w:tcPr>
            <w:tcW w:w="1296" w:type="dxa"/>
          </w:tcPr>
          <w:p w14:paraId="19A3CE23"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18.797.551</w:t>
            </w:r>
          </w:p>
        </w:tc>
        <w:tc>
          <w:tcPr>
            <w:tcW w:w="2117" w:type="dxa"/>
            <w:gridSpan w:val="2"/>
          </w:tcPr>
          <w:p w14:paraId="3C27DC20"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105,56</w:t>
            </w:r>
          </w:p>
        </w:tc>
      </w:tr>
      <w:tr w:rsidR="006A51AC" w:rsidRPr="009E08F2" w14:paraId="28827C3B" w14:textId="77777777" w:rsidTr="00E154E9">
        <w:trPr>
          <w:trHeight w:val="420"/>
        </w:trPr>
        <w:tc>
          <w:tcPr>
            <w:tcW w:w="3438" w:type="dxa"/>
          </w:tcPr>
          <w:p w14:paraId="584F2B5F"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Cheltuieli cu salariile</w:t>
            </w:r>
          </w:p>
        </w:tc>
        <w:tc>
          <w:tcPr>
            <w:tcW w:w="1931" w:type="dxa"/>
            <w:gridSpan w:val="2"/>
          </w:tcPr>
          <w:p w14:paraId="703FD0C6"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16.653.000</w:t>
            </w:r>
          </w:p>
        </w:tc>
        <w:tc>
          <w:tcPr>
            <w:tcW w:w="1496" w:type="dxa"/>
            <w:gridSpan w:val="2"/>
          </w:tcPr>
          <w:p w14:paraId="5B392008"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16.274.000</w:t>
            </w:r>
          </w:p>
        </w:tc>
        <w:tc>
          <w:tcPr>
            <w:tcW w:w="1296" w:type="dxa"/>
          </w:tcPr>
          <w:p w14:paraId="398EC685"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16.647.191</w:t>
            </w:r>
          </w:p>
        </w:tc>
        <w:tc>
          <w:tcPr>
            <w:tcW w:w="2117" w:type="dxa"/>
            <w:gridSpan w:val="2"/>
          </w:tcPr>
          <w:p w14:paraId="3562C092"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102,29</w:t>
            </w:r>
          </w:p>
        </w:tc>
      </w:tr>
      <w:tr w:rsidR="006A51AC" w:rsidRPr="009E08F2" w14:paraId="6EC25AFF" w14:textId="77777777" w:rsidTr="00E154E9">
        <w:trPr>
          <w:trHeight w:val="372"/>
        </w:trPr>
        <w:tc>
          <w:tcPr>
            <w:tcW w:w="3438" w:type="dxa"/>
          </w:tcPr>
          <w:p w14:paraId="30E49915"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Bonusuri , din care:</w:t>
            </w:r>
          </w:p>
        </w:tc>
        <w:tc>
          <w:tcPr>
            <w:tcW w:w="1931" w:type="dxa"/>
            <w:gridSpan w:val="2"/>
          </w:tcPr>
          <w:p w14:paraId="4CD19691"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1.592.000</w:t>
            </w:r>
          </w:p>
        </w:tc>
        <w:tc>
          <w:tcPr>
            <w:tcW w:w="1496" w:type="dxa"/>
            <w:gridSpan w:val="2"/>
          </w:tcPr>
          <w:p w14:paraId="1F8A0DA6"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1.533.000</w:t>
            </w:r>
          </w:p>
        </w:tc>
        <w:tc>
          <w:tcPr>
            <w:tcW w:w="1296" w:type="dxa"/>
          </w:tcPr>
          <w:p w14:paraId="0E3A4C09"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2.150.360</w:t>
            </w:r>
          </w:p>
        </w:tc>
        <w:tc>
          <w:tcPr>
            <w:tcW w:w="2117" w:type="dxa"/>
            <w:gridSpan w:val="2"/>
          </w:tcPr>
          <w:p w14:paraId="6D83A79E"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140,27</w:t>
            </w:r>
          </w:p>
        </w:tc>
      </w:tr>
      <w:tr w:rsidR="006A51AC" w:rsidRPr="009E08F2" w14:paraId="566ECE5F" w14:textId="77777777" w:rsidTr="00E154E9">
        <w:trPr>
          <w:trHeight w:val="372"/>
        </w:trPr>
        <w:tc>
          <w:tcPr>
            <w:tcW w:w="3438" w:type="dxa"/>
          </w:tcPr>
          <w:p w14:paraId="3129D98E"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Tich. masa</w:t>
            </w:r>
          </w:p>
        </w:tc>
        <w:tc>
          <w:tcPr>
            <w:tcW w:w="1931" w:type="dxa"/>
            <w:gridSpan w:val="2"/>
          </w:tcPr>
          <w:p w14:paraId="2D8BEC3C"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1.123.000</w:t>
            </w:r>
          </w:p>
        </w:tc>
        <w:tc>
          <w:tcPr>
            <w:tcW w:w="1496" w:type="dxa"/>
            <w:gridSpan w:val="2"/>
          </w:tcPr>
          <w:p w14:paraId="6BF296DB"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1.087.000</w:t>
            </w:r>
          </w:p>
        </w:tc>
        <w:tc>
          <w:tcPr>
            <w:tcW w:w="1296" w:type="dxa"/>
          </w:tcPr>
          <w:p w14:paraId="54924053"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1.178.000</w:t>
            </w:r>
          </w:p>
        </w:tc>
        <w:tc>
          <w:tcPr>
            <w:tcW w:w="2117" w:type="dxa"/>
            <w:gridSpan w:val="2"/>
          </w:tcPr>
          <w:p w14:paraId="09BA983B"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108,37</w:t>
            </w:r>
          </w:p>
        </w:tc>
      </w:tr>
      <w:tr w:rsidR="006A51AC" w:rsidRPr="009E08F2" w14:paraId="200DD90A" w14:textId="77777777" w:rsidTr="00E154E9">
        <w:trPr>
          <w:trHeight w:val="372"/>
        </w:trPr>
        <w:tc>
          <w:tcPr>
            <w:tcW w:w="3438" w:type="dxa"/>
          </w:tcPr>
          <w:p w14:paraId="73F00287"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xml:space="preserve">Cheltuieli sociale (2026=fd sal x 3%, conf preved legale) </w:t>
            </w:r>
          </w:p>
        </w:tc>
        <w:tc>
          <w:tcPr>
            <w:tcW w:w="1931" w:type="dxa"/>
            <w:gridSpan w:val="2"/>
          </w:tcPr>
          <w:p w14:paraId="599DE416"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370.000</w:t>
            </w:r>
          </w:p>
        </w:tc>
        <w:tc>
          <w:tcPr>
            <w:tcW w:w="1496" w:type="dxa"/>
            <w:gridSpan w:val="2"/>
          </w:tcPr>
          <w:p w14:paraId="19440154"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348.000</w:t>
            </w:r>
          </w:p>
        </w:tc>
        <w:tc>
          <w:tcPr>
            <w:tcW w:w="1296" w:type="dxa"/>
          </w:tcPr>
          <w:p w14:paraId="60F3A51E"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499.416</w:t>
            </w:r>
          </w:p>
        </w:tc>
        <w:tc>
          <w:tcPr>
            <w:tcW w:w="2117" w:type="dxa"/>
            <w:gridSpan w:val="2"/>
          </w:tcPr>
          <w:p w14:paraId="7E12532D"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143,51</w:t>
            </w:r>
          </w:p>
        </w:tc>
      </w:tr>
      <w:tr w:rsidR="006A51AC" w:rsidRPr="009E08F2" w14:paraId="6B68A938" w14:textId="77777777" w:rsidTr="00E154E9">
        <w:trPr>
          <w:trHeight w:val="480"/>
        </w:trPr>
        <w:tc>
          <w:tcPr>
            <w:tcW w:w="3438" w:type="dxa"/>
          </w:tcPr>
          <w:p w14:paraId="4E4C197E"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Rezultat brut</w:t>
            </w:r>
          </w:p>
        </w:tc>
        <w:tc>
          <w:tcPr>
            <w:tcW w:w="1931" w:type="dxa"/>
            <w:gridSpan w:val="2"/>
          </w:tcPr>
          <w:p w14:paraId="587ACDD7"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1.586.000</w:t>
            </w:r>
          </w:p>
        </w:tc>
        <w:tc>
          <w:tcPr>
            <w:tcW w:w="1496" w:type="dxa"/>
            <w:gridSpan w:val="2"/>
          </w:tcPr>
          <w:p w14:paraId="7A378D7D"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2.894.000</w:t>
            </w:r>
          </w:p>
        </w:tc>
        <w:tc>
          <w:tcPr>
            <w:tcW w:w="1296" w:type="dxa"/>
          </w:tcPr>
          <w:p w14:paraId="403BF330"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1.284.000</w:t>
            </w:r>
          </w:p>
        </w:tc>
        <w:tc>
          <w:tcPr>
            <w:tcW w:w="2117" w:type="dxa"/>
            <w:gridSpan w:val="2"/>
          </w:tcPr>
          <w:p w14:paraId="56ED5F2A"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44,36</w:t>
            </w:r>
          </w:p>
        </w:tc>
      </w:tr>
      <w:tr w:rsidR="006A51AC" w:rsidRPr="009E08F2" w14:paraId="2F74DC60" w14:textId="77777777" w:rsidTr="00E154E9">
        <w:trPr>
          <w:trHeight w:val="528"/>
        </w:trPr>
        <w:tc>
          <w:tcPr>
            <w:tcW w:w="3438" w:type="dxa"/>
          </w:tcPr>
          <w:p w14:paraId="2930B6D1"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Plati restante</w:t>
            </w:r>
          </w:p>
        </w:tc>
        <w:tc>
          <w:tcPr>
            <w:tcW w:w="1931" w:type="dxa"/>
            <w:gridSpan w:val="2"/>
          </w:tcPr>
          <w:p w14:paraId="4CE231F0"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0</w:t>
            </w:r>
          </w:p>
        </w:tc>
        <w:tc>
          <w:tcPr>
            <w:tcW w:w="1496" w:type="dxa"/>
            <w:gridSpan w:val="2"/>
          </w:tcPr>
          <w:p w14:paraId="1CA29F01"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0</w:t>
            </w:r>
          </w:p>
        </w:tc>
        <w:tc>
          <w:tcPr>
            <w:tcW w:w="1296" w:type="dxa"/>
          </w:tcPr>
          <w:p w14:paraId="25BAA289"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0</w:t>
            </w:r>
          </w:p>
        </w:tc>
        <w:tc>
          <w:tcPr>
            <w:tcW w:w="2117" w:type="dxa"/>
            <w:gridSpan w:val="2"/>
          </w:tcPr>
          <w:p w14:paraId="03FA2BF4"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0,00</w:t>
            </w:r>
          </w:p>
        </w:tc>
      </w:tr>
      <w:tr w:rsidR="006A51AC" w:rsidRPr="009E08F2" w14:paraId="68100846" w14:textId="77777777" w:rsidTr="00E154E9">
        <w:trPr>
          <w:trHeight w:val="492"/>
        </w:trPr>
        <w:tc>
          <w:tcPr>
            <w:tcW w:w="3438" w:type="dxa"/>
          </w:tcPr>
          <w:p w14:paraId="31371336"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Creanțe restante</w:t>
            </w:r>
          </w:p>
        </w:tc>
        <w:tc>
          <w:tcPr>
            <w:tcW w:w="1931" w:type="dxa"/>
            <w:gridSpan w:val="2"/>
          </w:tcPr>
          <w:p w14:paraId="28E8CB45"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165.000</w:t>
            </w:r>
          </w:p>
        </w:tc>
        <w:tc>
          <w:tcPr>
            <w:tcW w:w="1496" w:type="dxa"/>
            <w:gridSpan w:val="2"/>
          </w:tcPr>
          <w:p w14:paraId="05CAE8F1"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192.066</w:t>
            </w:r>
          </w:p>
        </w:tc>
        <w:tc>
          <w:tcPr>
            <w:tcW w:w="1296" w:type="dxa"/>
          </w:tcPr>
          <w:p w14:paraId="545714FB"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165.000</w:t>
            </w:r>
          </w:p>
        </w:tc>
        <w:tc>
          <w:tcPr>
            <w:tcW w:w="2117" w:type="dxa"/>
            <w:gridSpan w:val="2"/>
          </w:tcPr>
          <w:p w14:paraId="2BCCBA33"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85,93</w:t>
            </w:r>
          </w:p>
        </w:tc>
      </w:tr>
      <w:tr w:rsidR="006A51AC" w:rsidRPr="009E08F2" w14:paraId="5EC8D09D" w14:textId="77777777" w:rsidTr="00E154E9">
        <w:trPr>
          <w:trHeight w:val="576"/>
        </w:trPr>
        <w:tc>
          <w:tcPr>
            <w:tcW w:w="3438" w:type="dxa"/>
          </w:tcPr>
          <w:p w14:paraId="4A1A45CA"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Numar de personal  la finele anului</w:t>
            </w:r>
          </w:p>
        </w:tc>
        <w:tc>
          <w:tcPr>
            <w:tcW w:w="1931" w:type="dxa"/>
            <w:gridSpan w:val="2"/>
          </w:tcPr>
          <w:p w14:paraId="6CF4207C"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186</w:t>
            </w:r>
          </w:p>
        </w:tc>
        <w:tc>
          <w:tcPr>
            <w:tcW w:w="1496" w:type="dxa"/>
            <w:gridSpan w:val="2"/>
          </w:tcPr>
          <w:p w14:paraId="6C8F2789"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181</w:t>
            </w:r>
          </w:p>
        </w:tc>
        <w:tc>
          <w:tcPr>
            <w:tcW w:w="1296" w:type="dxa"/>
          </w:tcPr>
          <w:p w14:paraId="4AECA197"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182</w:t>
            </w:r>
          </w:p>
        </w:tc>
        <w:tc>
          <w:tcPr>
            <w:tcW w:w="2117" w:type="dxa"/>
            <w:gridSpan w:val="2"/>
          </w:tcPr>
          <w:p w14:paraId="72FFEA34"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100,55</w:t>
            </w:r>
          </w:p>
        </w:tc>
      </w:tr>
      <w:tr w:rsidR="006A51AC" w:rsidRPr="009E08F2" w14:paraId="6B265CBC" w14:textId="77777777" w:rsidTr="00E154E9">
        <w:trPr>
          <w:trHeight w:val="516"/>
        </w:trPr>
        <w:tc>
          <w:tcPr>
            <w:tcW w:w="3438" w:type="dxa"/>
          </w:tcPr>
          <w:p w14:paraId="58F7FD76"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Numar mediu de  personal </w:t>
            </w:r>
          </w:p>
        </w:tc>
        <w:tc>
          <w:tcPr>
            <w:tcW w:w="1931" w:type="dxa"/>
            <w:gridSpan w:val="2"/>
          </w:tcPr>
          <w:p w14:paraId="3CC37D52"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175</w:t>
            </w:r>
          </w:p>
        </w:tc>
        <w:tc>
          <w:tcPr>
            <w:tcW w:w="1496" w:type="dxa"/>
            <w:gridSpan w:val="2"/>
          </w:tcPr>
          <w:p w14:paraId="32AB8A62"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170</w:t>
            </w:r>
          </w:p>
        </w:tc>
        <w:tc>
          <w:tcPr>
            <w:tcW w:w="1296" w:type="dxa"/>
          </w:tcPr>
          <w:p w14:paraId="79E89209"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175</w:t>
            </w:r>
          </w:p>
        </w:tc>
        <w:tc>
          <w:tcPr>
            <w:tcW w:w="2117" w:type="dxa"/>
            <w:gridSpan w:val="2"/>
          </w:tcPr>
          <w:p w14:paraId="6A376B90"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102,94</w:t>
            </w:r>
          </w:p>
        </w:tc>
      </w:tr>
      <w:tr w:rsidR="006A51AC" w:rsidRPr="009E08F2" w14:paraId="72B9B87C" w14:textId="77777777" w:rsidTr="00E154E9">
        <w:trPr>
          <w:trHeight w:val="1568"/>
        </w:trPr>
        <w:tc>
          <w:tcPr>
            <w:tcW w:w="3438" w:type="dxa"/>
          </w:tcPr>
          <w:p w14:paraId="39C087F1"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Castigul mediu brut  lunar pe salariat </w:t>
            </w:r>
          </w:p>
          <w:p w14:paraId="2A2BF4E8"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determinat pe baza  cheltuielilor de  </w:t>
            </w:r>
          </w:p>
          <w:p w14:paraId="735F1F47"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natură salarială</w:t>
            </w:r>
          </w:p>
        </w:tc>
        <w:tc>
          <w:tcPr>
            <w:tcW w:w="1931" w:type="dxa"/>
            <w:gridSpan w:val="2"/>
          </w:tcPr>
          <w:p w14:paraId="233FCD12"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8.512</w:t>
            </w:r>
          </w:p>
        </w:tc>
        <w:tc>
          <w:tcPr>
            <w:tcW w:w="1496" w:type="dxa"/>
            <w:gridSpan w:val="2"/>
          </w:tcPr>
          <w:p w14:paraId="61AB0321"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8558</w:t>
            </w:r>
          </w:p>
        </w:tc>
        <w:tc>
          <w:tcPr>
            <w:tcW w:w="1296" w:type="dxa"/>
          </w:tcPr>
          <w:p w14:paraId="78A3EFC9"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8555</w:t>
            </w:r>
          </w:p>
        </w:tc>
        <w:tc>
          <w:tcPr>
            <w:tcW w:w="2117" w:type="dxa"/>
            <w:gridSpan w:val="2"/>
          </w:tcPr>
          <w:p w14:paraId="4432FA50"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99,96</w:t>
            </w:r>
          </w:p>
        </w:tc>
      </w:tr>
      <w:tr w:rsidR="006A51AC" w:rsidRPr="009E08F2" w14:paraId="0E53572D" w14:textId="77777777" w:rsidTr="00E154E9">
        <w:trPr>
          <w:trHeight w:val="1114"/>
        </w:trPr>
        <w:tc>
          <w:tcPr>
            <w:tcW w:w="3438" w:type="dxa"/>
          </w:tcPr>
          <w:p w14:paraId="59E75CB0"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Castigul mediu brut  lunar pe salariat  determinat conform  OUG nr.89/2025</w:t>
            </w:r>
          </w:p>
        </w:tc>
        <w:tc>
          <w:tcPr>
            <w:tcW w:w="1931" w:type="dxa"/>
            <w:gridSpan w:val="2"/>
          </w:tcPr>
          <w:p w14:paraId="1BDBBEA8"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8.512</w:t>
            </w:r>
          </w:p>
        </w:tc>
        <w:tc>
          <w:tcPr>
            <w:tcW w:w="1496" w:type="dxa"/>
            <w:gridSpan w:val="2"/>
          </w:tcPr>
          <w:p w14:paraId="582DEA07"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8.558</w:t>
            </w:r>
          </w:p>
        </w:tc>
        <w:tc>
          <w:tcPr>
            <w:tcW w:w="1296" w:type="dxa"/>
          </w:tcPr>
          <w:p w14:paraId="7477F4D1"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8540</w:t>
            </w:r>
          </w:p>
          <w:p w14:paraId="38F7F3CE"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p>
        </w:tc>
        <w:tc>
          <w:tcPr>
            <w:tcW w:w="2117" w:type="dxa"/>
            <w:gridSpan w:val="2"/>
          </w:tcPr>
          <w:p w14:paraId="1B5105AC"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99,78</w:t>
            </w:r>
          </w:p>
        </w:tc>
      </w:tr>
      <w:tr w:rsidR="006A51AC" w:rsidRPr="009E08F2" w14:paraId="66E537EC" w14:textId="77777777" w:rsidTr="00E154E9">
        <w:trPr>
          <w:trHeight w:val="402"/>
        </w:trPr>
        <w:tc>
          <w:tcPr>
            <w:tcW w:w="3438" w:type="dxa"/>
          </w:tcPr>
          <w:p w14:paraId="2E441BF6"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Productivitatea  muncii</w:t>
            </w:r>
          </w:p>
          <w:p w14:paraId="05F17234"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w:t>
            </w:r>
          </w:p>
        </w:tc>
        <w:tc>
          <w:tcPr>
            <w:tcW w:w="1890" w:type="dxa"/>
          </w:tcPr>
          <w:p w14:paraId="1AB6F375"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164,651</w:t>
            </w:r>
          </w:p>
        </w:tc>
        <w:tc>
          <w:tcPr>
            <w:tcW w:w="1530" w:type="dxa"/>
            <w:gridSpan w:val="2"/>
          </w:tcPr>
          <w:p w14:paraId="77A69CAD"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172,971</w:t>
            </w:r>
          </w:p>
        </w:tc>
        <w:tc>
          <w:tcPr>
            <w:tcW w:w="1350" w:type="dxa"/>
            <w:gridSpan w:val="3"/>
          </w:tcPr>
          <w:p w14:paraId="4DD59C7F"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167,526</w:t>
            </w:r>
          </w:p>
        </w:tc>
        <w:tc>
          <w:tcPr>
            <w:tcW w:w="2070" w:type="dxa"/>
          </w:tcPr>
          <w:p w14:paraId="16E19386" w14:textId="77777777" w:rsidR="006A51AC" w:rsidRPr="009E08F2" w:rsidRDefault="006A51AC" w:rsidP="00EE53F7">
            <w:pPr>
              <w:spacing w:after="0"/>
              <w:jc w:val="center"/>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96,85</w:t>
            </w:r>
          </w:p>
        </w:tc>
      </w:tr>
    </w:tbl>
    <w:p w14:paraId="029F3413" w14:textId="77777777" w:rsidR="006A51AC" w:rsidRPr="009E08F2" w:rsidRDefault="006A51AC" w:rsidP="00EE53F7">
      <w:pPr>
        <w:spacing w:after="0"/>
        <w:jc w:val="both"/>
        <w:rPr>
          <w:rFonts w:ascii="Times New Roman" w:eastAsia="Times New Roman" w:hAnsi="Times New Roman" w:cs="Times New Roman"/>
          <w:noProof/>
          <w:sz w:val="24"/>
          <w:szCs w:val="24"/>
          <w:lang w:val="ro-RO"/>
        </w:rPr>
      </w:pPr>
    </w:p>
    <w:p w14:paraId="309D807D" w14:textId="77777777" w:rsidR="006A51AC" w:rsidRDefault="006A51AC" w:rsidP="00EE53F7">
      <w:pPr>
        <w:spacing w:after="0"/>
        <w:jc w:val="both"/>
        <w:rPr>
          <w:rFonts w:ascii="Times New Roman" w:eastAsia="Times New Roman" w:hAnsi="Times New Roman" w:cs="Times New Roman"/>
          <w:noProof/>
          <w:color w:val="000000"/>
          <w:sz w:val="24"/>
          <w:szCs w:val="24"/>
          <w:lang w:val="ro-RO"/>
        </w:rPr>
      </w:pPr>
    </w:p>
    <w:p w14:paraId="5085328D" w14:textId="77777777" w:rsidR="00074F7E" w:rsidRDefault="00074F7E" w:rsidP="00EE53F7">
      <w:pPr>
        <w:spacing w:after="0"/>
        <w:jc w:val="both"/>
        <w:rPr>
          <w:rFonts w:ascii="Times New Roman" w:eastAsia="Times New Roman" w:hAnsi="Times New Roman" w:cs="Times New Roman"/>
          <w:noProof/>
          <w:color w:val="000000"/>
          <w:sz w:val="24"/>
          <w:szCs w:val="24"/>
          <w:lang w:val="ro-RO"/>
        </w:rPr>
      </w:pPr>
    </w:p>
    <w:p w14:paraId="607D8D95" w14:textId="77777777" w:rsidR="00074F7E" w:rsidRDefault="00074F7E" w:rsidP="00EE53F7">
      <w:pPr>
        <w:spacing w:after="0"/>
        <w:jc w:val="both"/>
        <w:rPr>
          <w:rFonts w:ascii="Times New Roman" w:eastAsia="Times New Roman" w:hAnsi="Times New Roman" w:cs="Times New Roman"/>
          <w:noProof/>
          <w:color w:val="000000"/>
          <w:sz w:val="24"/>
          <w:szCs w:val="24"/>
          <w:lang w:val="ro-RO"/>
        </w:rPr>
      </w:pPr>
    </w:p>
    <w:p w14:paraId="5A089F16" w14:textId="77777777" w:rsidR="00074F7E" w:rsidRDefault="00074F7E" w:rsidP="00EE53F7">
      <w:pPr>
        <w:spacing w:after="0"/>
        <w:jc w:val="both"/>
        <w:rPr>
          <w:rFonts w:ascii="Times New Roman" w:eastAsia="Times New Roman" w:hAnsi="Times New Roman" w:cs="Times New Roman"/>
          <w:noProof/>
          <w:color w:val="000000"/>
          <w:sz w:val="24"/>
          <w:szCs w:val="24"/>
          <w:lang w:val="ro-RO"/>
        </w:rPr>
      </w:pPr>
    </w:p>
    <w:p w14:paraId="07C9615C" w14:textId="77777777" w:rsidR="00074F7E" w:rsidRPr="009E08F2" w:rsidRDefault="00074F7E" w:rsidP="00EE53F7">
      <w:pPr>
        <w:spacing w:after="0"/>
        <w:jc w:val="both"/>
        <w:rPr>
          <w:rFonts w:ascii="Times New Roman" w:eastAsia="Times New Roman" w:hAnsi="Times New Roman" w:cs="Times New Roman"/>
          <w:noProof/>
          <w:color w:val="000000"/>
          <w:sz w:val="24"/>
          <w:szCs w:val="24"/>
          <w:lang w:val="ro-RO"/>
        </w:rPr>
      </w:pPr>
    </w:p>
    <w:p w14:paraId="25570F1C" w14:textId="77777777" w:rsidR="006A51AC" w:rsidRPr="009E08F2" w:rsidRDefault="006A51AC" w:rsidP="00EE53F7">
      <w:pPr>
        <w:spacing w:after="0"/>
        <w:jc w:val="both"/>
        <w:rPr>
          <w:rFonts w:ascii="Times New Roman" w:eastAsia="Times New Roman" w:hAnsi="Times New Roman" w:cs="Times New Roman"/>
          <w:noProof/>
          <w:color w:val="000000"/>
          <w:sz w:val="24"/>
          <w:szCs w:val="24"/>
          <w:lang w:val="ro-RO"/>
        </w:rPr>
      </w:pPr>
    </w:p>
    <w:p w14:paraId="3F2CD16C" w14:textId="77777777" w:rsidR="009A7D83" w:rsidRDefault="009A7D83" w:rsidP="009A7D83">
      <w:pPr>
        <w:spacing w:after="0"/>
        <w:ind w:firstLine="708"/>
        <w:jc w:val="both"/>
        <w:rPr>
          <w:rFonts w:ascii="Times New Roman" w:eastAsia="Times New Roman" w:hAnsi="Times New Roman" w:cs="Times New Roman"/>
          <w:b/>
          <w:bCs/>
          <w:noProof/>
          <w:color w:val="000000"/>
          <w:sz w:val="24"/>
          <w:szCs w:val="24"/>
          <w:lang w:val="ro-RO"/>
        </w:rPr>
      </w:pPr>
    </w:p>
    <w:p w14:paraId="0CE4A7BA" w14:textId="05E8630E" w:rsidR="00074F7E" w:rsidRDefault="006A51AC" w:rsidP="009A7D83">
      <w:pPr>
        <w:spacing w:after="0"/>
        <w:ind w:firstLine="708"/>
        <w:jc w:val="both"/>
        <w:rPr>
          <w:rFonts w:ascii="Times New Roman" w:eastAsia="Times New Roman" w:hAnsi="Times New Roman" w:cs="Times New Roman"/>
          <w:b/>
          <w:bCs/>
          <w:noProof/>
          <w:color w:val="000000"/>
          <w:sz w:val="24"/>
          <w:szCs w:val="24"/>
          <w:lang w:val="ro-RO"/>
        </w:rPr>
      </w:pPr>
      <w:r w:rsidRPr="009E08F2">
        <w:rPr>
          <w:rFonts w:ascii="Times New Roman" w:eastAsia="Times New Roman" w:hAnsi="Times New Roman" w:cs="Times New Roman"/>
          <w:b/>
          <w:bCs/>
          <w:noProof/>
          <w:color w:val="000000"/>
          <w:sz w:val="24"/>
          <w:szCs w:val="24"/>
          <w:lang w:val="ro-RO"/>
        </w:rPr>
        <w:t>Concluzii finale:</w:t>
      </w:r>
    </w:p>
    <w:p w14:paraId="3ED7FF80" w14:textId="77777777" w:rsidR="009A7D83" w:rsidRDefault="009A7D83" w:rsidP="009A7D83">
      <w:pPr>
        <w:spacing w:after="0"/>
        <w:ind w:firstLine="708"/>
        <w:jc w:val="both"/>
        <w:rPr>
          <w:rFonts w:ascii="Times New Roman" w:eastAsia="Times New Roman" w:hAnsi="Times New Roman" w:cs="Times New Roman"/>
          <w:b/>
          <w:bCs/>
          <w:noProof/>
          <w:color w:val="000000"/>
          <w:sz w:val="24"/>
          <w:szCs w:val="24"/>
          <w:lang w:val="ro-RO"/>
        </w:rPr>
      </w:pPr>
    </w:p>
    <w:p w14:paraId="462EA122" w14:textId="77777777" w:rsidR="009A7D83" w:rsidRPr="009A7D83" w:rsidRDefault="009A7D83" w:rsidP="009A7D83">
      <w:pPr>
        <w:spacing w:after="0"/>
        <w:ind w:firstLine="708"/>
        <w:jc w:val="both"/>
        <w:rPr>
          <w:rFonts w:ascii="Times New Roman" w:eastAsia="Times New Roman" w:hAnsi="Times New Roman" w:cs="Times New Roman"/>
          <w:b/>
          <w:bCs/>
          <w:noProof/>
          <w:color w:val="000000"/>
          <w:sz w:val="24"/>
          <w:szCs w:val="24"/>
          <w:lang w:val="ro-RO"/>
        </w:rPr>
      </w:pPr>
    </w:p>
    <w:p w14:paraId="3D890963" w14:textId="77777777" w:rsidR="006A51AC" w:rsidRPr="009E08F2" w:rsidRDefault="006A51AC" w:rsidP="00EE53F7">
      <w:pPr>
        <w:spacing w:after="0"/>
        <w:ind w:firstLine="720"/>
        <w:jc w:val="both"/>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 xml:space="preserve">Având în vedere datele economico-financiare prezentate, analiza efectuată și concluziile formulate anterior, se constată că societatea </w:t>
      </w:r>
      <w:r w:rsidRPr="00074F7E">
        <w:rPr>
          <w:rFonts w:ascii="Times New Roman" w:eastAsia="Times New Roman" w:hAnsi="Times New Roman" w:cs="Times New Roman"/>
          <w:b/>
          <w:bCs/>
          <w:noProof/>
          <w:color w:val="000000"/>
          <w:sz w:val="24"/>
          <w:szCs w:val="24"/>
          <w:lang w:val="ro-RO"/>
        </w:rPr>
        <w:t>respectă</w:t>
      </w:r>
      <w:r w:rsidRPr="009E08F2">
        <w:rPr>
          <w:rFonts w:ascii="Times New Roman" w:eastAsia="Times New Roman" w:hAnsi="Times New Roman" w:cs="Times New Roman"/>
          <w:noProof/>
          <w:color w:val="000000"/>
          <w:sz w:val="24"/>
          <w:szCs w:val="24"/>
          <w:lang w:val="ro-RO"/>
        </w:rPr>
        <w:t xml:space="preserve"> condițiile prevăzute de art. XXXVI alin. (2) din Ordonanța Guvernului nr. 89/2025, astfel:</w:t>
      </w:r>
    </w:p>
    <w:p w14:paraId="42F899F1" w14:textId="4F5DB958" w:rsidR="006A51AC" w:rsidRPr="00BC42E5" w:rsidRDefault="006A51AC" w:rsidP="00BC42E5">
      <w:pPr>
        <w:numPr>
          <w:ilvl w:val="0"/>
          <w:numId w:val="4"/>
        </w:numPr>
        <w:suppressAutoHyphens w:val="0"/>
        <w:spacing w:after="0"/>
        <w:jc w:val="both"/>
        <w:rPr>
          <w:noProof/>
          <w:color w:val="000000"/>
          <w:sz w:val="24"/>
          <w:szCs w:val="24"/>
          <w:lang w:val="ro-RO"/>
        </w:rPr>
      </w:pPr>
      <w:r w:rsidRPr="009E08F2">
        <w:rPr>
          <w:rFonts w:ascii="Times New Roman" w:eastAsia="Times New Roman" w:hAnsi="Times New Roman" w:cs="Times New Roman"/>
          <w:noProof/>
          <w:color w:val="000000"/>
          <w:sz w:val="24"/>
          <w:szCs w:val="24"/>
          <w:lang w:val="ro-RO"/>
        </w:rPr>
        <w:t xml:space="preserve">lit. a)    Transurban S.A. nu a </w:t>
      </w:r>
      <w:r w:rsidR="00074F7E">
        <w:rPr>
          <w:rFonts w:ascii="Times New Roman" w:eastAsia="Times New Roman" w:hAnsi="Times New Roman" w:cs="Times New Roman"/>
          <w:noProof/>
          <w:color w:val="000000"/>
          <w:sz w:val="24"/>
          <w:szCs w:val="24"/>
          <w:lang w:val="ro-RO"/>
        </w:rPr>
        <w:t>î</w:t>
      </w:r>
      <w:r w:rsidRPr="009E08F2">
        <w:rPr>
          <w:rFonts w:ascii="Times New Roman" w:eastAsia="Times New Roman" w:hAnsi="Times New Roman" w:cs="Times New Roman"/>
          <w:noProof/>
          <w:color w:val="000000"/>
          <w:sz w:val="24"/>
          <w:szCs w:val="24"/>
          <w:lang w:val="ro-RO"/>
        </w:rPr>
        <w:t>nregistrat la sfar</w:t>
      </w:r>
      <w:r w:rsidR="00074F7E">
        <w:rPr>
          <w:rFonts w:ascii="Times New Roman" w:eastAsia="Times New Roman" w:hAnsi="Times New Roman" w:cs="Times New Roman"/>
          <w:noProof/>
          <w:color w:val="000000"/>
          <w:sz w:val="24"/>
          <w:szCs w:val="24"/>
          <w:lang w:val="ro-RO"/>
        </w:rPr>
        <w:t>ș</w:t>
      </w:r>
      <w:r w:rsidRPr="009E08F2">
        <w:rPr>
          <w:rFonts w:ascii="Times New Roman" w:eastAsia="Times New Roman" w:hAnsi="Times New Roman" w:cs="Times New Roman"/>
          <w:noProof/>
          <w:color w:val="000000"/>
          <w:sz w:val="24"/>
          <w:szCs w:val="24"/>
          <w:lang w:val="ro-RO"/>
        </w:rPr>
        <w:t>itul anului 2025 pierderi sau pl</w:t>
      </w:r>
      <w:r w:rsidR="00074F7E">
        <w:rPr>
          <w:rFonts w:ascii="Times New Roman" w:eastAsia="Times New Roman" w:hAnsi="Times New Roman" w:cs="Times New Roman"/>
          <w:noProof/>
          <w:color w:val="000000"/>
          <w:sz w:val="24"/>
          <w:szCs w:val="24"/>
          <w:lang w:val="ro-RO"/>
        </w:rPr>
        <w:t>ăț</w:t>
      </w:r>
      <w:r w:rsidRPr="009E08F2">
        <w:rPr>
          <w:rFonts w:ascii="Times New Roman" w:eastAsia="Times New Roman" w:hAnsi="Times New Roman" w:cs="Times New Roman"/>
          <w:noProof/>
          <w:color w:val="000000"/>
          <w:sz w:val="24"/>
          <w:szCs w:val="24"/>
          <w:lang w:val="ro-RO"/>
        </w:rPr>
        <w:t xml:space="preserve">i restante </w:t>
      </w:r>
      <w:r w:rsidR="00074F7E">
        <w:rPr>
          <w:rFonts w:ascii="Times New Roman" w:eastAsia="Times New Roman" w:hAnsi="Times New Roman" w:cs="Times New Roman"/>
          <w:noProof/>
          <w:color w:val="000000"/>
          <w:sz w:val="24"/>
          <w:szCs w:val="24"/>
          <w:lang w:val="ro-RO"/>
        </w:rPr>
        <w:t>ș</w:t>
      </w:r>
      <w:r w:rsidRPr="009E08F2">
        <w:rPr>
          <w:rFonts w:ascii="Times New Roman" w:eastAsia="Times New Roman" w:hAnsi="Times New Roman" w:cs="Times New Roman"/>
          <w:noProof/>
          <w:color w:val="000000"/>
          <w:sz w:val="24"/>
          <w:szCs w:val="24"/>
          <w:lang w:val="ro-RO"/>
        </w:rPr>
        <w:t xml:space="preserve">i </w:t>
      </w:r>
      <w:r w:rsidRPr="00BC42E5">
        <w:rPr>
          <w:rFonts w:ascii="Times New Roman" w:eastAsia="Times New Roman" w:hAnsi="Times New Roman" w:cs="Times New Roman"/>
          <w:noProof/>
          <w:color w:val="000000"/>
          <w:sz w:val="24"/>
          <w:szCs w:val="24"/>
          <w:lang w:val="ro-RO"/>
        </w:rPr>
        <w:t>nu prevede pentru anul 2026 pierderi sau pl</w:t>
      </w:r>
      <w:r w:rsidR="00074F7E">
        <w:rPr>
          <w:rFonts w:ascii="Times New Roman" w:eastAsia="Times New Roman" w:hAnsi="Times New Roman" w:cs="Times New Roman"/>
          <w:noProof/>
          <w:color w:val="000000"/>
          <w:sz w:val="24"/>
          <w:szCs w:val="24"/>
          <w:lang w:val="ro-RO"/>
        </w:rPr>
        <w:t>ăț</w:t>
      </w:r>
      <w:r w:rsidRPr="00BC42E5">
        <w:rPr>
          <w:rFonts w:ascii="Times New Roman" w:eastAsia="Times New Roman" w:hAnsi="Times New Roman" w:cs="Times New Roman"/>
          <w:noProof/>
          <w:color w:val="000000"/>
          <w:sz w:val="24"/>
          <w:szCs w:val="24"/>
          <w:lang w:val="ro-RO"/>
        </w:rPr>
        <w:t>i restante.</w:t>
      </w:r>
    </w:p>
    <w:p w14:paraId="56367935" w14:textId="537B2811" w:rsidR="006A51AC" w:rsidRPr="009A7D83" w:rsidRDefault="006A51AC" w:rsidP="00EE53F7">
      <w:pPr>
        <w:numPr>
          <w:ilvl w:val="0"/>
          <w:numId w:val="4"/>
        </w:numPr>
        <w:suppressAutoHyphens w:val="0"/>
        <w:spacing w:after="0"/>
        <w:jc w:val="both"/>
        <w:rPr>
          <w:noProof/>
          <w:color w:val="000000"/>
          <w:sz w:val="24"/>
          <w:szCs w:val="24"/>
          <w:lang w:val="ro-RO"/>
        </w:rPr>
      </w:pPr>
      <w:r w:rsidRPr="009E08F2">
        <w:rPr>
          <w:rFonts w:ascii="Times New Roman" w:eastAsia="Times New Roman" w:hAnsi="Times New Roman" w:cs="Times New Roman"/>
          <w:noProof/>
          <w:color w:val="000000"/>
          <w:sz w:val="24"/>
          <w:szCs w:val="24"/>
          <w:lang w:val="ro-RO"/>
        </w:rPr>
        <w:t>lit. c)   sumele reprezent</w:t>
      </w:r>
      <w:r w:rsidR="00074F7E">
        <w:rPr>
          <w:rFonts w:ascii="Times New Roman" w:eastAsia="Times New Roman" w:hAnsi="Times New Roman" w:cs="Times New Roman"/>
          <w:noProof/>
          <w:color w:val="000000"/>
          <w:sz w:val="24"/>
          <w:szCs w:val="24"/>
          <w:lang w:val="ro-RO"/>
        </w:rPr>
        <w:t>â</w:t>
      </w:r>
      <w:r w:rsidRPr="009E08F2">
        <w:rPr>
          <w:rFonts w:ascii="Times New Roman" w:eastAsia="Times New Roman" w:hAnsi="Times New Roman" w:cs="Times New Roman"/>
          <w:noProof/>
          <w:color w:val="000000"/>
          <w:sz w:val="24"/>
          <w:szCs w:val="24"/>
          <w:lang w:val="ro-RO"/>
        </w:rPr>
        <w:t>nd cre</w:t>
      </w:r>
      <w:r w:rsidR="00074F7E">
        <w:rPr>
          <w:rFonts w:ascii="Times New Roman" w:eastAsia="Times New Roman" w:hAnsi="Times New Roman" w:cs="Times New Roman"/>
          <w:noProof/>
          <w:color w:val="000000"/>
          <w:sz w:val="24"/>
          <w:szCs w:val="24"/>
          <w:lang w:val="ro-RO"/>
        </w:rPr>
        <w:t>ș</w:t>
      </w:r>
      <w:r w:rsidRPr="009E08F2">
        <w:rPr>
          <w:rFonts w:ascii="Times New Roman" w:eastAsia="Times New Roman" w:hAnsi="Times New Roman" w:cs="Times New Roman"/>
          <w:noProof/>
          <w:color w:val="000000"/>
          <w:sz w:val="24"/>
          <w:szCs w:val="24"/>
          <w:lang w:val="ro-RO"/>
        </w:rPr>
        <w:t>teri salariale conform OUG 89/2025 urmeaz</w:t>
      </w:r>
      <w:r w:rsidR="00074F7E">
        <w:rPr>
          <w:rFonts w:ascii="Times New Roman" w:eastAsia="Times New Roman" w:hAnsi="Times New Roman" w:cs="Times New Roman"/>
          <w:noProof/>
          <w:color w:val="000000"/>
          <w:sz w:val="24"/>
          <w:szCs w:val="24"/>
          <w:lang w:val="ro-RO"/>
        </w:rPr>
        <w:t>ă</w:t>
      </w:r>
      <w:r w:rsidRPr="009E08F2">
        <w:rPr>
          <w:rFonts w:ascii="Times New Roman" w:eastAsia="Times New Roman" w:hAnsi="Times New Roman" w:cs="Times New Roman"/>
          <w:noProof/>
          <w:color w:val="000000"/>
          <w:sz w:val="24"/>
          <w:szCs w:val="24"/>
          <w:lang w:val="ro-RO"/>
        </w:rPr>
        <w:t xml:space="preserve"> a fi suportate din venituri proprii</w:t>
      </w:r>
      <w:r w:rsidR="00074F7E">
        <w:rPr>
          <w:rFonts w:ascii="Times New Roman" w:eastAsia="Times New Roman" w:hAnsi="Times New Roman" w:cs="Times New Roman"/>
          <w:noProof/>
          <w:color w:val="000000"/>
          <w:sz w:val="24"/>
          <w:szCs w:val="24"/>
          <w:lang w:val="ro-RO"/>
        </w:rPr>
        <w:t>.</w:t>
      </w:r>
    </w:p>
    <w:p w14:paraId="15446D81" w14:textId="77777777" w:rsidR="009A7D83" w:rsidRPr="009E08F2" w:rsidRDefault="009A7D83" w:rsidP="009A7D83">
      <w:pPr>
        <w:suppressAutoHyphens w:val="0"/>
        <w:spacing w:after="0"/>
        <w:ind w:left="720"/>
        <w:jc w:val="both"/>
        <w:rPr>
          <w:noProof/>
          <w:color w:val="000000"/>
          <w:sz w:val="24"/>
          <w:szCs w:val="24"/>
          <w:lang w:val="ro-RO"/>
        </w:rPr>
      </w:pPr>
    </w:p>
    <w:p w14:paraId="02D4CB1D" w14:textId="77777777" w:rsidR="006A51AC" w:rsidRPr="009E08F2" w:rsidRDefault="006A51AC" w:rsidP="00EE53F7">
      <w:pPr>
        <w:spacing w:after="0"/>
        <w:jc w:val="both"/>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 xml:space="preserve"> </w:t>
      </w:r>
    </w:p>
    <w:p w14:paraId="3880B761" w14:textId="4CB45561" w:rsidR="006A51AC" w:rsidRDefault="006A51AC" w:rsidP="00EE53F7">
      <w:pPr>
        <w:spacing w:after="0"/>
        <w:ind w:firstLine="720"/>
        <w:jc w:val="both"/>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Astfel, cresterea cheltuielilor de natur</w:t>
      </w:r>
      <w:r w:rsidR="00074F7E">
        <w:rPr>
          <w:rFonts w:ascii="Times New Roman" w:eastAsia="Times New Roman" w:hAnsi="Times New Roman" w:cs="Times New Roman"/>
          <w:noProof/>
          <w:color w:val="000000"/>
          <w:sz w:val="24"/>
          <w:szCs w:val="24"/>
          <w:lang w:val="ro-RO"/>
        </w:rPr>
        <w:t>ă</w:t>
      </w:r>
      <w:r w:rsidRPr="009E08F2">
        <w:rPr>
          <w:rFonts w:ascii="Times New Roman" w:eastAsia="Times New Roman" w:hAnsi="Times New Roman" w:cs="Times New Roman"/>
          <w:noProof/>
          <w:color w:val="000000"/>
          <w:sz w:val="24"/>
          <w:szCs w:val="24"/>
          <w:lang w:val="ro-RO"/>
        </w:rPr>
        <w:t xml:space="preserve"> salarial</w:t>
      </w:r>
      <w:r w:rsidR="00074F7E">
        <w:rPr>
          <w:rFonts w:ascii="Times New Roman" w:eastAsia="Times New Roman" w:hAnsi="Times New Roman" w:cs="Times New Roman"/>
          <w:noProof/>
          <w:color w:val="000000"/>
          <w:sz w:val="24"/>
          <w:szCs w:val="24"/>
          <w:lang w:val="ro-RO"/>
        </w:rPr>
        <w:t>ă</w:t>
      </w:r>
      <w:r w:rsidRPr="009E08F2">
        <w:rPr>
          <w:rFonts w:ascii="Times New Roman" w:eastAsia="Times New Roman" w:hAnsi="Times New Roman" w:cs="Times New Roman"/>
          <w:noProof/>
          <w:color w:val="000000"/>
          <w:sz w:val="24"/>
          <w:szCs w:val="24"/>
          <w:lang w:val="ro-RO"/>
        </w:rPr>
        <w:t xml:space="preserve"> corelată cu creșterea veniturilor proprii, nu generează dezechilibre financiare.</w:t>
      </w:r>
    </w:p>
    <w:p w14:paraId="43DF9898" w14:textId="77777777" w:rsidR="009A7D83" w:rsidRDefault="009A7D83" w:rsidP="00EE53F7">
      <w:pPr>
        <w:spacing w:after="0"/>
        <w:ind w:firstLine="720"/>
        <w:jc w:val="both"/>
        <w:rPr>
          <w:rFonts w:ascii="Times New Roman" w:eastAsia="Times New Roman" w:hAnsi="Times New Roman" w:cs="Times New Roman"/>
          <w:noProof/>
          <w:color w:val="000000"/>
          <w:sz w:val="24"/>
          <w:szCs w:val="24"/>
          <w:lang w:val="ro-RO"/>
        </w:rPr>
      </w:pPr>
    </w:p>
    <w:p w14:paraId="65ADEEB5" w14:textId="77777777" w:rsidR="009A7D83" w:rsidRPr="009E08F2" w:rsidRDefault="009A7D83" w:rsidP="00EE53F7">
      <w:pPr>
        <w:spacing w:after="0"/>
        <w:ind w:firstLine="720"/>
        <w:jc w:val="both"/>
        <w:rPr>
          <w:rFonts w:ascii="Times New Roman" w:eastAsia="Times New Roman" w:hAnsi="Times New Roman" w:cs="Times New Roman"/>
          <w:noProof/>
          <w:color w:val="000000"/>
          <w:sz w:val="24"/>
          <w:szCs w:val="24"/>
          <w:lang w:val="ro-RO"/>
        </w:rPr>
      </w:pPr>
    </w:p>
    <w:p w14:paraId="3D07E5A6" w14:textId="2AD94537" w:rsidR="006A51AC" w:rsidRPr="009E08F2" w:rsidRDefault="006A51AC" w:rsidP="00EE53F7">
      <w:pPr>
        <w:spacing w:after="0"/>
        <w:ind w:firstLine="720"/>
        <w:jc w:val="both"/>
        <w:rPr>
          <w:rFonts w:ascii="Times New Roman" w:eastAsia="Times New Roman" w:hAnsi="Times New Roman" w:cs="Times New Roman"/>
          <w:noProof/>
          <w:color w:val="000000"/>
          <w:sz w:val="24"/>
          <w:szCs w:val="24"/>
          <w:lang w:val="ro-RO"/>
        </w:rPr>
      </w:pPr>
      <w:r w:rsidRPr="009E08F2">
        <w:rPr>
          <w:rFonts w:ascii="Times New Roman" w:eastAsia="Times New Roman" w:hAnsi="Times New Roman" w:cs="Times New Roman"/>
          <w:noProof/>
          <w:color w:val="000000"/>
          <w:sz w:val="24"/>
          <w:szCs w:val="24"/>
          <w:lang w:val="ro-RO"/>
        </w:rPr>
        <w:t>Sperând că, în urma analizei dumneavoastră, veți aprecia că măsurile propuse urmăresc, în primul rând, satisfacerea interesului public și asigurarea unui serviciu de transport sigur, eficient și adaptat nevoilor călătorilor din Municipiul Satu Mare, vă rugăm să ne acordați sprijinul necesar pentru crearea și menținerea unui cadru optim de desfășurare a activității societății, care să permită atât continuitatea și calitatea serviciilor publice, cât și dez</w:t>
      </w:r>
      <w:r w:rsidR="002D62CD">
        <w:rPr>
          <w:rFonts w:ascii="Times New Roman" w:eastAsia="Times New Roman" w:hAnsi="Times New Roman" w:cs="Times New Roman"/>
          <w:noProof/>
          <w:color w:val="000000"/>
          <w:sz w:val="24"/>
          <w:szCs w:val="24"/>
          <w:lang w:val="ro-RO"/>
        </w:rPr>
        <w:t>v</w:t>
      </w:r>
      <w:r w:rsidRPr="009E08F2">
        <w:rPr>
          <w:rFonts w:ascii="Times New Roman" w:eastAsia="Times New Roman" w:hAnsi="Times New Roman" w:cs="Times New Roman"/>
          <w:noProof/>
          <w:color w:val="000000"/>
          <w:sz w:val="24"/>
          <w:szCs w:val="24"/>
          <w:lang w:val="ro-RO"/>
        </w:rPr>
        <w:t>oltarea sustenabilă a rețelei de transport local  prin crearea condițiilor care să încurajeze menținerea personalului calificat în țară și implicarea acestuia în activitățile societății pe termen lung.</w:t>
      </w:r>
    </w:p>
    <w:p w14:paraId="7301E0E0" w14:textId="77777777" w:rsidR="006A51AC" w:rsidRPr="009E08F2" w:rsidRDefault="006A51AC" w:rsidP="00EE53F7">
      <w:pPr>
        <w:spacing w:after="0"/>
        <w:ind w:firstLine="720"/>
        <w:jc w:val="both"/>
        <w:rPr>
          <w:rFonts w:ascii="Times New Roman" w:eastAsia="Times New Roman" w:hAnsi="Times New Roman" w:cs="Times New Roman"/>
          <w:noProof/>
          <w:color w:val="FF0000"/>
          <w:sz w:val="24"/>
          <w:szCs w:val="24"/>
          <w:lang w:val="ro-RO"/>
        </w:rPr>
      </w:pPr>
    </w:p>
    <w:p w14:paraId="2A1CEDD5" w14:textId="7DAFC989" w:rsidR="006A51AC" w:rsidRDefault="006A51AC" w:rsidP="00EE53F7">
      <w:pPr>
        <w:spacing w:after="0"/>
        <w:ind w:firstLine="708"/>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xml:space="preserve">Valoarea cresterii cheltuielilor cu salariile pentru perioada octombrie - decembrie 2026, rezultată prin aplicarea </w:t>
      </w:r>
      <w:r w:rsidRPr="009E08F2">
        <w:rPr>
          <w:rFonts w:ascii="Times New Roman" w:eastAsia="Times New Roman" w:hAnsi="Times New Roman" w:cs="Times New Roman"/>
          <w:b/>
          <w:bCs/>
          <w:noProof/>
          <w:sz w:val="24"/>
          <w:szCs w:val="24"/>
          <w:lang w:val="ro-RO"/>
        </w:rPr>
        <w:t>indicelui mediu de creștere a prețurilor prognozat pentru anul 2026</w:t>
      </w:r>
      <w:r w:rsidRPr="009E08F2">
        <w:rPr>
          <w:rFonts w:ascii="Times New Roman" w:eastAsia="Times New Roman" w:hAnsi="Times New Roman" w:cs="Times New Roman"/>
          <w:noProof/>
          <w:sz w:val="24"/>
          <w:szCs w:val="24"/>
          <w:lang w:val="ro-RO"/>
        </w:rPr>
        <w:t xml:space="preserve">, </w:t>
      </w:r>
      <w:r w:rsidRPr="009E08F2">
        <w:rPr>
          <w:rFonts w:ascii="Times New Roman" w:eastAsia="Times New Roman" w:hAnsi="Times New Roman" w:cs="Times New Roman"/>
          <w:b/>
          <w:bCs/>
          <w:noProof/>
          <w:sz w:val="24"/>
          <w:szCs w:val="24"/>
          <w:lang w:val="ro-RO"/>
        </w:rPr>
        <w:t>pe perioada octombrie - decembrie</w:t>
      </w:r>
      <w:r w:rsidRPr="009E08F2">
        <w:rPr>
          <w:rFonts w:ascii="Times New Roman" w:eastAsia="Times New Roman" w:hAnsi="Times New Roman" w:cs="Times New Roman"/>
          <w:noProof/>
          <w:sz w:val="24"/>
          <w:szCs w:val="24"/>
          <w:lang w:val="ro-RO"/>
        </w:rPr>
        <w:t xml:space="preserve"> </w:t>
      </w:r>
      <w:r w:rsidRPr="009E08F2">
        <w:rPr>
          <w:rFonts w:ascii="Times New Roman" w:eastAsia="Times New Roman" w:hAnsi="Times New Roman" w:cs="Times New Roman"/>
          <w:b/>
          <w:bCs/>
          <w:noProof/>
          <w:sz w:val="24"/>
          <w:szCs w:val="24"/>
          <w:lang w:val="ro-RO"/>
        </w:rPr>
        <w:t xml:space="preserve">2026 (3 luni), </w:t>
      </w:r>
      <w:r w:rsidR="00074F7E">
        <w:rPr>
          <w:rFonts w:ascii="Times New Roman" w:eastAsia="Times New Roman" w:hAnsi="Times New Roman" w:cs="Times New Roman"/>
          <w:noProof/>
          <w:sz w:val="24"/>
          <w:szCs w:val="24"/>
          <w:lang w:val="ro-RO"/>
        </w:rPr>
        <w:t>î</w:t>
      </w:r>
      <w:r w:rsidRPr="009E08F2">
        <w:rPr>
          <w:rFonts w:ascii="Times New Roman" w:eastAsia="Times New Roman" w:hAnsi="Times New Roman" w:cs="Times New Roman"/>
          <w:noProof/>
          <w:sz w:val="24"/>
          <w:szCs w:val="24"/>
          <w:lang w:val="ro-RO"/>
        </w:rPr>
        <w:t xml:space="preserve">n conformitate cu prevederile art XXXVI, alin. 2 este de </w:t>
      </w:r>
      <w:r w:rsidRPr="009E08F2">
        <w:rPr>
          <w:rFonts w:ascii="Times New Roman" w:eastAsia="Times New Roman" w:hAnsi="Times New Roman" w:cs="Times New Roman"/>
          <w:b/>
          <w:bCs/>
          <w:noProof/>
          <w:sz w:val="24"/>
          <w:szCs w:val="24"/>
          <w:lang w:val="ro-RO"/>
        </w:rPr>
        <w:t xml:space="preserve">266.191  lei </w:t>
      </w:r>
      <w:r w:rsidRPr="009E08F2">
        <w:rPr>
          <w:rFonts w:ascii="Times New Roman" w:eastAsia="Times New Roman" w:hAnsi="Times New Roman" w:cs="Times New Roman"/>
          <w:noProof/>
          <w:sz w:val="24"/>
          <w:szCs w:val="24"/>
          <w:lang w:val="ro-RO"/>
        </w:rPr>
        <w:t>. Men</w:t>
      </w:r>
      <w:r w:rsidR="00074F7E">
        <w:rPr>
          <w:rFonts w:ascii="Times New Roman" w:eastAsia="Times New Roman" w:hAnsi="Times New Roman" w:cs="Times New Roman"/>
          <w:noProof/>
          <w:sz w:val="24"/>
          <w:szCs w:val="24"/>
          <w:lang w:val="ro-RO"/>
        </w:rPr>
        <w:t>ț</w:t>
      </w:r>
      <w:r w:rsidRPr="009E08F2">
        <w:rPr>
          <w:rFonts w:ascii="Times New Roman" w:eastAsia="Times New Roman" w:hAnsi="Times New Roman" w:cs="Times New Roman"/>
          <w:noProof/>
          <w:sz w:val="24"/>
          <w:szCs w:val="24"/>
          <w:lang w:val="ro-RO"/>
        </w:rPr>
        <w:t>ion</w:t>
      </w:r>
      <w:r w:rsidR="00074F7E">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m c</w:t>
      </w:r>
      <w:r w:rsidR="00074F7E">
        <w:rPr>
          <w:rFonts w:ascii="Times New Roman" w:eastAsia="Times New Roman" w:hAnsi="Times New Roman" w:cs="Times New Roman"/>
          <w:noProof/>
          <w:sz w:val="24"/>
          <w:szCs w:val="24"/>
          <w:lang w:val="ro-RO"/>
        </w:rPr>
        <w:t xml:space="preserve">ă </w:t>
      </w:r>
      <w:r w:rsidRPr="009E08F2">
        <w:rPr>
          <w:rFonts w:ascii="Times New Roman" w:eastAsia="Times New Roman" w:hAnsi="Times New Roman" w:cs="Times New Roman"/>
          <w:noProof/>
          <w:sz w:val="24"/>
          <w:szCs w:val="24"/>
          <w:lang w:val="ro-RO"/>
        </w:rPr>
        <w:t xml:space="preserve">suma de </w:t>
      </w:r>
      <w:r w:rsidRPr="009E08F2">
        <w:rPr>
          <w:rFonts w:ascii="Times New Roman" w:eastAsia="Times New Roman" w:hAnsi="Times New Roman" w:cs="Times New Roman"/>
          <w:b/>
          <w:bCs/>
          <w:noProof/>
          <w:sz w:val="24"/>
          <w:szCs w:val="24"/>
          <w:lang w:val="ro-RO"/>
        </w:rPr>
        <w:t xml:space="preserve">266.191  lei </w:t>
      </w:r>
      <w:r w:rsidRPr="009E08F2">
        <w:rPr>
          <w:rFonts w:ascii="Times New Roman" w:eastAsia="Times New Roman" w:hAnsi="Times New Roman" w:cs="Times New Roman"/>
          <w:noProof/>
          <w:sz w:val="24"/>
          <w:szCs w:val="24"/>
          <w:lang w:val="ro-RO"/>
        </w:rPr>
        <w:t>pentru care se solicit</w:t>
      </w:r>
      <w:r w:rsidR="00074F7E">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 xml:space="preserve"> aprobarea este </w:t>
      </w:r>
      <w:r w:rsidRPr="00074F7E">
        <w:rPr>
          <w:rFonts w:ascii="Times New Roman" w:eastAsia="Times New Roman" w:hAnsi="Times New Roman" w:cs="Times New Roman"/>
          <w:noProof/>
          <w:sz w:val="24"/>
          <w:szCs w:val="24"/>
          <w:u w:val="single"/>
          <w:lang w:val="ro-RO"/>
        </w:rPr>
        <w:t>aferent</w:t>
      </w:r>
      <w:r w:rsidR="00074F7E" w:rsidRPr="00074F7E">
        <w:rPr>
          <w:rFonts w:ascii="Times New Roman" w:eastAsia="Times New Roman" w:hAnsi="Times New Roman" w:cs="Times New Roman"/>
          <w:noProof/>
          <w:sz w:val="24"/>
          <w:szCs w:val="24"/>
          <w:u w:val="single"/>
          <w:lang w:val="ro-RO"/>
        </w:rPr>
        <w:t>ă</w:t>
      </w:r>
      <w:r w:rsidRPr="00074F7E">
        <w:rPr>
          <w:rFonts w:ascii="Times New Roman" w:eastAsia="Times New Roman" w:hAnsi="Times New Roman" w:cs="Times New Roman"/>
          <w:noProof/>
          <w:sz w:val="24"/>
          <w:szCs w:val="24"/>
          <w:u w:val="single"/>
          <w:lang w:val="ro-RO"/>
        </w:rPr>
        <w:t xml:space="preserve"> strict cheltuielilor cu salariile</w:t>
      </w:r>
      <w:r w:rsidRPr="009E08F2">
        <w:rPr>
          <w:rFonts w:ascii="Times New Roman" w:eastAsia="Times New Roman" w:hAnsi="Times New Roman" w:cs="Times New Roman"/>
          <w:noProof/>
          <w:sz w:val="24"/>
          <w:szCs w:val="24"/>
          <w:lang w:val="ro-RO"/>
        </w:rPr>
        <w:t>, nu se refer</w:t>
      </w:r>
      <w:r w:rsidR="00074F7E">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 xml:space="preserve"> la celelalte elemente de cheltuieli de natur</w:t>
      </w:r>
      <w:r w:rsidR="00074F7E">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 xml:space="preserve"> salarial</w:t>
      </w:r>
      <w:r w:rsidR="00074F7E">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w:t>
      </w:r>
    </w:p>
    <w:p w14:paraId="271C6C2A" w14:textId="77777777" w:rsidR="00EE53F7" w:rsidRPr="009E08F2" w:rsidRDefault="00EE53F7" w:rsidP="00EE53F7">
      <w:pPr>
        <w:spacing w:after="0"/>
        <w:ind w:firstLine="708"/>
        <w:jc w:val="both"/>
        <w:rPr>
          <w:rFonts w:ascii="Times New Roman" w:eastAsia="Times New Roman" w:hAnsi="Times New Roman" w:cs="Times New Roman"/>
          <w:noProof/>
          <w:sz w:val="24"/>
          <w:szCs w:val="24"/>
          <w:lang w:val="ro-RO"/>
        </w:rPr>
      </w:pPr>
    </w:p>
    <w:p w14:paraId="32DCD2FB" w14:textId="6AC1B45E" w:rsidR="006A51AC" w:rsidRDefault="006A51AC" w:rsidP="00EE53F7">
      <w:pPr>
        <w:spacing w:after="0"/>
        <w:ind w:firstLine="708"/>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Preciz</w:t>
      </w:r>
      <w:r w:rsidR="009A7D83">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m c</w:t>
      </w:r>
      <w:r w:rsidR="009A7D83">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 xml:space="preserve"> </w:t>
      </w:r>
      <w:r w:rsidR="00074F7E">
        <w:rPr>
          <w:rFonts w:ascii="Times New Roman" w:eastAsia="Times New Roman" w:hAnsi="Times New Roman" w:cs="Times New Roman"/>
          <w:noProof/>
          <w:sz w:val="24"/>
          <w:szCs w:val="24"/>
          <w:lang w:val="ro-RO"/>
        </w:rPr>
        <w:t>î</w:t>
      </w:r>
      <w:r w:rsidRPr="009E08F2">
        <w:rPr>
          <w:rFonts w:ascii="Times New Roman" w:eastAsia="Times New Roman" w:hAnsi="Times New Roman" w:cs="Times New Roman"/>
          <w:noProof/>
          <w:sz w:val="24"/>
          <w:szCs w:val="24"/>
          <w:lang w:val="ro-RO"/>
        </w:rPr>
        <w:t xml:space="preserve">n conformitate cu prevederile legale </w:t>
      </w:r>
      <w:r w:rsidR="00074F7E">
        <w:rPr>
          <w:rFonts w:ascii="Times New Roman" w:eastAsia="Times New Roman" w:hAnsi="Times New Roman" w:cs="Times New Roman"/>
          <w:noProof/>
          <w:sz w:val="24"/>
          <w:szCs w:val="24"/>
          <w:lang w:val="ro-RO"/>
        </w:rPr>
        <w:t>î</w:t>
      </w:r>
      <w:r w:rsidRPr="009E08F2">
        <w:rPr>
          <w:rFonts w:ascii="Times New Roman" w:eastAsia="Times New Roman" w:hAnsi="Times New Roman" w:cs="Times New Roman"/>
          <w:noProof/>
          <w:sz w:val="24"/>
          <w:szCs w:val="24"/>
          <w:lang w:val="ro-RO"/>
        </w:rPr>
        <w:t>n vigoare ale art. XXXVI alin. (2) din O.U.G. nr. 89/2025, cre</w:t>
      </w:r>
      <w:r w:rsidR="00074F7E">
        <w:rPr>
          <w:rFonts w:ascii="Times New Roman" w:eastAsia="Times New Roman" w:hAnsi="Times New Roman" w:cs="Times New Roman"/>
          <w:noProof/>
          <w:sz w:val="24"/>
          <w:szCs w:val="24"/>
          <w:lang w:val="ro-RO"/>
        </w:rPr>
        <w:t>ș</w:t>
      </w:r>
      <w:r w:rsidRPr="009E08F2">
        <w:rPr>
          <w:rFonts w:ascii="Times New Roman" w:eastAsia="Times New Roman" w:hAnsi="Times New Roman" w:cs="Times New Roman"/>
          <w:noProof/>
          <w:sz w:val="24"/>
          <w:szCs w:val="24"/>
          <w:lang w:val="ro-RO"/>
        </w:rPr>
        <w:t>terile de natur</w:t>
      </w:r>
      <w:r w:rsidR="00074F7E">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 xml:space="preserve"> salarial</w:t>
      </w:r>
      <w:r w:rsidR="00074F7E">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 xml:space="preserve"> vor fi acordate </w:t>
      </w:r>
      <w:r w:rsidR="00074F7E">
        <w:rPr>
          <w:rFonts w:ascii="Times New Roman" w:eastAsia="Times New Roman" w:hAnsi="Times New Roman" w:cs="Times New Roman"/>
          <w:noProof/>
          <w:sz w:val="24"/>
          <w:szCs w:val="24"/>
          <w:lang w:val="ro-RO"/>
        </w:rPr>
        <w:t>î</w:t>
      </w:r>
      <w:r w:rsidRPr="009E08F2">
        <w:rPr>
          <w:rFonts w:ascii="Times New Roman" w:eastAsia="Times New Roman" w:hAnsi="Times New Roman" w:cs="Times New Roman"/>
          <w:noProof/>
          <w:sz w:val="24"/>
          <w:szCs w:val="24"/>
          <w:lang w:val="ro-RO"/>
        </w:rPr>
        <w:t>ncepand cu luna urm</w:t>
      </w:r>
      <w:r w:rsidR="00074F7E">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toare aprob</w:t>
      </w:r>
      <w:r w:rsidR="00074F7E">
        <w:rPr>
          <w:rFonts w:ascii="Times New Roman" w:eastAsia="Times New Roman" w:hAnsi="Times New Roman" w:cs="Times New Roman"/>
          <w:noProof/>
          <w:sz w:val="24"/>
          <w:szCs w:val="24"/>
          <w:lang w:val="ro-RO"/>
        </w:rPr>
        <w:t>ă</w:t>
      </w:r>
      <w:r w:rsidRPr="009E08F2">
        <w:rPr>
          <w:rFonts w:ascii="Times New Roman" w:eastAsia="Times New Roman" w:hAnsi="Times New Roman" w:cs="Times New Roman"/>
          <w:noProof/>
          <w:sz w:val="24"/>
          <w:szCs w:val="24"/>
          <w:lang w:val="ro-RO"/>
        </w:rPr>
        <w:t>rii Memorandumului.</w:t>
      </w:r>
    </w:p>
    <w:p w14:paraId="5CB44E91" w14:textId="77777777" w:rsidR="009A7D83" w:rsidRPr="009E08F2" w:rsidRDefault="009A7D83" w:rsidP="00EE53F7">
      <w:pPr>
        <w:spacing w:after="0"/>
        <w:ind w:firstLine="708"/>
        <w:jc w:val="both"/>
        <w:rPr>
          <w:rFonts w:ascii="Times New Roman" w:eastAsia="Times New Roman" w:hAnsi="Times New Roman" w:cs="Times New Roman"/>
          <w:noProof/>
          <w:sz w:val="24"/>
          <w:szCs w:val="24"/>
          <w:lang w:val="ro-RO"/>
        </w:rPr>
      </w:pPr>
    </w:p>
    <w:p w14:paraId="5C96AF6A" w14:textId="77777777" w:rsidR="006A51AC" w:rsidRPr="009E08F2" w:rsidRDefault="006A51AC" w:rsidP="00EE53F7">
      <w:pPr>
        <w:spacing w:after="0"/>
        <w:ind w:firstLine="720"/>
        <w:jc w:val="both"/>
        <w:rPr>
          <w:rFonts w:ascii="Times New Roman" w:eastAsia="Times New Roman" w:hAnsi="Times New Roman" w:cs="Times New Roman"/>
          <w:noProof/>
          <w:sz w:val="24"/>
          <w:szCs w:val="24"/>
          <w:lang w:val="ro-RO"/>
        </w:rPr>
      </w:pPr>
      <w:r w:rsidRPr="009E08F2">
        <w:rPr>
          <w:rFonts w:ascii="Times New Roman" w:eastAsia="Times New Roman" w:hAnsi="Times New Roman" w:cs="Times New Roman"/>
          <w:noProof/>
          <w:sz w:val="24"/>
          <w:szCs w:val="24"/>
          <w:lang w:val="ro-RO"/>
        </w:rPr>
        <w:t xml:space="preserve">Având în vedere cele prezentate mai sus, și tinând cont de datele economico-financiare prezentate, analiza efectuată și concluziile formulate anterior, solicităm inițierea unui memorandum de către M.D.L.P.A. în vederea aprobării de către Guvern a </w:t>
      </w:r>
      <w:bookmarkStart w:id="8" w:name="_Hlk237589364"/>
      <w:r w:rsidRPr="009E08F2">
        <w:rPr>
          <w:rFonts w:ascii="Times New Roman" w:eastAsia="Times New Roman" w:hAnsi="Times New Roman" w:cs="Times New Roman"/>
          <w:noProof/>
          <w:sz w:val="24"/>
          <w:szCs w:val="24"/>
          <w:lang w:val="ro-RO"/>
        </w:rPr>
        <w:t>creșterii cheltuielilor de natură salarială în anul 2026</w:t>
      </w:r>
      <w:bookmarkEnd w:id="8"/>
      <w:r w:rsidRPr="009E08F2">
        <w:rPr>
          <w:rFonts w:ascii="Times New Roman" w:eastAsia="Times New Roman" w:hAnsi="Times New Roman" w:cs="Times New Roman"/>
          <w:noProof/>
          <w:sz w:val="24"/>
          <w:szCs w:val="24"/>
          <w:lang w:val="ro-RO"/>
        </w:rPr>
        <w:t xml:space="preserve">, față de nivelul realizat în anul 2025 cu suma de </w:t>
      </w:r>
      <w:r w:rsidRPr="009E08F2">
        <w:rPr>
          <w:rFonts w:ascii="Times New Roman" w:eastAsia="Times New Roman" w:hAnsi="Times New Roman" w:cs="Times New Roman"/>
          <w:b/>
          <w:bCs/>
          <w:noProof/>
          <w:sz w:val="24"/>
          <w:szCs w:val="24"/>
          <w:lang w:val="ro-RO"/>
        </w:rPr>
        <w:t>266,191 mii lei</w:t>
      </w:r>
      <w:r w:rsidRPr="009E08F2">
        <w:rPr>
          <w:rFonts w:ascii="Times New Roman" w:eastAsia="Times New Roman" w:hAnsi="Times New Roman" w:cs="Times New Roman"/>
          <w:noProof/>
          <w:sz w:val="24"/>
          <w:szCs w:val="24"/>
          <w:lang w:val="ro-RO"/>
        </w:rPr>
        <w:t xml:space="preserve">, suma aferenta aplicarii </w:t>
      </w:r>
      <w:r w:rsidRPr="009E08F2">
        <w:rPr>
          <w:rFonts w:ascii="Times New Roman" w:eastAsia="Times New Roman" w:hAnsi="Times New Roman" w:cs="Times New Roman"/>
          <w:b/>
          <w:bCs/>
          <w:noProof/>
          <w:sz w:val="24"/>
          <w:szCs w:val="24"/>
          <w:lang w:val="ro-RO"/>
        </w:rPr>
        <w:t>indicelui mediu de creștere a prețurilor prognozat pentru anul 2026</w:t>
      </w:r>
      <w:r w:rsidRPr="009E08F2">
        <w:rPr>
          <w:rFonts w:ascii="Times New Roman" w:eastAsia="Times New Roman" w:hAnsi="Times New Roman" w:cs="Times New Roman"/>
          <w:noProof/>
          <w:sz w:val="24"/>
          <w:szCs w:val="24"/>
          <w:lang w:val="ro-RO"/>
        </w:rPr>
        <w:t xml:space="preserve">, </w:t>
      </w:r>
      <w:r w:rsidRPr="009E08F2">
        <w:rPr>
          <w:rFonts w:ascii="Times New Roman" w:eastAsia="Times New Roman" w:hAnsi="Times New Roman" w:cs="Times New Roman"/>
          <w:b/>
          <w:bCs/>
          <w:noProof/>
          <w:sz w:val="24"/>
          <w:szCs w:val="24"/>
          <w:lang w:val="ro-RO"/>
        </w:rPr>
        <w:t>perioada octombrie - decembrie</w:t>
      </w:r>
      <w:r w:rsidRPr="009E08F2">
        <w:rPr>
          <w:rFonts w:ascii="Times New Roman" w:eastAsia="Times New Roman" w:hAnsi="Times New Roman" w:cs="Times New Roman"/>
          <w:noProof/>
          <w:sz w:val="24"/>
          <w:szCs w:val="24"/>
          <w:lang w:val="ro-RO"/>
        </w:rPr>
        <w:t xml:space="preserve"> </w:t>
      </w:r>
      <w:r w:rsidRPr="009E08F2">
        <w:rPr>
          <w:rFonts w:ascii="Times New Roman" w:eastAsia="Times New Roman" w:hAnsi="Times New Roman" w:cs="Times New Roman"/>
          <w:b/>
          <w:bCs/>
          <w:noProof/>
          <w:sz w:val="24"/>
          <w:szCs w:val="24"/>
          <w:lang w:val="ro-RO"/>
        </w:rPr>
        <w:t xml:space="preserve">2026 (3 luni), </w:t>
      </w:r>
      <w:r w:rsidRPr="009E08F2">
        <w:rPr>
          <w:rFonts w:ascii="Times New Roman" w:eastAsia="Times New Roman" w:hAnsi="Times New Roman" w:cs="Times New Roman"/>
          <w:noProof/>
          <w:sz w:val="24"/>
          <w:szCs w:val="24"/>
          <w:lang w:val="ro-RO"/>
        </w:rPr>
        <w:t xml:space="preserve">în baza prevederilor art. </w:t>
      </w:r>
      <w:bookmarkStart w:id="9" w:name="_Hlk237592519"/>
      <w:r w:rsidRPr="009E08F2">
        <w:rPr>
          <w:rFonts w:ascii="Times New Roman" w:eastAsia="Times New Roman" w:hAnsi="Times New Roman" w:cs="Times New Roman"/>
          <w:noProof/>
          <w:sz w:val="24"/>
          <w:szCs w:val="24"/>
          <w:lang w:val="ro-RO"/>
        </w:rPr>
        <w:t xml:space="preserve">XXXVI, alin 2 lit (a) si alin 7 din </w:t>
      </w:r>
      <w:r w:rsidRPr="009E08F2">
        <w:rPr>
          <w:rFonts w:ascii="Times New Roman" w:eastAsia="Times New Roman" w:hAnsi="Times New Roman" w:cs="Times New Roman"/>
          <w:i/>
          <w:iCs/>
          <w:noProof/>
          <w:sz w:val="24"/>
          <w:szCs w:val="24"/>
          <w:lang w:val="ro-RO"/>
        </w:rPr>
        <w:t xml:space="preserve">O.U.G. nr. 89/2025 pentru modificarea şi completarea Legii nr. 227/2015 </w:t>
      </w:r>
      <w:r w:rsidRPr="009E08F2">
        <w:rPr>
          <w:rFonts w:ascii="Times New Roman" w:eastAsia="Times New Roman" w:hAnsi="Times New Roman" w:cs="Times New Roman"/>
          <w:i/>
          <w:iCs/>
          <w:noProof/>
          <w:sz w:val="24"/>
          <w:szCs w:val="24"/>
          <w:lang w:val="ro-RO"/>
        </w:rPr>
        <w:lastRenderedPageBreak/>
        <w:t>privind Codul fiscal, reglementarea unor măsuri fiscal-bugetare, precum şi pentru modificarea şi completarea unor acte normative.</w:t>
      </w:r>
      <w:r w:rsidRPr="009E08F2">
        <w:rPr>
          <w:rFonts w:ascii="Times New Roman" w:eastAsia="Times New Roman" w:hAnsi="Times New Roman" w:cs="Times New Roman"/>
          <w:noProof/>
          <w:sz w:val="24"/>
          <w:szCs w:val="24"/>
          <w:lang w:val="ro-RO"/>
        </w:rPr>
        <w:t xml:space="preserve"> </w:t>
      </w:r>
      <w:bookmarkEnd w:id="9"/>
    </w:p>
    <w:p w14:paraId="1BD4533F" w14:textId="77777777" w:rsidR="006A51AC" w:rsidRPr="009E08F2" w:rsidRDefault="006A51AC" w:rsidP="006A51AC">
      <w:pPr>
        <w:ind w:firstLine="708"/>
        <w:rPr>
          <w:rFonts w:ascii="Times New Roman" w:eastAsia="Times New Roman" w:hAnsi="Times New Roman" w:cs="Times New Roman"/>
          <w:noProof/>
          <w:color w:val="0070C0"/>
          <w:sz w:val="24"/>
          <w:szCs w:val="24"/>
          <w:lang w:val="ro-RO"/>
        </w:rPr>
      </w:pPr>
    </w:p>
    <w:p w14:paraId="3B8A5448" w14:textId="77777777" w:rsidR="006A51AC" w:rsidRPr="009E08F2" w:rsidRDefault="006A51AC" w:rsidP="006A51AC">
      <w:pPr>
        <w:ind w:firstLine="708"/>
        <w:rPr>
          <w:rFonts w:ascii="Times New Roman" w:eastAsia="Times New Roman" w:hAnsi="Times New Roman" w:cs="Times New Roman"/>
          <w:noProof/>
          <w:sz w:val="24"/>
          <w:szCs w:val="24"/>
          <w:lang w:val="ro-RO"/>
        </w:rPr>
      </w:pPr>
    </w:p>
    <w:p w14:paraId="0696B756" w14:textId="5F041DB4" w:rsidR="009A7D83" w:rsidRDefault="009A7D83" w:rsidP="009A7D83">
      <w:pPr>
        <w:ind w:firstLine="708"/>
        <w:jc w:val="center"/>
        <w:rPr>
          <w:rFonts w:ascii="Times New Roman" w:eastAsia="Times New Roman" w:hAnsi="Times New Roman" w:cs="Times New Roman"/>
          <w:b/>
          <w:bCs/>
          <w:noProof/>
          <w:sz w:val="24"/>
          <w:szCs w:val="24"/>
          <w:lang w:val="ro-RO"/>
        </w:rPr>
      </w:pPr>
      <w:r>
        <w:rPr>
          <w:rFonts w:ascii="Times New Roman" w:eastAsia="Times New Roman" w:hAnsi="Times New Roman" w:cs="Times New Roman"/>
          <w:b/>
          <w:bCs/>
          <w:noProof/>
          <w:sz w:val="24"/>
          <w:szCs w:val="24"/>
          <w:lang w:val="ro-RO"/>
        </w:rPr>
        <w:t>DIRECTOR GENERAL</w:t>
      </w:r>
    </w:p>
    <w:p w14:paraId="2D657CDA" w14:textId="3DC77D42" w:rsidR="009A7D83" w:rsidRDefault="009A7D83" w:rsidP="009A7D83">
      <w:pPr>
        <w:ind w:firstLine="708"/>
        <w:jc w:val="center"/>
        <w:rPr>
          <w:rFonts w:ascii="Times New Roman" w:eastAsia="Times New Roman" w:hAnsi="Times New Roman" w:cs="Times New Roman"/>
          <w:b/>
          <w:bCs/>
          <w:noProof/>
          <w:sz w:val="24"/>
          <w:szCs w:val="24"/>
          <w:lang w:val="ro-RO"/>
        </w:rPr>
      </w:pPr>
      <w:r>
        <w:rPr>
          <w:rFonts w:ascii="Times New Roman" w:eastAsia="Times New Roman" w:hAnsi="Times New Roman" w:cs="Times New Roman"/>
          <w:b/>
          <w:bCs/>
          <w:noProof/>
          <w:sz w:val="24"/>
          <w:szCs w:val="24"/>
          <w:lang w:val="ro-RO"/>
        </w:rPr>
        <w:t>Bujor Ionuț-Antonio</w:t>
      </w:r>
    </w:p>
    <w:p w14:paraId="5C3C2A8E" w14:textId="77777777" w:rsidR="009A7D83" w:rsidRDefault="009A7D83" w:rsidP="009A7D83">
      <w:pPr>
        <w:ind w:firstLine="708"/>
        <w:jc w:val="center"/>
        <w:rPr>
          <w:rFonts w:ascii="Times New Roman" w:eastAsia="Times New Roman" w:hAnsi="Times New Roman" w:cs="Times New Roman"/>
          <w:b/>
          <w:bCs/>
          <w:noProof/>
          <w:sz w:val="24"/>
          <w:szCs w:val="24"/>
          <w:lang w:val="ro-RO"/>
        </w:rPr>
      </w:pPr>
    </w:p>
    <w:p w14:paraId="33CFEF8D" w14:textId="461C7F7F" w:rsidR="009A7D83" w:rsidRDefault="009A7D83" w:rsidP="009A7D83">
      <w:pPr>
        <w:ind w:firstLine="708"/>
        <w:jc w:val="center"/>
        <w:rPr>
          <w:rFonts w:ascii="Times New Roman" w:eastAsia="Times New Roman" w:hAnsi="Times New Roman" w:cs="Times New Roman"/>
          <w:b/>
          <w:bCs/>
          <w:noProof/>
          <w:sz w:val="24"/>
          <w:szCs w:val="24"/>
          <w:lang w:val="ro-RO"/>
        </w:rPr>
      </w:pPr>
      <w:r>
        <w:rPr>
          <w:rFonts w:ascii="Times New Roman" w:eastAsia="Times New Roman" w:hAnsi="Times New Roman" w:cs="Times New Roman"/>
          <w:b/>
          <w:bCs/>
          <w:noProof/>
          <w:sz w:val="24"/>
          <w:szCs w:val="24"/>
          <w:lang w:val="ro-RO"/>
        </w:rPr>
        <w:t>DIRECTOR ECONOMIC</w:t>
      </w:r>
    </w:p>
    <w:p w14:paraId="0AB12114" w14:textId="1C958B7F" w:rsidR="009A7D83" w:rsidRDefault="009A7D83" w:rsidP="009A7D83">
      <w:pPr>
        <w:ind w:firstLine="708"/>
        <w:jc w:val="center"/>
        <w:rPr>
          <w:rFonts w:ascii="Times New Roman" w:eastAsia="Times New Roman" w:hAnsi="Times New Roman" w:cs="Times New Roman"/>
          <w:b/>
          <w:bCs/>
          <w:noProof/>
          <w:sz w:val="24"/>
          <w:szCs w:val="24"/>
          <w:lang w:val="ro-RO"/>
        </w:rPr>
      </w:pPr>
      <w:r>
        <w:rPr>
          <w:rFonts w:ascii="Times New Roman" w:eastAsia="Times New Roman" w:hAnsi="Times New Roman" w:cs="Times New Roman"/>
          <w:b/>
          <w:bCs/>
          <w:noProof/>
          <w:sz w:val="24"/>
          <w:szCs w:val="24"/>
          <w:lang w:val="ro-RO"/>
        </w:rPr>
        <w:t>Fabian Dana Ioana</w:t>
      </w:r>
    </w:p>
    <w:p w14:paraId="394B4CA6" w14:textId="77777777" w:rsidR="009A7D83" w:rsidRDefault="009A7D83" w:rsidP="009A7D83">
      <w:pPr>
        <w:ind w:firstLine="708"/>
        <w:jc w:val="center"/>
        <w:rPr>
          <w:rFonts w:ascii="Times New Roman" w:eastAsia="Times New Roman" w:hAnsi="Times New Roman" w:cs="Times New Roman"/>
          <w:b/>
          <w:bCs/>
          <w:noProof/>
          <w:sz w:val="24"/>
          <w:szCs w:val="24"/>
          <w:lang w:val="ro-RO"/>
        </w:rPr>
      </w:pPr>
    </w:p>
    <w:p w14:paraId="565055A0" w14:textId="46F51479" w:rsidR="009A7D83" w:rsidRDefault="009A7D83" w:rsidP="009A7D83">
      <w:pPr>
        <w:ind w:firstLine="708"/>
        <w:jc w:val="center"/>
        <w:rPr>
          <w:rFonts w:ascii="Times New Roman" w:eastAsia="Times New Roman" w:hAnsi="Times New Roman" w:cs="Times New Roman"/>
          <w:b/>
          <w:bCs/>
          <w:noProof/>
          <w:sz w:val="24"/>
          <w:szCs w:val="24"/>
          <w:lang w:val="ro-RO"/>
        </w:rPr>
      </w:pPr>
      <w:r>
        <w:rPr>
          <w:rFonts w:ascii="Times New Roman" w:eastAsia="Times New Roman" w:hAnsi="Times New Roman" w:cs="Times New Roman"/>
          <w:b/>
          <w:bCs/>
          <w:noProof/>
          <w:sz w:val="24"/>
          <w:szCs w:val="24"/>
          <w:lang w:val="ro-RO"/>
        </w:rPr>
        <w:t>DIRECTOR TEHNIC</w:t>
      </w:r>
    </w:p>
    <w:p w14:paraId="20976A04" w14:textId="43B06CC0" w:rsidR="009A7D83" w:rsidRPr="009A7D83" w:rsidRDefault="009A7D83" w:rsidP="009A7D83">
      <w:pPr>
        <w:ind w:firstLine="708"/>
        <w:jc w:val="center"/>
        <w:rPr>
          <w:rFonts w:ascii="Times New Roman" w:eastAsia="Times New Roman" w:hAnsi="Times New Roman" w:cs="Times New Roman"/>
          <w:b/>
          <w:bCs/>
          <w:noProof/>
          <w:sz w:val="24"/>
          <w:szCs w:val="24"/>
          <w:lang w:val="ro-RO"/>
        </w:rPr>
      </w:pPr>
      <w:r>
        <w:rPr>
          <w:rFonts w:ascii="Times New Roman" w:eastAsia="Times New Roman" w:hAnsi="Times New Roman" w:cs="Times New Roman"/>
          <w:b/>
          <w:bCs/>
          <w:noProof/>
          <w:sz w:val="24"/>
          <w:szCs w:val="24"/>
          <w:lang w:val="ro-RO"/>
        </w:rPr>
        <w:t>Kajtar Erhard</w:t>
      </w:r>
    </w:p>
    <w:p w14:paraId="649FC116" w14:textId="77777777" w:rsidR="006A51AC" w:rsidRPr="009E08F2" w:rsidRDefault="006A51AC" w:rsidP="006A51AC">
      <w:pPr>
        <w:rPr>
          <w:rFonts w:ascii="Times New Roman" w:eastAsia="Times New Roman" w:hAnsi="Times New Roman" w:cs="Times New Roman"/>
          <w:noProof/>
          <w:sz w:val="24"/>
          <w:szCs w:val="24"/>
          <w:lang w:val="ro-RO"/>
        </w:rPr>
      </w:pPr>
    </w:p>
    <w:p w14:paraId="250485B8" w14:textId="77777777" w:rsidR="006A51AC" w:rsidRDefault="006A51AC" w:rsidP="006A51AC">
      <w:pPr>
        <w:spacing w:after="0"/>
        <w:rPr>
          <w:rFonts w:ascii="Times New Roman" w:eastAsia="Times New Roman" w:hAnsi="Times New Roman" w:cs="Times New Roman"/>
          <w:sz w:val="24"/>
          <w:szCs w:val="24"/>
        </w:rPr>
      </w:pPr>
    </w:p>
    <w:p w14:paraId="398AB059" w14:textId="77777777" w:rsidR="006A51AC" w:rsidRDefault="006A51AC" w:rsidP="006A51AC">
      <w:pPr>
        <w:spacing w:after="0"/>
        <w:rPr>
          <w:rFonts w:ascii="Times New Roman" w:eastAsia="Times New Roman" w:hAnsi="Times New Roman" w:cs="Times New Roman"/>
          <w:sz w:val="24"/>
          <w:szCs w:val="24"/>
        </w:rPr>
      </w:pPr>
    </w:p>
    <w:p w14:paraId="189C0B45" w14:textId="77777777" w:rsidR="006A51AC" w:rsidRDefault="006A51AC" w:rsidP="006A51AC">
      <w:pPr>
        <w:ind w:firstLine="708"/>
        <w:rPr>
          <w:rFonts w:ascii="Times New Roman" w:eastAsia="Times New Roman" w:hAnsi="Times New Roman" w:cs="Times New Roman"/>
          <w:sz w:val="24"/>
          <w:szCs w:val="24"/>
        </w:rPr>
      </w:pPr>
    </w:p>
    <w:p w14:paraId="632254A8" w14:textId="77777777" w:rsidR="006A51AC" w:rsidRPr="003345A0" w:rsidRDefault="006A51AC" w:rsidP="003345A0">
      <w:pPr>
        <w:jc w:val="both"/>
        <w:rPr>
          <w:rFonts w:ascii="Times New Roman" w:hAnsi="Times New Roman" w:cs="Times New Roman"/>
          <w:sz w:val="24"/>
          <w:szCs w:val="24"/>
        </w:rPr>
      </w:pPr>
    </w:p>
    <w:sectPr w:rsidR="006A51AC" w:rsidRPr="003345A0" w:rsidSect="00B96AF5">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86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43C91" w14:textId="77777777" w:rsidR="00F94792" w:rsidRDefault="00F94792">
      <w:pPr>
        <w:spacing w:after="0" w:line="240" w:lineRule="auto"/>
      </w:pPr>
      <w:r>
        <w:separator/>
      </w:r>
    </w:p>
  </w:endnote>
  <w:endnote w:type="continuationSeparator" w:id="0">
    <w:p w14:paraId="07761B32" w14:textId="77777777" w:rsidR="00F94792" w:rsidRDefault="00F94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1E524" w14:textId="77777777" w:rsidR="00680214" w:rsidRDefault="006802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49B7D" w14:textId="77777777" w:rsidR="00494AC8" w:rsidRDefault="00FE2CBE">
    <w:pPr>
      <w:pStyle w:val="Footer"/>
    </w:pPr>
    <w:r>
      <w:rPr>
        <w:noProof/>
      </w:rPr>
      <w:drawing>
        <wp:anchor distT="0" distB="0" distL="114300" distR="114300" simplePos="0" relativeHeight="2" behindDoc="1" locked="0" layoutInCell="0" allowOverlap="1" wp14:anchorId="004888A8" wp14:editId="3BF54EDB">
          <wp:simplePos x="0" y="0"/>
          <wp:positionH relativeFrom="margin">
            <wp:posOffset>-171450</wp:posOffset>
          </wp:positionH>
          <wp:positionV relativeFrom="margin">
            <wp:posOffset>8696325</wp:posOffset>
          </wp:positionV>
          <wp:extent cx="6076950" cy="945515"/>
          <wp:effectExtent l="0" t="0" r="0" b="698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076950" cy="945515"/>
                  </a:xfrm>
                  <a:prstGeom prst="rect">
                    <a:avLst/>
                  </a:prstGeom>
                </pic:spPr>
              </pic:pic>
            </a:graphicData>
          </a:graphic>
          <wp14:sizeRelH relativeFrom="margin">
            <wp14:pctWidth>0</wp14:pctWidth>
          </wp14:sizeRelH>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E50C" w14:textId="77777777" w:rsidR="00680214" w:rsidRDefault="00680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2CD8F" w14:textId="77777777" w:rsidR="00F94792" w:rsidRDefault="00F94792">
      <w:pPr>
        <w:spacing w:after="0" w:line="240" w:lineRule="auto"/>
      </w:pPr>
      <w:r>
        <w:separator/>
      </w:r>
    </w:p>
  </w:footnote>
  <w:footnote w:type="continuationSeparator" w:id="0">
    <w:p w14:paraId="2378B416" w14:textId="77777777" w:rsidR="00F94792" w:rsidRDefault="00F94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09234" w14:textId="77777777" w:rsidR="00680214" w:rsidRDefault="006802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4F37D" w14:textId="77777777" w:rsidR="00494AC8" w:rsidRDefault="00494AC8">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BB86D" w14:textId="77777777" w:rsidR="00680214" w:rsidRDefault="006802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0586"/>
    <w:multiLevelType w:val="multilevel"/>
    <w:tmpl w:val="14789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C13A2"/>
    <w:multiLevelType w:val="multilevel"/>
    <w:tmpl w:val="DCCC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035F15"/>
    <w:multiLevelType w:val="hybridMultilevel"/>
    <w:tmpl w:val="483A2D9C"/>
    <w:lvl w:ilvl="0" w:tplc="19342776">
      <w:start w:val="1"/>
      <w:numFmt w:val="decimal"/>
      <w:lvlText w:val="%1."/>
      <w:lvlJc w:val="left"/>
      <w:pPr>
        <w:ind w:left="2103" w:hanging="1395"/>
      </w:pPr>
    </w:lvl>
    <w:lvl w:ilvl="1" w:tplc="04180019">
      <w:start w:val="1"/>
      <w:numFmt w:val="lowerLetter"/>
      <w:lvlText w:val="%2."/>
      <w:lvlJc w:val="left"/>
      <w:pPr>
        <w:ind w:left="1788" w:hanging="360"/>
      </w:pPr>
    </w:lvl>
    <w:lvl w:ilvl="2" w:tplc="0418001B">
      <w:start w:val="1"/>
      <w:numFmt w:val="lowerRoman"/>
      <w:lvlText w:val="%3."/>
      <w:lvlJc w:val="right"/>
      <w:pPr>
        <w:ind w:left="2508" w:hanging="180"/>
      </w:pPr>
    </w:lvl>
    <w:lvl w:ilvl="3" w:tplc="0418000F">
      <w:start w:val="1"/>
      <w:numFmt w:val="decimal"/>
      <w:lvlText w:val="%4."/>
      <w:lvlJc w:val="left"/>
      <w:pPr>
        <w:ind w:left="3228" w:hanging="360"/>
      </w:pPr>
    </w:lvl>
    <w:lvl w:ilvl="4" w:tplc="04180019">
      <w:start w:val="1"/>
      <w:numFmt w:val="lowerLetter"/>
      <w:lvlText w:val="%5."/>
      <w:lvlJc w:val="left"/>
      <w:pPr>
        <w:ind w:left="3948" w:hanging="360"/>
      </w:pPr>
    </w:lvl>
    <w:lvl w:ilvl="5" w:tplc="0418001B">
      <w:start w:val="1"/>
      <w:numFmt w:val="lowerRoman"/>
      <w:lvlText w:val="%6."/>
      <w:lvlJc w:val="right"/>
      <w:pPr>
        <w:ind w:left="4668" w:hanging="180"/>
      </w:pPr>
    </w:lvl>
    <w:lvl w:ilvl="6" w:tplc="0418000F">
      <w:start w:val="1"/>
      <w:numFmt w:val="decimal"/>
      <w:lvlText w:val="%7."/>
      <w:lvlJc w:val="left"/>
      <w:pPr>
        <w:ind w:left="5388" w:hanging="360"/>
      </w:pPr>
    </w:lvl>
    <w:lvl w:ilvl="7" w:tplc="04180019">
      <w:start w:val="1"/>
      <w:numFmt w:val="lowerLetter"/>
      <w:lvlText w:val="%8."/>
      <w:lvlJc w:val="left"/>
      <w:pPr>
        <w:ind w:left="6108" w:hanging="360"/>
      </w:pPr>
    </w:lvl>
    <w:lvl w:ilvl="8" w:tplc="0418001B">
      <w:start w:val="1"/>
      <w:numFmt w:val="lowerRoman"/>
      <w:lvlText w:val="%9."/>
      <w:lvlJc w:val="right"/>
      <w:pPr>
        <w:ind w:left="6828" w:hanging="180"/>
      </w:pPr>
    </w:lvl>
  </w:abstractNum>
  <w:abstractNum w:abstractNumId="3" w15:restartNumberingAfterBreak="0">
    <w:nsid w:val="1BD3161B"/>
    <w:multiLevelType w:val="multilevel"/>
    <w:tmpl w:val="76F6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C1683E"/>
    <w:multiLevelType w:val="multilevel"/>
    <w:tmpl w:val="E06C1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907F74"/>
    <w:multiLevelType w:val="multilevel"/>
    <w:tmpl w:val="C9AC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3A4515"/>
    <w:multiLevelType w:val="multilevel"/>
    <w:tmpl w:val="0A687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431CDB"/>
    <w:multiLevelType w:val="multilevel"/>
    <w:tmpl w:val="692A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564650"/>
    <w:multiLevelType w:val="multilevel"/>
    <w:tmpl w:val="5EF2C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1306B0"/>
    <w:multiLevelType w:val="multilevel"/>
    <w:tmpl w:val="9302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A54A22"/>
    <w:multiLevelType w:val="multilevel"/>
    <w:tmpl w:val="8EC21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6760A"/>
    <w:multiLevelType w:val="multilevel"/>
    <w:tmpl w:val="56E875B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5B657BC6"/>
    <w:multiLevelType w:val="multilevel"/>
    <w:tmpl w:val="632A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110FDF"/>
    <w:multiLevelType w:val="multilevel"/>
    <w:tmpl w:val="1BCE1E68"/>
    <w:lvl w:ilvl="0">
      <w:start w:val="4"/>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5FFC2394"/>
    <w:multiLevelType w:val="multilevel"/>
    <w:tmpl w:val="5B983CD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607F414F"/>
    <w:multiLevelType w:val="multilevel"/>
    <w:tmpl w:val="62DA9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3C5A23"/>
    <w:multiLevelType w:val="multilevel"/>
    <w:tmpl w:val="8BDCF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AC76D9"/>
    <w:multiLevelType w:val="multilevel"/>
    <w:tmpl w:val="872AF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62D1759"/>
    <w:multiLevelType w:val="hybridMultilevel"/>
    <w:tmpl w:val="9F2AA448"/>
    <w:lvl w:ilvl="0" w:tplc="3168A97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EC46ED"/>
    <w:multiLevelType w:val="multilevel"/>
    <w:tmpl w:val="5DDC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671517"/>
    <w:multiLevelType w:val="multilevel"/>
    <w:tmpl w:val="97DC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7353B3"/>
    <w:multiLevelType w:val="multilevel"/>
    <w:tmpl w:val="6562C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6F2077"/>
    <w:multiLevelType w:val="multilevel"/>
    <w:tmpl w:val="416E720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709E2EED"/>
    <w:multiLevelType w:val="multilevel"/>
    <w:tmpl w:val="EE62B026"/>
    <w:lvl w:ilvl="0">
      <w:start w:val="1"/>
      <w:numFmt w:val="bullet"/>
      <w:lvlText w:val="●"/>
      <w:lvlJc w:val="left"/>
      <w:pPr>
        <w:ind w:left="99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715937CD"/>
    <w:multiLevelType w:val="multilevel"/>
    <w:tmpl w:val="030C3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1012D8"/>
    <w:multiLevelType w:val="multilevel"/>
    <w:tmpl w:val="3164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7D0FB2"/>
    <w:multiLevelType w:val="multilevel"/>
    <w:tmpl w:val="CB4CB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396DFF"/>
    <w:multiLevelType w:val="multilevel"/>
    <w:tmpl w:val="3052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E70733"/>
    <w:multiLevelType w:val="multilevel"/>
    <w:tmpl w:val="A2B6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1511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527321">
    <w:abstractNumId w:val="18"/>
  </w:num>
  <w:num w:numId="3" w16cid:durableId="390278055">
    <w:abstractNumId w:val="14"/>
  </w:num>
  <w:num w:numId="4" w16cid:durableId="1985693609">
    <w:abstractNumId w:val="13"/>
  </w:num>
  <w:num w:numId="5" w16cid:durableId="1406142514">
    <w:abstractNumId w:val="22"/>
  </w:num>
  <w:num w:numId="6" w16cid:durableId="91317880">
    <w:abstractNumId w:val="11"/>
  </w:num>
  <w:num w:numId="7" w16cid:durableId="1287813476">
    <w:abstractNumId w:val="23"/>
  </w:num>
  <w:num w:numId="8" w16cid:durableId="1538544463">
    <w:abstractNumId w:val="17"/>
  </w:num>
  <w:num w:numId="9" w16cid:durableId="2132358092">
    <w:abstractNumId w:val="7"/>
  </w:num>
  <w:num w:numId="10" w16cid:durableId="1935623676">
    <w:abstractNumId w:val="9"/>
  </w:num>
  <w:num w:numId="11" w16cid:durableId="414546764">
    <w:abstractNumId w:val="3"/>
  </w:num>
  <w:num w:numId="12" w16cid:durableId="1530948400">
    <w:abstractNumId w:val="28"/>
  </w:num>
  <w:num w:numId="13" w16cid:durableId="1939170077">
    <w:abstractNumId w:val="24"/>
  </w:num>
  <w:num w:numId="14" w16cid:durableId="129634350">
    <w:abstractNumId w:val="4"/>
  </w:num>
  <w:num w:numId="15" w16cid:durableId="2050717875">
    <w:abstractNumId w:val="15"/>
  </w:num>
  <w:num w:numId="16" w16cid:durableId="1693459991">
    <w:abstractNumId w:val="6"/>
  </w:num>
  <w:num w:numId="17" w16cid:durableId="854274111">
    <w:abstractNumId w:val="21"/>
  </w:num>
  <w:num w:numId="18" w16cid:durableId="510880453">
    <w:abstractNumId w:val="5"/>
  </w:num>
  <w:num w:numId="19" w16cid:durableId="1828863833">
    <w:abstractNumId w:val="8"/>
  </w:num>
  <w:num w:numId="20" w16cid:durableId="335697658">
    <w:abstractNumId w:val="27"/>
  </w:num>
  <w:num w:numId="21" w16cid:durableId="933132182">
    <w:abstractNumId w:val="25"/>
  </w:num>
  <w:num w:numId="22" w16cid:durableId="2115905674">
    <w:abstractNumId w:val="26"/>
  </w:num>
  <w:num w:numId="23" w16cid:durableId="1695501215">
    <w:abstractNumId w:val="20"/>
  </w:num>
  <w:num w:numId="24" w16cid:durableId="1573546599">
    <w:abstractNumId w:val="10"/>
  </w:num>
  <w:num w:numId="25" w16cid:durableId="1231188168">
    <w:abstractNumId w:val="12"/>
  </w:num>
  <w:num w:numId="26" w16cid:durableId="1834448329">
    <w:abstractNumId w:val="0"/>
  </w:num>
  <w:num w:numId="27" w16cid:durableId="193539588">
    <w:abstractNumId w:val="16"/>
  </w:num>
  <w:num w:numId="28" w16cid:durableId="1697004893">
    <w:abstractNumId w:val="1"/>
  </w:num>
  <w:num w:numId="29" w16cid:durableId="3944733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AC8"/>
    <w:rsid w:val="00074F7E"/>
    <w:rsid w:val="00123B25"/>
    <w:rsid w:val="001405D4"/>
    <w:rsid w:val="001D3C6C"/>
    <w:rsid w:val="001E1BCE"/>
    <w:rsid w:val="001E5713"/>
    <w:rsid w:val="00203179"/>
    <w:rsid w:val="0021375C"/>
    <w:rsid w:val="0021741F"/>
    <w:rsid w:val="00256DD3"/>
    <w:rsid w:val="002673D8"/>
    <w:rsid w:val="00271E30"/>
    <w:rsid w:val="002767B6"/>
    <w:rsid w:val="002C6940"/>
    <w:rsid w:val="002D62CD"/>
    <w:rsid w:val="002E2207"/>
    <w:rsid w:val="002E65A1"/>
    <w:rsid w:val="003345A0"/>
    <w:rsid w:val="00340FFB"/>
    <w:rsid w:val="003449EC"/>
    <w:rsid w:val="003B68ED"/>
    <w:rsid w:val="003C1799"/>
    <w:rsid w:val="003E3EC7"/>
    <w:rsid w:val="00413A9B"/>
    <w:rsid w:val="00464C7F"/>
    <w:rsid w:val="00494AC8"/>
    <w:rsid w:val="004D39F4"/>
    <w:rsid w:val="0054735A"/>
    <w:rsid w:val="00574B02"/>
    <w:rsid w:val="005773E8"/>
    <w:rsid w:val="005977EC"/>
    <w:rsid w:val="005A7C1D"/>
    <w:rsid w:val="006239ED"/>
    <w:rsid w:val="006557D9"/>
    <w:rsid w:val="00674F08"/>
    <w:rsid w:val="00680214"/>
    <w:rsid w:val="00696751"/>
    <w:rsid w:val="006A51AC"/>
    <w:rsid w:val="006D0176"/>
    <w:rsid w:val="0070289A"/>
    <w:rsid w:val="00726DEB"/>
    <w:rsid w:val="007728A0"/>
    <w:rsid w:val="007A53C9"/>
    <w:rsid w:val="007B2F99"/>
    <w:rsid w:val="007D0C49"/>
    <w:rsid w:val="007F7992"/>
    <w:rsid w:val="0086696A"/>
    <w:rsid w:val="008C653E"/>
    <w:rsid w:val="009224E2"/>
    <w:rsid w:val="00966183"/>
    <w:rsid w:val="00967B69"/>
    <w:rsid w:val="009A7D83"/>
    <w:rsid w:val="009E08F2"/>
    <w:rsid w:val="009F4245"/>
    <w:rsid w:val="00A24FF6"/>
    <w:rsid w:val="00A3714C"/>
    <w:rsid w:val="00A544D6"/>
    <w:rsid w:val="00AA1F91"/>
    <w:rsid w:val="00AF666C"/>
    <w:rsid w:val="00AF7092"/>
    <w:rsid w:val="00B15270"/>
    <w:rsid w:val="00B238E2"/>
    <w:rsid w:val="00B50FB3"/>
    <w:rsid w:val="00B65BBB"/>
    <w:rsid w:val="00B96AF5"/>
    <w:rsid w:val="00BC42E5"/>
    <w:rsid w:val="00C44B3F"/>
    <w:rsid w:val="00C922F4"/>
    <w:rsid w:val="00C93FEC"/>
    <w:rsid w:val="00CC0E78"/>
    <w:rsid w:val="00CF389F"/>
    <w:rsid w:val="00D00C9B"/>
    <w:rsid w:val="00D17FE9"/>
    <w:rsid w:val="00D40F58"/>
    <w:rsid w:val="00D422AF"/>
    <w:rsid w:val="00D44599"/>
    <w:rsid w:val="00D47C4F"/>
    <w:rsid w:val="00D61134"/>
    <w:rsid w:val="00D74053"/>
    <w:rsid w:val="00D92D70"/>
    <w:rsid w:val="00D9781B"/>
    <w:rsid w:val="00DB20C4"/>
    <w:rsid w:val="00DC4885"/>
    <w:rsid w:val="00E74C89"/>
    <w:rsid w:val="00E86C5D"/>
    <w:rsid w:val="00EB5499"/>
    <w:rsid w:val="00ED1D83"/>
    <w:rsid w:val="00ED513A"/>
    <w:rsid w:val="00EE173A"/>
    <w:rsid w:val="00EE53F7"/>
    <w:rsid w:val="00EE71E3"/>
    <w:rsid w:val="00F6689C"/>
    <w:rsid w:val="00F94792"/>
    <w:rsid w:val="00FA66CE"/>
    <w:rsid w:val="00FA7B05"/>
    <w:rsid w:val="00FB296F"/>
    <w:rsid w:val="00FE2CBE"/>
    <w:rsid w:val="00FF425D"/>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03EC3"/>
  <w15:docId w15:val="{16533BE7-A9A4-4AC2-AAB7-F5005F9D0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paragraph" w:styleId="Heading1">
    <w:name w:val="heading 1"/>
    <w:basedOn w:val="Normal"/>
    <w:next w:val="Normal"/>
    <w:link w:val="Heading1Char"/>
    <w:rsid w:val="006A51AC"/>
    <w:pPr>
      <w:keepNext/>
      <w:pageBreakBefore/>
      <w:suppressAutoHyphens w:val="0"/>
      <w:spacing w:before="360" w:after="400" w:line="240" w:lineRule="auto"/>
      <w:ind w:left="432" w:hanging="432"/>
      <w:outlineLvl w:val="0"/>
    </w:pPr>
    <w:rPr>
      <w:rFonts w:ascii="Times New Roman" w:eastAsia="Times New Roman" w:hAnsi="Times New Roman" w:cs="Times New Roman"/>
      <w:b/>
      <w:bCs/>
      <w:sz w:val="32"/>
      <w:szCs w:val="32"/>
      <w:lang w:val="ro"/>
    </w:rPr>
  </w:style>
  <w:style w:type="paragraph" w:styleId="Heading2">
    <w:name w:val="heading 2"/>
    <w:basedOn w:val="Normal"/>
    <w:next w:val="Normal"/>
    <w:link w:val="Heading2Char"/>
    <w:rsid w:val="006A51AC"/>
    <w:pPr>
      <w:keepNext/>
      <w:keepLines/>
      <w:suppressAutoHyphens w:val="0"/>
      <w:spacing w:before="360" w:after="80" w:line="259" w:lineRule="auto"/>
      <w:outlineLvl w:val="1"/>
    </w:pPr>
    <w:rPr>
      <w:rFonts w:ascii="Calibri" w:eastAsia="Calibri" w:hAnsi="Calibri" w:cs="Calibri"/>
      <w:b/>
      <w:bCs/>
      <w:sz w:val="36"/>
      <w:szCs w:val="36"/>
      <w:lang w:val="ro"/>
    </w:rPr>
  </w:style>
  <w:style w:type="paragraph" w:styleId="Heading3">
    <w:name w:val="heading 3"/>
    <w:basedOn w:val="Normal"/>
    <w:next w:val="Normal"/>
    <w:link w:val="Heading3Char"/>
    <w:rsid w:val="006A51AC"/>
    <w:pPr>
      <w:keepNext/>
      <w:keepLines/>
      <w:suppressAutoHyphens w:val="0"/>
      <w:spacing w:before="280" w:after="80" w:line="259" w:lineRule="auto"/>
      <w:outlineLvl w:val="2"/>
    </w:pPr>
    <w:rPr>
      <w:rFonts w:ascii="Calibri" w:eastAsia="Calibri" w:hAnsi="Calibri" w:cs="Calibri"/>
      <w:b/>
      <w:bCs/>
      <w:sz w:val="28"/>
      <w:szCs w:val="28"/>
      <w:lang w:val="ro"/>
    </w:rPr>
  </w:style>
  <w:style w:type="paragraph" w:styleId="Heading4">
    <w:name w:val="heading 4"/>
    <w:basedOn w:val="Normal"/>
    <w:next w:val="Normal"/>
    <w:link w:val="Heading4Char"/>
    <w:rsid w:val="006A51AC"/>
    <w:pPr>
      <w:keepNext/>
      <w:keepLines/>
      <w:suppressAutoHyphens w:val="0"/>
      <w:spacing w:before="240" w:after="40" w:line="259" w:lineRule="auto"/>
      <w:outlineLvl w:val="3"/>
    </w:pPr>
    <w:rPr>
      <w:rFonts w:ascii="Calibri" w:eastAsia="Calibri" w:hAnsi="Calibri" w:cs="Calibri"/>
      <w:b/>
      <w:bCs/>
      <w:sz w:val="24"/>
      <w:szCs w:val="24"/>
      <w:lang w:val="ro"/>
    </w:rPr>
  </w:style>
  <w:style w:type="paragraph" w:styleId="Heading5">
    <w:name w:val="heading 5"/>
    <w:basedOn w:val="Normal"/>
    <w:next w:val="Normal"/>
    <w:link w:val="Heading5Char"/>
    <w:rsid w:val="006A51AC"/>
    <w:pPr>
      <w:suppressAutoHyphens w:val="0"/>
      <w:spacing w:before="240" w:after="60" w:line="240" w:lineRule="auto"/>
      <w:ind w:left="1008" w:hanging="1008"/>
      <w:jc w:val="both"/>
      <w:outlineLvl w:val="4"/>
    </w:pPr>
    <w:rPr>
      <w:rFonts w:ascii="Times New Roman" w:eastAsia="Times New Roman" w:hAnsi="Times New Roman" w:cs="Times New Roman"/>
      <w:b/>
      <w:bCs/>
      <w:i/>
      <w:iCs/>
      <w:sz w:val="26"/>
      <w:szCs w:val="26"/>
      <w:lang w:val="ro"/>
    </w:rPr>
  </w:style>
  <w:style w:type="paragraph" w:styleId="Heading6">
    <w:name w:val="heading 6"/>
    <w:basedOn w:val="Normal"/>
    <w:next w:val="Normal"/>
    <w:link w:val="Heading6Char"/>
    <w:rsid w:val="006A51AC"/>
    <w:pPr>
      <w:suppressAutoHyphens w:val="0"/>
      <w:spacing w:before="240" w:after="60" w:line="240" w:lineRule="auto"/>
      <w:ind w:left="1152" w:hanging="1152"/>
      <w:jc w:val="both"/>
      <w:outlineLvl w:val="5"/>
    </w:pPr>
    <w:rPr>
      <w:rFonts w:ascii="Times New Roman" w:eastAsia="Times New Roman" w:hAnsi="Times New Roman" w:cs="Times New Roman"/>
      <w:b/>
      <w:bCs/>
      <w:sz w:val="24"/>
      <w:szCs w:val="24"/>
      <w:lang w:val="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FB68C9"/>
    <w:rPr>
      <w:rFonts w:ascii="Tahoma" w:hAnsi="Tahoma" w:cs="Tahoma"/>
      <w:sz w:val="16"/>
      <w:szCs w:val="16"/>
    </w:rPr>
  </w:style>
  <w:style w:type="character" w:customStyle="1" w:styleId="HeaderChar">
    <w:name w:val="Header Char"/>
    <w:basedOn w:val="DefaultParagraphFont"/>
    <w:link w:val="Header"/>
    <w:uiPriority w:val="99"/>
    <w:qFormat/>
    <w:rsid w:val="006E2B3B"/>
  </w:style>
  <w:style w:type="character" w:customStyle="1" w:styleId="FooterChar">
    <w:name w:val="Footer Char"/>
    <w:basedOn w:val="DefaultParagraphFont"/>
    <w:link w:val="Footer"/>
    <w:uiPriority w:val="99"/>
    <w:qFormat/>
    <w:rsid w:val="006E2B3B"/>
  </w:style>
  <w:style w:type="character" w:styleId="Strong">
    <w:name w:val="Strong"/>
    <w:qFormat/>
    <w:rPr>
      <w:b/>
      <w:bCs/>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FB68C9"/>
    <w:pPr>
      <w:spacing w:after="0" w:line="240" w:lineRule="auto"/>
    </w:pPr>
    <w:rPr>
      <w:rFonts w:ascii="Tahoma" w:hAnsi="Tahoma" w:cs="Tahoma"/>
      <w:sz w:val="16"/>
      <w:szCs w:val="16"/>
    </w:rPr>
  </w:style>
  <w:style w:type="paragraph" w:customStyle="1" w:styleId="HeaderandFooter">
    <w:name w:val="Header and Footer"/>
    <w:basedOn w:val="Normal"/>
    <w:qFormat/>
  </w:style>
  <w:style w:type="paragraph" w:styleId="Header">
    <w:name w:val="header"/>
    <w:basedOn w:val="Normal"/>
    <w:link w:val="HeaderChar"/>
    <w:uiPriority w:val="99"/>
    <w:unhideWhenUsed/>
    <w:rsid w:val="006E2B3B"/>
    <w:pPr>
      <w:tabs>
        <w:tab w:val="center" w:pos="4680"/>
        <w:tab w:val="right" w:pos="9360"/>
      </w:tabs>
      <w:spacing w:after="0" w:line="240" w:lineRule="auto"/>
    </w:pPr>
  </w:style>
  <w:style w:type="paragraph" w:styleId="Footer">
    <w:name w:val="footer"/>
    <w:basedOn w:val="Normal"/>
    <w:link w:val="FooterChar"/>
    <w:uiPriority w:val="99"/>
    <w:unhideWhenUsed/>
    <w:rsid w:val="006E2B3B"/>
    <w:pPr>
      <w:tabs>
        <w:tab w:val="center" w:pos="4680"/>
        <w:tab w:val="right" w:pos="9360"/>
      </w:tabs>
      <w:spacing w:after="0" w:line="240" w:lineRule="auto"/>
    </w:pPr>
  </w:style>
  <w:style w:type="paragraph" w:styleId="ListParagraph">
    <w:name w:val="List Paragraph"/>
    <w:basedOn w:val="Normal"/>
    <w:uiPriority w:val="34"/>
    <w:qFormat/>
    <w:rsid w:val="00C2772B"/>
    <w:pPr>
      <w:ind w:left="720"/>
      <w:contextualSpacing/>
    </w:pPr>
  </w:style>
  <w:style w:type="paragraph" w:styleId="NoSpacing">
    <w:name w:val="No Spacing"/>
    <w:basedOn w:val="Normal"/>
    <w:qFormat/>
    <w:rsid w:val="00A24FF6"/>
    <w:pPr>
      <w:spacing w:after="0" w:line="240" w:lineRule="auto"/>
    </w:pPr>
    <w:rPr>
      <w:rFonts w:ascii="Calibri" w:eastAsia="Times New Roman" w:hAnsi="Calibri" w:cs="Times New Roman"/>
      <w:sz w:val="24"/>
      <w:szCs w:val="32"/>
      <w:lang w:eastAsia="zh-CN" w:bidi="en-US"/>
    </w:rPr>
  </w:style>
  <w:style w:type="character" w:customStyle="1" w:styleId="Heading1Char">
    <w:name w:val="Heading 1 Char"/>
    <w:basedOn w:val="DefaultParagraphFont"/>
    <w:link w:val="Heading1"/>
    <w:rsid w:val="006A51AC"/>
    <w:rPr>
      <w:rFonts w:ascii="Times New Roman" w:eastAsia="Times New Roman" w:hAnsi="Times New Roman" w:cs="Times New Roman"/>
      <w:b/>
      <w:bCs/>
      <w:sz w:val="32"/>
      <w:szCs w:val="32"/>
      <w:lang w:val="ro"/>
    </w:rPr>
  </w:style>
  <w:style w:type="character" w:customStyle="1" w:styleId="Heading2Char">
    <w:name w:val="Heading 2 Char"/>
    <w:basedOn w:val="DefaultParagraphFont"/>
    <w:link w:val="Heading2"/>
    <w:rsid w:val="006A51AC"/>
    <w:rPr>
      <w:rFonts w:ascii="Calibri" w:eastAsia="Calibri" w:hAnsi="Calibri" w:cs="Calibri"/>
      <w:b/>
      <w:bCs/>
      <w:sz w:val="36"/>
      <w:szCs w:val="36"/>
      <w:lang w:val="ro"/>
    </w:rPr>
  </w:style>
  <w:style w:type="character" w:customStyle="1" w:styleId="Heading3Char">
    <w:name w:val="Heading 3 Char"/>
    <w:basedOn w:val="DefaultParagraphFont"/>
    <w:link w:val="Heading3"/>
    <w:rsid w:val="006A51AC"/>
    <w:rPr>
      <w:rFonts w:ascii="Calibri" w:eastAsia="Calibri" w:hAnsi="Calibri" w:cs="Calibri"/>
      <w:b/>
      <w:bCs/>
      <w:sz w:val="28"/>
      <w:szCs w:val="28"/>
      <w:lang w:val="ro"/>
    </w:rPr>
  </w:style>
  <w:style w:type="character" w:customStyle="1" w:styleId="Heading4Char">
    <w:name w:val="Heading 4 Char"/>
    <w:basedOn w:val="DefaultParagraphFont"/>
    <w:link w:val="Heading4"/>
    <w:rsid w:val="006A51AC"/>
    <w:rPr>
      <w:rFonts w:ascii="Calibri" w:eastAsia="Calibri" w:hAnsi="Calibri" w:cs="Calibri"/>
      <w:b/>
      <w:bCs/>
      <w:sz w:val="24"/>
      <w:szCs w:val="24"/>
      <w:lang w:val="ro"/>
    </w:rPr>
  </w:style>
  <w:style w:type="character" w:customStyle="1" w:styleId="Heading5Char">
    <w:name w:val="Heading 5 Char"/>
    <w:basedOn w:val="DefaultParagraphFont"/>
    <w:link w:val="Heading5"/>
    <w:rsid w:val="006A51AC"/>
    <w:rPr>
      <w:rFonts w:ascii="Times New Roman" w:eastAsia="Times New Roman" w:hAnsi="Times New Roman" w:cs="Times New Roman"/>
      <w:b/>
      <w:bCs/>
      <w:i/>
      <w:iCs/>
      <w:sz w:val="26"/>
      <w:szCs w:val="26"/>
      <w:lang w:val="ro"/>
    </w:rPr>
  </w:style>
  <w:style w:type="character" w:customStyle="1" w:styleId="Heading6Char">
    <w:name w:val="Heading 6 Char"/>
    <w:basedOn w:val="DefaultParagraphFont"/>
    <w:link w:val="Heading6"/>
    <w:rsid w:val="006A51AC"/>
    <w:rPr>
      <w:rFonts w:ascii="Times New Roman" w:eastAsia="Times New Roman" w:hAnsi="Times New Roman" w:cs="Times New Roman"/>
      <w:b/>
      <w:bCs/>
      <w:sz w:val="24"/>
      <w:szCs w:val="24"/>
      <w:lang w:val="ro"/>
    </w:rPr>
  </w:style>
  <w:style w:type="table" w:customStyle="1" w:styleId="TableNormal0">
    <w:name w:val="TableNormal"/>
    <w:rsid w:val="006A51AC"/>
    <w:pPr>
      <w:suppressAutoHyphens w:val="0"/>
      <w:spacing w:after="160" w:line="259" w:lineRule="auto"/>
    </w:pPr>
    <w:rPr>
      <w:rFonts w:ascii="Calibri" w:eastAsia="Calibri" w:hAnsi="Calibri" w:cs="Calibri"/>
      <w:lang w:val="ro"/>
    </w:rPr>
    <w:tblPr>
      <w:tblCellMar>
        <w:top w:w="100" w:type="dxa"/>
        <w:left w:w="100" w:type="dxa"/>
        <w:bottom w:w="100" w:type="dxa"/>
        <w:right w:w="100" w:type="dxa"/>
      </w:tblCellMar>
    </w:tblPr>
  </w:style>
  <w:style w:type="paragraph" w:styleId="Title">
    <w:name w:val="Title"/>
    <w:basedOn w:val="Normal"/>
    <w:next w:val="Normal"/>
    <w:link w:val="TitleChar"/>
    <w:rsid w:val="006A51AC"/>
    <w:pPr>
      <w:keepNext/>
      <w:keepLines/>
      <w:suppressAutoHyphens w:val="0"/>
      <w:spacing w:before="480" w:after="120" w:line="259" w:lineRule="auto"/>
    </w:pPr>
    <w:rPr>
      <w:rFonts w:ascii="Calibri" w:eastAsia="Calibri" w:hAnsi="Calibri" w:cs="Calibri"/>
      <w:b/>
      <w:bCs/>
      <w:sz w:val="72"/>
      <w:szCs w:val="72"/>
      <w:lang w:val="ro"/>
    </w:rPr>
  </w:style>
  <w:style w:type="character" w:customStyle="1" w:styleId="TitleChar">
    <w:name w:val="Title Char"/>
    <w:basedOn w:val="DefaultParagraphFont"/>
    <w:link w:val="Title"/>
    <w:rsid w:val="006A51AC"/>
    <w:rPr>
      <w:rFonts w:ascii="Calibri" w:eastAsia="Calibri" w:hAnsi="Calibri" w:cs="Calibri"/>
      <w:b/>
      <w:bCs/>
      <w:sz w:val="72"/>
      <w:szCs w:val="72"/>
      <w:lang w:val="ro"/>
    </w:rPr>
  </w:style>
  <w:style w:type="paragraph" w:styleId="Subtitle">
    <w:name w:val="Subtitle"/>
    <w:basedOn w:val="Normal"/>
    <w:next w:val="Normal"/>
    <w:link w:val="SubtitleChar"/>
    <w:rsid w:val="006A51AC"/>
    <w:pPr>
      <w:keepNext/>
      <w:keepLines/>
      <w:suppressAutoHyphens w:val="0"/>
      <w:spacing w:before="360" w:after="80" w:line="259" w:lineRule="auto"/>
    </w:pPr>
    <w:rPr>
      <w:rFonts w:ascii="Georgia" w:eastAsia="Georgia" w:hAnsi="Georgia" w:cs="Georgia"/>
      <w:i/>
      <w:iCs/>
      <w:color w:val="666666"/>
      <w:sz w:val="48"/>
      <w:szCs w:val="48"/>
      <w:lang w:val="ro"/>
    </w:rPr>
  </w:style>
  <w:style w:type="character" w:customStyle="1" w:styleId="SubtitleChar">
    <w:name w:val="Subtitle Char"/>
    <w:basedOn w:val="DefaultParagraphFont"/>
    <w:link w:val="Subtitle"/>
    <w:rsid w:val="006A51AC"/>
    <w:rPr>
      <w:rFonts w:ascii="Georgia" w:eastAsia="Georgia" w:hAnsi="Georgia" w:cs="Georgia"/>
      <w:i/>
      <w:iCs/>
      <w:color w:val="666666"/>
      <w:sz w:val="48"/>
      <w:szCs w:val="48"/>
      <w:lang w:val="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6087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732A0-BF5D-400E-8BF0-BAEDD1E80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15</Pages>
  <Words>4764</Words>
  <Characters>27160</Characters>
  <Application>Microsoft Office Word</Application>
  <DocSecurity>0</DocSecurity>
  <Lines>226</Lines>
  <Paragraphs>63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Mirela Tatar-Sinca</cp:lastModifiedBy>
  <cp:revision>8</cp:revision>
  <cp:lastPrinted>2026-08-14T10:56:00Z</cp:lastPrinted>
  <dcterms:created xsi:type="dcterms:W3CDTF">2026-08-13T08:12:00Z</dcterms:created>
  <dcterms:modified xsi:type="dcterms:W3CDTF">2026-08-31T11:44:00Z</dcterms:modified>
  <dc:language>en-GB</dc:language>
</cp:coreProperties>
</file>