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8E544" w14:textId="594324D6" w:rsidR="004F3A3E" w:rsidRDefault="00A57F52" w:rsidP="000A33B3">
      <w:pPr>
        <w:rPr>
          <w:rFonts w:ascii="Times New Roman" w:hAnsi="Times New Roman" w:cs="Times New Roman"/>
          <w:b/>
          <w:bCs/>
          <w:color w:val="000000" w:themeColor="text1"/>
          <w:sz w:val="24"/>
          <w:szCs w:val="24"/>
        </w:rPr>
      </w:pPr>
      <w:r>
        <w:rPr>
          <w:rFonts w:ascii="Times New Roman" w:hAnsi="Times New Roman" w:cs="Times New Roman"/>
          <w:b/>
          <w:bCs/>
          <w:caps/>
        </w:rPr>
        <w:t xml:space="preserve">xc </w:t>
      </w:r>
      <w:r w:rsidR="004F3A3E" w:rsidRPr="000D0301">
        <w:rPr>
          <w:rFonts w:ascii="Times New Roman" w:hAnsi="Times New Roman" w:cs="Times New Roman"/>
          <w:b/>
          <w:bCs/>
          <w:caps/>
        </w:rPr>
        <w:t xml:space="preserve">Anexa nr. </w:t>
      </w:r>
      <w:r w:rsidR="00006C86">
        <w:rPr>
          <w:rFonts w:ascii="Times New Roman" w:hAnsi="Times New Roman" w:cs="Times New Roman"/>
          <w:b/>
          <w:bCs/>
          <w:caps/>
        </w:rPr>
        <w:t>1</w:t>
      </w:r>
      <w:r w:rsidR="004F3A3E" w:rsidRPr="000D0301">
        <w:rPr>
          <w:rFonts w:ascii="Times New Roman" w:hAnsi="Times New Roman" w:cs="Times New Roman"/>
          <w:b/>
          <w:bCs/>
          <w:caps/>
        </w:rPr>
        <w:t xml:space="preserve"> </w:t>
      </w:r>
      <w:r w:rsidR="004F3A3E">
        <w:rPr>
          <w:rFonts w:ascii="Times New Roman" w:hAnsi="Times New Roman" w:cs="Times New Roman"/>
          <w:b/>
          <w:bCs/>
          <w:caps/>
        </w:rPr>
        <w:t xml:space="preserve">LA HCL. NR. </w:t>
      </w:r>
      <w:r w:rsidR="000A33B3" w:rsidRPr="000A33B3">
        <w:rPr>
          <w:rFonts w:ascii="Times New Roman" w:hAnsi="Times New Roman" w:cs="Times New Roman"/>
          <w:b/>
          <w:bCs/>
          <w:caps/>
        </w:rPr>
        <w:t>170/30.07.2026</w:t>
      </w:r>
    </w:p>
    <w:p w14:paraId="488FB8B3" w14:textId="2F79D8A4" w:rsidR="001F4BF8" w:rsidRPr="003F3902" w:rsidRDefault="001F4BF8" w:rsidP="001F4BF8">
      <w:pPr>
        <w:jc w:val="center"/>
        <w:rPr>
          <w:rFonts w:ascii="Times New Roman" w:hAnsi="Times New Roman" w:cs="Times New Roman"/>
          <w:b/>
          <w:bCs/>
          <w:color w:val="000000" w:themeColor="text1"/>
          <w:sz w:val="24"/>
          <w:szCs w:val="24"/>
        </w:rPr>
      </w:pPr>
      <w:r w:rsidRPr="003F3902">
        <w:rPr>
          <w:rFonts w:ascii="Times New Roman" w:hAnsi="Times New Roman" w:cs="Times New Roman"/>
          <w:b/>
          <w:bCs/>
          <w:color w:val="000000" w:themeColor="text1"/>
          <w:sz w:val="24"/>
          <w:szCs w:val="24"/>
        </w:rPr>
        <w:t>PROTOCOL DE COLABORARE/COOPERARE</w:t>
      </w:r>
    </w:p>
    <w:p w14:paraId="4CAD7B80" w14:textId="77777777" w:rsidR="001F4BF8" w:rsidRPr="003F3902" w:rsidRDefault="001F4BF8" w:rsidP="001F4BF8">
      <w:pPr>
        <w:spacing w:after="0" w:line="240" w:lineRule="auto"/>
        <w:jc w:val="both"/>
        <w:rPr>
          <w:rFonts w:ascii="Times New Roman" w:hAnsi="Times New Roman" w:cs="Times New Roman"/>
          <w:b/>
          <w:bCs/>
          <w:color w:val="000000" w:themeColor="text1"/>
          <w:sz w:val="24"/>
          <w:szCs w:val="24"/>
        </w:rPr>
      </w:pPr>
      <w:r w:rsidRPr="003F3902">
        <w:rPr>
          <w:rFonts w:ascii="Times New Roman" w:hAnsi="Times New Roman" w:cs="Times New Roman"/>
          <w:b/>
          <w:bCs/>
          <w:color w:val="000000" w:themeColor="text1"/>
          <w:sz w:val="24"/>
          <w:szCs w:val="24"/>
        </w:rPr>
        <w:t>PREAMBUL</w:t>
      </w:r>
    </w:p>
    <w:p w14:paraId="3667BA7D"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Ținând cont de faptul că dezvoltarea economică locală este un obiectiv de interes pentru autoritățile administrației publice locale din Regiunea de Nord-Vest și că atragerea de investitori, crearea de locuri de muncă și implementarea de investiții sunt obiective prioritare atât pe termen mediu cât și pe termen lung;</w:t>
      </w:r>
    </w:p>
    <w:p w14:paraId="446A10D8"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Întrucât mediul de afaceri pentru a fi competitiv atât la nivel regional, național și european are nevoie de acces la activități de inovare, cercetare, transfer tehnologic, tehnologii de vârf precum și la activități specifice de prototipare iar pentru aceasta la nivel regional trebuie dezvoltate astfel de infrastructuri specifice pentru a sprijini în mod real mediul de afaceri;</w:t>
      </w:r>
    </w:p>
    <w:p w14:paraId="34151A97" w14:textId="77777777" w:rsidR="001F4BF8" w:rsidRPr="003F3902" w:rsidRDefault="001F4BF8" w:rsidP="001F4BF8">
      <w:pPr>
        <w:spacing w:after="0" w:line="240" w:lineRule="auto"/>
        <w:jc w:val="both"/>
        <w:rPr>
          <w:rFonts w:ascii="Times New Roman" w:hAnsi="Times New Roman" w:cs="Times New Roman"/>
          <w:i/>
          <w:iCs/>
          <w:color w:val="000000" w:themeColor="text1"/>
          <w:sz w:val="24"/>
          <w:szCs w:val="24"/>
        </w:rPr>
      </w:pPr>
      <w:r w:rsidRPr="003F3902">
        <w:rPr>
          <w:rFonts w:ascii="Times New Roman" w:hAnsi="Times New Roman" w:cs="Times New Roman"/>
          <w:color w:val="000000" w:themeColor="text1"/>
          <w:sz w:val="24"/>
          <w:szCs w:val="24"/>
        </w:rPr>
        <w:t xml:space="preserve">Având în vedere prevederile Legii nr. 315/2004 privind dezvoltarea regională în România, respectiv ale art.7, lit.m) și ale art.9 lit. m) și p); </w:t>
      </w:r>
    </w:p>
    <w:p w14:paraId="28A9F0D1"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Ținând cont de dispozițiile art.129, alin.(2) și alin.(9) lit.a) din OUG 57/2019 privind Codul Administrativ cu modificările și completările ulterioare precum și de dispozițiile art.35 din Legea 273/2006 privind finanțele publice locale;</w:t>
      </w:r>
    </w:p>
    <w:p w14:paraId="1A88533A" w14:textId="77777777" w:rsidR="001F4BF8" w:rsidRPr="003F3902" w:rsidRDefault="001F4BF8" w:rsidP="001F4BF8">
      <w:pPr>
        <w:spacing w:after="0" w:line="240" w:lineRule="auto"/>
        <w:jc w:val="both"/>
        <w:rPr>
          <w:rFonts w:ascii="Times New Roman" w:hAnsi="Times New Roman" w:cs="Times New Roman"/>
          <w:b/>
          <w:bCs/>
          <w:color w:val="000000" w:themeColor="text1"/>
          <w:sz w:val="24"/>
          <w:szCs w:val="24"/>
        </w:rPr>
      </w:pPr>
    </w:p>
    <w:p w14:paraId="7AED8E9D" w14:textId="77777777" w:rsidR="001F4BF8" w:rsidRPr="003F3902" w:rsidRDefault="001F4BF8" w:rsidP="001F4BF8">
      <w:pPr>
        <w:spacing w:after="0" w:line="240" w:lineRule="auto"/>
        <w:jc w:val="both"/>
        <w:rPr>
          <w:rFonts w:ascii="Times New Roman" w:hAnsi="Times New Roman" w:cs="Times New Roman"/>
          <w:b/>
          <w:bCs/>
          <w:color w:val="000000" w:themeColor="text1"/>
          <w:sz w:val="24"/>
          <w:szCs w:val="24"/>
        </w:rPr>
      </w:pPr>
      <w:r w:rsidRPr="003F3902">
        <w:rPr>
          <w:rFonts w:ascii="Times New Roman" w:hAnsi="Times New Roman" w:cs="Times New Roman"/>
          <w:b/>
          <w:bCs/>
          <w:color w:val="000000" w:themeColor="text1"/>
          <w:sz w:val="24"/>
          <w:szCs w:val="24"/>
        </w:rPr>
        <w:t>PĂRŢILE</w:t>
      </w:r>
    </w:p>
    <w:p w14:paraId="0685263C" w14:textId="0AF867EA" w:rsidR="001F4BF8" w:rsidRPr="0033742A" w:rsidRDefault="004F3A3E" w:rsidP="001F4BF8">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PRIMĂRIA MUNICIPIULUI SATU MARE, </w:t>
      </w:r>
      <w:r>
        <w:rPr>
          <w:rFonts w:ascii="Times New Roman" w:hAnsi="Times New Roman" w:cs="Times New Roman"/>
          <w:sz w:val="24"/>
          <w:szCs w:val="24"/>
        </w:rPr>
        <w:t>cu sediul în Municipiul Satu Mare, Piața 25 Octombrie, nr. 1, Corp M, județul Satu Mare,</w:t>
      </w:r>
      <w:r w:rsidR="001F4BF8" w:rsidRPr="0033742A">
        <w:rPr>
          <w:rFonts w:ascii="Times New Roman" w:hAnsi="Times New Roman" w:cs="Times New Roman"/>
          <w:sz w:val="24"/>
          <w:szCs w:val="24"/>
        </w:rPr>
        <w:t xml:space="preserve"> reprezentată prin domnul </w:t>
      </w:r>
      <w:r w:rsidRPr="004F3A3E">
        <w:rPr>
          <w:rFonts w:ascii="Times New Roman" w:hAnsi="Times New Roman" w:cs="Times New Roman"/>
          <w:sz w:val="24"/>
          <w:szCs w:val="24"/>
        </w:rPr>
        <w:t>Kereskényi Gábor</w:t>
      </w:r>
      <w:r>
        <w:rPr>
          <w:rFonts w:ascii="Times New Roman" w:hAnsi="Times New Roman" w:cs="Times New Roman"/>
          <w:sz w:val="24"/>
          <w:szCs w:val="24"/>
        </w:rPr>
        <w:t xml:space="preserve"> </w:t>
      </w:r>
      <w:r w:rsidR="001F4BF8" w:rsidRPr="0033742A">
        <w:rPr>
          <w:rFonts w:ascii="Times New Roman" w:hAnsi="Times New Roman" w:cs="Times New Roman"/>
          <w:sz w:val="24"/>
          <w:szCs w:val="24"/>
        </w:rPr>
        <w:t>- primar,</w:t>
      </w:r>
    </w:p>
    <w:p w14:paraId="3D186F63"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denumită în continuare UAT</w:t>
      </w:r>
    </w:p>
    <w:p w14:paraId="6D760D84"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 xml:space="preserve">și </w:t>
      </w:r>
    </w:p>
    <w:p w14:paraId="64F17803"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bCs/>
          <w:color w:val="000000" w:themeColor="text1"/>
          <w:sz w:val="24"/>
          <w:szCs w:val="24"/>
        </w:rPr>
        <w:t>Agenția de Dezvoltare Regională Nord-Vest</w:t>
      </w:r>
      <w:r w:rsidRPr="003F3902">
        <w:rPr>
          <w:rFonts w:ascii="Times New Roman" w:hAnsi="Times New Roman" w:cs="Times New Roman"/>
          <w:color w:val="000000" w:themeColor="text1"/>
          <w:sz w:val="24"/>
          <w:szCs w:val="24"/>
        </w:rPr>
        <w:t xml:space="preserve">, cu sediul social în Rădaia, str. Principală, nr. 50, Comuna Baciu, jud. Cluj, cod poștal 407059 și sediul secundar în Cluj-Napoca, str. Donath, nr.53A, jud. Cluj, cod unic de identificare 11463302 reprezentată prin domnul Marcel Ioan Boloș - Director General </w:t>
      </w:r>
    </w:p>
    <w:p w14:paraId="1E95FD0F"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denumită în continuare ADR NV (sau „Agenția” pe scurt),</w:t>
      </w:r>
    </w:p>
    <w:p w14:paraId="7B19E67D"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convin asupra următoarelor:</w:t>
      </w:r>
    </w:p>
    <w:p w14:paraId="2BAC3289" w14:textId="77777777" w:rsidR="001F4BF8" w:rsidRPr="003F3902" w:rsidRDefault="001F4BF8" w:rsidP="001F4BF8">
      <w:pPr>
        <w:spacing w:after="0" w:line="240" w:lineRule="auto"/>
        <w:rPr>
          <w:rFonts w:ascii="Times New Roman" w:hAnsi="Times New Roman" w:cs="Times New Roman"/>
          <w:color w:val="000000" w:themeColor="text1"/>
          <w:sz w:val="24"/>
          <w:szCs w:val="24"/>
        </w:rPr>
      </w:pPr>
    </w:p>
    <w:p w14:paraId="081B859E" w14:textId="77777777" w:rsidR="001F4BF8" w:rsidRPr="003F3902" w:rsidRDefault="001F4BF8" w:rsidP="001F4BF8">
      <w:pPr>
        <w:spacing w:after="0" w:line="240" w:lineRule="auto"/>
        <w:jc w:val="center"/>
        <w:rPr>
          <w:rFonts w:ascii="Times New Roman" w:hAnsi="Times New Roman" w:cs="Times New Roman"/>
          <w:b/>
          <w:bCs/>
          <w:color w:val="000000" w:themeColor="text1"/>
          <w:sz w:val="24"/>
          <w:szCs w:val="24"/>
          <w:u w:val="single"/>
        </w:rPr>
      </w:pPr>
      <w:r w:rsidRPr="003F3902">
        <w:rPr>
          <w:rFonts w:ascii="Times New Roman" w:hAnsi="Times New Roman" w:cs="Times New Roman"/>
          <w:b/>
          <w:bCs/>
          <w:color w:val="000000" w:themeColor="text1"/>
          <w:sz w:val="24"/>
          <w:szCs w:val="24"/>
          <w:u w:val="single"/>
        </w:rPr>
        <w:t>CLAUZE SPECIFICE</w:t>
      </w:r>
    </w:p>
    <w:p w14:paraId="22E1BBB1" w14:textId="77777777" w:rsidR="001F4BF8" w:rsidRPr="003F3902" w:rsidRDefault="001F4BF8" w:rsidP="001F4BF8">
      <w:pPr>
        <w:spacing w:after="0" w:line="240" w:lineRule="auto"/>
        <w:jc w:val="both"/>
        <w:rPr>
          <w:rFonts w:ascii="Times New Roman" w:hAnsi="Times New Roman" w:cs="Times New Roman"/>
          <w:b/>
          <w:bCs/>
          <w:color w:val="000000" w:themeColor="text1"/>
          <w:sz w:val="24"/>
          <w:szCs w:val="24"/>
          <w:u w:val="single"/>
        </w:rPr>
      </w:pPr>
    </w:p>
    <w:p w14:paraId="48EA3F1B" w14:textId="77777777" w:rsidR="001F4BF8" w:rsidRPr="003F3902" w:rsidRDefault="001F4BF8">
      <w:pPr>
        <w:pStyle w:val="ListParagraph"/>
        <w:numPr>
          <w:ilvl w:val="0"/>
          <w:numId w:val="2"/>
        </w:numPr>
        <w:spacing w:after="0" w:line="240" w:lineRule="auto"/>
        <w:jc w:val="both"/>
        <w:rPr>
          <w:rFonts w:ascii="Times New Roman" w:hAnsi="Times New Roman" w:cs="Times New Roman"/>
          <w:b/>
          <w:bCs/>
          <w:color w:val="000000" w:themeColor="text1"/>
          <w:sz w:val="24"/>
          <w:szCs w:val="24"/>
        </w:rPr>
      </w:pPr>
      <w:r w:rsidRPr="003F3902">
        <w:rPr>
          <w:rFonts w:ascii="Times New Roman" w:hAnsi="Times New Roman" w:cs="Times New Roman"/>
          <w:b/>
          <w:bCs/>
          <w:color w:val="000000" w:themeColor="text1"/>
          <w:sz w:val="24"/>
          <w:szCs w:val="24"/>
        </w:rPr>
        <w:t>PROIECTUL DE INTERES REGIONAL PLATFORMA ONLINE DE INVESTIȚII ȘI INOVARE NORD-VEST “INNO” ȘI ATRAGEREA INVESTIȚIILOR 2024-2028 și INFRASTRUCTURA SPECIFICĂ FABLAB</w:t>
      </w:r>
    </w:p>
    <w:p w14:paraId="5D83C56D" w14:textId="77777777" w:rsidR="001F4BF8" w:rsidRPr="003F3902" w:rsidRDefault="001F4BF8" w:rsidP="001F4BF8">
      <w:pPr>
        <w:pStyle w:val="ListParagraph"/>
        <w:spacing w:after="0" w:line="240" w:lineRule="auto"/>
        <w:jc w:val="both"/>
        <w:rPr>
          <w:rFonts w:ascii="Times New Roman" w:hAnsi="Times New Roman" w:cs="Times New Roman"/>
          <w:b/>
          <w:bCs/>
          <w:color w:val="000000" w:themeColor="text1"/>
          <w:sz w:val="24"/>
          <w:szCs w:val="24"/>
        </w:rPr>
      </w:pPr>
    </w:p>
    <w:p w14:paraId="2339BF8A" w14:textId="77777777" w:rsidR="001F4BF8" w:rsidRPr="003F3902" w:rsidRDefault="001F4BF8">
      <w:pPr>
        <w:pStyle w:val="ListParagraph"/>
        <w:numPr>
          <w:ilvl w:val="1"/>
          <w:numId w:val="2"/>
        </w:numPr>
        <w:spacing w:after="0" w:line="240" w:lineRule="auto"/>
        <w:jc w:val="both"/>
        <w:rPr>
          <w:rFonts w:ascii="Times New Roman" w:hAnsi="Times New Roman" w:cs="Times New Roman"/>
          <w:b/>
          <w:bCs/>
          <w:color w:val="000000" w:themeColor="text1"/>
          <w:sz w:val="24"/>
          <w:szCs w:val="24"/>
        </w:rPr>
      </w:pPr>
      <w:r w:rsidRPr="003F3902">
        <w:rPr>
          <w:rFonts w:ascii="Times New Roman" w:hAnsi="Times New Roman" w:cs="Times New Roman"/>
          <w:b/>
          <w:bCs/>
          <w:color w:val="000000" w:themeColor="text1"/>
          <w:sz w:val="24"/>
          <w:szCs w:val="24"/>
        </w:rPr>
        <w:t>SCOPUL PROTOCOLULUI</w:t>
      </w:r>
    </w:p>
    <w:p w14:paraId="7975DBE8" w14:textId="77777777" w:rsidR="001F4BF8" w:rsidRPr="003F3902" w:rsidRDefault="001F4BF8" w:rsidP="001F4BF8">
      <w:pPr>
        <w:pStyle w:val="ListParagraph"/>
        <w:spacing w:after="0" w:line="240" w:lineRule="auto"/>
        <w:jc w:val="both"/>
        <w:rPr>
          <w:rFonts w:ascii="Times New Roman" w:hAnsi="Times New Roman" w:cs="Times New Roman"/>
          <w:bCs/>
          <w:color w:val="000000" w:themeColor="text1"/>
          <w:sz w:val="24"/>
          <w:szCs w:val="24"/>
        </w:rPr>
      </w:pPr>
      <w:r w:rsidRPr="003F3902">
        <w:rPr>
          <w:rFonts w:ascii="Times New Roman" w:hAnsi="Times New Roman" w:cs="Times New Roman"/>
          <w:bCs/>
          <w:color w:val="000000" w:themeColor="text1"/>
          <w:sz w:val="24"/>
          <w:szCs w:val="24"/>
        </w:rPr>
        <w:t>Scopul protocolului este acela de a desfășura acțiuni comune, în parteneriat cu UAT-ul, pentru susținerea proiectelor de interes public regional destinat susținerii mediului de afaceri pentru a avea acces la tehnologii de vârf, activități de inovare, cercetare, transfer tehnologic și activități de prototipare axat pe trei categorii de acțiuni:</w:t>
      </w:r>
    </w:p>
    <w:p w14:paraId="39825E20" w14:textId="77777777" w:rsidR="001F4BF8" w:rsidRPr="003F3902" w:rsidRDefault="001F4BF8" w:rsidP="001F4BF8">
      <w:pPr>
        <w:spacing w:after="0" w:line="240" w:lineRule="auto"/>
        <w:jc w:val="both"/>
        <w:rPr>
          <w:rFonts w:ascii="Times New Roman" w:hAnsi="Times New Roman" w:cs="Times New Roman"/>
          <w:bCs/>
          <w:color w:val="000000" w:themeColor="text1"/>
          <w:sz w:val="24"/>
          <w:szCs w:val="24"/>
        </w:rPr>
      </w:pPr>
      <w:r w:rsidRPr="003F3902">
        <w:rPr>
          <w:rFonts w:ascii="Times New Roman" w:hAnsi="Times New Roman" w:cs="Times New Roman"/>
          <w:b/>
          <w:bCs/>
          <w:color w:val="000000" w:themeColor="text1"/>
          <w:sz w:val="24"/>
          <w:szCs w:val="24"/>
        </w:rPr>
        <w:t>a)</w:t>
      </w:r>
      <w:r w:rsidRPr="003F3902">
        <w:rPr>
          <w:rFonts w:ascii="Times New Roman" w:hAnsi="Times New Roman" w:cs="Times New Roman"/>
          <w:bCs/>
          <w:color w:val="000000" w:themeColor="text1"/>
          <w:sz w:val="24"/>
          <w:szCs w:val="24"/>
        </w:rPr>
        <w:t xml:space="preserve"> Dezvoltarea și extinderea platformei on-line de investiții și inovare Nord-Vest ”INNO” pentru promovarea potențialului de investiții al UAT-urilor, atragerea de investitori și crearea de locuri de muncă;</w:t>
      </w:r>
    </w:p>
    <w:p w14:paraId="5961BB6E" w14:textId="77777777" w:rsidR="001F4BF8" w:rsidRPr="003F3902" w:rsidRDefault="001F4BF8" w:rsidP="001F4BF8">
      <w:pPr>
        <w:spacing w:after="0" w:line="240" w:lineRule="auto"/>
        <w:jc w:val="both"/>
        <w:rPr>
          <w:rFonts w:ascii="Times New Roman" w:hAnsi="Times New Roman" w:cs="Times New Roman"/>
          <w:bCs/>
          <w:color w:val="000000" w:themeColor="text1"/>
          <w:sz w:val="24"/>
          <w:szCs w:val="24"/>
        </w:rPr>
      </w:pPr>
      <w:r w:rsidRPr="003F3902">
        <w:rPr>
          <w:rFonts w:ascii="Times New Roman" w:hAnsi="Times New Roman" w:cs="Times New Roman"/>
          <w:b/>
          <w:bCs/>
          <w:color w:val="000000" w:themeColor="text1"/>
          <w:sz w:val="24"/>
          <w:szCs w:val="24"/>
        </w:rPr>
        <w:t>b)</w:t>
      </w:r>
      <w:r w:rsidRPr="003F3902">
        <w:rPr>
          <w:rFonts w:ascii="Times New Roman" w:hAnsi="Times New Roman" w:cs="Times New Roman"/>
          <w:bCs/>
          <w:color w:val="000000" w:themeColor="text1"/>
          <w:sz w:val="24"/>
          <w:szCs w:val="24"/>
        </w:rPr>
        <w:t xml:space="preserve"> Operaționalizarea unei infrastructuri specifice de tip FABLAB </w:t>
      </w:r>
      <w:r w:rsidRPr="003F3902">
        <w:rPr>
          <w:rFonts w:ascii="Times New Roman" w:hAnsi="Times New Roman" w:cs="Times New Roman"/>
          <w:color w:val="000000" w:themeColor="text1"/>
          <w:sz w:val="24"/>
          <w:szCs w:val="24"/>
        </w:rPr>
        <w:t xml:space="preserve">care operează în cadrul Fundației INNOCORE </w:t>
      </w:r>
      <w:r w:rsidRPr="003F3902">
        <w:rPr>
          <w:rFonts w:ascii="Times New Roman" w:hAnsi="Times New Roman" w:cs="Times New Roman"/>
          <w:bCs/>
          <w:color w:val="000000" w:themeColor="text1"/>
          <w:sz w:val="24"/>
          <w:szCs w:val="24"/>
        </w:rPr>
        <w:t>pentru a facilita accesul la activități de inovare, cercetare, transfer tehnologic și prototipare destinat mediului de afaceri de la nivel local;</w:t>
      </w:r>
    </w:p>
    <w:p w14:paraId="15604195" w14:textId="2A64D1AD"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bCs/>
          <w:color w:val="000000" w:themeColor="text1"/>
          <w:sz w:val="24"/>
          <w:szCs w:val="24"/>
        </w:rPr>
        <w:t>c)</w:t>
      </w:r>
      <w:r w:rsidRPr="003F3902">
        <w:rPr>
          <w:rFonts w:ascii="Times New Roman" w:hAnsi="Times New Roman" w:cs="Times New Roman"/>
          <w:bCs/>
          <w:color w:val="000000" w:themeColor="text1"/>
          <w:sz w:val="24"/>
          <w:szCs w:val="24"/>
        </w:rPr>
        <w:t xml:space="preserve"> Operaționalizarea unei infrastructuri de tip HPC-AI </w:t>
      </w:r>
      <w:r w:rsidRPr="003F3902">
        <w:rPr>
          <w:rFonts w:ascii="Times New Roman" w:hAnsi="Times New Roman" w:cs="Times New Roman"/>
          <w:color w:val="000000" w:themeColor="text1"/>
          <w:sz w:val="24"/>
          <w:szCs w:val="24"/>
        </w:rPr>
        <w:t xml:space="preserve">care funcționează în cadrul Asociației INNOSCIENCE </w:t>
      </w:r>
      <w:r w:rsidRPr="003F3902">
        <w:rPr>
          <w:rFonts w:ascii="Times New Roman" w:hAnsi="Times New Roman" w:cs="Times New Roman"/>
          <w:bCs/>
          <w:color w:val="000000" w:themeColor="text1"/>
          <w:sz w:val="24"/>
          <w:szCs w:val="24"/>
        </w:rPr>
        <w:t xml:space="preserve">destinată prelucrării masive de date cu putere de calcul </w:t>
      </w:r>
      <w:r w:rsidRPr="000B61B8">
        <w:rPr>
          <w:rFonts w:ascii="Times New Roman" w:hAnsi="Times New Roman" w:cs="Times New Roman"/>
          <w:bCs/>
          <w:sz w:val="24"/>
          <w:szCs w:val="24"/>
        </w:rPr>
        <w:t xml:space="preserve">de </w:t>
      </w:r>
      <w:r w:rsidR="00D140E0">
        <w:rPr>
          <w:rFonts w:ascii="Times New Roman" w:hAnsi="Times New Roman" w:cs="Times New Roman"/>
          <w:bCs/>
          <w:sz w:val="24"/>
          <w:szCs w:val="24"/>
        </w:rPr>
        <w:t>peste</w:t>
      </w:r>
      <w:r w:rsidRPr="000B61B8">
        <w:rPr>
          <w:rFonts w:ascii="Times New Roman" w:hAnsi="Times New Roman" w:cs="Times New Roman"/>
          <w:bCs/>
          <w:sz w:val="24"/>
          <w:szCs w:val="24"/>
        </w:rPr>
        <w:t xml:space="preserve"> 8 petaflopși destinată în principal dezvoltării tehnologice a IMM-urilor de la nivel local;</w:t>
      </w:r>
    </w:p>
    <w:p w14:paraId="28C0A3B5"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lastRenderedPageBreak/>
        <w:t>Desfășurarea unor activități specifice care să susțină UAT-ul în desfășurarea unor activități comune care au drept scop:</w:t>
      </w:r>
    </w:p>
    <w:p w14:paraId="01552189"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Identificarea și centralizarea activelor publice și resurselor naturale sau artificiale și promovarea acestora în scopul atragerii de investitori. Include activități de identificare, analiză și centralizare a activelor publice și resurselor regionale deținute de instituții publice sau asimilate, precum și a informațiilor relevante despre regiune.</w:t>
      </w:r>
    </w:p>
    <w:p w14:paraId="39F442E3"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Dezvoltarea și implementarea strategiilor de comunicare și promovare a activelor publice resurselor și proiectelor strategice regionale. Combinarea creării și livrării materialelor de promovare, organizarea campaniilor de comunicare și participarea activă la evenimente, târguri și conferințe pentru promovarea oportunităților investiționale și identificarea posibililor investitori.</w:t>
      </w:r>
    </w:p>
    <w:p w14:paraId="6AB6C831"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Dezvoltarea parteneriatelor și colaborărilor strategice în domeniul dezvoltării economice și atragerii investitorilor. Organizarea și participarea în cadrul evenimentelor, misiunilor, conferințelor, aderarea la organizații naționale și internaționale reprezentative, delegațiilor de promovare a localităților si regiunii, precum și a oportunităților investiționale, cu accent pe interacțiunea profesională, extinderea rețelelor de contacte, obținerea informațiilor, expertizei și finanțărilor necesare dezvoltării economice locale.</w:t>
      </w:r>
    </w:p>
    <w:p w14:paraId="012B0148"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Sprijinirea autorităților publice locale în activitățile de dezvoltare economică. Oferirea de asistență și sprijin strategic instituțiilor publice în domeniile dezvoltării economice, atragerii a investitorilor și valorificării resurselor, antreprenoriatului, inovării, digitalizării și atragerii surselor de finanțare alternative.</w:t>
      </w:r>
    </w:p>
    <w:p w14:paraId="69DCD5D6"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Sprijinirea tranziției digitale a administrației publice, dezvoltarea de soluții și instrumente digitale. Focalizarea pe inovații tehnologice prin crearea și îmbunătățirea instrumentelor digitale pentru eficientizarea activității, facilitarea conectării între actorii cheie și creșterea gradului de conectivitate la cloud-ul regional a UAT-ului.</w:t>
      </w:r>
    </w:p>
    <w:p w14:paraId="580452CD"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Educație, formare și dezvoltare de competențe. Dezvoltarea, co-organizarea și implementarea programelor educaționale, workshop-uri, cursuri și sesiuni de formare, cu participare online sau offline la nivel național sau internațional, axate pe îmbogățirea competențelor și schimbul de experiențe în domeniile inovării, transferului tehnologic, antreprenoriatului și dezvoltării de ecosisteme.</w:t>
      </w:r>
    </w:p>
    <w:p w14:paraId="38E96288"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Creșterea competitivității firmelor din regiune. Promovarea inovațiilor și a unei culturi inovatoare, precum și a antreprenoriatului prin dezvoltarea de instrumente pentru inovație deschisă („open innovation”), susținerea afacerilor inovative, organizarea programelor de incubare și accelerare, și facilitarea internaționalizării afacerilor.</w:t>
      </w:r>
    </w:p>
    <w:p w14:paraId="6C75CFFF"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 xml:space="preserve">Accesarea finanțărilor directe de la Comisia Europeană în care ADR Nord Vest este Lider sau Partener. Atragerea finanțărilor nerambursabile direct de la Comisia Europeană sau din surse non Program Regional 2021-2027, în vederea diversificării surselor de finanțare, dezvoltarea de parteneriate la nivel național și internațional, facilitarea accesului actorilor cheie din regiune la know-how, finanțare și alte oportunități. </w:t>
      </w:r>
    </w:p>
    <w:p w14:paraId="7EB96C9C"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Dezvoltarea parteneriatelor și colaborărilor strategice în domeniul inovării și antreprenoriatului. Organizarea și participarea în cadrul evenimentelor, misiunilor, conferințelor, workshop-urilor, aderarea la organizații naționale și internaționale reprezentative pentru inovare și antreprenoriat, misiunilor economice și delegațiilor de promovare ecosistemului regional, cu accent pe interacțiunea profesională, extinderea rețelelor de contacte, obținerea informațiilor, expertizei și finanțărilor necesare dezvoltării ecosistemelor locale și regionale antreprenoriale.</w:t>
      </w:r>
    </w:p>
    <w:p w14:paraId="2A8889FE"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Eliminarea disparităților la nivel regional. Reducerea diferențelor economice și sociale între diverse zone, asigurând astfel că toți cetățenii au acces egal la oportunități, indiferent de locul în care trăiesc, creșterea generală a nivelului de trai, stimulând în același timp inovarea și competitivitatea.</w:t>
      </w:r>
    </w:p>
    <w:p w14:paraId="5322AFB6"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lastRenderedPageBreak/>
        <w:t>Dezvoltarea durabilă. Promovarea și susținerea practicilor de afaceri sustenabile și ecologice, contribuind la obiectivele de mediu ale regiunii și reducerea amprentei de carbon.</w:t>
      </w:r>
    </w:p>
    <w:p w14:paraId="74BBBC2B"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Sprijinirea accesului IMM-urilor de la nivel local pentru a avea acces la activități de inovare, cercetare și transfer tehnologic prin intermediul infrastructurii specifice de tip FABLAB;</w:t>
      </w:r>
    </w:p>
    <w:p w14:paraId="612EC2C4"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Susținerea facilitării accesului la activități de prototipare a IMM-urilor pentru sprijinirea obținerii de produse și servicii inovative;</w:t>
      </w:r>
    </w:p>
    <w:p w14:paraId="59F2D0DD"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Promovarea de parteneriate între IMM-urile de la nivel local cu promotorii de inovare din Regiunea de Dezvoltare Nord-Vest pentru a implementa proiecte de investiții cu valoare adăugată mare la nivel local;</w:t>
      </w:r>
    </w:p>
    <w:p w14:paraId="53438B32"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Susținerea colaborării IMM-urilor de la nivel local cu entitățile de cercetare naționale și regionale pentru a dezvolta și implementa tehnologii, produse și servicii competitive pe piața regională și locală;</w:t>
      </w:r>
    </w:p>
    <w:p w14:paraId="613FDFFE"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Asigurarea accesului IMM-urilor de la nivel local la programe regionale și după caz locale care promovează inovarea, cercetarea, transferul tehnologic și tehnologiile de vârf cu scopul de a susține dezvoltarea economică locală competitivă;</w:t>
      </w:r>
    </w:p>
    <w:p w14:paraId="6A810384" w14:textId="77777777" w:rsidR="001F4BF8" w:rsidRPr="003F3902" w:rsidRDefault="001F4BF8">
      <w:pPr>
        <w:pStyle w:val="ListParagraph"/>
        <w:numPr>
          <w:ilvl w:val="0"/>
          <w:numId w:val="3"/>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Facilitarea participării IMM-urilor la cursuri de formare a forței de muncă și de promovare a calificărilor acesteia în acord cu cerințele actuale ale pieței muncii;</w:t>
      </w:r>
    </w:p>
    <w:p w14:paraId="7270BC89" w14:textId="77777777" w:rsidR="001F4BF8" w:rsidRPr="003F3902" w:rsidRDefault="001F4BF8" w:rsidP="001F4BF8">
      <w:pPr>
        <w:pStyle w:val="ListParagraph"/>
        <w:spacing w:after="0" w:line="240" w:lineRule="auto"/>
        <w:jc w:val="both"/>
        <w:rPr>
          <w:rFonts w:ascii="Times New Roman" w:hAnsi="Times New Roman" w:cs="Times New Roman"/>
          <w:color w:val="000000" w:themeColor="text1"/>
          <w:sz w:val="24"/>
          <w:szCs w:val="24"/>
        </w:rPr>
      </w:pPr>
    </w:p>
    <w:p w14:paraId="69FDCEF3" w14:textId="77777777" w:rsidR="001F4BF8" w:rsidRPr="003F3902" w:rsidRDefault="001F4BF8">
      <w:pPr>
        <w:pStyle w:val="ListParagraph"/>
        <w:numPr>
          <w:ilvl w:val="1"/>
          <w:numId w:val="2"/>
        </w:numPr>
        <w:spacing w:after="0" w:line="240" w:lineRule="auto"/>
        <w:jc w:val="both"/>
        <w:rPr>
          <w:rFonts w:ascii="Times New Roman" w:hAnsi="Times New Roman" w:cs="Times New Roman"/>
          <w:b/>
          <w:bCs/>
          <w:color w:val="000000" w:themeColor="text1"/>
          <w:sz w:val="24"/>
          <w:szCs w:val="24"/>
        </w:rPr>
      </w:pPr>
      <w:r w:rsidRPr="003F3902">
        <w:rPr>
          <w:rFonts w:ascii="Times New Roman" w:hAnsi="Times New Roman" w:cs="Times New Roman"/>
          <w:b/>
          <w:bCs/>
          <w:color w:val="000000" w:themeColor="text1"/>
          <w:sz w:val="24"/>
          <w:szCs w:val="24"/>
        </w:rPr>
        <w:t>OBIECTUL PROTOCOLULUI</w:t>
      </w:r>
    </w:p>
    <w:p w14:paraId="48F931CB"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Obiectul prezentului protocol îl constituie colaborarea între părțile semnatare, la nivelul Regiunii Nord-Vest, pentru creșterea competitivității regiunii, a dezvoltării economice locale la nivelul UAT-urilor, a asigurării accesului IMM-urilor la tehnologii de vârf, activități de inovare, cercetare, transfer tehnologic și prototipare, prin promovarea de soluții relevante destinate atragerii de investiții, sprijinirii mediului de afaceri și asigurării coordonării, sinergiei și complementarității cu alte inițiative de dezvoltare la nivel regional, utilizând sprijinul și instrumentele oferite de către ADR NV prin intermediul proiectului de interes regional Platforma Online de Investiții și Inovare Nord-Vest “INNO”, prin infrastructura specifică de tip FABLAB care operează în cadrul Fundației INNOCORE dar și prin dezvoltarea și operaționalizarea unei infrastructuri de tip HPC-AI care funcționează în cadrul Asociației INNOSCIENCE.</w:t>
      </w:r>
    </w:p>
    <w:p w14:paraId="1AF819B5" w14:textId="77777777" w:rsidR="001F4BF8" w:rsidRPr="003F3902" w:rsidRDefault="001F4BF8" w:rsidP="001F4BF8">
      <w:pPr>
        <w:pStyle w:val="ListParagraph"/>
        <w:spacing w:after="0" w:line="240" w:lineRule="auto"/>
        <w:jc w:val="both"/>
        <w:rPr>
          <w:rFonts w:ascii="Times New Roman" w:hAnsi="Times New Roman" w:cs="Times New Roman"/>
          <w:b/>
          <w:bCs/>
          <w:color w:val="000000" w:themeColor="text1"/>
          <w:sz w:val="24"/>
          <w:szCs w:val="24"/>
        </w:rPr>
      </w:pPr>
    </w:p>
    <w:p w14:paraId="3AFEE9E1" w14:textId="77777777" w:rsidR="001F4BF8" w:rsidRPr="003F3902" w:rsidRDefault="001F4BF8">
      <w:pPr>
        <w:pStyle w:val="ListParagraph"/>
        <w:numPr>
          <w:ilvl w:val="1"/>
          <w:numId w:val="2"/>
        </w:numPr>
        <w:spacing w:after="0" w:line="240" w:lineRule="auto"/>
        <w:jc w:val="both"/>
        <w:rPr>
          <w:rFonts w:ascii="Times New Roman" w:hAnsi="Times New Roman" w:cs="Times New Roman"/>
          <w:b/>
          <w:bCs/>
          <w:color w:val="000000" w:themeColor="text1"/>
          <w:sz w:val="24"/>
          <w:szCs w:val="24"/>
        </w:rPr>
      </w:pPr>
      <w:r w:rsidRPr="003F3902">
        <w:rPr>
          <w:rFonts w:ascii="Times New Roman" w:hAnsi="Times New Roman" w:cs="Times New Roman"/>
          <w:b/>
          <w:bCs/>
          <w:color w:val="000000" w:themeColor="text1"/>
          <w:sz w:val="24"/>
          <w:szCs w:val="24"/>
        </w:rPr>
        <w:t xml:space="preserve">CONTRIBUȚIA FINANCIARĂ </w:t>
      </w:r>
    </w:p>
    <w:p w14:paraId="605F2E42" w14:textId="77777777" w:rsidR="001F4BF8" w:rsidRPr="003F3902" w:rsidRDefault="001F4BF8" w:rsidP="001F4BF8">
      <w:pPr>
        <w:spacing w:after="0" w:line="240" w:lineRule="auto"/>
        <w:jc w:val="both"/>
        <w:rPr>
          <w:rFonts w:ascii="Times New Roman" w:hAnsi="Times New Roman" w:cs="Times New Roman"/>
          <w:b/>
          <w:bCs/>
          <w:color w:val="000000" w:themeColor="text1"/>
          <w:sz w:val="24"/>
          <w:szCs w:val="24"/>
        </w:rPr>
      </w:pPr>
      <w:r w:rsidRPr="003F3902">
        <w:rPr>
          <w:rFonts w:ascii="Times New Roman" w:hAnsi="Times New Roman" w:cs="Times New Roman"/>
          <w:bCs/>
          <w:color w:val="000000" w:themeColor="text1"/>
          <w:sz w:val="24"/>
          <w:szCs w:val="24"/>
        </w:rPr>
        <w:t xml:space="preserve">(1)Contribuția financiară a fost stabilită prin Hotărârea Consiliului de Dezvoltare Regională nr.635/2026 și se calculează, determină, actualizează și încasează după cum urmează: </w:t>
      </w:r>
    </w:p>
    <w:p w14:paraId="3E7E8BCB" w14:textId="77777777" w:rsidR="001F4BF8" w:rsidRPr="003F3902" w:rsidRDefault="001F4BF8">
      <w:pPr>
        <w:pStyle w:val="ListParagraph"/>
        <w:numPr>
          <w:ilvl w:val="2"/>
          <w:numId w:val="2"/>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Contribuția financiară anuală este în cuantum de 3 lei/locuitor pentru UAT-urile municipiilor reședință de județ aprobată prin Hotărârea CDR Nord-Vest nr.635/2026.</w:t>
      </w:r>
    </w:p>
    <w:p w14:paraId="17C5C137" w14:textId="77777777" w:rsidR="001F4BF8" w:rsidRPr="003F3902" w:rsidRDefault="001F4BF8">
      <w:pPr>
        <w:pStyle w:val="ListParagraph"/>
        <w:numPr>
          <w:ilvl w:val="2"/>
          <w:numId w:val="2"/>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Contribuția va fi achitată către Agenția de Dezvoltare Nord-Vest în baza facturii emise conform legii, în rate trimestriale, până în data de 25 a ultimei luni din fiecare trimestru pentru trimestrul în curs.</w:t>
      </w:r>
    </w:p>
    <w:p w14:paraId="189225FD" w14:textId="77777777" w:rsidR="001F4BF8" w:rsidRPr="003F3902" w:rsidRDefault="001F4BF8">
      <w:pPr>
        <w:pStyle w:val="ListParagraph"/>
        <w:numPr>
          <w:ilvl w:val="2"/>
          <w:numId w:val="2"/>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În cazul în care protocolul este semnat în cursul unui trimestru, contribuția se va calcula proporțional pentru partea rămasă din trimestrul respectiv. Pentru trimestrele următoare, se va achita întreaga valoare aferentă fiecărui trimestru.</w:t>
      </w:r>
    </w:p>
    <w:p w14:paraId="39C80791" w14:textId="77777777" w:rsidR="001F4BF8" w:rsidRPr="003F3902" w:rsidRDefault="001F4BF8">
      <w:pPr>
        <w:pStyle w:val="ListParagraph"/>
        <w:numPr>
          <w:ilvl w:val="2"/>
          <w:numId w:val="2"/>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Anual contribuția financiară va fi ajustată cu rata medie a inflației aferente anului precedent conform datelor BNR/INSSE după comunicarea de către INS a acestui indicator statistic.</w:t>
      </w:r>
    </w:p>
    <w:p w14:paraId="49D72968" w14:textId="77777777" w:rsidR="001F4BF8" w:rsidRPr="003F3902" w:rsidRDefault="001F4BF8">
      <w:pPr>
        <w:pStyle w:val="ListParagraph"/>
        <w:numPr>
          <w:ilvl w:val="2"/>
          <w:numId w:val="2"/>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Numărul locuitorilor în funcție de care se aplică taxa prevăzută la litera a) este cel prevăzut în evidențele Institutului Național de Statistică pentru anul anterior.</w:t>
      </w:r>
    </w:p>
    <w:p w14:paraId="5E5C4B8D" w14:textId="77777777" w:rsidR="001F4BF8" w:rsidRPr="000C648A" w:rsidRDefault="001F4BF8" w:rsidP="001F4BF8">
      <w:pPr>
        <w:pStyle w:val="NormalWeb"/>
        <w:spacing w:before="0" w:beforeAutospacing="0" w:after="0" w:afterAutospacing="0"/>
        <w:contextualSpacing/>
        <w:jc w:val="both"/>
        <w:rPr>
          <w:rFonts w:eastAsia="HG Mincho Light J"/>
          <w:color w:val="000000" w:themeColor="text1"/>
        </w:rPr>
      </w:pPr>
      <w:r w:rsidRPr="000C648A">
        <w:rPr>
          <w:rFonts w:eastAsia="HG Mincho Light J"/>
          <w:color w:val="000000" w:themeColor="text1"/>
        </w:rPr>
        <w:t xml:space="preserve">(2)Din sumele încasate potrivit alin.(1) o cotă parte se alocă platformei INNO, altă cotă parte se alocă sub formă de contribuții anuale Fundației INNOCORE pentru a asigura operaționalizarea infrastructurii specifice de tip FABLAB precum și pentru a asigura finanțarea unor programe </w:t>
      </w:r>
      <w:r w:rsidRPr="000C648A">
        <w:rPr>
          <w:rFonts w:eastAsia="HG Mincho Light J"/>
          <w:color w:val="000000" w:themeColor="text1"/>
        </w:rPr>
        <w:lastRenderedPageBreak/>
        <w:t xml:space="preserve">anuale de investiții a acesteia, în limita sumelor aprobate cu această destinație prin bugetul de venituri și cheltuieli al Agenției de Dezvoltare Regională Nord-Vest; </w:t>
      </w:r>
    </w:p>
    <w:p w14:paraId="15CB5916" w14:textId="77777777" w:rsidR="001F4BF8" w:rsidRPr="003F3902" w:rsidRDefault="001F4BF8" w:rsidP="001F4BF8">
      <w:pPr>
        <w:pStyle w:val="ListParagraph"/>
        <w:spacing w:after="0" w:line="240" w:lineRule="auto"/>
        <w:jc w:val="both"/>
        <w:rPr>
          <w:rFonts w:ascii="Times New Roman" w:hAnsi="Times New Roman" w:cs="Times New Roman"/>
          <w:color w:val="000000" w:themeColor="text1"/>
          <w:sz w:val="24"/>
          <w:szCs w:val="24"/>
        </w:rPr>
      </w:pPr>
    </w:p>
    <w:p w14:paraId="352553F2" w14:textId="77777777" w:rsidR="001F4BF8" w:rsidRPr="003F3902" w:rsidRDefault="001F4BF8">
      <w:pPr>
        <w:pStyle w:val="ListParagraph"/>
        <w:numPr>
          <w:ilvl w:val="1"/>
          <w:numId w:val="2"/>
        </w:numPr>
        <w:spacing w:after="0" w:line="240" w:lineRule="auto"/>
        <w:jc w:val="both"/>
        <w:rPr>
          <w:rFonts w:ascii="Times New Roman" w:hAnsi="Times New Roman" w:cs="Times New Roman"/>
          <w:b/>
          <w:bCs/>
          <w:color w:val="000000" w:themeColor="text1"/>
          <w:sz w:val="24"/>
          <w:szCs w:val="24"/>
        </w:rPr>
      </w:pPr>
      <w:r w:rsidRPr="003F3902">
        <w:rPr>
          <w:rFonts w:ascii="Times New Roman" w:hAnsi="Times New Roman" w:cs="Times New Roman"/>
          <w:b/>
          <w:bCs/>
          <w:color w:val="000000" w:themeColor="text1"/>
          <w:sz w:val="24"/>
          <w:szCs w:val="24"/>
        </w:rPr>
        <w:t xml:space="preserve">ACTIVITĂȚI </w:t>
      </w:r>
    </w:p>
    <w:p w14:paraId="7412322B"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Colaborarea între cele două părți se va concretiza prin următoarele activități specifice:</w:t>
      </w:r>
    </w:p>
    <w:p w14:paraId="791B91DB" w14:textId="77777777" w:rsidR="001F4BF8" w:rsidRPr="003F3902" w:rsidRDefault="001F4BF8">
      <w:pPr>
        <w:pStyle w:val="ListParagraph"/>
        <w:numPr>
          <w:ilvl w:val="2"/>
          <w:numId w:val="2"/>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UAT-ul:</w:t>
      </w:r>
    </w:p>
    <w:p w14:paraId="31B770AD" w14:textId="77777777" w:rsidR="001F4BF8" w:rsidRPr="003F3902" w:rsidRDefault="001F4BF8">
      <w:pPr>
        <w:pStyle w:val="ListParagraph"/>
        <w:numPr>
          <w:ilvl w:val="0"/>
          <w:numId w:val="5"/>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va desemna un reprezentant/ un supleant pentru a asigura legătura cu ADR NV conform anexei 1.</w:t>
      </w:r>
    </w:p>
    <w:p w14:paraId="656A68E6" w14:textId="77777777" w:rsidR="001F4BF8" w:rsidRPr="003F3902" w:rsidRDefault="001F4BF8">
      <w:pPr>
        <w:pStyle w:val="ListParagraph"/>
        <w:numPr>
          <w:ilvl w:val="0"/>
          <w:numId w:val="5"/>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reprezentantul desemnat va asigura constituirea /actualizarea / întreținerea bazei de date precum și furnizarea de informații părților interesate pentru domeniul de interes al activităților prevăzute în cuprinsul prezentului protocol.</w:t>
      </w:r>
    </w:p>
    <w:p w14:paraId="3E472768" w14:textId="77777777" w:rsidR="001F4BF8" w:rsidRPr="003F3902" w:rsidRDefault="001F4BF8">
      <w:pPr>
        <w:pStyle w:val="ListParagraph"/>
        <w:numPr>
          <w:ilvl w:val="0"/>
          <w:numId w:val="5"/>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va participa la seminariile/evenimentele/acțiunile/proiectele organizate de ADR NV, la invitația acesteia.</w:t>
      </w:r>
    </w:p>
    <w:p w14:paraId="4ABF912E" w14:textId="77777777" w:rsidR="001F4BF8" w:rsidRPr="003F3902" w:rsidRDefault="001F4BF8">
      <w:pPr>
        <w:pStyle w:val="ListParagraph"/>
        <w:numPr>
          <w:ilvl w:val="0"/>
          <w:numId w:val="5"/>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va prezenta în cadrul întâlnirilor organizate de ADR NV individual și/sau cu partenerii săi, informări cu privire la inițiativele locale, inclusiv va pune la dispoziție informații cu privire la terenurile sau imobilele aflate în proprietatea UAT-ului, destinate investițiilor.</w:t>
      </w:r>
    </w:p>
    <w:p w14:paraId="323167BB" w14:textId="77777777" w:rsidR="001F4BF8" w:rsidRPr="003F3902" w:rsidRDefault="001F4BF8">
      <w:pPr>
        <w:pStyle w:val="ListParagraph"/>
        <w:numPr>
          <w:ilvl w:val="0"/>
          <w:numId w:val="5"/>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va pune la dispoziția ADR NV informații actualizate privind, fără a se limita la acestea: situația infrastructurii, date economice, date demografice, date socio-culturale, date despre facilitățile fiscale oferite, precum și prevederile urbanistice locale.</w:t>
      </w:r>
    </w:p>
    <w:p w14:paraId="2C65387E" w14:textId="77777777" w:rsidR="001F4BF8" w:rsidRPr="003F3902" w:rsidRDefault="001F4BF8">
      <w:pPr>
        <w:pStyle w:val="ListParagraph"/>
        <w:numPr>
          <w:ilvl w:val="0"/>
          <w:numId w:val="5"/>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va contribui la dezvoltarea activităților Departamentului INNO prin furnizarea planurilor locale de dezvoltare, prin promovarea activității  pe canalele specifice de comunicare, prin comunicarea eficientă cu potențialii promotori de proiecte care ar intenționa realizarea unor investiții, prin comunicarea rezultatelor negocierilor către agenție în scopul măsurării impactului și a eficienței platformei etc.</w:t>
      </w:r>
    </w:p>
    <w:p w14:paraId="4234FF28" w14:textId="77777777" w:rsidR="001F4BF8" w:rsidRPr="003F3902" w:rsidRDefault="001F4BF8">
      <w:pPr>
        <w:pStyle w:val="ListParagraph"/>
        <w:numPr>
          <w:ilvl w:val="0"/>
          <w:numId w:val="5"/>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va susține prin instrumentele identificate în comun cu partenerii locali și regionali, promovarea și dezvoltarea formelor de învățământ relevante și necesare (învățământ dual/învățământ profesional/formare profesională la locul de muncă) sprijinirii unor noi investiții.</w:t>
      </w:r>
    </w:p>
    <w:p w14:paraId="062D8304" w14:textId="77777777" w:rsidR="001F4BF8" w:rsidRPr="003F3902" w:rsidRDefault="001F4BF8">
      <w:pPr>
        <w:pStyle w:val="ListParagraph"/>
        <w:numPr>
          <w:ilvl w:val="0"/>
          <w:numId w:val="5"/>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va susține, prin instrumentele identificate în comun cu partenerii locali și regionali, activitățile de cercetare și inovare identificate ca fiind relevante pentru dezvoltarea locală, regională etc.</w:t>
      </w:r>
    </w:p>
    <w:p w14:paraId="1B07EFFF" w14:textId="77777777" w:rsidR="001F4BF8" w:rsidRPr="00717F91" w:rsidRDefault="001F4BF8">
      <w:pPr>
        <w:pStyle w:val="ListParagraph"/>
        <w:numPr>
          <w:ilvl w:val="0"/>
          <w:numId w:val="5"/>
        </w:numPr>
        <w:spacing w:after="0" w:line="240" w:lineRule="auto"/>
        <w:jc w:val="both"/>
        <w:rPr>
          <w:rFonts w:ascii="Times New Roman" w:hAnsi="Times New Roman" w:cs="Times New Roman"/>
          <w:sz w:val="24"/>
          <w:szCs w:val="24"/>
        </w:rPr>
      </w:pPr>
      <w:r w:rsidRPr="003F3902">
        <w:rPr>
          <w:rFonts w:ascii="Times New Roman" w:hAnsi="Times New Roman" w:cs="Times New Roman"/>
          <w:color w:val="000000" w:themeColor="text1"/>
          <w:sz w:val="24"/>
          <w:szCs w:val="24"/>
        </w:rPr>
        <w:t xml:space="preserve">va sprijini financiar demersurile derulate pe baza acestui protocol, conform direcțiilor stabilite și numai în limitele angajamentelor bugetare asumate conform prezentului </w:t>
      </w:r>
      <w:r w:rsidRPr="00717F91">
        <w:rPr>
          <w:rFonts w:ascii="Times New Roman" w:hAnsi="Times New Roman" w:cs="Times New Roman"/>
          <w:sz w:val="24"/>
          <w:szCs w:val="24"/>
        </w:rPr>
        <w:t>protocol.</w:t>
      </w:r>
    </w:p>
    <w:p w14:paraId="1A8EBE50" w14:textId="51F95985" w:rsidR="001F4BF8" w:rsidRPr="00717F91" w:rsidRDefault="0009394D">
      <w:pPr>
        <w:pStyle w:val="ListParagraph"/>
        <w:numPr>
          <w:ilvl w:val="0"/>
          <w:numId w:val="5"/>
        </w:numPr>
        <w:spacing w:after="0" w:line="240" w:lineRule="auto"/>
        <w:jc w:val="both"/>
        <w:rPr>
          <w:rFonts w:ascii="Times New Roman" w:hAnsi="Times New Roman" w:cs="Times New Roman"/>
          <w:sz w:val="24"/>
          <w:szCs w:val="24"/>
        </w:rPr>
      </w:pPr>
      <w:r w:rsidRPr="00717F91">
        <w:rPr>
          <w:rFonts w:ascii="Times New Roman" w:hAnsi="Times New Roman" w:cs="Times New Roman"/>
          <w:sz w:val="24"/>
          <w:szCs w:val="24"/>
        </w:rPr>
        <w:t>v</w:t>
      </w:r>
      <w:r w:rsidR="001F4BF8" w:rsidRPr="00717F91">
        <w:rPr>
          <w:rFonts w:ascii="Times New Roman" w:hAnsi="Times New Roman" w:cs="Times New Roman"/>
          <w:sz w:val="24"/>
          <w:szCs w:val="24"/>
        </w:rPr>
        <w:t>a susține parteneriatele cu IMM-urile de la nivel local pentru sprijinul accesului mediului antreprenorial la activități de inovare, cercetare, transfer tehnologic și activități specifice de prototipare prin intermediul infrastructurii specifice de tip FABLAB care operează în cadrul Fundației INNOCORE;</w:t>
      </w:r>
    </w:p>
    <w:p w14:paraId="7127D123" w14:textId="2E219977" w:rsidR="001F4BF8" w:rsidRPr="00717F91" w:rsidRDefault="0009394D">
      <w:pPr>
        <w:pStyle w:val="ListParagraph"/>
        <w:numPr>
          <w:ilvl w:val="0"/>
          <w:numId w:val="5"/>
        </w:numPr>
        <w:spacing w:after="0" w:line="240" w:lineRule="auto"/>
        <w:jc w:val="both"/>
        <w:rPr>
          <w:rFonts w:ascii="Times New Roman" w:hAnsi="Times New Roman" w:cs="Times New Roman"/>
          <w:sz w:val="24"/>
          <w:szCs w:val="24"/>
        </w:rPr>
      </w:pPr>
      <w:r w:rsidRPr="00717F91">
        <w:rPr>
          <w:rFonts w:ascii="Times New Roman" w:hAnsi="Times New Roman" w:cs="Times New Roman"/>
          <w:sz w:val="24"/>
          <w:szCs w:val="24"/>
        </w:rPr>
        <w:t>v</w:t>
      </w:r>
      <w:r w:rsidR="001F4BF8" w:rsidRPr="00717F91">
        <w:rPr>
          <w:rFonts w:ascii="Times New Roman" w:hAnsi="Times New Roman" w:cs="Times New Roman"/>
          <w:sz w:val="24"/>
          <w:szCs w:val="24"/>
        </w:rPr>
        <w:t>a susține parteneriatele cu entitățile de cercetare pentru a promova și implementa produse și servicii noi în cord cu specificul activităților de dezvoltare tehnologică;</w:t>
      </w:r>
    </w:p>
    <w:p w14:paraId="1F8F0FE5" w14:textId="2BF06CFA" w:rsidR="001F4BF8" w:rsidRPr="003F3902" w:rsidRDefault="0009394D">
      <w:pPr>
        <w:pStyle w:val="ListParagraph"/>
        <w:numPr>
          <w:ilvl w:val="0"/>
          <w:numId w:val="5"/>
        </w:numPr>
        <w:spacing w:after="0" w:line="240" w:lineRule="auto"/>
        <w:jc w:val="both"/>
        <w:rPr>
          <w:rFonts w:ascii="Times New Roman" w:hAnsi="Times New Roman" w:cs="Times New Roman"/>
          <w:color w:val="000000" w:themeColor="text1"/>
          <w:sz w:val="24"/>
          <w:szCs w:val="24"/>
        </w:rPr>
      </w:pPr>
      <w:r w:rsidRPr="00717F91">
        <w:rPr>
          <w:rFonts w:ascii="Times New Roman" w:hAnsi="Times New Roman" w:cs="Times New Roman"/>
          <w:sz w:val="24"/>
          <w:szCs w:val="24"/>
        </w:rPr>
        <w:t>v</w:t>
      </w:r>
      <w:r w:rsidR="001F4BF8" w:rsidRPr="00717F91">
        <w:rPr>
          <w:rFonts w:ascii="Times New Roman" w:hAnsi="Times New Roman" w:cs="Times New Roman"/>
          <w:sz w:val="24"/>
          <w:szCs w:val="24"/>
        </w:rPr>
        <w:t xml:space="preserve">a susține accesul IMM-urilor la infrastructura specifică HPC-AI care funcționează în cadrul Asociației INNOSCIENCE pentru prelucrarea datelor de volum mare în vederea dezvoltării </w:t>
      </w:r>
      <w:r w:rsidR="001F4BF8" w:rsidRPr="003F3902">
        <w:rPr>
          <w:rFonts w:ascii="Times New Roman" w:hAnsi="Times New Roman" w:cs="Times New Roman"/>
          <w:color w:val="000000" w:themeColor="text1"/>
          <w:sz w:val="24"/>
          <w:szCs w:val="24"/>
        </w:rPr>
        <w:t>de produse și servicii inovative pentru IMM-urile de la nivelul UAT-urilor;</w:t>
      </w:r>
    </w:p>
    <w:p w14:paraId="4E61987C" w14:textId="06BFCD3A" w:rsidR="001F4BF8" w:rsidRPr="003F3902" w:rsidRDefault="0009394D">
      <w:pPr>
        <w:pStyle w:val="ListParagraph"/>
        <w:numPr>
          <w:ilvl w:val="0"/>
          <w:numId w:val="5"/>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1F4BF8" w:rsidRPr="003F3902">
        <w:rPr>
          <w:rFonts w:ascii="Times New Roman" w:hAnsi="Times New Roman" w:cs="Times New Roman"/>
          <w:color w:val="000000" w:themeColor="text1"/>
          <w:sz w:val="24"/>
          <w:szCs w:val="24"/>
        </w:rPr>
        <w:t>a promova oportunitățile de finanțare pentru mediul de business care sunt disponibile în cadrul apelurilor de proiecte lansate prin Programul Regional Nord-Vest;</w:t>
      </w:r>
    </w:p>
    <w:p w14:paraId="1123B427" w14:textId="792E8FD6" w:rsidR="001F4BF8" w:rsidRPr="003F3902" w:rsidRDefault="0009394D">
      <w:pPr>
        <w:pStyle w:val="ListParagraph"/>
        <w:numPr>
          <w:ilvl w:val="0"/>
          <w:numId w:val="5"/>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1F4BF8" w:rsidRPr="003F3902">
        <w:rPr>
          <w:rFonts w:ascii="Times New Roman" w:hAnsi="Times New Roman" w:cs="Times New Roman"/>
          <w:color w:val="000000" w:themeColor="text1"/>
          <w:sz w:val="24"/>
          <w:szCs w:val="24"/>
        </w:rPr>
        <w:t>a promova parteneriatele cu promotorii de inovare și mediul de afaceri pentru a pune în aplicare rezultatele activităților de inovare la nivel de regiune;</w:t>
      </w:r>
    </w:p>
    <w:p w14:paraId="21C2ED40" w14:textId="77777777" w:rsidR="001F4BF8" w:rsidRPr="003F3902" w:rsidRDefault="001F4BF8">
      <w:pPr>
        <w:pStyle w:val="ListParagraph"/>
        <w:numPr>
          <w:ilvl w:val="2"/>
          <w:numId w:val="2"/>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Agenția de Dezvoltare Regională Nord-Vest, suplimentar activităților menționate la pct. 1.1 va desfășura și alte activități precum:</w:t>
      </w:r>
    </w:p>
    <w:p w14:paraId="4E1462C0" w14:textId="77777777" w:rsidR="001F4BF8" w:rsidRPr="003F3902" w:rsidRDefault="001F4BF8">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lastRenderedPageBreak/>
        <w:t>va organiza și va invita UAT-ul să participe prin reprezentanți la seminarii și întâlnirile cu reprezentanții mediului de afaceri pentru a-și prezenta planurile locale de dezvoltare;</w:t>
      </w:r>
    </w:p>
    <w:p w14:paraId="7F1D49EB" w14:textId="77777777" w:rsidR="001F4BF8" w:rsidRPr="003F3902" w:rsidRDefault="001F4BF8">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va pune la dispoziția UAT-ului informații cu privire la obiectivele de dezvoltare din documentele de planificare strategică generale și sectoriale;</w:t>
      </w:r>
    </w:p>
    <w:p w14:paraId="21A9CB56" w14:textId="77777777" w:rsidR="001F4BF8" w:rsidRPr="003F3902" w:rsidRDefault="001F4BF8">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 xml:space="preserve">va colabora cu reprezentanții UAT-ului în vederea elaborării formularului și a procedurii de stabilire a potențialului propunerii unor idei locale de proiecte către mediul investițional; </w:t>
      </w:r>
    </w:p>
    <w:p w14:paraId="09EA6B9A" w14:textId="77777777" w:rsidR="001F4BF8" w:rsidRPr="003F3902" w:rsidRDefault="001F4BF8">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va genera oportunități de dezvoltare economică</w:t>
      </w:r>
      <w:r w:rsidRPr="003F3902" w:rsidDel="00282767">
        <w:rPr>
          <w:rFonts w:ascii="Times New Roman" w:hAnsi="Times New Roman" w:cs="Times New Roman"/>
          <w:color w:val="000000" w:themeColor="text1"/>
          <w:sz w:val="24"/>
          <w:szCs w:val="24"/>
        </w:rPr>
        <w:t xml:space="preserve"> </w:t>
      </w:r>
      <w:r w:rsidRPr="003F3902">
        <w:rPr>
          <w:rFonts w:ascii="Times New Roman" w:hAnsi="Times New Roman" w:cs="Times New Roman"/>
          <w:color w:val="000000" w:themeColor="text1"/>
          <w:sz w:val="24"/>
          <w:szCs w:val="24"/>
        </w:rPr>
        <w:t>a UAT-ului ținând cont de profilul acesteia;</w:t>
      </w:r>
    </w:p>
    <w:p w14:paraId="012E9FC2" w14:textId="77777777" w:rsidR="001F4BF8" w:rsidRPr="003F3902" w:rsidRDefault="001F4BF8">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nu va avea dreptul de a reprezenta legal UAT-ul, să-și ia angajamente care să oblige în vreun fel UAT-ul sau să încheie acte juridice în numele și pe seama UAT-ului.</w:t>
      </w:r>
    </w:p>
    <w:p w14:paraId="74B37A6A" w14:textId="78EA6520" w:rsidR="001F4BF8" w:rsidRPr="003F3902" w:rsidRDefault="00FA502B">
      <w:pPr>
        <w:pStyle w:val="ListParagraph"/>
        <w:numPr>
          <w:ilvl w:val="0"/>
          <w:numId w:val="4"/>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1F4BF8" w:rsidRPr="003F3902">
        <w:rPr>
          <w:rFonts w:ascii="Times New Roman" w:hAnsi="Times New Roman" w:cs="Times New Roman"/>
          <w:color w:val="000000" w:themeColor="text1"/>
          <w:sz w:val="24"/>
          <w:szCs w:val="24"/>
        </w:rPr>
        <w:t>a prezenta anual un Raport de Activitate pentru platforma on-line, un raport de activitate pentru Fundația INNOCORE și un raport de activitate pentru Asociația INNOSCIENCE până la data de 30 mai a fiecărui an calendaristic pentru anul anterior;</w:t>
      </w:r>
    </w:p>
    <w:p w14:paraId="246C2368"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p>
    <w:p w14:paraId="63970533" w14:textId="77777777" w:rsidR="001F4BF8" w:rsidRPr="003F3902" w:rsidRDefault="001F4BF8" w:rsidP="001F4BF8">
      <w:pPr>
        <w:spacing w:after="0" w:line="240" w:lineRule="auto"/>
        <w:jc w:val="both"/>
        <w:rPr>
          <w:rFonts w:ascii="Times New Roman" w:hAnsi="Times New Roman" w:cs="Times New Roman"/>
          <w:b/>
          <w:color w:val="000000" w:themeColor="text1"/>
          <w:sz w:val="24"/>
          <w:szCs w:val="24"/>
        </w:rPr>
      </w:pPr>
      <w:r w:rsidRPr="003F3902">
        <w:rPr>
          <w:rFonts w:ascii="Times New Roman" w:hAnsi="Times New Roman" w:cs="Times New Roman"/>
          <w:b/>
          <w:color w:val="000000" w:themeColor="text1"/>
          <w:sz w:val="24"/>
          <w:szCs w:val="24"/>
        </w:rPr>
        <w:t>2.REZULTATELE ACTIVITĂȚILOR:</w:t>
      </w:r>
    </w:p>
    <w:p w14:paraId="33AF6D1D"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color w:val="000000" w:themeColor="text1"/>
          <w:sz w:val="24"/>
          <w:szCs w:val="24"/>
        </w:rPr>
        <w:t>(1)</w:t>
      </w:r>
      <w:r w:rsidRPr="003F3902">
        <w:rPr>
          <w:rFonts w:ascii="Times New Roman" w:hAnsi="Times New Roman" w:cs="Times New Roman"/>
          <w:color w:val="000000" w:themeColor="text1"/>
          <w:sz w:val="24"/>
          <w:szCs w:val="24"/>
        </w:rPr>
        <w:t xml:space="preserve"> Prin încheierea prezentului protocol de colaborare părțile înțeleg că vor obține drept rezultate specifice implementării acțiunilor comune următoarele:</w:t>
      </w:r>
    </w:p>
    <w:p w14:paraId="6BF9C77A"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color w:val="000000" w:themeColor="text1"/>
          <w:sz w:val="24"/>
          <w:szCs w:val="24"/>
        </w:rPr>
        <w:t>a)</w:t>
      </w:r>
      <w:r w:rsidRPr="003F3902">
        <w:rPr>
          <w:rFonts w:ascii="Times New Roman" w:hAnsi="Times New Roman" w:cs="Times New Roman"/>
          <w:color w:val="000000" w:themeColor="text1"/>
          <w:sz w:val="24"/>
          <w:szCs w:val="24"/>
        </w:rPr>
        <w:t xml:space="preserve"> o platformă funcțională on-line cu denumirea INNO pentru promovarea potențialului de dezvoltare a fiecărui UAT semnatar a prezentului protocol;</w:t>
      </w:r>
    </w:p>
    <w:p w14:paraId="68667A45"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color w:val="000000" w:themeColor="text1"/>
          <w:sz w:val="24"/>
          <w:szCs w:val="24"/>
        </w:rPr>
        <w:t>b)</w:t>
      </w:r>
      <w:r w:rsidRPr="003F3902">
        <w:rPr>
          <w:rFonts w:ascii="Times New Roman" w:hAnsi="Times New Roman" w:cs="Times New Roman"/>
          <w:color w:val="000000" w:themeColor="text1"/>
          <w:sz w:val="24"/>
          <w:szCs w:val="24"/>
        </w:rPr>
        <w:t xml:space="preserve"> o infrastructură specifică de tip FABLAB care funcționează în cadrul </w:t>
      </w:r>
      <w:r w:rsidRPr="003F3902">
        <w:rPr>
          <w:rFonts w:ascii="Times New Roman" w:hAnsi="Times New Roman" w:cs="Times New Roman"/>
          <w:b/>
          <w:color w:val="000000" w:themeColor="text1"/>
        </w:rPr>
        <w:t xml:space="preserve">Fundației </w:t>
      </w:r>
      <w:r w:rsidRPr="003F3902">
        <w:rPr>
          <w:rFonts w:ascii="Times New Roman" w:eastAsia="HG Mincho Light J" w:hAnsi="Times New Roman" w:cs="Times New Roman"/>
          <w:b/>
          <w:color w:val="000000" w:themeColor="text1"/>
        </w:rPr>
        <w:t xml:space="preserve">INNOCORE </w:t>
      </w:r>
      <w:r w:rsidRPr="003F3902">
        <w:rPr>
          <w:rFonts w:ascii="Times New Roman" w:hAnsi="Times New Roman" w:cs="Times New Roman"/>
          <w:color w:val="000000" w:themeColor="text1"/>
          <w:sz w:val="24"/>
          <w:szCs w:val="24"/>
        </w:rPr>
        <w:t>pentru a susține activitățile de inovare, cercetare, transfer tehnologic, prototipare și acces la tehnologii de vârf destinat IMM-urilor existente la nivel local;</w:t>
      </w:r>
    </w:p>
    <w:p w14:paraId="3E6D9916"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color w:val="000000" w:themeColor="text1"/>
          <w:sz w:val="24"/>
          <w:szCs w:val="24"/>
        </w:rPr>
        <w:t>c)</w:t>
      </w:r>
      <w:r w:rsidRPr="003F3902">
        <w:rPr>
          <w:rFonts w:ascii="Times New Roman" w:hAnsi="Times New Roman" w:cs="Times New Roman"/>
          <w:color w:val="000000" w:themeColor="text1"/>
          <w:sz w:val="24"/>
          <w:szCs w:val="24"/>
        </w:rPr>
        <w:t xml:space="preserve"> o infrastructură specifică de tip HPC-AI care funcționează în cadrul Asociației INNOSCIENCE pentru a permite dezvoltarea tehnologică a IMM-urilor de la nivel local dar și pentru a avea acces la tehnologii de vârf necesare consolidării poziției competitive a mediului de afaceri;</w:t>
      </w:r>
    </w:p>
    <w:p w14:paraId="0D96A9AD"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color w:val="000000" w:themeColor="text1"/>
          <w:sz w:val="24"/>
          <w:szCs w:val="24"/>
        </w:rPr>
        <w:t>(2)</w:t>
      </w:r>
      <w:r w:rsidRPr="003F3902">
        <w:rPr>
          <w:rFonts w:ascii="Times New Roman" w:hAnsi="Times New Roman" w:cs="Times New Roman"/>
          <w:color w:val="000000" w:themeColor="text1"/>
          <w:sz w:val="24"/>
          <w:szCs w:val="24"/>
        </w:rPr>
        <w:t xml:space="preserve"> Activitățile desfășurate prin intermediul celor trei rezultate menționate anterior sunt de interes public regional și sunt aprobate prin hotărâri ale Consiliului de Dezvoltare Regională pentru care activele, infrastructura specifică, dotările cu echipamente asigură accesul egal, nediscriminatoriu și transparent astfel încât mediul de afaceri să poată dezvolta și implementa investiții, produse și servicii inovative în Regiunea de Dezvoltare Nord-Vest;</w:t>
      </w:r>
    </w:p>
    <w:p w14:paraId="67F80CAA" w14:textId="77777777" w:rsidR="001F4BF8" w:rsidRPr="003F3902" w:rsidRDefault="001F4BF8" w:rsidP="001F4BF8">
      <w:pPr>
        <w:pStyle w:val="ListParagraph"/>
        <w:spacing w:after="0" w:line="240" w:lineRule="auto"/>
        <w:jc w:val="both"/>
        <w:rPr>
          <w:rFonts w:ascii="Times New Roman" w:hAnsi="Times New Roman" w:cs="Times New Roman"/>
          <w:color w:val="000000" w:themeColor="text1"/>
          <w:sz w:val="24"/>
          <w:szCs w:val="24"/>
        </w:rPr>
      </w:pPr>
    </w:p>
    <w:p w14:paraId="320AC627" w14:textId="77777777" w:rsidR="001F4BF8" w:rsidRPr="003F3902" w:rsidRDefault="001F4BF8" w:rsidP="001F4BF8">
      <w:pPr>
        <w:spacing w:after="0" w:line="240" w:lineRule="auto"/>
        <w:jc w:val="center"/>
        <w:rPr>
          <w:rFonts w:ascii="Times New Roman" w:hAnsi="Times New Roman" w:cs="Times New Roman"/>
          <w:b/>
          <w:bCs/>
          <w:color w:val="000000" w:themeColor="text1"/>
          <w:sz w:val="24"/>
          <w:szCs w:val="24"/>
          <w:u w:val="single"/>
        </w:rPr>
      </w:pPr>
      <w:r w:rsidRPr="003F3902">
        <w:rPr>
          <w:rFonts w:ascii="Times New Roman" w:hAnsi="Times New Roman" w:cs="Times New Roman"/>
          <w:b/>
          <w:bCs/>
          <w:color w:val="000000" w:themeColor="text1"/>
          <w:sz w:val="24"/>
          <w:szCs w:val="24"/>
          <w:u w:val="single"/>
        </w:rPr>
        <w:t>CLAUZE COMUNE</w:t>
      </w:r>
    </w:p>
    <w:p w14:paraId="62608B53" w14:textId="77777777" w:rsidR="001F4BF8" w:rsidRPr="003F3902" w:rsidRDefault="001F4BF8" w:rsidP="001F4BF8">
      <w:pPr>
        <w:spacing w:after="0" w:line="240" w:lineRule="auto"/>
        <w:jc w:val="both"/>
        <w:rPr>
          <w:rFonts w:ascii="Times New Roman" w:hAnsi="Times New Roman" w:cs="Times New Roman"/>
          <w:b/>
          <w:bCs/>
          <w:color w:val="000000" w:themeColor="text1"/>
          <w:sz w:val="24"/>
          <w:szCs w:val="24"/>
          <w:u w:val="single"/>
        </w:rPr>
      </w:pPr>
    </w:p>
    <w:p w14:paraId="2CCDE218" w14:textId="05129107" w:rsidR="001F4BF8" w:rsidRPr="00DB4516" w:rsidRDefault="00DB4516" w:rsidP="00DB4516">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r w:rsidR="001F4BF8" w:rsidRPr="00DB4516">
        <w:rPr>
          <w:rFonts w:ascii="Times New Roman" w:hAnsi="Times New Roman" w:cs="Times New Roman"/>
          <w:b/>
          <w:bCs/>
          <w:color w:val="000000" w:themeColor="text1"/>
          <w:sz w:val="24"/>
          <w:szCs w:val="24"/>
        </w:rPr>
        <w:t>DURATA PROTOCOLULUI</w:t>
      </w:r>
    </w:p>
    <w:p w14:paraId="71677E9E" w14:textId="52F46BD1" w:rsidR="001F4BF8" w:rsidRPr="00DB4516" w:rsidRDefault="001F4BF8" w:rsidP="00DB4516">
      <w:pPr>
        <w:pStyle w:val="ListParagraph"/>
        <w:numPr>
          <w:ilvl w:val="1"/>
          <w:numId w:val="7"/>
        </w:numPr>
        <w:spacing w:after="0" w:line="240" w:lineRule="auto"/>
        <w:jc w:val="both"/>
        <w:rPr>
          <w:rFonts w:ascii="Times New Roman" w:hAnsi="Times New Roman" w:cs="Times New Roman"/>
          <w:color w:val="000000" w:themeColor="text1"/>
          <w:sz w:val="24"/>
          <w:szCs w:val="24"/>
        </w:rPr>
      </w:pPr>
      <w:r w:rsidRPr="00DB4516">
        <w:rPr>
          <w:rFonts w:ascii="Times New Roman" w:hAnsi="Times New Roman" w:cs="Times New Roman"/>
          <w:color w:val="000000" w:themeColor="text1"/>
          <w:sz w:val="24"/>
          <w:szCs w:val="24"/>
        </w:rPr>
        <w:t>Prezentul protocol intră în vigoare începând cu data semnării de către ultima parte și produce efecte până la data încetării lui prin acordul de voință, exprimat în scris de către părțile semnatare.</w:t>
      </w:r>
    </w:p>
    <w:p w14:paraId="2A7173AD" w14:textId="4019977B" w:rsidR="001F4BF8" w:rsidRPr="00DB4516" w:rsidRDefault="00DB4516" w:rsidP="00DB451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r w:rsidR="001F4BF8" w:rsidRPr="00DB4516">
        <w:rPr>
          <w:rFonts w:ascii="Times New Roman" w:hAnsi="Times New Roman" w:cs="Times New Roman"/>
          <w:color w:val="000000" w:themeColor="text1"/>
          <w:sz w:val="24"/>
          <w:szCs w:val="24"/>
        </w:rPr>
        <w:t>Protocolul se consideră reziliat unilateral de către oricare dintre părți în caz de neîndeplinire sau îndeplinire defectuoasă a prevederilor prezentului protocol.</w:t>
      </w:r>
    </w:p>
    <w:p w14:paraId="5D6F8C7D"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p>
    <w:p w14:paraId="1B6D6CAE" w14:textId="54665AA1" w:rsidR="001F4BF8" w:rsidRPr="00DB4516" w:rsidRDefault="00DB4516" w:rsidP="00DB4516">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r w:rsidR="001F4BF8" w:rsidRPr="00DB4516">
        <w:rPr>
          <w:rFonts w:ascii="Times New Roman" w:hAnsi="Times New Roman" w:cs="Times New Roman"/>
          <w:b/>
          <w:bCs/>
          <w:color w:val="000000" w:themeColor="text1"/>
          <w:sz w:val="24"/>
          <w:szCs w:val="24"/>
        </w:rPr>
        <w:t>CLAUZE DE CONFIDENȚIALITATE</w:t>
      </w:r>
    </w:p>
    <w:p w14:paraId="4FEF1DCF" w14:textId="775A1A30" w:rsidR="001F4BF8" w:rsidRPr="00DB4516" w:rsidRDefault="00DB4516" w:rsidP="00DB451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r w:rsidR="001F4BF8" w:rsidRPr="00DB4516">
        <w:rPr>
          <w:rFonts w:ascii="Times New Roman" w:hAnsi="Times New Roman" w:cs="Times New Roman"/>
          <w:color w:val="000000" w:themeColor="text1"/>
          <w:sz w:val="24"/>
          <w:szCs w:val="24"/>
        </w:rPr>
        <w:t xml:space="preserve">În sensul prezentului protocol, termenul de “informații confidențiale”  înseamnă orice informație care emană de la oricare dintre părțile semnatare, cu acest titlu, privitoare la documente sau informații și nu este cunoscută de cealaltă parte din alte surse. </w:t>
      </w:r>
    </w:p>
    <w:p w14:paraId="23577CCC" w14:textId="255A5542" w:rsidR="001F4BF8" w:rsidRPr="00DB4516" w:rsidRDefault="00DB4516" w:rsidP="00DB451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w:t>
      </w:r>
      <w:r w:rsidR="001F4BF8" w:rsidRPr="00DB4516">
        <w:rPr>
          <w:rFonts w:ascii="Times New Roman" w:hAnsi="Times New Roman" w:cs="Times New Roman"/>
          <w:color w:val="000000" w:themeColor="text1"/>
          <w:sz w:val="24"/>
          <w:szCs w:val="24"/>
        </w:rPr>
        <w:t xml:space="preserve">Părțile acceptă că toate documentele și informațiile furnizate de către fiecare parte semnatară, celeilalte părți, referitoare la prezentul protocol de colaborare și la executarea acestuia, precum și informațiile care intră în posesia părților cu ocazia derulării prezentului protocol, incluzând, dar nelimitându-se la date, informații privind strategii de marketing, sisteme și dezvoltări tehnologice, proiecte financiare, rezultate, informații privind modalități de operare, acțiuni /activități/ informații care intră în posesia părților îndreptate în sensul bunei derulări a prezentului protocol, informații privind implementarea proiectelor, realizarea achizițiilor, informații privind modalități de operare </w:t>
      </w:r>
      <w:r w:rsidR="001F4BF8" w:rsidRPr="00DB4516">
        <w:rPr>
          <w:rFonts w:ascii="Times New Roman" w:hAnsi="Times New Roman" w:cs="Times New Roman"/>
          <w:color w:val="000000" w:themeColor="text1"/>
          <w:sz w:val="24"/>
          <w:szCs w:val="24"/>
        </w:rPr>
        <w:lastRenderedPageBreak/>
        <w:t xml:space="preserve">sunt considerate “Informații confidențiale” numai sub condiția ca acest lucru să fie menționat în mod explicit și în scris, înainte de punerea la dispoziție a informațiilor și sunt proprietatea părții care le furnizează. </w:t>
      </w:r>
    </w:p>
    <w:p w14:paraId="6E5B557B" w14:textId="5B419281" w:rsidR="001F4BF8" w:rsidRPr="009A676C" w:rsidRDefault="009A676C" w:rsidP="009A676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r w:rsidR="001F4BF8" w:rsidRPr="009A676C">
        <w:rPr>
          <w:rFonts w:ascii="Times New Roman" w:hAnsi="Times New Roman" w:cs="Times New Roman"/>
          <w:color w:val="000000" w:themeColor="text1"/>
          <w:sz w:val="24"/>
          <w:szCs w:val="24"/>
        </w:rPr>
        <w:t>Părțile vor asigura confidențialitatea tuturor informațiilor, datelor, documentelor, pentru care se face această solicitare prealabilă, la care acestea au acces direct sau indirect urmare a desfășurării activităților ce fac obiectul prezentului contract și se obligă că nu vor dezvălui și nu vor folosi/utiliza aceste informații, date, documente confidențiale, în totalitate sau parțial, în interes propriu sau în orice alt scop, nici pe durata derulării prezentului protocol de colaborare, nici după încetarea acestuia, cu excepția următoarelor situații:</w:t>
      </w:r>
    </w:p>
    <w:p w14:paraId="40EB3270"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color w:val="000000" w:themeColor="text1"/>
          <w:sz w:val="24"/>
          <w:szCs w:val="24"/>
        </w:rPr>
        <w:t>a)</w:t>
      </w:r>
      <w:r w:rsidRPr="003F3902">
        <w:rPr>
          <w:rFonts w:ascii="Times New Roman" w:hAnsi="Times New Roman" w:cs="Times New Roman"/>
          <w:color w:val="000000" w:themeColor="text1"/>
          <w:sz w:val="24"/>
          <w:szCs w:val="24"/>
        </w:rPr>
        <w:t>Dacă această dezvăluire este necesară în vederea îndeplinirii obligațiilor asumate conform prezentului protocol, cu condiția ca partea semnatară să notifice în prealabil cealaltă parte înainte de a face orice asemenea dezvăluire și sa obțină consimțământul scris al acesteia;</w:t>
      </w:r>
    </w:p>
    <w:p w14:paraId="19FADC1D"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color w:val="000000" w:themeColor="text1"/>
          <w:sz w:val="24"/>
          <w:szCs w:val="24"/>
        </w:rPr>
        <w:t>b)</w:t>
      </w:r>
      <w:r w:rsidRPr="003F3902">
        <w:rPr>
          <w:rFonts w:ascii="Times New Roman" w:hAnsi="Times New Roman" w:cs="Times New Roman"/>
          <w:color w:val="000000" w:themeColor="text1"/>
          <w:sz w:val="24"/>
          <w:szCs w:val="24"/>
        </w:rPr>
        <w:t>Dacă această dezvăluire este o obligație legală; în acesta situație respectiva parte va înștiința prompt cealaltă parte cu privire la acest lucru și nu va divulga nici o informație până când partea ale cărei informații trebuie divulgate nu găsește soluții legale sau alte posibilități de protecție pentru a evita o astfel de divulgare. Dacă acțiunile întreprinse în acest sens de respectiva parte nu conduc la nici un rezultat sau dacă aceasta renunță în alt fel la dreptul de a căuta soluții de protecție, atunci partea căreia i se impune prin lege divulgarea informațiilor respective, va face cunoscute și va divulga strict numai acele informații confidențiale impuse a fi divulgate prin respectivele prevederi legale.</w:t>
      </w:r>
    </w:p>
    <w:p w14:paraId="47DB0DD1"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color w:val="000000" w:themeColor="text1"/>
          <w:sz w:val="24"/>
          <w:szCs w:val="24"/>
        </w:rPr>
        <w:t>c)</w:t>
      </w:r>
      <w:r w:rsidRPr="003F3902">
        <w:rPr>
          <w:rFonts w:ascii="Times New Roman" w:hAnsi="Times New Roman" w:cs="Times New Roman"/>
          <w:color w:val="000000" w:themeColor="text1"/>
          <w:sz w:val="24"/>
          <w:szCs w:val="24"/>
        </w:rPr>
        <w:t>Dacă această informație intră în domeniul public fără să fie rezultatul vreunei acțiuni, inacțiuni sau greșeli a părților;</w:t>
      </w:r>
    </w:p>
    <w:p w14:paraId="39ADD721"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color w:val="000000" w:themeColor="text1"/>
          <w:sz w:val="24"/>
          <w:szCs w:val="24"/>
        </w:rPr>
        <w:t>d)</w:t>
      </w:r>
      <w:r w:rsidRPr="003F3902">
        <w:rPr>
          <w:rFonts w:ascii="Times New Roman" w:hAnsi="Times New Roman" w:cs="Times New Roman"/>
          <w:color w:val="000000" w:themeColor="text1"/>
          <w:sz w:val="24"/>
          <w:szCs w:val="24"/>
        </w:rPr>
        <w:t xml:space="preserve"> Dacă este agreată în prealabil, în scris de către ambele părți;</w:t>
      </w:r>
    </w:p>
    <w:p w14:paraId="5D22DC69" w14:textId="01752354" w:rsidR="001F4BF8" w:rsidRPr="004C28BB" w:rsidRDefault="004C28BB" w:rsidP="004C28B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r w:rsidR="001F4BF8" w:rsidRPr="004C28BB">
        <w:rPr>
          <w:rFonts w:ascii="Times New Roman" w:hAnsi="Times New Roman" w:cs="Times New Roman"/>
          <w:color w:val="000000" w:themeColor="text1"/>
          <w:sz w:val="24"/>
          <w:szCs w:val="24"/>
        </w:rPr>
        <w:t>Informațiile confidențiale vor fi folosite de părți numai în scopul executării protocolului și vor putea fi dezvăluite numai persoanelor implicate în executarea acestuia. Atât ADR NV, cât și UAT-ul nu vor dezvălui terților (persoane neimplicate în executarea prezentului protocol fără aprobarea celuilalt), nici un fel de date sau informații confidențiale nici pe parcursul executării, nici după încetarea acestuia, cu excepția situațiilor prevăzute de lege, în care furnizarea unor astfel de informații către autorități / instituții de stat este o obligație legală, dar în acest din urmă caz numai în condițiile pct. 3.3.lit.b).</w:t>
      </w:r>
    </w:p>
    <w:p w14:paraId="1D6E96AB" w14:textId="04A905DF" w:rsidR="001F4BF8" w:rsidRPr="004C28BB" w:rsidRDefault="004C28BB" w:rsidP="004C28B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r w:rsidR="001F4BF8" w:rsidRPr="004C28BB">
        <w:rPr>
          <w:rFonts w:ascii="Times New Roman" w:hAnsi="Times New Roman" w:cs="Times New Roman"/>
          <w:color w:val="000000" w:themeColor="text1"/>
          <w:sz w:val="24"/>
          <w:szCs w:val="24"/>
        </w:rPr>
        <w:t>“Informațiile confidențiale”, conform definirii din prezentul document, nu cuprind informații care:</w:t>
      </w:r>
    </w:p>
    <w:p w14:paraId="3696CE87"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color w:val="000000" w:themeColor="text1"/>
          <w:sz w:val="24"/>
          <w:szCs w:val="24"/>
        </w:rPr>
        <w:t>a)</w:t>
      </w:r>
      <w:r w:rsidRPr="003F3902">
        <w:rPr>
          <w:rFonts w:ascii="Times New Roman" w:hAnsi="Times New Roman" w:cs="Times New Roman"/>
          <w:color w:val="000000" w:themeColor="text1"/>
          <w:sz w:val="24"/>
          <w:szCs w:val="24"/>
        </w:rPr>
        <w:t xml:space="preserve"> la momentul transmiterii de către o parte către cealaltă parte, reprezintă informații de  notorietate publică;</w:t>
      </w:r>
    </w:p>
    <w:p w14:paraId="527DD18E"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color w:val="000000" w:themeColor="text1"/>
          <w:sz w:val="24"/>
          <w:szCs w:val="24"/>
        </w:rPr>
        <w:t>b)</w:t>
      </w:r>
      <w:r w:rsidRPr="003F3902">
        <w:rPr>
          <w:rFonts w:ascii="Times New Roman" w:hAnsi="Times New Roman" w:cs="Times New Roman"/>
          <w:color w:val="000000" w:themeColor="text1"/>
          <w:sz w:val="24"/>
          <w:szCs w:val="24"/>
        </w:rPr>
        <w:t xml:space="preserve"> în intervalul dintre data comunicării de către o parte și primirii de către cealaltă parte, devin informații de notorietate publică, fără vina părţii căreia îi sunt destinate;</w:t>
      </w:r>
    </w:p>
    <w:p w14:paraId="3FDD1D7C" w14:textId="4F5F7B23" w:rsidR="001F4BF8" w:rsidRPr="004C28BB" w:rsidRDefault="004C28BB" w:rsidP="004C28B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w:t>
      </w:r>
      <w:r w:rsidR="001F4BF8" w:rsidRPr="004C28BB">
        <w:rPr>
          <w:rFonts w:ascii="Times New Roman" w:hAnsi="Times New Roman" w:cs="Times New Roman"/>
          <w:color w:val="000000" w:themeColor="text1"/>
          <w:sz w:val="24"/>
          <w:szCs w:val="24"/>
        </w:rPr>
        <w:t xml:space="preserve">Nici una dintre părțile semnatare nu va divulga condițiile și termenii prezentului protocol nici unui terț, fără consimțământul scris anterior al celorlalte părți, cu excepția situațiilor prevăzute de legislația aferentă în vigoare. </w:t>
      </w:r>
    </w:p>
    <w:p w14:paraId="20C10347" w14:textId="49D5EF0A" w:rsidR="001F4BF8" w:rsidRPr="004C28BB" w:rsidRDefault="004C28BB" w:rsidP="004C28B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r w:rsidR="001F4BF8" w:rsidRPr="004C28BB">
        <w:rPr>
          <w:rFonts w:ascii="Times New Roman" w:hAnsi="Times New Roman" w:cs="Times New Roman"/>
          <w:color w:val="000000" w:themeColor="text1"/>
          <w:sz w:val="24"/>
          <w:szCs w:val="24"/>
        </w:rPr>
        <w:t>Fiecare parte va informa prompt cealaltă parte în cazul în care descoperă o situație de utilizare neautorizată a informației confidențiale care aparține celeilalte părți. Obligațiile părților semnatare se vor păstra și respecta și după încetarea prezentului protocol pentru o perioadă de 3 ani.</w:t>
      </w:r>
    </w:p>
    <w:p w14:paraId="27A77D7B" w14:textId="0B14C3C3" w:rsidR="001F4BF8" w:rsidRPr="004C28BB" w:rsidRDefault="004C28BB" w:rsidP="004C28B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r w:rsidR="001F4BF8" w:rsidRPr="004C28BB">
        <w:rPr>
          <w:rFonts w:ascii="Times New Roman" w:hAnsi="Times New Roman" w:cs="Times New Roman"/>
          <w:color w:val="000000" w:themeColor="text1"/>
          <w:sz w:val="24"/>
          <w:szCs w:val="24"/>
        </w:rPr>
        <w:t>Informațiile transmise vor fi interpretate exclusiv de către ADR NV cu respectarea legislației în vigoare și folosind metoda de interpretare sistematică.</w:t>
      </w:r>
    </w:p>
    <w:p w14:paraId="5F85A47C" w14:textId="77777777" w:rsidR="001F4BF8" w:rsidRDefault="001F4BF8" w:rsidP="001F4BF8">
      <w:pPr>
        <w:pStyle w:val="ListParagraph"/>
        <w:spacing w:after="0" w:line="240" w:lineRule="auto"/>
        <w:jc w:val="both"/>
        <w:rPr>
          <w:rFonts w:ascii="Times New Roman" w:hAnsi="Times New Roman" w:cs="Times New Roman"/>
          <w:color w:val="000000" w:themeColor="text1"/>
          <w:sz w:val="24"/>
          <w:szCs w:val="24"/>
        </w:rPr>
      </w:pPr>
    </w:p>
    <w:p w14:paraId="3FE880E3" w14:textId="77777777" w:rsidR="004F3A3E" w:rsidRPr="003F3902" w:rsidRDefault="004F3A3E" w:rsidP="001F4BF8">
      <w:pPr>
        <w:pStyle w:val="ListParagraph"/>
        <w:spacing w:after="0" w:line="240" w:lineRule="auto"/>
        <w:jc w:val="both"/>
        <w:rPr>
          <w:rFonts w:ascii="Times New Roman" w:hAnsi="Times New Roman" w:cs="Times New Roman"/>
          <w:color w:val="000000" w:themeColor="text1"/>
          <w:sz w:val="24"/>
          <w:szCs w:val="24"/>
        </w:rPr>
      </w:pPr>
    </w:p>
    <w:p w14:paraId="250409DB" w14:textId="16191F2B" w:rsidR="001F4BF8" w:rsidRPr="004C28BB" w:rsidRDefault="004C28BB" w:rsidP="004C28BB">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5. </w:t>
      </w:r>
      <w:r w:rsidR="001F4BF8" w:rsidRPr="004C28BB">
        <w:rPr>
          <w:rFonts w:ascii="Times New Roman" w:hAnsi="Times New Roman" w:cs="Times New Roman"/>
          <w:b/>
          <w:bCs/>
          <w:color w:val="000000" w:themeColor="text1"/>
          <w:sz w:val="24"/>
          <w:szCs w:val="24"/>
        </w:rPr>
        <w:t>CONFLICTUL DE INTERESE</w:t>
      </w:r>
    </w:p>
    <w:p w14:paraId="26FAE41C" w14:textId="23062CC5" w:rsidR="001F4BF8" w:rsidRPr="000C4844" w:rsidRDefault="000C4844" w:rsidP="000C4844">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5.1.</w:t>
      </w:r>
      <w:r w:rsidR="001F4BF8" w:rsidRPr="000C4844">
        <w:rPr>
          <w:rFonts w:ascii="Times New Roman" w:hAnsi="Times New Roman" w:cs="Times New Roman"/>
          <w:color w:val="000000" w:themeColor="text1"/>
          <w:sz w:val="24"/>
          <w:szCs w:val="24"/>
        </w:rPr>
        <w:t xml:space="preserve">Părțile se obligă să se abțină de la orice activități care ar putea afecta reputația celeilalte părți sau ar putea conduce la apariția unui conflict de interese. Prin conflict de interese se înțelege acea situație sau împrejurare în care interesul, direct ori indirect, al uneia dintre Părți contravine </w:t>
      </w:r>
      <w:r w:rsidR="001F4BF8" w:rsidRPr="000C4844">
        <w:rPr>
          <w:rFonts w:ascii="Times New Roman" w:hAnsi="Times New Roman" w:cs="Times New Roman"/>
          <w:color w:val="000000" w:themeColor="text1"/>
          <w:sz w:val="24"/>
          <w:szCs w:val="24"/>
        </w:rPr>
        <w:lastRenderedPageBreak/>
        <w:t>interesului celeilalte Părți, astfel încât afectează sau ar putea afecta independența și imparțialitatea acestora în luarea deciziilor ori în îndeplinirea la timp și cu obiectivitate a îndatoririlor care le revin în virtutea prezentului protocol de colaborare. Oricare ar fi situația, apariția unui conflict de interese trebuie notificată de îndată celeilalte Părți, în scris.</w:t>
      </w:r>
    </w:p>
    <w:p w14:paraId="020DDFF1" w14:textId="0A1FF9E0" w:rsidR="001F4BF8" w:rsidRPr="000C4844" w:rsidRDefault="000C4844" w:rsidP="000C4844">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5.2.</w:t>
      </w:r>
      <w:r w:rsidR="001F4BF8" w:rsidRPr="000C4844">
        <w:rPr>
          <w:rFonts w:ascii="Times New Roman" w:hAnsi="Times New Roman" w:cs="Times New Roman"/>
          <w:color w:val="000000" w:themeColor="text1"/>
          <w:sz w:val="24"/>
          <w:szCs w:val="24"/>
        </w:rPr>
        <w:t>Încălcarea prezentei clauze îndreptățește părțile să rezilieze unilateral Protocolul, cu respectarea prevederilor pct. 6.2.</w:t>
      </w:r>
    </w:p>
    <w:p w14:paraId="6954C4E4" w14:textId="3C8BC428" w:rsidR="001F4BF8" w:rsidRPr="000C4844" w:rsidRDefault="000C4844" w:rsidP="000C4844">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5.3.</w:t>
      </w:r>
      <w:r w:rsidR="001F4BF8" w:rsidRPr="000C4844">
        <w:rPr>
          <w:rFonts w:ascii="Times New Roman" w:hAnsi="Times New Roman" w:cs="Times New Roman"/>
          <w:color w:val="000000" w:themeColor="text1"/>
          <w:sz w:val="24"/>
          <w:szCs w:val="24"/>
        </w:rPr>
        <w:t>Conflictul de interese, așa cum este definit în prezentul Protocol, nu îngrădește în niciun fel capacitatea ca una dintre Părți să deruleze relații comerciale de tipul celor menționate în prezentul Protocol cu alte entități, similare sau nu celeilalte Părți, atât timp cât aceste relații sunt independente și nu conduc la încălcarea clauzelor prezentului protocol.</w:t>
      </w:r>
    </w:p>
    <w:p w14:paraId="74123C57" w14:textId="77777777" w:rsidR="001F4BF8" w:rsidRPr="003F3902" w:rsidRDefault="001F4BF8" w:rsidP="001F4BF8">
      <w:pPr>
        <w:pStyle w:val="ListParagraph"/>
        <w:spacing w:after="0" w:line="240" w:lineRule="auto"/>
        <w:jc w:val="both"/>
        <w:rPr>
          <w:rFonts w:ascii="Times New Roman" w:hAnsi="Times New Roman" w:cs="Times New Roman"/>
          <w:b/>
          <w:bCs/>
          <w:color w:val="000000" w:themeColor="text1"/>
          <w:sz w:val="24"/>
          <w:szCs w:val="24"/>
        </w:rPr>
      </w:pPr>
    </w:p>
    <w:p w14:paraId="7AA1BA75" w14:textId="7A876F0F" w:rsidR="001F4BF8" w:rsidRPr="0020162E" w:rsidRDefault="0020162E" w:rsidP="0020162E">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w:t>
      </w:r>
      <w:r w:rsidR="001F4BF8" w:rsidRPr="0020162E">
        <w:rPr>
          <w:rFonts w:ascii="Times New Roman" w:hAnsi="Times New Roman" w:cs="Times New Roman"/>
          <w:b/>
          <w:bCs/>
          <w:color w:val="000000" w:themeColor="text1"/>
          <w:sz w:val="24"/>
          <w:szCs w:val="24"/>
        </w:rPr>
        <w:t>ANTICORUPȚIE</w:t>
      </w:r>
    </w:p>
    <w:p w14:paraId="297B073A" w14:textId="6805A7F4" w:rsidR="001F4BF8" w:rsidRPr="0020162E" w:rsidRDefault="0020162E" w:rsidP="0020162E">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6.1.</w:t>
      </w:r>
      <w:r w:rsidR="001F4BF8" w:rsidRPr="0020162E">
        <w:rPr>
          <w:rFonts w:ascii="Times New Roman" w:hAnsi="Times New Roman" w:cs="Times New Roman"/>
          <w:color w:val="000000" w:themeColor="text1"/>
          <w:sz w:val="24"/>
          <w:szCs w:val="24"/>
        </w:rPr>
        <w:t>Părțile declară următoarele:</w:t>
      </w:r>
    </w:p>
    <w:p w14:paraId="6FD1051F" w14:textId="77777777" w:rsidR="001F4BF8" w:rsidRPr="003F3902" w:rsidRDefault="001F4BF8">
      <w:pPr>
        <w:pStyle w:val="ListParagraph"/>
        <w:numPr>
          <w:ilvl w:val="0"/>
          <w:numId w:val="6"/>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nu se vor angaja în nici o activitate, practică sau conduită care constituie sau ar putea constitui o faptă incriminată sub incidența prevederilor legale referitoare la combaterea corupției;</w:t>
      </w:r>
    </w:p>
    <w:p w14:paraId="40BE7A49" w14:textId="77777777" w:rsidR="001F4BF8" w:rsidRPr="003F3902" w:rsidRDefault="001F4BF8">
      <w:pPr>
        <w:pStyle w:val="ListParagraph"/>
        <w:numPr>
          <w:ilvl w:val="0"/>
          <w:numId w:val="6"/>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în sensul celor de mai sus, se vor abține de la a da, oferi, promite, primi, accepta, pretinde sau solicita, direct sau indirect, orice fel de beneficiu pentru sau de la orice persoană, de naționalitate română sau străină,  în condițiile în care aceste acțiuni constituie sau ar putea constitui fapte incriminate sub incidența prevederilor legale referitoare la combaterea corupției;</w:t>
      </w:r>
    </w:p>
    <w:p w14:paraId="66661E74" w14:textId="77777777" w:rsidR="001F4BF8" w:rsidRPr="003F3902" w:rsidRDefault="001F4BF8">
      <w:pPr>
        <w:pStyle w:val="ListParagraph"/>
        <w:numPr>
          <w:ilvl w:val="0"/>
          <w:numId w:val="6"/>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vor aduce de îndată la cunoștința celeilalte Părți orice act sau fapt de care iau cunoștință în executarea prezentului Protocol și care constituie sau ar putea constitui o faptă incriminată sub incidența prevederilor legale referitoare la combaterea corupției;</w:t>
      </w:r>
    </w:p>
    <w:p w14:paraId="76AB4378" w14:textId="77777777" w:rsidR="001F4BF8" w:rsidRPr="003F3902" w:rsidRDefault="001F4BF8">
      <w:pPr>
        <w:pStyle w:val="ListParagraph"/>
        <w:numPr>
          <w:ilvl w:val="0"/>
          <w:numId w:val="6"/>
        </w:num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se vor asigura de faptul că orice terță parte care devine implicată în executarea prezentului Protocol își asumă respectarea obligațiilor cu referire la combaterea corupției în termeni echivalenți celor menționați în prezenta clauză.</w:t>
      </w:r>
    </w:p>
    <w:p w14:paraId="2348520D" w14:textId="7F623897" w:rsidR="001F4BF8" w:rsidRPr="0020162E" w:rsidRDefault="0020162E" w:rsidP="0020162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w:t>
      </w:r>
      <w:r w:rsidR="001F4BF8" w:rsidRPr="0020162E">
        <w:rPr>
          <w:rFonts w:ascii="Times New Roman" w:hAnsi="Times New Roman" w:cs="Times New Roman"/>
          <w:color w:val="000000" w:themeColor="text1"/>
          <w:sz w:val="24"/>
          <w:szCs w:val="24"/>
        </w:rPr>
        <w:t>Încălcarea prezentei clauze îndreptățește părțile să rezilieze unilateral Protocolul, cu respectarea prevederilor pct. 6.2.</w:t>
      </w:r>
    </w:p>
    <w:p w14:paraId="28806F27" w14:textId="77777777" w:rsidR="001F4BF8" w:rsidRPr="003F3902" w:rsidRDefault="001F4BF8" w:rsidP="001F4BF8">
      <w:pPr>
        <w:pStyle w:val="ListParagraph"/>
        <w:spacing w:after="0" w:line="240" w:lineRule="auto"/>
        <w:jc w:val="both"/>
        <w:rPr>
          <w:rFonts w:ascii="Times New Roman" w:hAnsi="Times New Roman" w:cs="Times New Roman"/>
          <w:color w:val="000000" w:themeColor="text1"/>
          <w:sz w:val="24"/>
          <w:szCs w:val="24"/>
        </w:rPr>
      </w:pPr>
    </w:p>
    <w:p w14:paraId="6234E802" w14:textId="14C1A5DB" w:rsidR="001F4BF8" w:rsidRPr="0020162E" w:rsidRDefault="0020162E" w:rsidP="0020162E">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7. </w:t>
      </w:r>
      <w:r w:rsidR="001F4BF8" w:rsidRPr="0020162E">
        <w:rPr>
          <w:rFonts w:ascii="Times New Roman" w:hAnsi="Times New Roman" w:cs="Times New Roman"/>
          <w:b/>
          <w:bCs/>
          <w:color w:val="000000" w:themeColor="text1"/>
          <w:sz w:val="24"/>
          <w:szCs w:val="24"/>
        </w:rPr>
        <w:t>ÎNCETAREA PROTOCOLULUI</w:t>
      </w:r>
    </w:p>
    <w:p w14:paraId="22B58173" w14:textId="0F892FBF" w:rsidR="001F4BF8" w:rsidRPr="0020162E" w:rsidRDefault="0020162E" w:rsidP="0020162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w:t>
      </w:r>
      <w:r w:rsidR="001F4BF8" w:rsidRPr="0020162E">
        <w:rPr>
          <w:rFonts w:ascii="Times New Roman" w:hAnsi="Times New Roman" w:cs="Times New Roman"/>
          <w:color w:val="000000" w:themeColor="text1"/>
          <w:sz w:val="24"/>
          <w:szCs w:val="24"/>
        </w:rPr>
        <w:t xml:space="preserve">Prezentul protocol de colaborare se prelungește automat după expirarea perioadei de valabilitate actuale 2024-2028, pe perioade succesive de câte 5 ani, exceptând următoarele situații privind încetarea protocolului:  </w:t>
      </w:r>
    </w:p>
    <w:p w14:paraId="2833E1C2"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color w:val="000000" w:themeColor="text1"/>
          <w:sz w:val="24"/>
          <w:szCs w:val="24"/>
        </w:rPr>
        <w:t>a)</w:t>
      </w:r>
      <w:r w:rsidRPr="003F3902">
        <w:rPr>
          <w:rFonts w:ascii="Times New Roman" w:hAnsi="Times New Roman" w:cs="Times New Roman"/>
          <w:color w:val="000000" w:themeColor="text1"/>
          <w:sz w:val="24"/>
          <w:szCs w:val="24"/>
        </w:rPr>
        <w:t xml:space="preserve"> prin denunțare unilaterală, în mod independent de orice culpă, când una dintre părțile semnatare din motive obiective și independente de voința se afla in imposibilitate de a continua colaborarea; </w:t>
      </w:r>
    </w:p>
    <w:p w14:paraId="6968A62B"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color w:val="000000" w:themeColor="text1"/>
          <w:sz w:val="24"/>
          <w:szCs w:val="24"/>
        </w:rPr>
        <w:t>b)</w:t>
      </w:r>
      <w:r w:rsidRPr="003F3902">
        <w:rPr>
          <w:rFonts w:ascii="Times New Roman" w:hAnsi="Times New Roman" w:cs="Times New Roman"/>
          <w:color w:val="000000" w:themeColor="text1"/>
          <w:sz w:val="24"/>
          <w:szCs w:val="24"/>
        </w:rPr>
        <w:t xml:space="preserve"> in condițiile rezilierii unilaterale descrise la pct. 2.2., 4.2 precum și la pct. 5.2, ca urmare a neîndeplinirii sau îndeplinirii defectuoase a prevederilor prezentului protocol;</w:t>
      </w:r>
    </w:p>
    <w:p w14:paraId="6EBB9F87"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b/>
          <w:color w:val="000000" w:themeColor="text1"/>
          <w:sz w:val="24"/>
          <w:szCs w:val="24"/>
        </w:rPr>
        <w:t>c)</w:t>
      </w:r>
      <w:r w:rsidRPr="003F3902">
        <w:rPr>
          <w:rFonts w:ascii="Times New Roman" w:hAnsi="Times New Roman" w:cs="Times New Roman"/>
          <w:color w:val="000000" w:themeColor="text1"/>
          <w:sz w:val="24"/>
          <w:szCs w:val="24"/>
        </w:rPr>
        <w:t xml:space="preserve"> prin acordul de voință exprimat în scris de către părțile semnatare, la o data stabilită de comun acord.</w:t>
      </w:r>
    </w:p>
    <w:p w14:paraId="78BDA9BD" w14:textId="263EBD08" w:rsidR="001F4BF8" w:rsidRPr="004F3A3E" w:rsidRDefault="0020162E" w:rsidP="004F3A3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7.2.</w:t>
      </w:r>
      <w:r w:rsidR="001F4BF8" w:rsidRPr="0020162E">
        <w:rPr>
          <w:rFonts w:ascii="Times New Roman" w:hAnsi="Times New Roman" w:cs="Times New Roman"/>
          <w:color w:val="000000" w:themeColor="text1"/>
          <w:sz w:val="24"/>
          <w:szCs w:val="24"/>
        </w:rPr>
        <w:t>In cazul denunțării/rezilierii unilaterale fiecare dintre părți semnatare vor transmite în prealabil o notificare celeilalte părți; orice notificare va fi transmisă în scris urmând ca prezentul protocol sa înceteze pe deplin drept, in termen de 30 zile calendaristice de la data primirii notificării transmise de către cealaltă parte. In cazul prevăzut la pct. 6.2. părțile se vor informa reciproc, prin orice mijloc de comunicare, asupra încetării prezentului protocol, încheind în acest sens un acord de încetare.</w:t>
      </w:r>
    </w:p>
    <w:p w14:paraId="1F25AB34" w14:textId="1F1AEC32" w:rsidR="001F4BF8" w:rsidRPr="00862F2D" w:rsidRDefault="00862F2D" w:rsidP="00862F2D">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w:t>
      </w:r>
      <w:r w:rsidR="001F4BF8" w:rsidRPr="00862F2D">
        <w:rPr>
          <w:rFonts w:ascii="Times New Roman" w:hAnsi="Times New Roman" w:cs="Times New Roman"/>
          <w:b/>
          <w:bCs/>
          <w:color w:val="000000" w:themeColor="text1"/>
          <w:sz w:val="24"/>
          <w:szCs w:val="24"/>
        </w:rPr>
        <w:t>LITIGII</w:t>
      </w:r>
    </w:p>
    <w:p w14:paraId="0325A0F8" w14:textId="77777777" w:rsidR="001F4BF8" w:rsidRPr="003F3902" w:rsidRDefault="001F4BF8" w:rsidP="001F4BF8">
      <w:pPr>
        <w:pStyle w:val="ListParagraph"/>
        <w:spacing w:after="0" w:line="240" w:lineRule="auto"/>
        <w:jc w:val="both"/>
        <w:rPr>
          <w:rFonts w:ascii="Times New Roman" w:hAnsi="Times New Roman" w:cs="Times New Roman"/>
          <w:b/>
          <w:bCs/>
          <w:color w:val="000000" w:themeColor="text1"/>
          <w:sz w:val="24"/>
          <w:szCs w:val="24"/>
        </w:rPr>
      </w:pPr>
      <w:r w:rsidRPr="003F3902">
        <w:rPr>
          <w:rFonts w:ascii="Times New Roman" w:hAnsi="Times New Roman" w:cs="Times New Roman"/>
          <w:color w:val="000000" w:themeColor="text1"/>
          <w:sz w:val="24"/>
          <w:szCs w:val="24"/>
        </w:rPr>
        <w:t>Litigiile generate în legătură cu prezentul protocol de colaborare se vor soluționa pe cale amiabilă între părți sau, în caz contrar, de către instanțele de judecată competente din Cluj-Napoca.</w:t>
      </w:r>
    </w:p>
    <w:p w14:paraId="559CEA9D" w14:textId="77777777" w:rsidR="001F4BF8" w:rsidRPr="003F3902" w:rsidRDefault="001F4BF8" w:rsidP="001F4BF8">
      <w:pPr>
        <w:pStyle w:val="ListParagraph"/>
        <w:spacing w:after="0" w:line="240" w:lineRule="auto"/>
        <w:jc w:val="both"/>
        <w:rPr>
          <w:rFonts w:ascii="Times New Roman" w:hAnsi="Times New Roman" w:cs="Times New Roman"/>
          <w:b/>
          <w:bCs/>
          <w:color w:val="000000" w:themeColor="text1"/>
          <w:sz w:val="24"/>
          <w:szCs w:val="24"/>
        </w:rPr>
      </w:pPr>
    </w:p>
    <w:p w14:paraId="7FE15C6E" w14:textId="15D954DE" w:rsidR="001F4BF8" w:rsidRPr="00862F2D" w:rsidRDefault="00862F2D" w:rsidP="00862F2D">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w:t>
      </w:r>
      <w:r w:rsidR="001F4BF8" w:rsidRPr="00862F2D">
        <w:rPr>
          <w:rFonts w:ascii="Times New Roman" w:hAnsi="Times New Roman" w:cs="Times New Roman"/>
          <w:b/>
          <w:bCs/>
          <w:color w:val="000000" w:themeColor="text1"/>
          <w:sz w:val="24"/>
          <w:szCs w:val="24"/>
        </w:rPr>
        <w:t>DISPOZIȚII FINALE</w:t>
      </w:r>
    </w:p>
    <w:p w14:paraId="03A3DF2D" w14:textId="2C39ED4D" w:rsidR="001F4BF8" w:rsidRPr="00862F2D" w:rsidRDefault="00862F2D" w:rsidP="00862F2D">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9.1.</w:t>
      </w:r>
      <w:r w:rsidR="001F4BF8" w:rsidRPr="00862F2D">
        <w:rPr>
          <w:rFonts w:ascii="Times New Roman" w:hAnsi="Times New Roman" w:cs="Times New Roman"/>
          <w:color w:val="000000" w:themeColor="text1"/>
          <w:sz w:val="24"/>
          <w:szCs w:val="24"/>
        </w:rPr>
        <w:t>Acest protocol reprezintă un cadru general de colaborare/cooperare la nivel regional în vederea atingerii scopului declarat, putând fi completat sau modificat, prin acordul parților exprimat in scris, prin încheierea de acte adiționale care vor face parte integranta din prezentul protocol.</w:t>
      </w:r>
    </w:p>
    <w:p w14:paraId="40B57486" w14:textId="01B92787" w:rsidR="001F4BF8" w:rsidRPr="00862F2D" w:rsidRDefault="00862F2D" w:rsidP="00862F2D">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9.2.</w:t>
      </w:r>
      <w:r w:rsidR="001F4BF8" w:rsidRPr="00862F2D">
        <w:rPr>
          <w:rFonts w:ascii="Times New Roman" w:hAnsi="Times New Roman" w:cs="Times New Roman"/>
          <w:color w:val="000000" w:themeColor="text1"/>
          <w:sz w:val="24"/>
          <w:szCs w:val="24"/>
        </w:rPr>
        <w:t xml:space="preserve">Forța majora exonerează de răspundere partea la care a intervenit, cu condiția anunțării si probării sale, in termen de 3 (trei) zile calendaristice de la producere, conform legii. </w:t>
      </w:r>
    </w:p>
    <w:p w14:paraId="0C4414D8"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Prezentul Protocol a fost încheiat în două/patru exemplare originale, câte unul/două pentru fiecare parte.</w:t>
      </w:r>
    </w:p>
    <w:p w14:paraId="2AE065FB" w14:textId="2E97557B" w:rsidR="001F4BF8" w:rsidRPr="00862F2D" w:rsidRDefault="00862F2D" w:rsidP="00862F2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w:t>
      </w:r>
      <w:r w:rsidR="001F4BF8" w:rsidRPr="00862F2D">
        <w:rPr>
          <w:rFonts w:ascii="Times New Roman" w:hAnsi="Times New Roman" w:cs="Times New Roman"/>
          <w:color w:val="000000" w:themeColor="text1"/>
          <w:sz w:val="24"/>
          <w:szCs w:val="24"/>
        </w:rPr>
        <w:t>Pe data încheierii prezentului protocol de colaborare/cooperare încetează de drept prevederile protocolului de colaborare încheiat anterior sub nr.</w:t>
      </w:r>
      <w:r w:rsidR="004F3A3E">
        <w:rPr>
          <w:rFonts w:ascii="Times New Roman" w:hAnsi="Times New Roman" w:cs="Times New Roman"/>
          <w:color w:val="000000" w:themeColor="text1"/>
          <w:sz w:val="24"/>
          <w:szCs w:val="24"/>
        </w:rPr>
        <w:t xml:space="preserve"> 271888</w:t>
      </w:r>
      <w:r w:rsidR="001F4BF8" w:rsidRPr="00862F2D">
        <w:rPr>
          <w:rFonts w:ascii="Times New Roman" w:hAnsi="Times New Roman" w:cs="Times New Roman"/>
          <w:color w:val="000000" w:themeColor="text1"/>
          <w:sz w:val="24"/>
          <w:szCs w:val="24"/>
        </w:rPr>
        <w:t xml:space="preserve"> din </w:t>
      </w:r>
      <w:r w:rsidR="004F3A3E">
        <w:rPr>
          <w:rFonts w:ascii="Times New Roman" w:hAnsi="Times New Roman" w:cs="Times New Roman"/>
          <w:color w:val="000000" w:themeColor="text1"/>
          <w:sz w:val="24"/>
          <w:szCs w:val="24"/>
        </w:rPr>
        <w:t>18.01.</w:t>
      </w:r>
      <w:r w:rsidR="001F4BF8" w:rsidRPr="00862F2D">
        <w:rPr>
          <w:rFonts w:ascii="Times New Roman" w:hAnsi="Times New Roman" w:cs="Times New Roman"/>
          <w:color w:val="000000" w:themeColor="text1"/>
          <w:sz w:val="24"/>
          <w:szCs w:val="24"/>
        </w:rPr>
        <w:t>2024</w:t>
      </w:r>
    </w:p>
    <w:p w14:paraId="7DB51AE8"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p>
    <w:p w14:paraId="27D6367C" w14:textId="77777777" w:rsidR="001F4BF8" w:rsidRPr="003F3902" w:rsidRDefault="001F4BF8" w:rsidP="001F4BF8">
      <w:pPr>
        <w:spacing w:after="0" w:line="240" w:lineRule="auto"/>
        <w:jc w:val="both"/>
        <w:rPr>
          <w:rFonts w:ascii="Times New Roman" w:hAnsi="Times New Roman" w:cs="Times New Roman"/>
          <w:b/>
          <w:bCs/>
          <w:color w:val="000000" w:themeColor="text1"/>
          <w:sz w:val="24"/>
          <w:szCs w:val="24"/>
        </w:rPr>
      </w:pPr>
      <w:r w:rsidRPr="003F3902">
        <w:rPr>
          <w:rFonts w:ascii="Times New Roman" w:hAnsi="Times New Roman" w:cs="Times New Roman"/>
          <w:b/>
          <w:bCs/>
          <w:color w:val="000000" w:themeColor="text1"/>
          <w:sz w:val="24"/>
          <w:szCs w:val="24"/>
        </w:rPr>
        <w:t>PENTRU AGENŢIA DE DEZVOLTARE REGIONALĂ NORD-VEST</w:t>
      </w:r>
    </w:p>
    <w:p w14:paraId="5FF504CB"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Nume, prenume:</w:t>
      </w:r>
      <w:r w:rsidRPr="003F3902">
        <w:rPr>
          <w:rFonts w:ascii="Times New Roman" w:hAnsi="Times New Roman" w:cs="Times New Roman"/>
          <w:color w:val="000000" w:themeColor="text1"/>
          <w:sz w:val="24"/>
          <w:szCs w:val="24"/>
        </w:rPr>
        <w:tab/>
      </w:r>
      <w:r w:rsidRPr="003F3902">
        <w:rPr>
          <w:rFonts w:ascii="Times New Roman" w:hAnsi="Times New Roman" w:cs="Times New Roman"/>
          <w:b/>
          <w:bCs/>
          <w:color w:val="000000" w:themeColor="text1"/>
          <w:sz w:val="24"/>
          <w:szCs w:val="24"/>
        </w:rPr>
        <w:t>Boloș Marcel Ioan</w:t>
      </w:r>
    </w:p>
    <w:p w14:paraId="55C5C01A"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Funcția:</w:t>
      </w:r>
      <w:r w:rsidRPr="003F3902">
        <w:rPr>
          <w:rFonts w:ascii="Times New Roman" w:hAnsi="Times New Roman" w:cs="Times New Roman"/>
          <w:color w:val="000000" w:themeColor="text1"/>
          <w:sz w:val="24"/>
          <w:szCs w:val="24"/>
        </w:rPr>
        <w:tab/>
      </w:r>
      <w:r w:rsidRPr="003F3902">
        <w:rPr>
          <w:rFonts w:ascii="Times New Roman" w:hAnsi="Times New Roman" w:cs="Times New Roman"/>
          <w:b/>
          <w:bCs/>
          <w:color w:val="000000" w:themeColor="text1"/>
          <w:sz w:val="24"/>
          <w:szCs w:val="24"/>
        </w:rPr>
        <w:t xml:space="preserve">Director general </w:t>
      </w:r>
    </w:p>
    <w:p w14:paraId="1E6795EA"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Semnătura:</w:t>
      </w:r>
      <w:r w:rsidRPr="003F3902">
        <w:rPr>
          <w:rFonts w:ascii="Times New Roman" w:hAnsi="Times New Roman" w:cs="Times New Roman"/>
          <w:color w:val="000000" w:themeColor="text1"/>
          <w:sz w:val="24"/>
          <w:szCs w:val="24"/>
        </w:rPr>
        <w:tab/>
      </w:r>
    </w:p>
    <w:p w14:paraId="06EEFE24"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Locul și data</w:t>
      </w:r>
      <w:r w:rsidRPr="003F3902">
        <w:rPr>
          <w:rFonts w:ascii="Times New Roman" w:hAnsi="Times New Roman" w:cs="Times New Roman"/>
          <w:color w:val="000000" w:themeColor="text1"/>
          <w:sz w:val="24"/>
          <w:szCs w:val="24"/>
        </w:rPr>
        <w:tab/>
      </w:r>
    </w:p>
    <w:p w14:paraId="19984D2C" w14:textId="77777777" w:rsidR="001F4BF8" w:rsidRPr="003F3902" w:rsidRDefault="001F4BF8" w:rsidP="001F4BF8">
      <w:pPr>
        <w:spacing w:after="0" w:line="240" w:lineRule="auto"/>
        <w:jc w:val="both"/>
        <w:rPr>
          <w:rFonts w:ascii="Times New Roman" w:hAnsi="Times New Roman" w:cs="Times New Roman"/>
          <w:color w:val="000000" w:themeColor="text1"/>
          <w:sz w:val="24"/>
          <w:szCs w:val="24"/>
        </w:rPr>
      </w:pPr>
      <w:r w:rsidRPr="003F3902">
        <w:rPr>
          <w:rFonts w:ascii="Times New Roman" w:hAnsi="Times New Roman" w:cs="Times New Roman"/>
          <w:color w:val="000000" w:themeColor="text1"/>
          <w:sz w:val="24"/>
          <w:szCs w:val="24"/>
        </w:rPr>
        <w:tab/>
      </w:r>
    </w:p>
    <w:p w14:paraId="02D55D44" w14:textId="0E057BDD" w:rsidR="001F4BF8" w:rsidRPr="0033742A" w:rsidRDefault="001F4BF8" w:rsidP="001F4BF8">
      <w:pPr>
        <w:spacing w:after="0" w:line="240" w:lineRule="auto"/>
        <w:jc w:val="both"/>
        <w:rPr>
          <w:rFonts w:ascii="Times New Roman" w:hAnsi="Times New Roman" w:cs="Times New Roman"/>
          <w:b/>
          <w:bCs/>
          <w:sz w:val="24"/>
          <w:szCs w:val="24"/>
        </w:rPr>
      </w:pPr>
      <w:r w:rsidRPr="0033742A">
        <w:rPr>
          <w:rFonts w:ascii="Times New Roman" w:hAnsi="Times New Roman" w:cs="Times New Roman"/>
          <w:b/>
          <w:bCs/>
          <w:sz w:val="24"/>
          <w:szCs w:val="24"/>
        </w:rPr>
        <w:t xml:space="preserve">PENTRU PRIMĂRIA </w:t>
      </w:r>
      <w:r w:rsidR="004F3A3E">
        <w:rPr>
          <w:rFonts w:ascii="Times New Roman" w:hAnsi="Times New Roman" w:cs="Times New Roman"/>
          <w:b/>
          <w:bCs/>
          <w:sz w:val="24"/>
          <w:szCs w:val="24"/>
        </w:rPr>
        <w:t>SATU MARE</w:t>
      </w:r>
    </w:p>
    <w:p w14:paraId="4E67A9BB" w14:textId="2BD06AE0" w:rsidR="001F4BF8" w:rsidRPr="0033742A" w:rsidRDefault="001F4BF8" w:rsidP="001F4BF8">
      <w:pPr>
        <w:spacing w:after="0" w:line="240" w:lineRule="auto"/>
        <w:jc w:val="both"/>
        <w:rPr>
          <w:rFonts w:ascii="Times New Roman" w:hAnsi="Times New Roman" w:cs="Times New Roman"/>
          <w:sz w:val="24"/>
          <w:szCs w:val="24"/>
        </w:rPr>
      </w:pPr>
      <w:r w:rsidRPr="0033742A">
        <w:rPr>
          <w:rFonts w:ascii="Times New Roman" w:hAnsi="Times New Roman" w:cs="Times New Roman"/>
          <w:sz w:val="24"/>
          <w:szCs w:val="24"/>
        </w:rPr>
        <w:t xml:space="preserve">Nume, prenume: </w:t>
      </w:r>
      <w:r w:rsidR="004F3A3E" w:rsidRPr="004F3A3E">
        <w:rPr>
          <w:rFonts w:ascii="Times New Roman" w:hAnsi="Times New Roman" w:cs="Times New Roman"/>
          <w:b/>
          <w:bCs/>
          <w:sz w:val="24"/>
          <w:szCs w:val="24"/>
        </w:rPr>
        <w:t>Kereskényi Gábor</w:t>
      </w:r>
    </w:p>
    <w:p w14:paraId="79E75555" w14:textId="77777777" w:rsidR="001F4BF8" w:rsidRPr="0033742A" w:rsidRDefault="001F4BF8" w:rsidP="001F4BF8">
      <w:pPr>
        <w:spacing w:after="0" w:line="240" w:lineRule="auto"/>
        <w:jc w:val="both"/>
        <w:rPr>
          <w:rFonts w:ascii="Times New Roman" w:hAnsi="Times New Roman" w:cs="Times New Roman"/>
          <w:sz w:val="24"/>
          <w:szCs w:val="24"/>
        </w:rPr>
      </w:pPr>
      <w:r w:rsidRPr="0033742A">
        <w:rPr>
          <w:rFonts w:ascii="Times New Roman" w:hAnsi="Times New Roman" w:cs="Times New Roman"/>
          <w:sz w:val="24"/>
          <w:szCs w:val="24"/>
        </w:rPr>
        <w:t>Funcția:</w:t>
      </w:r>
      <w:r w:rsidRPr="0033742A">
        <w:rPr>
          <w:rFonts w:ascii="Times New Roman" w:hAnsi="Times New Roman" w:cs="Times New Roman"/>
          <w:sz w:val="24"/>
          <w:szCs w:val="24"/>
        </w:rPr>
        <w:tab/>
      </w:r>
      <w:r w:rsidRPr="0033742A">
        <w:rPr>
          <w:rFonts w:ascii="Times New Roman" w:hAnsi="Times New Roman" w:cs="Times New Roman"/>
          <w:b/>
          <w:bCs/>
          <w:sz w:val="24"/>
          <w:szCs w:val="24"/>
        </w:rPr>
        <w:t>Primar</w:t>
      </w:r>
    </w:p>
    <w:p w14:paraId="3AC18C06" w14:textId="77777777" w:rsidR="001F4BF8" w:rsidRPr="0033742A" w:rsidRDefault="001F4BF8" w:rsidP="001F4BF8">
      <w:pPr>
        <w:spacing w:after="0" w:line="240" w:lineRule="auto"/>
        <w:jc w:val="both"/>
        <w:rPr>
          <w:rFonts w:ascii="Times New Roman" w:hAnsi="Times New Roman" w:cs="Times New Roman"/>
          <w:sz w:val="24"/>
          <w:szCs w:val="24"/>
        </w:rPr>
      </w:pPr>
      <w:r w:rsidRPr="0033742A">
        <w:rPr>
          <w:rFonts w:ascii="Times New Roman" w:hAnsi="Times New Roman" w:cs="Times New Roman"/>
          <w:sz w:val="24"/>
          <w:szCs w:val="24"/>
        </w:rPr>
        <w:t>Semnătura:</w:t>
      </w:r>
      <w:r w:rsidRPr="0033742A">
        <w:rPr>
          <w:rFonts w:ascii="Times New Roman" w:hAnsi="Times New Roman" w:cs="Times New Roman"/>
          <w:sz w:val="24"/>
          <w:szCs w:val="24"/>
        </w:rPr>
        <w:tab/>
      </w:r>
    </w:p>
    <w:p w14:paraId="2E259C9F" w14:textId="77777777" w:rsidR="001F4BF8" w:rsidRPr="0033742A" w:rsidRDefault="001F4BF8" w:rsidP="001F4BF8">
      <w:pPr>
        <w:spacing w:after="0" w:line="240" w:lineRule="auto"/>
        <w:jc w:val="both"/>
        <w:rPr>
          <w:rFonts w:ascii="Times New Roman" w:hAnsi="Times New Roman" w:cs="Times New Roman"/>
          <w:sz w:val="24"/>
          <w:szCs w:val="24"/>
        </w:rPr>
      </w:pPr>
      <w:r w:rsidRPr="0033742A">
        <w:rPr>
          <w:rFonts w:ascii="Times New Roman" w:hAnsi="Times New Roman" w:cs="Times New Roman"/>
          <w:sz w:val="24"/>
          <w:szCs w:val="24"/>
        </w:rPr>
        <w:t>Locul și data:</w:t>
      </w:r>
    </w:p>
    <w:p w14:paraId="53C58412" w14:textId="4E728267" w:rsidR="0040467D" w:rsidRDefault="0040467D" w:rsidP="0040467D">
      <w:pPr>
        <w:spacing w:after="0" w:line="240" w:lineRule="auto"/>
        <w:jc w:val="both"/>
        <w:rPr>
          <w:rFonts w:ascii="Times New Roman" w:hAnsi="Times New Roman" w:cs="Times New Roman"/>
          <w:b/>
          <w:bCs/>
          <w:sz w:val="24"/>
          <w:szCs w:val="24"/>
        </w:rPr>
      </w:pPr>
    </w:p>
    <w:p w14:paraId="462F56FF" w14:textId="77777777" w:rsidR="0040467D" w:rsidRDefault="0040467D" w:rsidP="0040467D">
      <w:pPr>
        <w:spacing w:after="0" w:line="240" w:lineRule="auto"/>
        <w:jc w:val="both"/>
        <w:rPr>
          <w:rFonts w:ascii="Times New Roman" w:hAnsi="Times New Roman" w:cs="Times New Roman"/>
          <w:b/>
          <w:bCs/>
          <w:sz w:val="24"/>
          <w:szCs w:val="24"/>
        </w:rPr>
      </w:pPr>
    </w:p>
    <w:p w14:paraId="464D4BAB" w14:textId="77777777" w:rsidR="0040467D" w:rsidRDefault="0040467D" w:rsidP="0040467D">
      <w:pPr>
        <w:spacing w:after="0" w:line="240" w:lineRule="auto"/>
        <w:jc w:val="both"/>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40467D" w14:paraId="10BD3FFA" w14:textId="77777777" w:rsidTr="0040467D">
        <w:tc>
          <w:tcPr>
            <w:tcW w:w="4672" w:type="dxa"/>
          </w:tcPr>
          <w:p w14:paraId="22CBC4A7" w14:textId="257ED829" w:rsidR="0040467D" w:rsidRDefault="0040467D" w:rsidP="0040467D">
            <w:pPr>
              <w:jc w:val="center"/>
              <w:rPr>
                <w:rFonts w:ascii="Times New Roman" w:hAnsi="Times New Roman" w:cs="Times New Roman"/>
                <w:b/>
                <w:bCs/>
                <w:sz w:val="24"/>
                <w:szCs w:val="24"/>
              </w:rPr>
            </w:pPr>
            <w:r w:rsidRPr="0040467D">
              <w:rPr>
                <w:rFonts w:ascii="Times New Roman" w:hAnsi="Times New Roman" w:cs="Times New Roman"/>
                <w:b/>
                <w:bCs/>
                <w:sz w:val="24"/>
                <w:szCs w:val="24"/>
              </w:rPr>
              <w:t>Primar,</w:t>
            </w:r>
          </w:p>
        </w:tc>
        <w:tc>
          <w:tcPr>
            <w:tcW w:w="4672" w:type="dxa"/>
          </w:tcPr>
          <w:p w14:paraId="75BD78F1" w14:textId="77777777" w:rsidR="0040467D" w:rsidRPr="0040467D" w:rsidRDefault="0040467D" w:rsidP="0040467D">
            <w:pPr>
              <w:jc w:val="center"/>
              <w:rPr>
                <w:rFonts w:ascii="Times New Roman" w:hAnsi="Times New Roman" w:cs="Times New Roman"/>
                <w:b/>
                <w:bCs/>
                <w:sz w:val="24"/>
                <w:szCs w:val="24"/>
              </w:rPr>
            </w:pPr>
            <w:r w:rsidRPr="0040467D">
              <w:rPr>
                <w:rFonts w:ascii="Times New Roman" w:hAnsi="Times New Roman" w:cs="Times New Roman"/>
                <w:b/>
                <w:bCs/>
                <w:sz w:val="24"/>
                <w:szCs w:val="24"/>
              </w:rPr>
              <w:t>Șef Serviciu Managementul Proiectelor,</w:t>
            </w:r>
          </w:p>
          <w:p w14:paraId="7E43F93B" w14:textId="77777777" w:rsidR="0040467D" w:rsidRDefault="0040467D" w:rsidP="0040467D">
            <w:pPr>
              <w:jc w:val="center"/>
              <w:rPr>
                <w:rFonts w:ascii="Times New Roman" w:hAnsi="Times New Roman" w:cs="Times New Roman"/>
                <w:b/>
                <w:bCs/>
                <w:sz w:val="24"/>
                <w:szCs w:val="24"/>
              </w:rPr>
            </w:pPr>
          </w:p>
        </w:tc>
      </w:tr>
      <w:tr w:rsidR="0040467D" w14:paraId="0B43F44D" w14:textId="77777777" w:rsidTr="0040467D">
        <w:tc>
          <w:tcPr>
            <w:tcW w:w="4672" w:type="dxa"/>
          </w:tcPr>
          <w:p w14:paraId="474C10E4" w14:textId="2F4CFB75" w:rsidR="0040467D" w:rsidRDefault="0040467D" w:rsidP="0040467D">
            <w:pPr>
              <w:jc w:val="center"/>
              <w:rPr>
                <w:rFonts w:ascii="Times New Roman" w:hAnsi="Times New Roman" w:cs="Times New Roman"/>
                <w:b/>
                <w:bCs/>
                <w:sz w:val="24"/>
                <w:szCs w:val="24"/>
              </w:rPr>
            </w:pPr>
            <w:r w:rsidRPr="0040467D">
              <w:rPr>
                <w:rFonts w:ascii="Times New Roman" w:hAnsi="Times New Roman" w:cs="Times New Roman"/>
                <w:b/>
                <w:bCs/>
                <w:sz w:val="24"/>
                <w:szCs w:val="24"/>
              </w:rPr>
              <w:t>Kereskényi Gábor</w:t>
            </w:r>
          </w:p>
        </w:tc>
        <w:tc>
          <w:tcPr>
            <w:tcW w:w="4672" w:type="dxa"/>
          </w:tcPr>
          <w:p w14:paraId="349FA9BC" w14:textId="77777777" w:rsidR="0040467D" w:rsidRPr="004B418A" w:rsidRDefault="0040467D" w:rsidP="0040467D">
            <w:pPr>
              <w:jc w:val="center"/>
              <w:rPr>
                <w:rFonts w:ascii="Times New Roman" w:hAnsi="Times New Roman" w:cs="Times New Roman"/>
                <w:b/>
                <w:bCs/>
                <w:sz w:val="24"/>
                <w:szCs w:val="24"/>
              </w:rPr>
            </w:pPr>
            <w:r w:rsidRPr="0040467D">
              <w:rPr>
                <w:rFonts w:ascii="Times New Roman" w:hAnsi="Times New Roman" w:cs="Times New Roman"/>
                <w:b/>
                <w:bCs/>
                <w:sz w:val="24"/>
                <w:szCs w:val="24"/>
              </w:rPr>
              <w:t>Dr. Sveda Andrea</w:t>
            </w:r>
          </w:p>
          <w:p w14:paraId="4C30E813" w14:textId="77777777" w:rsidR="0040467D" w:rsidRDefault="0040467D" w:rsidP="0040467D">
            <w:pPr>
              <w:jc w:val="center"/>
              <w:rPr>
                <w:rFonts w:ascii="Times New Roman" w:hAnsi="Times New Roman" w:cs="Times New Roman"/>
                <w:b/>
                <w:bCs/>
                <w:sz w:val="24"/>
                <w:szCs w:val="24"/>
              </w:rPr>
            </w:pPr>
          </w:p>
        </w:tc>
      </w:tr>
    </w:tbl>
    <w:p w14:paraId="0246D5B6" w14:textId="77777777" w:rsidR="00A21C22" w:rsidRPr="00A21C22" w:rsidRDefault="00A21C22" w:rsidP="00A21C22">
      <w:pPr>
        <w:rPr>
          <w:lang w:val="en-US"/>
          <w14:ligatures w14:val="none"/>
        </w:rPr>
      </w:pPr>
    </w:p>
    <w:p w14:paraId="72816947" w14:textId="77777777" w:rsidR="00A21C22" w:rsidRPr="00A21C22" w:rsidRDefault="00A21C22" w:rsidP="00A21C22">
      <w:pPr>
        <w:rPr>
          <w:lang w:val="en-US"/>
          <w14:ligatures w14:val="none"/>
        </w:rPr>
      </w:pPr>
      <w:r w:rsidRPr="00A21C22">
        <w:rPr>
          <w:lang w:val="en-US"/>
          <w14:ligatures w14:val="none"/>
        </w:rPr>
        <w:tab/>
      </w:r>
      <w:r w:rsidRPr="00A21C22">
        <w:rPr>
          <w:lang w:val="en-US"/>
          <w14:ligatures w14:val="none"/>
        </w:rPr>
        <w:tab/>
      </w:r>
      <w:r w:rsidRPr="00A21C22">
        <w:rPr>
          <w:lang w:val="en-US"/>
          <w14:ligatures w14:val="none"/>
        </w:rPr>
        <w:tab/>
      </w:r>
      <w:r w:rsidRPr="00A21C22">
        <w:rPr>
          <w:lang w:val="en-US"/>
          <w14:ligatures w14:val="none"/>
        </w:rPr>
        <w:tab/>
      </w:r>
      <w:r w:rsidRPr="00A21C22">
        <w:rPr>
          <w:lang w:val="en-US"/>
          <w14:ligatures w14:val="none"/>
        </w:rPr>
        <w:tab/>
      </w:r>
      <w:proofErr w:type="spellStart"/>
      <w:r w:rsidRPr="00A21C22">
        <w:rPr>
          <w:lang w:val="en-US"/>
          <w14:ligatures w14:val="none"/>
        </w:rPr>
        <w:t>Vizat</w:t>
      </w:r>
      <w:proofErr w:type="spellEnd"/>
      <w:r w:rsidRPr="00A21C22">
        <w:rPr>
          <w:lang w:val="en-US"/>
          <w14:ligatures w14:val="none"/>
        </w:rPr>
        <w:t xml:space="preserve"> </w:t>
      </w:r>
      <w:proofErr w:type="spellStart"/>
      <w:r w:rsidRPr="00A21C22">
        <w:rPr>
          <w:lang w:val="en-US"/>
          <w14:ligatures w14:val="none"/>
        </w:rPr>
        <w:t>spre</w:t>
      </w:r>
      <w:proofErr w:type="spellEnd"/>
      <w:r w:rsidRPr="00A21C22">
        <w:rPr>
          <w:lang w:val="en-US"/>
          <w14:ligatures w14:val="none"/>
        </w:rPr>
        <w:t xml:space="preserve"> </w:t>
      </w:r>
      <w:proofErr w:type="spellStart"/>
      <w:r w:rsidRPr="00A21C22">
        <w:rPr>
          <w:lang w:val="en-US"/>
          <w14:ligatures w14:val="none"/>
        </w:rPr>
        <w:t>neschimbare</w:t>
      </w:r>
      <w:proofErr w:type="spellEnd"/>
    </w:p>
    <w:p w14:paraId="69B0B18B" w14:textId="77777777" w:rsidR="00A21C22" w:rsidRPr="00A21C22" w:rsidRDefault="00A21C22" w:rsidP="00A21C22">
      <w:pPr>
        <w:rPr>
          <w14:ligatures w14:val="none"/>
        </w:rPr>
      </w:pPr>
      <w:proofErr w:type="spellStart"/>
      <w:r w:rsidRPr="00A21C22">
        <w:rPr>
          <w:lang w:val="en-US"/>
          <w14:ligatures w14:val="none"/>
        </w:rPr>
        <w:t>Președinte</w:t>
      </w:r>
      <w:proofErr w:type="spellEnd"/>
      <w:r w:rsidRPr="00A21C22">
        <w:rPr>
          <w:lang w:val="en-US"/>
          <w14:ligatures w14:val="none"/>
        </w:rPr>
        <w:t xml:space="preserve"> de </w:t>
      </w:r>
      <w:proofErr w:type="spellStart"/>
      <w:r w:rsidRPr="00A21C22">
        <w:rPr>
          <w:lang w:val="en-US"/>
          <w14:ligatures w14:val="none"/>
        </w:rPr>
        <w:t>ședință</w:t>
      </w:r>
      <w:proofErr w:type="spellEnd"/>
      <w:r w:rsidRPr="00A21C22">
        <w:rPr>
          <w:lang w:val="en-US"/>
          <w14:ligatures w14:val="none"/>
        </w:rPr>
        <w:t xml:space="preserve">                                                                                                        </w:t>
      </w:r>
      <w:proofErr w:type="spellStart"/>
      <w:r w:rsidRPr="00A21C22">
        <w:rPr>
          <w:lang w:val="en-US"/>
          <w14:ligatures w14:val="none"/>
        </w:rPr>
        <w:t>Secretar</w:t>
      </w:r>
      <w:proofErr w:type="spellEnd"/>
      <w:r w:rsidRPr="00A21C22">
        <w:rPr>
          <w:lang w:val="en-US"/>
          <w14:ligatures w14:val="none"/>
        </w:rPr>
        <w:t xml:space="preserve"> general</w:t>
      </w:r>
    </w:p>
    <w:p w14:paraId="660E0897" w14:textId="77777777" w:rsidR="0040467D" w:rsidRDefault="0040467D" w:rsidP="0040467D">
      <w:pPr>
        <w:spacing w:after="0" w:line="240" w:lineRule="auto"/>
        <w:jc w:val="both"/>
        <w:rPr>
          <w:rFonts w:ascii="Times New Roman" w:hAnsi="Times New Roman" w:cs="Times New Roman"/>
          <w:b/>
          <w:bCs/>
          <w:sz w:val="24"/>
          <w:szCs w:val="24"/>
        </w:rPr>
      </w:pPr>
    </w:p>
    <w:sectPr w:rsidR="0040467D" w:rsidSect="00111791">
      <w:headerReference w:type="default" r:id="rId7"/>
      <w:pgSz w:w="11906" w:h="16838" w:code="9"/>
      <w:pgMar w:top="1134" w:right="1134" w:bottom="1134" w:left="1134" w:header="1418" w:footer="1418"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A42CD" w14:textId="77777777" w:rsidR="00026457" w:rsidRDefault="00026457" w:rsidP="007410A1">
      <w:pPr>
        <w:spacing w:after="0" w:line="240" w:lineRule="auto"/>
      </w:pPr>
      <w:r>
        <w:separator/>
      </w:r>
    </w:p>
  </w:endnote>
  <w:endnote w:type="continuationSeparator" w:id="0">
    <w:p w14:paraId="3A8219DF" w14:textId="77777777" w:rsidR="00026457" w:rsidRDefault="00026457" w:rsidP="00741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G Mincho Light J">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D7988" w14:textId="77777777" w:rsidR="00026457" w:rsidRDefault="00026457" w:rsidP="007410A1">
      <w:pPr>
        <w:spacing w:after="0" w:line="240" w:lineRule="auto"/>
      </w:pPr>
      <w:r>
        <w:separator/>
      </w:r>
    </w:p>
  </w:footnote>
  <w:footnote w:type="continuationSeparator" w:id="0">
    <w:p w14:paraId="6E8A9CB7" w14:textId="77777777" w:rsidR="00026457" w:rsidRDefault="00026457" w:rsidP="00741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AFD0D" w14:textId="2E5CD3E1" w:rsidR="007410A1" w:rsidRDefault="007410A1" w:rsidP="007410A1">
    <w:pPr>
      <w:pStyle w:val="Header"/>
      <w:tabs>
        <w:tab w:val="clear" w:pos="4513"/>
        <w:tab w:val="clear" w:pos="9026"/>
        <w:tab w:val="left" w:pos="153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F168D"/>
    <w:multiLevelType w:val="hybridMultilevel"/>
    <w:tmpl w:val="BF780CEA"/>
    <w:lvl w:ilvl="0" w:tplc="2DFEDA1C">
      <w:numFmt w:val="bullet"/>
      <w:lvlText w:val="&gt;"/>
      <w:lvlJc w:val="left"/>
      <w:pPr>
        <w:ind w:left="720" w:hanging="360"/>
      </w:pPr>
      <w:rPr>
        <w:rFonts w:ascii="Calibri" w:hAnsi="Calibri"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1D06E57"/>
    <w:multiLevelType w:val="hybridMultilevel"/>
    <w:tmpl w:val="ED4891FA"/>
    <w:lvl w:ilvl="0" w:tplc="2DFEDA1C">
      <w:numFmt w:val="bullet"/>
      <w:lvlText w:val="&gt;"/>
      <w:lvlJc w:val="left"/>
      <w:pPr>
        <w:ind w:left="720" w:hanging="360"/>
      </w:pPr>
      <w:rPr>
        <w:rFonts w:ascii="Calibri" w:hAnsi="Calibri" w:hint="default"/>
        <w:color w:val="00B0F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4D1AD8"/>
    <w:multiLevelType w:val="hybridMultilevel"/>
    <w:tmpl w:val="59F6BA76"/>
    <w:lvl w:ilvl="0" w:tplc="C390E9D2">
      <w:start w:val="1"/>
      <w:numFmt w:val="upperRoman"/>
      <w:pStyle w:val="Style1"/>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D31523E"/>
    <w:multiLevelType w:val="hybridMultilevel"/>
    <w:tmpl w:val="9D44C2C8"/>
    <w:lvl w:ilvl="0" w:tplc="2DFEDA1C">
      <w:numFmt w:val="bullet"/>
      <w:lvlText w:val="&gt;"/>
      <w:lvlJc w:val="left"/>
      <w:pPr>
        <w:ind w:left="720" w:hanging="360"/>
      </w:pPr>
      <w:rPr>
        <w:rFonts w:ascii="Calibri" w:hAnsi="Calibri"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5E64710"/>
    <w:multiLevelType w:val="hybridMultilevel"/>
    <w:tmpl w:val="CD606242"/>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586140D9"/>
    <w:multiLevelType w:val="hybridMultilevel"/>
    <w:tmpl w:val="C2ACF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4B3BE0"/>
    <w:multiLevelType w:val="multilevel"/>
    <w:tmpl w:val="3AB0F19A"/>
    <w:lvl w:ilvl="0">
      <w:start w:val="1"/>
      <w:numFmt w:val="decimal"/>
      <w:suff w:val="space"/>
      <w:lvlText w:val="%1."/>
      <w:lvlJc w:val="left"/>
      <w:pPr>
        <w:ind w:left="0" w:firstLine="0"/>
      </w:pPr>
      <w:rPr>
        <w:rFonts w:ascii="Times New Roman" w:hAnsi="Times New Roman" w:cs="Times New Roman" w:hint="default"/>
        <w:b/>
        <w:i w:val="0"/>
        <w:sz w:val="24"/>
        <w:szCs w:val="24"/>
      </w:rPr>
    </w:lvl>
    <w:lvl w:ilvl="1">
      <w:start w:val="1"/>
      <w:numFmt w:val="decimal"/>
      <w:suff w:val="space"/>
      <w:lvlText w:val="%1.%2."/>
      <w:lvlJc w:val="left"/>
      <w:pPr>
        <w:ind w:left="0" w:firstLine="0"/>
      </w:pPr>
      <w:rPr>
        <w:rFonts w:hint="default"/>
        <w:b/>
        <w:bCs/>
      </w:rPr>
    </w:lvl>
    <w:lvl w:ilvl="2">
      <w:start w:val="1"/>
      <w:numFmt w:val="lowerLetter"/>
      <w:suff w:val="space"/>
      <w:lvlText w:val="%3)"/>
      <w:lvlJc w:val="left"/>
      <w:pPr>
        <w:ind w:left="426" w:firstLine="0"/>
      </w:pPr>
      <w:rPr>
        <w:rFonts w:ascii="Times New Roman" w:eastAsiaTheme="minorHAnsi" w:hAnsi="Times New Roman" w:cs="Times New Roman"/>
        <w:b/>
        <w:bC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68CB0001"/>
    <w:multiLevelType w:val="multilevel"/>
    <w:tmpl w:val="B55647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0"/>
  </w:num>
  <w:num w:numId="5">
    <w:abstractNumId w:val="1"/>
  </w:num>
  <w:num w:numId="6">
    <w:abstractNumId w:val="3"/>
  </w:num>
  <w:num w:numId="7">
    <w:abstractNumId w:val="7"/>
  </w:num>
  <w:num w:numId="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0A1"/>
    <w:rsid w:val="00006C86"/>
    <w:rsid w:val="00022A03"/>
    <w:rsid w:val="00026457"/>
    <w:rsid w:val="0003108D"/>
    <w:rsid w:val="000412AC"/>
    <w:rsid w:val="00052FCD"/>
    <w:rsid w:val="0006120B"/>
    <w:rsid w:val="000721F1"/>
    <w:rsid w:val="00074256"/>
    <w:rsid w:val="0009394D"/>
    <w:rsid w:val="000A33B3"/>
    <w:rsid w:val="000B083A"/>
    <w:rsid w:val="000B61B8"/>
    <w:rsid w:val="000C4844"/>
    <w:rsid w:val="000C7330"/>
    <w:rsid w:val="000E218A"/>
    <w:rsid w:val="000E3177"/>
    <w:rsid w:val="00103107"/>
    <w:rsid w:val="001033B1"/>
    <w:rsid w:val="00111791"/>
    <w:rsid w:val="00127C1B"/>
    <w:rsid w:val="00135734"/>
    <w:rsid w:val="00137D05"/>
    <w:rsid w:val="0014121D"/>
    <w:rsid w:val="00141ED7"/>
    <w:rsid w:val="00162D50"/>
    <w:rsid w:val="001834F8"/>
    <w:rsid w:val="00185822"/>
    <w:rsid w:val="001A20B4"/>
    <w:rsid w:val="001B61EA"/>
    <w:rsid w:val="001B62F6"/>
    <w:rsid w:val="001E0BA5"/>
    <w:rsid w:val="001E30C4"/>
    <w:rsid w:val="001F1C39"/>
    <w:rsid w:val="001F227D"/>
    <w:rsid w:val="001F4BF8"/>
    <w:rsid w:val="0020162E"/>
    <w:rsid w:val="00207F2A"/>
    <w:rsid w:val="00227307"/>
    <w:rsid w:val="00230D4B"/>
    <w:rsid w:val="00232F42"/>
    <w:rsid w:val="00242882"/>
    <w:rsid w:val="002475DB"/>
    <w:rsid w:val="002564EB"/>
    <w:rsid w:val="002660C2"/>
    <w:rsid w:val="0027716D"/>
    <w:rsid w:val="00290B68"/>
    <w:rsid w:val="002B5CBB"/>
    <w:rsid w:val="002E4101"/>
    <w:rsid w:val="002E5999"/>
    <w:rsid w:val="002E7287"/>
    <w:rsid w:val="002F7807"/>
    <w:rsid w:val="00304EBD"/>
    <w:rsid w:val="00304EEB"/>
    <w:rsid w:val="00304FF3"/>
    <w:rsid w:val="00305A03"/>
    <w:rsid w:val="00313A47"/>
    <w:rsid w:val="0032596F"/>
    <w:rsid w:val="0033742A"/>
    <w:rsid w:val="003604AC"/>
    <w:rsid w:val="00366CAA"/>
    <w:rsid w:val="00367656"/>
    <w:rsid w:val="00370A18"/>
    <w:rsid w:val="0037435C"/>
    <w:rsid w:val="00380359"/>
    <w:rsid w:val="003A3241"/>
    <w:rsid w:val="003B555D"/>
    <w:rsid w:val="003E54CC"/>
    <w:rsid w:val="003F1D2B"/>
    <w:rsid w:val="003F7556"/>
    <w:rsid w:val="00403C1D"/>
    <w:rsid w:val="0040467D"/>
    <w:rsid w:val="00415CCB"/>
    <w:rsid w:val="00442CE4"/>
    <w:rsid w:val="00444665"/>
    <w:rsid w:val="00466E87"/>
    <w:rsid w:val="00472D63"/>
    <w:rsid w:val="0048445F"/>
    <w:rsid w:val="004A16D8"/>
    <w:rsid w:val="004A2692"/>
    <w:rsid w:val="004A7EC4"/>
    <w:rsid w:val="004B418A"/>
    <w:rsid w:val="004C28BB"/>
    <w:rsid w:val="004C57F3"/>
    <w:rsid w:val="004D4AA2"/>
    <w:rsid w:val="004E0CC2"/>
    <w:rsid w:val="004F11FA"/>
    <w:rsid w:val="004F3A3E"/>
    <w:rsid w:val="00504335"/>
    <w:rsid w:val="0050631F"/>
    <w:rsid w:val="00577392"/>
    <w:rsid w:val="00580DA5"/>
    <w:rsid w:val="005B4068"/>
    <w:rsid w:val="005D3DF0"/>
    <w:rsid w:val="005E6DD2"/>
    <w:rsid w:val="00600205"/>
    <w:rsid w:val="00600905"/>
    <w:rsid w:val="006171AB"/>
    <w:rsid w:val="00617E54"/>
    <w:rsid w:val="00622AA7"/>
    <w:rsid w:val="00631F61"/>
    <w:rsid w:val="006C508F"/>
    <w:rsid w:val="006C730B"/>
    <w:rsid w:val="006D4EC6"/>
    <w:rsid w:val="006E1456"/>
    <w:rsid w:val="007144FC"/>
    <w:rsid w:val="00717F91"/>
    <w:rsid w:val="007410A1"/>
    <w:rsid w:val="00755824"/>
    <w:rsid w:val="00756422"/>
    <w:rsid w:val="0079220D"/>
    <w:rsid w:val="0079770D"/>
    <w:rsid w:val="007C0415"/>
    <w:rsid w:val="007C6121"/>
    <w:rsid w:val="007E3BCA"/>
    <w:rsid w:val="008008D7"/>
    <w:rsid w:val="008047A8"/>
    <w:rsid w:val="00812320"/>
    <w:rsid w:val="00820061"/>
    <w:rsid w:val="00862F2D"/>
    <w:rsid w:val="00885BD4"/>
    <w:rsid w:val="0089314F"/>
    <w:rsid w:val="008B123B"/>
    <w:rsid w:val="008E2442"/>
    <w:rsid w:val="00943A03"/>
    <w:rsid w:val="0096179F"/>
    <w:rsid w:val="00982068"/>
    <w:rsid w:val="00991957"/>
    <w:rsid w:val="00992ACA"/>
    <w:rsid w:val="009A0A29"/>
    <w:rsid w:val="009A676C"/>
    <w:rsid w:val="009E0960"/>
    <w:rsid w:val="009E61B5"/>
    <w:rsid w:val="00A108BA"/>
    <w:rsid w:val="00A111F9"/>
    <w:rsid w:val="00A210FA"/>
    <w:rsid w:val="00A21C22"/>
    <w:rsid w:val="00A267F4"/>
    <w:rsid w:val="00A27398"/>
    <w:rsid w:val="00A37161"/>
    <w:rsid w:val="00A4161B"/>
    <w:rsid w:val="00A54361"/>
    <w:rsid w:val="00A57F52"/>
    <w:rsid w:val="00A608B2"/>
    <w:rsid w:val="00A901EC"/>
    <w:rsid w:val="00AB4105"/>
    <w:rsid w:val="00AD12F2"/>
    <w:rsid w:val="00B046BC"/>
    <w:rsid w:val="00B40CA5"/>
    <w:rsid w:val="00B43E25"/>
    <w:rsid w:val="00B63F3C"/>
    <w:rsid w:val="00B71037"/>
    <w:rsid w:val="00B8133C"/>
    <w:rsid w:val="00B832BB"/>
    <w:rsid w:val="00B86C52"/>
    <w:rsid w:val="00BA5C89"/>
    <w:rsid w:val="00BA6E5A"/>
    <w:rsid w:val="00BB5849"/>
    <w:rsid w:val="00BB5A3E"/>
    <w:rsid w:val="00BF76A5"/>
    <w:rsid w:val="00C0143D"/>
    <w:rsid w:val="00C2029C"/>
    <w:rsid w:val="00C331FA"/>
    <w:rsid w:val="00C375FC"/>
    <w:rsid w:val="00C50DE6"/>
    <w:rsid w:val="00C622A8"/>
    <w:rsid w:val="00C72040"/>
    <w:rsid w:val="00C91B3D"/>
    <w:rsid w:val="00CC36C6"/>
    <w:rsid w:val="00CE1053"/>
    <w:rsid w:val="00CE3D09"/>
    <w:rsid w:val="00CF4456"/>
    <w:rsid w:val="00CF599B"/>
    <w:rsid w:val="00D064F9"/>
    <w:rsid w:val="00D0746B"/>
    <w:rsid w:val="00D140E0"/>
    <w:rsid w:val="00D2045E"/>
    <w:rsid w:val="00D20A54"/>
    <w:rsid w:val="00D70ED9"/>
    <w:rsid w:val="00DB39AE"/>
    <w:rsid w:val="00DB4516"/>
    <w:rsid w:val="00DE60F0"/>
    <w:rsid w:val="00DE69FD"/>
    <w:rsid w:val="00DF242D"/>
    <w:rsid w:val="00DF682A"/>
    <w:rsid w:val="00E014AD"/>
    <w:rsid w:val="00E303DF"/>
    <w:rsid w:val="00E4086E"/>
    <w:rsid w:val="00E44CB2"/>
    <w:rsid w:val="00E53888"/>
    <w:rsid w:val="00E61504"/>
    <w:rsid w:val="00E649E6"/>
    <w:rsid w:val="00EB16FE"/>
    <w:rsid w:val="00EB7650"/>
    <w:rsid w:val="00EB7D75"/>
    <w:rsid w:val="00EC6B5A"/>
    <w:rsid w:val="00ED06BE"/>
    <w:rsid w:val="00F14660"/>
    <w:rsid w:val="00F14C31"/>
    <w:rsid w:val="00F33EAF"/>
    <w:rsid w:val="00F407B8"/>
    <w:rsid w:val="00F473BC"/>
    <w:rsid w:val="00F724AD"/>
    <w:rsid w:val="00F81002"/>
    <w:rsid w:val="00F823E4"/>
    <w:rsid w:val="00FA0036"/>
    <w:rsid w:val="00FA502B"/>
    <w:rsid w:val="00FA5296"/>
    <w:rsid w:val="00FC060D"/>
    <w:rsid w:val="00FC6333"/>
    <w:rsid w:val="00FE1ED4"/>
    <w:rsid w:val="00FF6048"/>
    <w:rsid w:val="00FF63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34399"/>
  <w15:chartTrackingRefBased/>
  <w15:docId w15:val="{FAF7BC4A-DACF-46F2-88CF-01AE9887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0FA"/>
  </w:style>
  <w:style w:type="paragraph" w:styleId="Heading1">
    <w:name w:val="heading 1"/>
    <w:basedOn w:val="Normal"/>
    <w:next w:val="Normal"/>
    <w:link w:val="Heading1Char"/>
    <w:uiPriority w:val="9"/>
    <w:qFormat/>
    <w:rsid w:val="007410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10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10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10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10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10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0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0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0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0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10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10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10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10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10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0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0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0A1"/>
    <w:rPr>
      <w:rFonts w:eastAsiaTheme="majorEastAsia" w:cstheme="majorBidi"/>
      <w:color w:val="272727" w:themeColor="text1" w:themeTint="D8"/>
    </w:rPr>
  </w:style>
  <w:style w:type="paragraph" w:styleId="Title">
    <w:name w:val="Title"/>
    <w:basedOn w:val="Normal"/>
    <w:next w:val="Normal"/>
    <w:link w:val="TitleChar"/>
    <w:uiPriority w:val="10"/>
    <w:qFormat/>
    <w:rsid w:val="007410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0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0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0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0A1"/>
    <w:pPr>
      <w:spacing w:before="160"/>
      <w:jc w:val="center"/>
    </w:pPr>
    <w:rPr>
      <w:i/>
      <w:iCs/>
      <w:color w:val="404040" w:themeColor="text1" w:themeTint="BF"/>
    </w:rPr>
  </w:style>
  <w:style w:type="character" w:customStyle="1" w:styleId="QuoteChar">
    <w:name w:val="Quote Char"/>
    <w:basedOn w:val="DefaultParagraphFont"/>
    <w:link w:val="Quote"/>
    <w:uiPriority w:val="29"/>
    <w:rsid w:val="007410A1"/>
    <w:rPr>
      <w:i/>
      <w:iCs/>
      <w:color w:val="404040" w:themeColor="text1" w:themeTint="BF"/>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7410A1"/>
    <w:pPr>
      <w:ind w:left="720"/>
      <w:contextualSpacing/>
    </w:pPr>
  </w:style>
  <w:style w:type="character" w:styleId="IntenseEmphasis">
    <w:name w:val="Intense Emphasis"/>
    <w:basedOn w:val="DefaultParagraphFont"/>
    <w:uiPriority w:val="21"/>
    <w:qFormat/>
    <w:rsid w:val="007410A1"/>
    <w:rPr>
      <w:i/>
      <w:iCs/>
      <w:color w:val="2F5496" w:themeColor="accent1" w:themeShade="BF"/>
    </w:rPr>
  </w:style>
  <w:style w:type="paragraph" w:styleId="IntenseQuote">
    <w:name w:val="Intense Quote"/>
    <w:basedOn w:val="Normal"/>
    <w:next w:val="Normal"/>
    <w:link w:val="IntenseQuoteChar"/>
    <w:uiPriority w:val="30"/>
    <w:qFormat/>
    <w:rsid w:val="007410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10A1"/>
    <w:rPr>
      <w:i/>
      <w:iCs/>
      <w:color w:val="2F5496" w:themeColor="accent1" w:themeShade="BF"/>
    </w:rPr>
  </w:style>
  <w:style w:type="character" w:styleId="IntenseReference">
    <w:name w:val="Intense Reference"/>
    <w:basedOn w:val="DefaultParagraphFont"/>
    <w:uiPriority w:val="32"/>
    <w:qFormat/>
    <w:rsid w:val="007410A1"/>
    <w:rPr>
      <w:b/>
      <w:bCs/>
      <w:smallCaps/>
      <w:color w:val="2F5496" w:themeColor="accent1" w:themeShade="BF"/>
      <w:spacing w:val="5"/>
    </w:rPr>
  </w:style>
  <w:style w:type="paragraph" w:styleId="Header">
    <w:name w:val="header"/>
    <w:basedOn w:val="Normal"/>
    <w:link w:val="HeaderChar"/>
    <w:uiPriority w:val="99"/>
    <w:unhideWhenUsed/>
    <w:rsid w:val="007410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0A1"/>
  </w:style>
  <w:style w:type="paragraph" w:styleId="Footer">
    <w:name w:val="footer"/>
    <w:basedOn w:val="Normal"/>
    <w:link w:val="FooterChar"/>
    <w:uiPriority w:val="99"/>
    <w:unhideWhenUsed/>
    <w:rsid w:val="007410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0A1"/>
  </w:style>
  <w:style w:type="character" w:styleId="PlaceholderText">
    <w:name w:val="Placeholder Text"/>
    <w:basedOn w:val="DefaultParagraphFont"/>
    <w:uiPriority w:val="99"/>
    <w:semiHidden/>
    <w:rsid w:val="00577392"/>
    <w:rPr>
      <w:color w:val="666666"/>
    </w:rPr>
  </w:style>
  <w:style w:type="table" w:styleId="TableGrid">
    <w:name w:val="Table Grid"/>
    <w:basedOn w:val="TableNormal"/>
    <w:uiPriority w:val="39"/>
    <w:rsid w:val="00304FF3"/>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304FF3"/>
    <w:rPr>
      <w:color w:val="0000FF"/>
      <w:u w:val="single"/>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304FF3"/>
  </w:style>
  <w:style w:type="paragraph" w:customStyle="1" w:styleId="Default">
    <w:name w:val="Default"/>
    <w:rsid w:val="00C331FA"/>
    <w:pPr>
      <w:autoSpaceDE w:val="0"/>
      <w:autoSpaceDN w:val="0"/>
      <w:adjustRightInd w:val="0"/>
      <w:spacing w:after="0" w:line="240" w:lineRule="auto"/>
    </w:pPr>
    <w:rPr>
      <w:rFonts w:ascii="Calibri" w:hAnsi="Calibri" w:cs="Calibri"/>
      <w:color w:val="000000"/>
      <w:sz w:val="24"/>
      <w:szCs w:val="24"/>
      <w:lang w:val="en-US"/>
    </w:rPr>
  </w:style>
  <w:style w:type="paragraph" w:customStyle="1" w:styleId="Style1">
    <w:name w:val="Style1"/>
    <w:basedOn w:val="Heading1"/>
    <w:qFormat/>
    <w:rsid w:val="00EC6B5A"/>
    <w:pPr>
      <w:numPr>
        <w:numId w:val="1"/>
      </w:numPr>
      <w:spacing w:before="240" w:after="0" w:line="256" w:lineRule="auto"/>
    </w:pPr>
    <w:rPr>
      <w:sz w:val="32"/>
      <w:szCs w:val="32"/>
      <w:lang w:val="en-US"/>
      <w14:ligatures w14:val="none"/>
    </w:rPr>
  </w:style>
  <w:style w:type="character" w:customStyle="1" w:styleId="FormatAMPORChar">
    <w:name w:val="Format AM POR Char"/>
    <w:basedOn w:val="DefaultParagraphFont"/>
    <w:link w:val="FormatAMPOR"/>
    <w:locked/>
    <w:rsid w:val="00EC6B5A"/>
    <w:rPr>
      <w:rFonts w:ascii="Calibri" w:eastAsiaTheme="majorEastAsia" w:hAnsi="Calibri" w:cstheme="majorBidi"/>
      <w:b/>
      <w:color w:val="2F5496" w:themeColor="accent1" w:themeShade="BF"/>
      <w:sz w:val="28"/>
      <w:szCs w:val="32"/>
      <w:lang w:val="en-US"/>
    </w:rPr>
  </w:style>
  <w:style w:type="paragraph" w:customStyle="1" w:styleId="FormatAMPOR">
    <w:name w:val="Format AM POR"/>
    <w:basedOn w:val="Style1"/>
    <w:link w:val="FormatAMPORChar"/>
    <w:qFormat/>
    <w:rsid w:val="00EC6B5A"/>
    <w:rPr>
      <w:rFonts w:ascii="Calibri" w:hAnsi="Calibri"/>
      <w:b/>
      <w:sz w:val="28"/>
      <w14:ligatures w14:val="standardContextual"/>
    </w:rPr>
  </w:style>
  <w:style w:type="paragraph" w:styleId="NormalWeb">
    <w:name w:val="Normal (Web)"/>
    <w:basedOn w:val="Normal"/>
    <w:uiPriority w:val="99"/>
    <w:unhideWhenUsed/>
    <w:rsid w:val="00EC6B5A"/>
    <w:pPr>
      <w:spacing w:before="100" w:beforeAutospacing="1" w:after="100" w:afterAutospacing="1" w:line="240" w:lineRule="auto"/>
    </w:pPr>
    <w:rPr>
      <w:rFonts w:ascii="Times New Roman" w:eastAsia="Times New Roman" w:hAnsi="Times New Roman" w:cs="Times New Roman"/>
      <w:sz w:val="24"/>
      <w:szCs w:val="24"/>
      <w:lang w:eastAsia="ro-RO"/>
      <w14:ligatures w14:val="none"/>
    </w:rPr>
  </w:style>
  <w:style w:type="paragraph" w:styleId="FootnoteText">
    <w:name w:val="footnote text"/>
    <w:basedOn w:val="Normal"/>
    <w:link w:val="FootnoteTextChar"/>
    <w:rsid w:val="00EC6B5A"/>
    <w:pPr>
      <w:suppressAutoHyphens/>
      <w:spacing w:after="0" w:line="240" w:lineRule="auto"/>
    </w:pPr>
    <w:rPr>
      <w:rFonts w:ascii="Times New Roman" w:eastAsia="Times New Roman" w:hAnsi="Times New Roman" w:cs="Times New Roman"/>
      <w:sz w:val="20"/>
      <w:szCs w:val="20"/>
      <w14:ligatures w14:val="none"/>
    </w:rPr>
  </w:style>
  <w:style w:type="character" w:customStyle="1" w:styleId="FootnoteTextChar">
    <w:name w:val="Footnote Text Char"/>
    <w:basedOn w:val="DefaultParagraphFont"/>
    <w:link w:val="FootnoteText"/>
    <w:rsid w:val="00EC6B5A"/>
    <w:rPr>
      <w:rFonts w:ascii="Times New Roman" w:eastAsia="Times New Roman" w:hAnsi="Times New Roman" w:cs="Times New Roman"/>
      <w:sz w:val="20"/>
      <w:szCs w:val="20"/>
      <w14:ligatures w14:val="none"/>
    </w:rPr>
  </w:style>
  <w:style w:type="character" w:styleId="FootnoteReference">
    <w:name w:val="footnote reference"/>
    <w:rsid w:val="00EC6B5A"/>
    <w:rPr>
      <w:vertAlign w:val="superscript"/>
    </w:rPr>
  </w:style>
  <w:style w:type="paragraph" w:styleId="BalloonText">
    <w:name w:val="Balloon Text"/>
    <w:basedOn w:val="Normal"/>
    <w:link w:val="BalloonTextChar"/>
    <w:uiPriority w:val="99"/>
    <w:semiHidden/>
    <w:unhideWhenUsed/>
    <w:rsid w:val="00EC6B5A"/>
    <w:pPr>
      <w:spacing w:after="0" w:line="240" w:lineRule="auto"/>
    </w:pPr>
    <w:rPr>
      <w:rFonts w:ascii="Segoe UI" w:eastAsia="Calibri" w:hAnsi="Segoe UI" w:cs="Segoe UI"/>
      <w:sz w:val="18"/>
      <w:szCs w:val="18"/>
      <w14:ligatures w14:val="none"/>
    </w:rPr>
  </w:style>
  <w:style w:type="character" w:customStyle="1" w:styleId="BalloonTextChar">
    <w:name w:val="Balloon Text Char"/>
    <w:basedOn w:val="DefaultParagraphFont"/>
    <w:link w:val="BalloonText"/>
    <w:uiPriority w:val="99"/>
    <w:semiHidden/>
    <w:rsid w:val="00EC6B5A"/>
    <w:rPr>
      <w:rFonts w:ascii="Segoe UI" w:eastAsia="Calibri" w:hAnsi="Segoe UI" w:cs="Segoe UI"/>
      <w:sz w:val="18"/>
      <w:szCs w:val="18"/>
      <w14:ligatures w14:val="none"/>
    </w:rPr>
  </w:style>
  <w:style w:type="character" w:styleId="UnresolvedMention">
    <w:name w:val="Unresolved Mention"/>
    <w:basedOn w:val="DefaultParagraphFont"/>
    <w:uiPriority w:val="99"/>
    <w:semiHidden/>
    <w:unhideWhenUsed/>
    <w:rsid w:val="004F3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023633">
      <w:bodyDiv w:val="1"/>
      <w:marLeft w:val="0"/>
      <w:marRight w:val="0"/>
      <w:marTop w:val="0"/>
      <w:marBottom w:val="0"/>
      <w:divBdr>
        <w:top w:val="none" w:sz="0" w:space="0" w:color="auto"/>
        <w:left w:val="none" w:sz="0" w:space="0" w:color="auto"/>
        <w:bottom w:val="none" w:sz="0" w:space="0" w:color="auto"/>
        <w:right w:val="none" w:sz="0" w:space="0" w:color="auto"/>
      </w:divBdr>
    </w:div>
    <w:div w:id="980109720">
      <w:bodyDiv w:val="1"/>
      <w:marLeft w:val="0"/>
      <w:marRight w:val="0"/>
      <w:marTop w:val="0"/>
      <w:marBottom w:val="0"/>
      <w:divBdr>
        <w:top w:val="none" w:sz="0" w:space="0" w:color="auto"/>
        <w:left w:val="none" w:sz="0" w:space="0" w:color="auto"/>
        <w:bottom w:val="none" w:sz="0" w:space="0" w:color="auto"/>
        <w:right w:val="none" w:sz="0" w:space="0" w:color="auto"/>
      </w:divBdr>
    </w:div>
    <w:div w:id="1071778726">
      <w:bodyDiv w:val="1"/>
      <w:marLeft w:val="0"/>
      <w:marRight w:val="0"/>
      <w:marTop w:val="0"/>
      <w:marBottom w:val="0"/>
      <w:divBdr>
        <w:top w:val="none" w:sz="0" w:space="0" w:color="auto"/>
        <w:left w:val="none" w:sz="0" w:space="0" w:color="auto"/>
        <w:bottom w:val="none" w:sz="0" w:space="0" w:color="auto"/>
        <w:right w:val="none" w:sz="0" w:space="0" w:color="auto"/>
      </w:divBdr>
    </w:div>
    <w:div w:id="1420559823">
      <w:bodyDiv w:val="1"/>
      <w:marLeft w:val="0"/>
      <w:marRight w:val="0"/>
      <w:marTop w:val="0"/>
      <w:marBottom w:val="0"/>
      <w:divBdr>
        <w:top w:val="none" w:sz="0" w:space="0" w:color="auto"/>
        <w:left w:val="none" w:sz="0" w:space="0" w:color="auto"/>
        <w:bottom w:val="none" w:sz="0" w:space="0" w:color="auto"/>
        <w:right w:val="none" w:sz="0" w:space="0" w:color="auto"/>
      </w:divBdr>
    </w:div>
    <w:div w:id="1582838630">
      <w:bodyDiv w:val="1"/>
      <w:marLeft w:val="0"/>
      <w:marRight w:val="0"/>
      <w:marTop w:val="0"/>
      <w:marBottom w:val="0"/>
      <w:divBdr>
        <w:top w:val="none" w:sz="0" w:space="0" w:color="auto"/>
        <w:left w:val="none" w:sz="0" w:space="0" w:color="auto"/>
        <w:bottom w:val="none" w:sz="0" w:space="0" w:color="auto"/>
        <w:right w:val="none" w:sz="0" w:space="0" w:color="auto"/>
      </w:divBdr>
    </w:div>
    <w:div w:id="195737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4036</Words>
  <Characters>23011</Characters>
  <Application>Microsoft Office Word</Application>
  <DocSecurity>0</DocSecurity>
  <Lines>191</Lines>
  <Paragraphs>53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 Duta</dc:creator>
  <cp:keywords/>
  <dc:description/>
  <cp:lastModifiedBy>Loredana Giurgiu</cp:lastModifiedBy>
  <cp:revision>6</cp:revision>
  <cp:lastPrinted>2025-07-29T13:21:00Z</cp:lastPrinted>
  <dcterms:created xsi:type="dcterms:W3CDTF">2026-07-22T12:02:00Z</dcterms:created>
  <dcterms:modified xsi:type="dcterms:W3CDTF">2026-08-06T08:54:00Z</dcterms:modified>
</cp:coreProperties>
</file>