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A8A30" w14:textId="77777777" w:rsidR="00A33205" w:rsidRPr="00710F73" w:rsidRDefault="00A33205" w:rsidP="00A723C5">
      <w:pPr>
        <w:rPr>
          <w:sz w:val="28"/>
          <w:szCs w:val="28"/>
          <w:lang w:val="ro-RO"/>
        </w:rPr>
      </w:pPr>
    </w:p>
    <w:p w14:paraId="07344C8F" w14:textId="77777777" w:rsidR="009C2221" w:rsidRPr="00710F73" w:rsidRDefault="009C2221" w:rsidP="00A723C5">
      <w:pPr>
        <w:rPr>
          <w:sz w:val="28"/>
          <w:szCs w:val="28"/>
          <w:lang w:val="ro-RO"/>
        </w:rPr>
      </w:pPr>
    </w:p>
    <w:p w14:paraId="3A6E8E14" w14:textId="39B32196" w:rsidR="000633C4" w:rsidRPr="00710F73" w:rsidRDefault="00E96FD3" w:rsidP="00A723C5">
      <w:pPr>
        <w:rPr>
          <w:b/>
          <w:bCs/>
          <w:sz w:val="28"/>
          <w:szCs w:val="28"/>
          <w:lang w:val="ro-RO"/>
        </w:rPr>
      </w:pPr>
      <w:r w:rsidRPr="00710F73">
        <w:rPr>
          <w:b/>
          <w:bCs/>
          <w:sz w:val="28"/>
          <w:szCs w:val="28"/>
          <w:lang w:val="ro-RO"/>
        </w:rPr>
        <w:t xml:space="preserve">MUNICIPIUL SATU MARE </w:t>
      </w:r>
    </w:p>
    <w:p w14:paraId="2A16AD65" w14:textId="63D5A269" w:rsidR="000633C4" w:rsidRDefault="000633C4" w:rsidP="000633C4">
      <w:pPr>
        <w:rPr>
          <w:b/>
          <w:bCs/>
          <w:sz w:val="28"/>
          <w:szCs w:val="28"/>
          <w:lang w:val="ro-RO"/>
        </w:rPr>
      </w:pPr>
      <w:r w:rsidRPr="00710F73">
        <w:rPr>
          <w:b/>
          <w:bCs/>
          <w:sz w:val="28"/>
          <w:szCs w:val="28"/>
          <w:lang w:val="ro-RO"/>
        </w:rPr>
        <w:t>Anexa nr. 1 la HCL nr</w:t>
      </w:r>
      <w:r w:rsidR="000A334B">
        <w:rPr>
          <w:b/>
          <w:bCs/>
          <w:sz w:val="28"/>
          <w:szCs w:val="28"/>
          <w:lang w:val="ro-RO"/>
        </w:rPr>
        <w:t>. 211/27.06.2024</w:t>
      </w:r>
    </w:p>
    <w:p w14:paraId="5668DBBB" w14:textId="77777777" w:rsidR="000A334B" w:rsidRPr="00710F73" w:rsidRDefault="000A334B" w:rsidP="000633C4">
      <w:pPr>
        <w:rPr>
          <w:b/>
          <w:bCs/>
          <w:sz w:val="28"/>
          <w:szCs w:val="28"/>
          <w:lang w:val="ro-RO"/>
        </w:rPr>
      </w:pPr>
    </w:p>
    <w:p w14:paraId="4306BBE8" w14:textId="77777777" w:rsidR="000633C4" w:rsidRPr="00710F73" w:rsidRDefault="000633C4" w:rsidP="000633C4">
      <w:pPr>
        <w:rPr>
          <w:b/>
          <w:bCs/>
          <w:sz w:val="28"/>
          <w:szCs w:val="28"/>
          <w:lang w:val="ro-RO"/>
        </w:rPr>
      </w:pPr>
    </w:p>
    <w:p w14:paraId="7463804E" w14:textId="77777777" w:rsidR="000633C4" w:rsidRPr="00710F73" w:rsidRDefault="000633C4" w:rsidP="000633C4">
      <w:pPr>
        <w:rPr>
          <w:sz w:val="28"/>
          <w:szCs w:val="28"/>
          <w:lang w:val="ro-RO"/>
        </w:rPr>
      </w:pPr>
    </w:p>
    <w:p w14:paraId="0BE3EBF2" w14:textId="148EB468" w:rsidR="008615AA" w:rsidRPr="00710F73" w:rsidRDefault="000633C4" w:rsidP="008615AA">
      <w:pPr>
        <w:jc w:val="both"/>
        <w:rPr>
          <w:b/>
          <w:bCs/>
          <w:noProof/>
          <w:sz w:val="28"/>
          <w:szCs w:val="28"/>
          <w:lang w:val="ro-RO" w:bidi="en-US"/>
        </w:rPr>
      </w:pPr>
      <w:r w:rsidRPr="00710F73">
        <w:rPr>
          <w:sz w:val="28"/>
          <w:szCs w:val="28"/>
          <w:lang w:val="ro-RO"/>
        </w:rPr>
        <w:t xml:space="preserve"> </w:t>
      </w:r>
      <w:r w:rsidR="008615AA" w:rsidRPr="00710F73">
        <w:rPr>
          <w:sz w:val="28"/>
          <w:szCs w:val="28"/>
          <w:lang w:val="ro-RO"/>
        </w:rPr>
        <w:t xml:space="preserve">Obiectiv de investiție: </w:t>
      </w:r>
      <w:r w:rsidR="008615AA" w:rsidRPr="00710F73">
        <w:rPr>
          <w:b/>
          <w:sz w:val="28"/>
          <w:szCs w:val="28"/>
          <w:lang w:val="ro-RO"/>
        </w:rPr>
        <w:t>„</w:t>
      </w:r>
      <w:r w:rsidR="008615AA" w:rsidRPr="00710F73">
        <w:rPr>
          <w:b/>
          <w:bCs/>
          <w:sz w:val="28"/>
          <w:szCs w:val="28"/>
          <w:lang w:val="ro-RO"/>
        </w:rPr>
        <w:t>REGENERARE URBANĂ ÎN ZONA MICRO 15, CVARTAL CUPRINS ÎNTRE STR. CAREIULUI, STR. ARINULUI, ALEEA OZANA ȘI ALEEA UNIVERSULUI</w:t>
      </w:r>
      <w:r w:rsidR="008615AA" w:rsidRPr="00710F73">
        <w:rPr>
          <w:b/>
          <w:sz w:val="28"/>
          <w:szCs w:val="28"/>
          <w:lang w:val="ro-RO"/>
        </w:rPr>
        <w:t>”</w:t>
      </w:r>
    </w:p>
    <w:p w14:paraId="41DF6916" w14:textId="77777777" w:rsidR="008615AA" w:rsidRPr="00710F73" w:rsidRDefault="008615AA" w:rsidP="008615AA">
      <w:pPr>
        <w:jc w:val="center"/>
        <w:rPr>
          <w:sz w:val="28"/>
          <w:szCs w:val="28"/>
          <w:lang w:val="ro-RO"/>
        </w:rPr>
      </w:pPr>
    </w:p>
    <w:p w14:paraId="32CF3BBC" w14:textId="77777777" w:rsidR="008615AA" w:rsidRPr="00710F73" w:rsidRDefault="008615AA" w:rsidP="008615AA">
      <w:pPr>
        <w:pStyle w:val="Default"/>
        <w:rPr>
          <w:color w:val="auto"/>
          <w:sz w:val="28"/>
          <w:szCs w:val="28"/>
          <w:lang w:val="ro-RO"/>
        </w:rPr>
      </w:pPr>
    </w:p>
    <w:p w14:paraId="53336912" w14:textId="77777777" w:rsidR="008615AA" w:rsidRPr="00710F73" w:rsidRDefault="008615AA" w:rsidP="008615AA">
      <w:pPr>
        <w:pStyle w:val="Default"/>
        <w:rPr>
          <w:b/>
          <w:bCs/>
          <w:color w:val="auto"/>
          <w:sz w:val="28"/>
          <w:szCs w:val="28"/>
          <w:lang w:val="ro-RO"/>
        </w:rPr>
      </w:pPr>
      <w:r w:rsidRPr="00710F73">
        <w:rPr>
          <w:b/>
          <w:bCs/>
          <w:color w:val="auto"/>
          <w:sz w:val="28"/>
          <w:szCs w:val="28"/>
          <w:lang w:val="ro-RO"/>
        </w:rPr>
        <w:t>INDICATORII TEHNICO ECONOMICI AI OBIECTIVULUI DE INVESTIȚIE SUNT:</w:t>
      </w:r>
    </w:p>
    <w:p w14:paraId="7652C635" w14:textId="77777777" w:rsidR="008615AA" w:rsidRPr="00710F73" w:rsidRDefault="008615AA" w:rsidP="008615AA">
      <w:pPr>
        <w:ind w:firstLine="567"/>
        <w:jc w:val="both"/>
        <w:rPr>
          <w:sz w:val="28"/>
          <w:szCs w:val="28"/>
          <w:lang w:val="ro-RO"/>
        </w:rPr>
      </w:pPr>
    </w:p>
    <w:p w14:paraId="608AC3F5" w14:textId="19205E06" w:rsidR="008615AA" w:rsidRPr="00710F73" w:rsidRDefault="008615AA" w:rsidP="008615AA">
      <w:pPr>
        <w:spacing w:line="276" w:lineRule="auto"/>
        <w:ind w:firstLine="567"/>
        <w:jc w:val="both"/>
        <w:rPr>
          <w:b/>
          <w:bCs/>
          <w:sz w:val="28"/>
          <w:szCs w:val="28"/>
          <w:lang w:val="ro-RO"/>
        </w:rPr>
      </w:pPr>
      <w:r w:rsidRPr="00710F73">
        <w:rPr>
          <w:sz w:val="28"/>
          <w:szCs w:val="28"/>
          <w:lang w:val="ro-RO"/>
        </w:rPr>
        <w:t>Valoarea totală a investiției:</w:t>
      </w:r>
      <w:r w:rsidRPr="00710F73">
        <w:rPr>
          <w:sz w:val="28"/>
          <w:szCs w:val="28"/>
          <w:lang w:val="ro-RO"/>
        </w:rPr>
        <w:tab/>
      </w:r>
      <w:r w:rsidR="006E042D" w:rsidRPr="00710F73">
        <w:rPr>
          <w:b/>
          <w:bCs/>
          <w:sz w:val="28"/>
          <w:szCs w:val="28"/>
          <w:lang w:val="ro-RO"/>
        </w:rPr>
        <w:t xml:space="preserve">32.334.733,05 </w:t>
      </w:r>
      <w:r w:rsidRPr="00710F73">
        <w:rPr>
          <w:b/>
          <w:bCs/>
          <w:sz w:val="28"/>
          <w:szCs w:val="28"/>
          <w:lang w:val="ro-RO"/>
        </w:rPr>
        <w:t>lei inclusiv TVA</w:t>
      </w:r>
    </w:p>
    <w:p w14:paraId="468C6CA3" w14:textId="77777777" w:rsidR="008615AA" w:rsidRPr="00710F73" w:rsidRDefault="008615AA" w:rsidP="008615AA">
      <w:pPr>
        <w:spacing w:line="276" w:lineRule="auto"/>
        <w:ind w:firstLine="567"/>
        <w:jc w:val="both"/>
        <w:rPr>
          <w:sz w:val="28"/>
          <w:szCs w:val="28"/>
          <w:lang w:val="ro-RO"/>
        </w:rPr>
      </w:pPr>
      <w:r w:rsidRPr="00710F73">
        <w:rPr>
          <w:sz w:val="28"/>
          <w:szCs w:val="28"/>
          <w:lang w:val="ro-RO"/>
        </w:rPr>
        <w:t>din care:</w:t>
      </w:r>
    </w:p>
    <w:p w14:paraId="143092DE" w14:textId="77777777" w:rsidR="008615AA" w:rsidRPr="00710F73" w:rsidRDefault="008615AA" w:rsidP="008615AA">
      <w:pPr>
        <w:spacing w:line="276" w:lineRule="auto"/>
        <w:ind w:firstLine="567"/>
        <w:jc w:val="both"/>
        <w:rPr>
          <w:b/>
          <w:bCs/>
          <w:sz w:val="28"/>
          <w:szCs w:val="28"/>
          <w:lang w:val="ro-RO"/>
        </w:rPr>
      </w:pPr>
      <w:r w:rsidRPr="00710F73">
        <w:rPr>
          <w:sz w:val="28"/>
          <w:szCs w:val="28"/>
          <w:lang w:val="ro-RO"/>
        </w:rPr>
        <w:t>Construcții – Montaj:</w:t>
      </w:r>
      <w:r w:rsidRPr="00710F73">
        <w:rPr>
          <w:sz w:val="28"/>
          <w:szCs w:val="28"/>
          <w:lang w:val="ro-RO"/>
        </w:rPr>
        <w:tab/>
      </w:r>
      <w:r w:rsidRPr="00710F73">
        <w:rPr>
          <w:sz w:val="28"/>
          <w:szCs w:val="28"/>
          <w:lang w:val="ro-RO"/>
        </w:rPr>
        <w:tab/>
      </w:r>
      <w:r w:rsidRPr="00710F73">
        <w:rPr>
          <w:b/>
          <w:bCs/>
          <w:sz w:val="28"/>
          <w:szCs w:val="28"/>
          <w:lang w:val="ro-RO"/>
        </w:rPr>
        <w:t>19.528.420,00 lei inclusiv TVA</w:t>
      </w:r>
    </w:p>
    <w:p w14:paraId="267F0679" w14:textId="77777777" w:rsidR="008615AA" w:rsidRPr="00710F73" w:rsidRDefault="008615AA" w:rsidP="008615AA">
      <w:pPr>
        <w:spacing w:line="276" w:lineRule="auto"/>
        <w:ind w:firstLine="567"/>
        <w:jc w:val="both"/>
        <w:rPr>
          <w:b/>
          <w:bCs/>
          <w:sz w:val="28"/>
          <w:szCs w:val="28"/>
          <w:lang w:val="ro-RO"/>
        </w:rPr>
      </w:pPr>
    </w:p>
    <w:p w14:paraId="72280FCB" w14:textId="77777777" w:rsidR="008615AA" w:rsidRPr="00710F73" w:rsidRDefault="008615AA" w:rsidP="008615AA">
      <w:pPr>
        <w:spacing w:line="276" w:lineRule="auto"/>
        <w:ind w:firstLine="567"/>
        <w:jc w:val="both"/>
        <w:rPr>
          <w:b/>
          <w:bCs/>
          <w:sz w:val="28"/>
          <w:szCs w:val="28"/>
          <w:lang w:val="ro-RO"/>
        </w:rPr>
      </w:pPr>
    </w:p>
    <w:p w14:paraId="05F2D5A9" w14:textId="77777777" w:rsidR="008615AA" w:rsidRPr="00710F73" w:rsidRDefault="008615AA" w:rsidP="008615AA">
      <w:pPr>
        <w:spacing w:line="276" w:lineRule="auto"/>
        <w:ind w:firstLine="567"/>
        <w:jc w:val="both"/>
        <w:rPr>
          <w:sz w:val="28"/>
          <w:szCs w:val="28"/>
          <w:lang w:val="ro-RO"/>
        </w:rPr>
      </w:pPr>
      <w:r w:rsidRPr="00710F73">
        <w:rPr>
          <w:sz w:val="28"/>
          <w:szCs w:val="28"/>
          <w:lang w:val="ro-RO"/>
        </w:rPr>
        <w:t>Durata de realizare a investiției: 24</w:t>
      </w:r>
      <w:r w:rsidRPr="00710F73">
        <w:rPr>
          <w:b/>
          <w:bCs/>
          <w:sz w:val="28"/>
          <w:szCs w:val="28"/>
          <w:lang w:val="ro-RO"/>
        </w:rPr>
        <w:t xml:space="preserve"> </w:t>
      </w:r>
      <w:r w:rsidRPr="00710F73">
        <w:rPr>
          <w:sz w:val="28"/>
          <w:szCs w:val="28"/>
          <w:lang w:val="ro-RO"/>
        </w:rPr>
        <w:t>luni.</w:t>
      </w:r>
    </w:p>
    <w:p w14:paraId="4FFB720F" w14:textId="77777777" w:rsidR="008615AA" w:rsidRPr="00710F73" w:rsidRDefault="008615AA" w:rsidP="008615AA">
      <w:pPr>
        <w:pStyle w:val="ListParagraph"/>
        <w:numPr>
          <w:ilvl w:val="0"/>
          <w:numId w:val="4"/>
        </w:numPr>
        <w:spacing w:line="276" w:lineRule="auto"/>
        <w:ind w:left="0" w:firstLine="1134"/>
        <w:jc w:val="both"/>
        <w:rPr>
          <w:sz w:val="28"/>
          <w:szCs w:val="28"/>
          <w:lang w:val="ro-RO"/>
        </w:rPr>
      </w:pPr>
      <w:r w:rsidRPr="00710F73">
        <w:rPr>
          <w:sz w:val="28"/>
          <w:szCs w:val="28"/>
          <w:lang w:val="ro-RO"/>
        </w:rPr>
        <w:t>6 luni pentru realizarea și aprobarea proiectului tehnic,</w:t>
      </w:r>
    </w:p>
    <w:p w14:paraId="7C539618" w14:textId="77777777" w:rsidR="008615AA" w:rsidRPr="00710F73" w:rsidRDefault="008615AA" w:rsidP="008615AA">
      <w:pPr>
        <w:pStyle w:val="ListParagraph"/>
        <w:numPr>
          <w:ilvl w:val="0"/>
          <w:numId w:val="4"/>
        </w:numPr>
        <w:spacing w:line="276" w:lineRule="auto"/>
        <w:ind w:left="0" w:firstLine="1134"/>
        <w:jc w:val="both"/>
        <w:rPr>
          <w:sz w:val="28"/>
          <w:szCs w:val="28"/>
          <w:lang w:val="ro-RO"/>
        </w:rPr>
      </w:pPr>
      <w:r w:rsidRPr="00710F73">
        <w:rPr>
          <w:sz w:val="28"/>
          <w:szCs w:val="28"/>
          <w:lang w:val="ro-RO"/>
        </w:rPr>
        <w:t>18 luni execuție lucrări,</w:t>
      </w:r>
    </w:p>
    <w:p w14:paraId="2DB1FF18" w14:textId="77777777" w:rsidR="008615AA" w:rsidRPr="00710F73" w:rsidRDefault="008615AA" w:rsidP="008615AA">
      <w:pPr>
        <w:ind w:firstLine="627"/>
        <w:jc w:val="both"/>
        <w:rPr>
          <w:sz w:val="28"/>
          <w:szCs w:val="28"/>
          <w:lang w:val="ro-RO"/>
        </w:rPr>
      </w:pPr>
    </w:p>
    <w:p w14:paraId="009F3E8D" w14:textId="2094169C" w:rsidR="00704C64" w:rsidRPr="00710F73" w:rsidRDefault="00704C64" w:rsidP="008615AA">
      <w:pPr>
        <w:jc w:val="both"/>
        <w:rPr>
          <w:sz w:val="28"/>
          <w:szCs w:val="28"/>
          <w:lang w:val="ro-RO"/>
        </w:rPr>
      </w:pPr>
    </w:p>
    <w:p w14:paraId="048E004D" w14:textId="77777777" w:rsidR="00362423" w:rsidRPr="00710F73" w:rsidRDefault="00362423" w:rsidP="00A723C5">
      <w:pPr>
        <w:rPr>
          <w:sz w:val="28"/>
          <w:szCs w:val="28"/>
          <w:lang w:val="ro-RO"/>
        </w:rPr>
      </w:pPr>
    </w:p>
    <w:p w14:paraId="74084700" w14:textId="77777777" w:rsidR="00362423" w:rsidRPr="00710F73" w:rsidRDefault="00362423" w:rsidP="00A723C5">
      <w:pPr>
        <w:rPr>
          <w:sz w:val="28"/>
          <w:szCs w:val="28"/>
          <w:lang w:val="ro-RO"/>
        </w:rPr>
      </w:pPr>
    </w:p>
    <w:p w14:paraId="0B372CF8" w14:textId="77777777" w:rsidR="00362423" w:rsidRPr="00710F73" w:rsidRDefault="00362423" w:rsidP="00A723C5">
      <w:pPr>
        <w:rPr>
          <w:sz w:val="28"/>
          <w:szCs w:val="28"/>
          <w:lang w:val="ro-RO"/>
        </w:rPr>
      </w:pPr>
    </w:p>
    <w:p w14:paraId="490E155A" w14:textId="77777777" w:rsidR="00704C64" w:rsidRPr="00710F73" w:rsidRDefault="00704C64" w:rsidP="00A723C5">
      <w:pPr>
        <w:rPr>
          <w:sz w:val="28"/>
          <w:szCs w:val="28"/>
          <w:lang w:val="ro-RO"/>
        </w:rPr>
      </w:pPr>
    </w:p>
    <w:tbl>
      <w:tblPr>
        <w:tblW w:w="0" w:type="auto"/>
        <w:tblInd w:w="534" w:type="dxa"/>
        <w:tblLook w:val="04A0" w:firstRow="1" w:lastRow="0" w:firstColumn="1" w:lastColumn="0" w:noHBand="0" w:noVBand="1"/>
      </w:tblPr>
      <w:tblGrid>
        <w:gridCol w:w="3080"/>
        <w:gridCol w:w="3081"/>
        <w:gridCol w:w="3081"/>
      </w:tblGrid>
      <w:tr w:rsidR="00710F73" w:rsidRPr="00710F73" w14:paraId="1E7FA9D8" w14:textId="77777777" w:rsidTr="004E225B">
        <w:tc>
          <w:tcPr>
            <w:tcW w:w="3080" w:type="dxa"/>
            <w:shd w:val="clear" w:color="auto" w:fill="auto"/>
          </w:tcPr>
          <w:p w14:paraId="5E6E1AAA" w14:textId="325AE100" w:rsidR="00F069E4" w:rsidRPr="00710F73" w:rsidRDefault="00F069E4" w:rsidP="00F069E4">
            <w:pPr>
              <w:rPr>
                <w:b/>
                <w:bCs/>
                <w:sz w:val="28"/>
                <w:szCs w:val="28"/>
                <w:lang w:val="ro-RO"/>
              </w:rPr>
            </w:pPr>
            <w:r w:rsidRPr="00710F73">
              <w:rPr>
                <w:b/>
                <w:bCs/>
                <w:sz w:val="28"/>
                <w:szCs w:val="28"/>
                <w:lang w:val="ro-RO"/>
              </w:rPr>
              <w:t xml:space="preserve">    PRIMAR</w:t>
            </w:r>
          </w:p>
          <w:p w14:paraId="4101DC73" w14:textId="77777777" w:rsidR="00F069E4" w:rsidRPr="00710F73" w:rsidRDefault="00F069E4" w:rsidP="00F069E4">
            <w:pPr>
              <w:rPr>
                <w:b/>
                <w:bCs/>
                <w:sz w:val="28"/>
                <w:szCs w:val="28"/>
                <w:lang w:val="ro-RO"/>
              </w:rPr>
            </w:pPr>
            <w:r w:rsidRPr="00710F73">
              <w:rPr>
                <w:b/>
                <w:bCs/>
                <w:sz w:val="28"/>
                <w:szCs w:val="28"/>
                <w:lang w:val="ro-RO"/>
              </w:rPr>
              <w:t>Kereskényi Gábor</w:t>
            </w:r>
          </w:p>
          <w:p w14:paraId="7F7308CE" w14:textId="77777777" w:rsidR="00F069E4" w:rsidRPr="00710F73" w:rsidRDefault="00F069E4" w:rsidP="00F069E4">
            <w:pPr>
              <w:rPr>
                <w:b/>
                <w:bCs/>
                <w:sz w:val="28"/>
                <w:szCs w:val="28"/>
                <w:lang w:val="ro-RO"/>
              </w:rPr>
            </w:pPr>
          </w:p>
        </w:tc>
        <w:tc>
          <w:tcPr>
            <w:tcW w:w="3081" w:type="dxa"/>
            <w:shd w:val="clear" w:color="auto" w:fill="auto"/>
          </w:tcPr>
          <w:p w14:paraId="7B25CFA7" w14:textId="77777777" w:rsidR="00F069E4" w:rsidRPr="00710F73" w:rsidRDefault="00F069E4" w:rsidP="00F069E4">
            <w:pPr>
              <w:rPr>
                <w:b/>
                <w:bCs/>
                <w:sz w:val="28"/>
                <w:szCs w:val="28"/>
                <w:lang w:val="ro-RO"/>
              </w:rPr>
            </w:pPr>
            <w:r w:rsidRPr="00710F73">
              <w:rPr>
                <w:b/>
                <w:bCs/>
                <w:sz w:val="28"/>
                <w:szCs w:val="28"/>
                <w:lang w:val="ro-RO"/>
              </w:rPr>
              <w:t xml:space="preserve">             </w:t>
            </w:r>
          </w:p>
        </w:tc>
        <w:tc>
          <w:tcPr>
            <w:tcW w:w="3081" w:type="dxa"/>
            <w:shd w:val="clear" w:color="auto" w:fill="auto"/>
          </w:tcPr>
          <w:p w14:paraId="749C2D94" w14:textId="03E85636" w:rsidR="00F069E4" w:rsidRPr="00710F73" w:rsidRDefault="00F069E4" w:rsidP="00F069E4">
            <w:pPr>
              <w:rPr>
                <w:b/>
                <w:bCs/>
                <w:sz w:val="28"/>
                <w:szCs w:val="28"/>
                <w:lang w:val="ro-RO"/>
              </w:rPr>
            </w:pPr>
            <w:r w:rsidRPr="00710F73">
              <w:rPr>
                <w:b/>
                <w:bCs/>
                <w:sz w:val="28"/>
                <w:szCs w:val="28"/>
                <w:lang w:val="ro-RO"/>
              </w:rPr>
              <w:t xml:space="preserve">    </w:t>
            </w:r>
            <w:r w:rsidR="00C72DDF" w:rsidRPr="00710F73">
              <w:rPr>
                <w:b/>
                <w:bCs/>
                <w:sz w:val="28"/>
                <w:szCs w:val="28"/>
                <w:lang w:val="ro-RO"/>
              </w:rPr>
              <w:t xml:space="preserve">        </w:t>
            </w:r>
            <w:r w:rsidRPr="00710F73">
              <w:rPr>
                <w:b/>
                <w:bCs/>
                <w:sz w:val="28"/>
                <w:szCs w:val="28"/>
                <w:lang w:val="ro-RO"/>
              </w:rPr>
              <w:t>Șef birou</w:t>
            </w:r>
          </w:p>
          <w:p w14:paraId="268D86F8" w14:textId="34B2AD45" w:rsidR="00F069E4" w:rsidRPr="00710F73" w:rsidRDefault="00C72DDF" w:rsidP="00F069E4">
            <w:pPr>
              <w:rPr>
                <w:b/>
                <w:bCs/>
                <w:sz w:val="28"/>
                <w:szCs w:val="28"/>
                <w:lang w:val="ro-RO"/>
              </w:rPr>
            </w:pPr>
            <w:r w:rsidRPr="00710F73">
              <w:rPr>
                <w:b/>
                <w:bCs/>
                <w:sz w:val="28"/>
                <w:szCs w:val="28"/>
                <w:lang w:val="ro-RO"/>
              </w:rPr>
              <w:t xml:space="preserve">      i</w:t>
            </w:r>
            <w:r w:rsidR="00F069E4" w:rsidRPr="00710F73">
              <w:rPr>
                <w:b/>
                <w:bCs/>
                <w:sz w:val="28"/>
                <w:szCs w:val="28"/>
                <w:lang w:val="ro-RO"/>
              </w:rPr>
              <w:t>ng. Criste Florin</w:t>
            </w:r>
          </w:p>
        </w:tc>
      </w:tr>
      <w:tr w:rsidR="00710F73" w:rsidRPr="00710F73" w14:paraId="2D58032F" w14:textId="77777777" w:rsidTr="004E225B">
        <w:tc>
          <w:tcPr>
            <w:tcW w:w="3080" w:type="dxa"/>
            <w:shd w:val="clear" w:color="auto" w:fill="auto"/>
          </w:tcPr>
          <w:p w14:paraId="6C461713" w14:textId="77777777" w:rsidR="00C72DDF" w:rsidRPr="00710F73" w:rsidRDefault="00C72DDF" w:rsidP="00F069E4">
            <w:pPr>
              <w:rPr>
                <w:b/>
                <w:bCs/>
                <w:sz w:val="28"/>
                <w:szCs w:val="28"/>
                <w:lang w:val="ro-RO"/>
              </w:rPr>
            </w:pPr>
          </w:p>
          <w:p w14:paraId="350EA15A" w14:textId="77777777" w:rsidR="00231EDC" w:rsidRPr="00710F73" w:rsidRDefault="00231EDC" w:rsidP="00F069E4">
            <w:pPr>
              <w:rPr>
                <w:b/>
                <w:bCs/>
                <w:sz w:val="28"/>
                <w:szCs w:val="28"/>
                <w:lang w:val="ro-RO"/>
              </w:rPr>
            </w:pPr>
          </w:p>
          <w:p w14:paraId="7020A854" w14:textId="77777777" w:rsidR="00231EDC" w:rsidRPr="00710F73" w:rsidRDefault="00231EDC" w:rsidP="00F069E4">
            <w:pPr>
              <w:rPr>
                <w:b/>
                <w:bCs/>
                <w:sz w:val="28"/>
                <w:szCs w:val="28"/>
                <w:lang w:val="ro-RO"/>
              </w:rPr>
            </w:pPr>
          </w:p>
          <w:p w14:paraId="359F7A35" w14:textId="77777777" w:rsidR="00231EDC" w:rsidRPr="00710F73" w:rsidRDefault="00231EDC" w:rsidP="00F069E4">
            <w:pPr>
              <w:rPr>
                <w:b/>
                <w:bCs/>
                <w:sz w:val="28"/>
                <w:szCs w:val="28"/>
                <w:lang w:val="ro-RO"/>
              </w:rPr>
            </w:pPr>
          </w:p>
          <w:p w14:paraId="62BE8DC5" w14:textId="77777777" w:rsidR="00231EDC" w:rsidRPr="00710F73" w:rsidRDefault="00231EDC" w:rsidP="00F069E4">
            <w:pPr>
              <w:rPr>
                <w:b/>
                <w:bCs/>
                <w:sz w:val="28"/>
                <w:szCs w:val="28"/>
                <w:lang w:val="ro-RO"/>
              </w:rPr>
            </w:pPr>
          </w:p>
          <w:p w14:paraId="3180A3B5" w14:textId="77777777" w:rsidR="00231EDC" w:rsidRPr="00710F73" w:rsidRDefault="00231EDC" w:rsidP="00F069E4">
            <w:pPr>
              <w:rPr>
                <w:b/>
                <w:bCs/>
                <w:sz w:val="28"/>
                <w:szCs w:val="28"/>
                <w:lang w:val="ro-RO"/>
              </w:rPr>
            </w:pPr>
          </w:p>
          <w:p w14:paraId="5747334F" w14:textId="77777777" w:rsidR="00231EDC" w:rsidRPr="00710F73" w:rsidRDefault="00231EDC" w:rsidP="00F069E4">
            <w:pPr>
              <w:rPr>
                <w:b/>
                <w:bCs/>
                <w:sz w:val="28"/>
                <w:szCs w:val="28"/>
                <w:lang w:val="ro-RO"/>
              </w:rPr>
            </w:pPr>
          </w:p>
          <w:p w14:paraId="430F2C10" w14:textId="77777777" w:rsidR="00231EDC" w:rsidRPr="00710F73" w:rsidRDefault="00231EDC" w:rsidP="00F069E4">
            <w:pPr>
              <w:rPr>
                <w:b/>
                <w:bCs/>
                <w:sz w:val="28"/>
                <w:szCs w:val="28"/>
                <w:lang w:val="ro-RO"/>
              </w:rPr>
            </w:pPr>
          </w:p>
          <w:p w14:paraId="5FF3D869" w14:textId="77777777" w:rsidR="00231EDC" w:rsidRPr="00710F73" w:rsidRDefault="00231EDC" w:rsidP="00F069E4">
            <w:pPr>
              <w:rPr>
                <w:b/>
                <w:bCs/>
                <w:sz w:val="28"/>
                <w:szCs w:val="28"/>
                <w:lang w:val="ro-RO"/>
              </w:rPr>
            </w:pPr>
          </w:p>
          <w:p w14:paraId="38968319" w14:textId="77777777" w:rsidR="00231EDC" w:rsidRPr="00710F73" w:rsidRDefault="00231EDC" w:rsidP="00F069E4">
            <w:pPr>
              <w:rPr>
                <w:b/>
                <w:bCs/>
                <w:sz w:val="28"/>
                <w:szCs w:val="28"/>
                <w:lang w:val="ro-RO"/>
              </w:rPr>
            </w:pPr>
          </w:p>
          <w:p w14:paraId="2F3B52F6" w14:textId="77777777" w:rsidR="00231EDC" w:rsidRPr="00710F73" w:rsidRDefault="00231EDC" w:rsidP="00F069E4">
            <w:pPr>
              <w:rPr>
                <w:b/>
                <w:bCs/>
                <w:sz w:val="28"/>
                <w:szCs w:val="28"/>
                <w:lang w:val="ro-RO"/>
              </w:rPr>
            </w:pPr>
          </w:p>
          <w:p w14:paraId="6AEA7CC1" w14:textId="77777777" w:rsidR="00231EDC" w:rsidRPr="00710F73" w:rsidRDefault="00231EDC" w:rsidP="00F069E4">
            <w:pPr>
              <w:rPr>
                <w:b/>
                <w:bCs/>
                <w:sz w:val="28"/>
                <w:szCs w:val="28"/>
                <w:lang w:val="ro-RO"/>
              </w:rPr>
            </w:pPr>
          </w:p>
          <w:p w14:paraId="44A8ACCB" w14:textId="77777777" w:rsidR="00231EDC" w:rsidRPr="00710F73" w:rsidRDefault="00231EDC" w:rsidP="00F069E4">
            <w:pPr>
              <w:rPr>
                <w:b/>
                <w:bCs/>
                <w:sz w:val="28"/>
                <w:szCs w:val="28"/>
                <w:lang w:val="ro-RO"/>
              </w:rPr>
            </w:pPr>
          </w:p>
          <w:p w14:paraId="2AB23B96" w14:textId="77777777" w:rsidR="00231EDC" w:rsidRPr="00710F73" w:rsidRDefault="00231EDC" w:rsidP="00F069E4">
            <w:pPr>
              <w:rPr>
                <w:b/>
                <w:bCs/>
                <w:sz w:val="28"/>
                <w:szCs w:val="28"/>
                <w:lang w:val="ro-RO"/>
              </w:rPr>
            </w:pPr>
          </w:p>
          <w:p w14:paraId="0DEC9A96" w14:textId="77777777" w:rsidR="00231EDC" w:rsidRPr="00710F73" w:rsidRDefault="00231EDC" w:rsidP="00F069E4">
            <w:pPr>
              <w:rPr>
                <w:b/>
                <w:bCs/>
                <w:sz w:val="28"/>
                <w:szCs w:val="28"/>
                <w:lang w:val="ro-RO"/>
              </w:rPr>
            </w:pPr>
          </w:p>
        </w:tc>
        <w:tc>
          <w:tcPr>
            <w:tcW w:w="3081" w:type="dxa"/>
            <w:shd w:val="clear" w:color="auto" w:fill="auto"/>
          </w:tcPr>
          <w:p w14:paraId="48F33420" w14:textId="77777777" w:rsidR="00C72DDF" w:rsidRPr="00710F73" w:rsidRDefault="00C72DDF" w:rsidP="00F069E4">
            <w:pPr>
              <w:rPr>
                <w:b/>
                <w:bCs/>
                <w:sz w:val="28"/>
                <w:szCs w:val="28"/>
                <w:lang w:val="ro-RO"/>
              </w:rPr>
            </w:pPr>
          </w:p>
        </w:tc>
        <w:tc>
          <w:tcPr>
            <w:tcW w:w="3081" w:type="dxa"/>
            <w:shd w:val="clear" w:color="auto" w:fill="auto"/>
          </w:tcPr>
          <w:p w14:paraId="35237BFA" w14:textId="77777777" w:rsidR="00C72DDF" w:rsidRPr="00710F73" w:rsidRDefault="00C72DDF" w:rsidP="00F069E4">
            <w:pPr>
              <w:rPr>
                <w:b/>
                <w:bCs/>
                <w:sz w:val="28"/>
                <w:szCs w:val="28"/>
                <w:lang w:val="ro-RO"/>
              </w:rPr>
            </w:pPr>
          </w:p>
        </w:tc>
      </w:tr>
    </w:tbl>
    <w:p w14:paraId="3FBA5513" w14:textId="77777777" w:rsidR="00275DF0" w:rsidRPr="00710F73" w:rsidRDefault="00231EDC" w:rsidP="00362423">
      <w:pPr>
        <w:spacing w:after="200" w:line="276" w:lineRule="auto"/>
        <w:rPr>
          <w:b/>
          <w:bCs/>
          <w:sz w:val="28"/>
          <w:szCs w:val="28"/>
          <w:lang w:val="ro-RO"/>
        </w:rPr>
      </w:pPr>
      <w:r w:rsidRPr="00710F73">
        <w:rPr>
          <w:b/>
          <w:bCs/>
          <w:sz w:val="28"/>
          <w:szCs w:val="28"/>
          <w:lang w:val="ro-RO"/>
        </w:rPr>
        <w:t xml:space="preserve">MUNICIPIUL  SATU MARE </w:t>
      </w:r>
    </w:p>
    <w:p w14:paraId="266B63CA" w14:textId="3634907A" w:rsidR="00212DD1" w:rsidRPr="00710F73" w:rsidRDefault="00212DD1" w:rsidP="00362423">
      <w:pPr>
        <w:spacing w:after="200" w:line="276" w:lineRule="auto"/>
        <w:rPr>
          <w:b/>
          <w:bCs/>
          <w:sz w:val="28"/>
          <w:szCs w:val="28"/>
          <w:lang w:val="ro-RO"/>
        </w:rPr>
      </w:pPr>
      <w:r w:rsidRPr="00710F73">
        <w:rPr>
          <w:b/>
          <w:bCs/>
          <w:sz w:val="28"/>
          <w:szCs w:val="28"/>
          <w:lang w:val="ro-RO"/>
        </w:rPr>
        <w:t xml:space="preserve">Anexa nr. </w:t>
      </w:r>
      <w:r w:rsidR="000633C4" w:rsidRPr="00710F73">
        <w:rPr>
          <w:b/>
          <w:bCs/>
          <w:sz w:val="28"/>
          <w:szCs w:val="28"/>
          <w:lang w:val="ro-RO"/>
        </w:rPr>
        <w:t>2</w:t>
      </w:r>
      <w:r w:rsidRPr="00710F73">
        <w:rPr>
          <w:b/>
          <w:bCs/>
          <w:sz w:val="28"/>
          <w:szCs w:val="28"/>
          <w:lang w:val="ro-RO"/>
        </w:rPr>
        <w:t xml:space="preserve"> </w:t>
      </w:r>
      <w:r w:rsidR="00D65196" w:rsidRPr="00710F73">
        <w:rPr>
          <w:b/>
          <w:bCs/>
          <w:sz w:val="28"/>
          <w:szCs w:val="28"/>
          <w:lang w:val="ro-RO"/>
        </w:rPr>
        <w:t xml:space="preserve">la HCL </w:t>
      </w:r>
      <w:r w:rsidR="000A334B" w:rsidRPr="000A334B">
        <w:rPr>
          <w:b/>
          <w:bCs/>
          <w:sz w:val="28"/>
          <w:szCs w:val="28"/>
          <w:lang w:val="ro-RO"/>
        </w:rPr>
        <w:t>nr. 211/27.06.2024</w:t>
      </w:r>
    </w:p>
    <w:p w14:paraId="2ABBE85B" w14:textId="05CDA9A1" w:rsidR="009C2221" w:rsidRPr="00710F73" w:rsidRDefault="009C2221" w:rsidP="00212DD1">
      <w:pPr>
        <w:rPr>
          <w:b/>
          <w:bCs/>
          <w:sz w:val="28"/>
          <w:szCs w:val="28"/>
          <w:lang w:val="ro-RO"/>
        </w:rPr>
      </w:pPr>
    </w:p>
    <w:p w14:paraId="14F929C8" w14:textId="32E031D4" w:rsidR="00C86C40" w:rsidRPr="00710F73" w:rsidRDefault="00C86C40" w:rsidP="00231EDC">
      <w:pPr>
        <w:spacing w:after="240"/>
        <w:ind w:firstLine="720"/>
        <w:jc w:val="center"/>
        <w:rPr>
          <w:rFonts w:eastAsia="SimSun"/>
          <w:b/>
          <w:bCs/>
          <w:sz w:val="28"/>
          <w:szCs w:val="28"/>
          <w:lang w:val="ro-RO" w:eastAsia="zh-CN"/>
        </w:rPr>
      </w:pPr>
      <w:r w:rsidRPr="00710F73">
        <w:rPr>
          <w:rFonts w:eastAsia="SimSun"/>
          <w:b/>
          <w:bCs/>
          <w:sz w:val="28"/>
          <w:szCs w:val="28"/>
          <w:lang w:val="ro-RO" w:eastAsia="zh-CN"/>
        </w:rPr>
        <w:t>Descrierea Investiției</w:t>
      </w:r>
    </w:p>
    <w:p w14:paraId="278AA1FB" w14:textId="77777777" w:rsidR="00231EDC" w:rsidRPr="00710F73" w:rsidRDefault="00231EDC" w:rsidP="008615AA">
      <w:pPr>
        <w:spacing w:after="240"/>
        <w:ind w:firstLine="720"/>
        <w:jc w:val="both"/>
        <w:rPr>
          <w:rFonts w:eastAsia="SimSun"/>
          <w:b/>
          <w:bCs/>
          <w:sz w:val="28"/>
          <w:szCs w:val="28"/>
          <w:lang w:val="ro-RO" w:eastAsia="zh-CN"/>
        </w:rPr>
      </w:pPr>
    </w:p>
    <w:p w14:paraId="7CCB26F8" w14:textId="77777777" w:rsidR="00231EDC" w:rsidRPr="00710F73" w:rsidRDefault="00231EDC" w:rsidP="008615AA">
      <w:pPr>
        <w:spacing w:after="240"/>
        <w:ind w:firstLine="720"/>
        <w:jc w:val="both"/>
        <w:rPr>
          <w:rFonts w:eastAsia="SimSun"/>
          <w:b/>
          <w:bCs/>
          <w:sz w:val="28"/>
          <w:szCs w:val="28"/>
          <w:lang w:val="ro-RO" w:eastAsia="zh-CN"/>
        </w:rPr>
      </w:pPr>
    </w:p>
    <w:p w14:paraId="29DA075E" w14:textId="0C74ED95" w:rsidR="008615AA" w:rsidRPr="00710F73" w:rsidRDefault="008615AA" w:rsidP="008615AA">
      <w:pPr>
        <w:spacing w:after="240"/>
        <w:ind w:firstLine="720"/>
        <w:jc w:val="both"/>
        <w:rPr>
          <w:rFonts w:eastAsia="SimSun"/>
          <w:b/>
          <w:bCs/>
          <w:sz w:val="28"/>
          <w:szCs w:val="28"/>
          <w:lang w:val="ro-RO" w:eastAsia="zh-CN"/>
        </w:rPr>
      </w:pPr>
      <w:r w:rsidRPr="00710F73">
        <w:rPr>
          <w:rFonts w:eastAsia="SimSun"/>
          <w:b/>
          <w:bCs/>
          <w:sz w:val="28"/>
          <w:szCs w:val="28"/>
          <w:lang w:val="ro-RO" w:eastAsia="zh-CN"/>
        </w:rPr>
        <w:t>NECESITATEA ȘI OPORTUNITATEA PROMOVĂRII INVESTIȚIEI</w:t>
      </w:r>
    </w:p>
    <w:p w14:paraId="2C5966AF" w14:textId="77777777" w:rsidR="008615AA" w:rsidRPr="00710F73" w:rsidRDefault="008615AA" w:rsidP="008615AA">
      <w:pPr>
        <w:widowControl w:val="0"/>
        <w:suppressAutoHyphens/>
        <w:spacing w:before="120" w:after="120"/>
        <w:ind w:firstLine="567"/>
        <w:contextualSpacing/>
        <w:jc w:val="both"/>
        <w:rPr>
          <w:spacing w:val="-1"/>
          <w:sz w:val="28"/>
          <w:szCs w:val="28"/>
          <w:lang w:val="ro-RO" w:eastAsia="zh-CN"/>
        </w:rPr>
      </w:pPr>
      <w:r w:rsidRPr="00710F73">
        <w:rPr>
          <w:spacing w:val="-1"/>
          <w:sz w:val="28"/>
          <w:szCs w:val="28"/>
          <w:lang w:val="ro-RO" w:eastAsia="zh-CN"/>
        </w:rPr>
        <w:t>Zona studiata din cartierului Micro 15 este într-o stare avansată de degradare datorită lipsei lucrărilor de întreținere de-a lungul timpului.</w:t>
      </w:r>
    </w:p>
    <w:p w14:paraId="7CC510A0" w14:textId="77777777" w:rsidR="008615AA" w:rsidRPr="00710F73" w:rsidRDefault="008615AA" w:rsidP="008615AA">
      <w:pPr>
        <w:widowControl w:val="0"/>
        <w:suppressAutoHyphens/>
        <w:spacing w:before="120" w:after="120"/>
        <w:ind w:firstLine="567"/>
        <w:contextualSpacing/>
        <w:jc w:val="both"/>
        <w:rPr>
          <w:spacing w:val="-1"/>
          <w:sz w:val="28"/>
          <w:szCs w:val="28"/>
          <w:lang w:val="ro-RO" w:eastAsia="zh-CN"/>
        </w:rPr>
      </w:pPr>
      <w:r w:rsidRPr="00710F73">
        <w:rPr>
          <w:spacing w:val="-1"/>
          <w:sz w:val="28"/>
          <w:szCs w:val="28"/>
          <w:lang w:val="ro-RO" w:eastAsia="zh-CN"/>
        </w:rPr>
        <w:t>La nivelul spațiilor verzi se remarcă un declin continuu. Mobilierul urban este deficitar, cu un număr redus în ceea ce privește mobilierul de ședere și lipsa diversității. Trotuarele și aleile pietonale sunt nereabilitate într-o proporție destul de mare din suprafața acestora, structura rutiera fiind îmbătrânită prezentând degradări. Pistele pentru bicicliști sunt inexistente ceea ce pune în pericol circulația bicicliștilor și încurajează circulația locuitorilor cu mijloace de transport rutiere. Instalațiile electrice de iluminat stradal și pietonal nu au fost reabilitate de foarte mult timp și sunt subdimensionate. Parcările existente sunt insuficiente. Sunt zone pe care in prezent sunt realizate garaje de tabla cu aspect inestetic, care ar putea fi transformate in parcări. Străzile/aleile carosabile au îmbrăcămintea asfaltica degradata.</w:t>
      </w:r>
    </w:p>
    <w:p w14:paraId="2F1BCE26" w14:textId="77777777" w:rsidR="008615AA" w:rsidRPr="00710F73" w:rsidRDefault="008615AA" w:rsidP="008615AA">
      <w:pPr>
        <w:widowControl w:val="0"/>
        <w:suppressAutoHyphens/>
        <w:spacing w:before="120" w:after="120"/>
        <w:ind w:firstLine="567"/>
        <w:contextualSpacing/>
        <w:jc w:val="both"/>
        <w:rPr>
          <w:spacing w:val="-1"/>
          <w:sz w:val="28"/>
          <w:szCs w:val="28"/>
          <w:lang w:val="ro-RO" w:eastAsia="zh-CN"/>
        </w:rPr>
      </w:pPr>
    </w:p>
    <w:p w14:paraId="58C063BE" w14:textId="77777777" w:rsidR="008615AA" w:rsidRPr="00710F73" w:rsidRDefault="008615AA" w:rsidP="008615AA">
      <w:pPr>
        <w:spacing w:before="240" w:after="240"/>
        <w:ind w:firstLine="720"/>
        <w:jc w:val="both"/>
        <w:rPr>
          <w:rFonts w:eastAsia="SimSun"/>
          <w:b/>
          <w:bCs/>
          <w:sz w:val="28"/>
          <w:szCs w:val="28"/>
          <w:lang w:val="ro-RO" w:eastAsia="zh-CN"/>
        </w:rPr>
      </w:pPr>
      <w:r w:rsidRPr="00710F73">
        <w:rPr>
          <w:rFonts w:eastAsia="SimSun"/>
          <w:b/>
          <w:bCs/>
          <w:sz w:val="28"/>
          <w:szCs w:val="28"/>
          <w:lang w:val="ro-RO" w:eastAsia="zh-CN"/>
        </w:rPr>
        <w:t>ANALIZA SOLUȚIEI TEHNICE PROPUSE</w:t>
      </w:r>
    </w:p>
    <w:p w14:paraId="67BF44FD" w14:textId="77777777" w:rsidR="008615AA" w:rsidRPr="00710F73" w:rsidRDefault="008615AA" w:rsidP="008615AA">
      <w:pPr>
        <w:ind w:firstLine="567"/>
        <w:jc w:val="both"/>
        <w:rPr>
          <w:sz w:val="28"/>
          <w:szCs w:val="28"/>
          <w:lang w:val="ro-RO" w:eastAsia="ro-RO"/>
        </w:rPr>
      </w:pPr>
      <w:r w:rsidRPr="00710F73">
        <w:rPr>
          <w:sz w:val="28"/>
          <w:szCs w:val="28"/>
          <w:lang w:val="ro-RO" w:eastAsia="ro-RO"/>
        </w:rPr>
        <w:t xml:space="preserve">Prin realizarea acestei investiții - respectiv elaborarea documentației de avizare a lucrărilor de intervenție (D.A.L.I.) privind obiectivul de investiții "REGENERARE URBANĂ ÎN ZONA MICRO 15, CVARTAL CUPRINS ÎNTRE STR. CAREIULUI, STR. ARINULUI, ALEEA OZANA ȘI ALEEA UNIVERSULUI" se urmărește regenerarea urbana a zonei studiate. </w:t>
      </w:r>
    </w:p>
    <w:p w14:paraId="2FC69D5D" w14:textId="77777777" w:rsidR="008615AA" w:rsidRPr="00710F73" w:rsidRDefault="008615AA" w:rsidP="008615AA">
      <w:pPr>
        <w:ind w:firstLine="567"/>
        <w:jc w:val="both"/>
        <w:rPr>
          <w:sz w:val="28"/>
          <w:szCs w:val="28"/>
          <w:lang w:val="ro-RO" w:eastAsia="ro-RO"/>
        </w:rPr>
      </w:pPr>
      <w:r w:rsidRPr="00710F73">
        <w:rPr>
          <w:sz w:val="28"/>
          <w:szCs w:val="28"/>
          <w:lang w:val="ro-RO" w:eastAsia="ro-RO"/>
        </w:rPr>
        <w:t>Obiectivul principal al proiectului este constituit de creșterea suprafețelor de spații verzi și de creșterea calității acestora la nivelul zonei de locuințe colective, cu includerea acestora într-un sistem de spații verzi la nivelul municipiului Satu Mare. Se dorește astfel ameliorarea imaginii urbane și implementarea principiilor sustenabilității în dezvoltarea spațială.</w:t>
      </w:r>
    </w:p>
    <w:p w14:paraId="718FD17F" w14:textId="77777777" w:rsidR="008615AA" w:rsidRPr="00710F73" w:rsidRDefault="008615AA" w:rsidP="008615AA">
      <w:pPr>
        <w:ind w:firstLine="567"/>
        <w:jc w:val="both"/>
        <w:rPr>
          <w:sz w:val="28"/>
          <w:szCs w:val="28"/>
          <w:lang w:val="ro-RO" w:eastAsia="ro-RO"/>
        </w:rPr>
      </w:pPr>
      <w:r w:rsidRPr="00710F73">
        <w:rPr>
          <w:sz w:val="28"/>
          <w:szCs w:val="28"/>
          <w:lang w:val="ro-RO" w:eastAsia="ro-RO"/>
        </w:rPr>
        <w:t>Se propune amenajarea de spații care să integreze o serie de activități precum:</w:t>
      </w:r>
    </w:p>
    <w:p w14:paraId="3564F7BD" w14:textId="77777777" w:rsidR="008615AA" w:rsidRPr="00710F73" w:rsidRDefault="008615AA" w:rsidP="008615AA">
      <w:pPr>
        <w:ind w:firstLine="567"/>
        <w:jc w:val="both"/>
        <w:rPr>
          <w:sz w:val="28"/>
          <w:szCs w:val="28"/>
          <w:lang w:val="ro-RO" w:eastAsia="ro-RO"/>
        </w:rPr>
      </w:pPr>
      <w:r w:rsidRPr="00710F73">
        <w:rPr>
          <w:sz w:val="28"/>
          <w:szCs w:val="28"/>
          <w:lang w:val="ro-RO" w:eastAsia="ro-RO"/>
        </w:rPr>
        <w:t>-</w:t>
      </w:r>
      <w:r w:rsidRPr="00710F73">
        <w:rPr>
          <w:sz w:val="28"/>
          <w:szCs w:val="28"/>
          <w:lang w:val="ro-RO" w:eastAsia="ro-RO"/>
        </w:rPr>
        <w:tab/>
        <w:t>Locuri de promenadă și mobilier de ședere pentru relaxare;</w:t>
      </w:r>
    </w:p>
    <w:p w14:paraId="7D80D836" w14:textId="77777777" w:rsidR="008615AA" w:rsidRPr="00710F73" w:rsidRDefault="008615AA" w:rsidP="008615AA">
      <w:pPr>
        <w:ind w:firstLine="567"/>
        <w:jc w:val="both"/>
        <w:rPr>
          <w:sz w:val="28"/>
          <w:szCs w:val="28"/>
          <w:lang w:val="ro-RO" w:eastAsia="ro-RO"/>
        </w:rPr>
      </w:pPr>
      <w:r w:rsidRPr="00710F73">
        <w:rPr>
          <w:sz w:val="28"/>
          <w:szCs w:val="28"/>
          <w:lang w:val="ro-RO" w:eastAsia="ro-RO"/>
        </w:rPr>
        <w:t>-</w:t>
      </w:r>
      <w:r w:rsidRPr="00710F73">
        <w:rPr>
          <w:sz w:val="28"/>
          <w:szCs w:val="28"/>
          <w:lang w:val="ro-RO" w:eastAsia="ro-RO"/>
        </w:rPr>
        <w:tab/>
        <w:t>Locuri de joaca și activități fizice dotate cu echipamente care sa asigure si accesul persoanelor cu dizabilități;</w:t>
      </w:r>
    </w:p>
    <w:p w14:paraId="52F3858E" w14:textId="77777777" w:rsidR="008615AA" w:rsidRPr="00710F73" w:rsidRDefault="008615AA" w:rsidP="008615AA">
      <w:pPr>
        <w:ind w:firstLine="567"/>
        <w:jc w:val="both"/>
        <w:rPr>
          <w:sz w:val="28"/>
          <w:szCs w:val="28"/>
          <w:lang w:val="ro-RO" w:eastAsia="ro-RO"/>
        </w:rPr>
      </w:pPr>
      <w:r w:rsidRPr="00710F73">
        <w:rPr>
          <w:sz w:val="28"/>
          <w:szCs w:val="28"/>
          <w:lang w:val="ro-RO" w:eastAsia="ro-RO"/>
        </w:rPr>
        <w:t>-</w:t>
      </w:r>
      <w:r w:rsidRPr="00710F73">
        <w:rPr>
          <w:sz w:val="28"/>
          <w:szCs w:val="28"/>
          <w:lang w:val="ro-RO" w:eastAsia="ro-RO"/>
        </w:rPr>
        <w:tab/>
        <w:t xml:space="preserve">Spații plantate care sa asigure accesul fără obstacole persoanelor cu dizabilități. </w:t>
      </w:r>
    </w:p>
    <w:p w14:paraId="63576ED4" w14:textId="77777777" w:rsidR="008615AA" w:rsidRPr="00710F73" w:rsidRDefault="008615AA" w:rsidP="008615AA">
      <w:pPr>
        <w:ind w:firstLine="567"/>
        <w:jc w:val="both"/>
        <w:rPr>
          <w:sz w:val="28"/>
          <w:szCs w:val="28"/>
          <w:lang w:val="ro-RO" w:eastAsia="ro-RO"/>
        </w:rPr>
      </w:pPr>
      <w:r w:rsidRPr="00710F73">
        <w:rPr>
          <w:sz w:val="28"/>
          <w:szCs w:val="28"/>
          <w:lang w:val="ro-RO" w:eastAsia="ro-RO"/>
        </w:rPr>
        <w:t xml:space="preserve">Prin realizarea unui sistem de iluminat public adecvat se urmărește reducerea gradului de infracționalitate în zonă, conducând la creșterea siguranței publice. </w:t>
      </w:r>
      <w:r w:rsidRPr="00710F73">
        <w:rPr>
          <w:sz w:val="28"/>
          <w:szCs w:val="28"/>
          <w:lang w:val="ro-RO" w:eastAsia="ro-RO"/>
        </w:rPr>
        <w:lastRenderedPageBreak/>
        <w:t>Realizarea unui sistem Wi-fi în zonă va contribui la petrecerea timpului liber în mod plăcut pentru toate generațiile comunității.</w:t>
      </w:r>
    </w:p>
    <w:p w14:paraId="2C43977B" w14:textId="77777777" w:rsidR="008615AA" w:rsidRPr="00710F73" w:rsidRDefault="008615AA" w:rsidP="008615AA">
      <w:pPr>
        <w:ind w:firstLine="567"/>
        <w:jc w:val="both"/>
        <w:rPr>
          <w:sz w:val="28"/>
          <w:szCs w:val="28"/>
          <w:lang w:val="ro-RO" w:eastAsia="ro-RO"/>
        </w:rPr>
      </w:pPr>
      <w:r w:rsidRPr="00710F73">
        <w:rPr>
          <w:sz w:val="28"/>
          <w:szCs w:val="28"/>
          <w:lang w:val="ro-RO" w:eastAsia="ro-RO"/>
        </w:rPr>
        <w:t xml:space="preserve">Se dorește realizarea unor circuite pentru bicicliști care sa includă piste și trasee sugerate pentru bicicliști prin întreg cartierul Micro 15 precum si sistematizarea zonei, prin demolarea garajelor existente si a carosabilului aleilor si al trotuarelor. </w:t>
      </w:r>
    </w:p>
    <w:p w14:paraId="381702B4" w14:textId="77777777" w:rsidR="008615AA" w:rsidRPr="00710F73" w:rsidRDefault="008615AA" w:rsidP="008615AA">
      <w:pPr>
        <w:ind w:firstLine="567"/>
        <w:jc w:val="both"/>
        <w:rPr>
          <w:sz w:val="28"/>
          <w:szCs w:val="28"/>
          <w:lang w:val="ro-RO" w:eastAsia="ro-RO"/>
        </w:rPr>
      </w:pPr>
    </w:p>
    <w:p w14:paraId="65CF95FF" w14:textId="46D6367F" w:rsidR="008615AA" w:rsidRPr="00710F73" w:rsidRDefault="00231EDC" w:rsidP="008615AA">
      <w:pPr>
        <w:ind w:firstLine="567"/>
        <w:jc w:val="both"/>
        <w:rPr>
          <w:sz w:val="28"/>
          <w:szCs w:val="28"/>
          <w:lang w:val="ro-RO" w:eastAsia="ro-RO"/>
        </w:rPr>
      </w:pPr>
      <w:r w:rsidRPr="00710F73">
        <w:rPr>
          <w:sz w:val="28"/>
          <w:szCs w:val="28"/>
          <w:lang w:val="ro-RO" w:eastAsia="ro-RO"/>
        </w:rPr>
        <w:t>Î</w:t>
      </w:r>
      <w:r w:rsidR="008615AA" w:rsidRPr="00710F73">
        <w:rPr>
          <w:sz w:val="28"/>
          <w:szCs w:val="28"/>
          <w:lang w:val="ro-RO" w:eastAsia="ro-RO"/>
        </w:rPr>
        <w:t xml:space="preserve">n cadrul </w:t>
      </w:r>
      <w:r w:rsidR="008615AA" w:rsidRPr="00710F73">
        <w:rPr>
          <w:b/>
          <w:bCs/>
          <w:sz w:val="28"/>
          <w:szCs w:val="28"/>
          <w:lang w:val="ro-RO" w:eastAsia="ro-RO"/>
        </w:rPr>
        <w:t xml:space="preserve">scenariului A </w:t>
      </w:r>
      <w:r w:rsidR="008615AA" w:rsidRPr="00710F73">
        <w:rPr>
          <w:sz w:val="28"/>
          <w:szCs w:val="28"/>
          <w:lang w:val="ro-RO" w:eastAsia="ro-RO"/>
        </w:rPr>
        <w:t>recomandat de către proiectant se prevăd următoarele intervenții:</w:t>
      </w:r>
    </w:p>
    <w:p w14:paraId="67BA32F9" w14:textId="77777777" w:rsidR="008615AA" w:rsidRPr="00710F73" w:rsidRDefault="008615AA" w:rsidP="008615AA">
      <w:pPr>
        <w:pStyle w:val="LISTA"/>
        <w:rPr>
          <w:rFonts w:ascii="Times New Roman" w:hAnsi="Times New Roman"/>
          <w:sz w:val="28"/>
          <w:szCs w:val="28"/>
        </w:rPr>
      </w:pPr>
      <w:r w:rsidRPr="00710F73">
        <w:rPr>
          <w:rFonts w:ascii="Times New Roman" w:hAnsi="Times New Roman"/>
          <w:sz w:val="28"/>
          <w:szCs w:val="28"/>
        </w:rPr>
        <w:t>Carosabil și parcări</w:t>
      </w:r>
    </w:p>
    <w:p w14:paraId="6D426467" w14:textId="3989C24D" w:rsidR="008615AA" w:rsidRPr="00710F73" w:rsidRDefault="008615AA" w:rsidP="008615AA">
      <w:pPr>
        <w:ind w:firstLine="567"/>
        <w:jc w:val="both"/>
        <w:rPr>
          <w:sz w:val="28"/>
          <w:szCs w:val="28"/>
          <w:lang w:val="ro-RO" w:eastAsia="ro-RO"/>
        </w:rPr>
      </w:pPr>
      <w:r w:rsidRPr="00710F73">
        <w:rPr>
          <w:sz w:val="28"/>
          <w:szCs w:val="28"/>
          <w:lang w:val="ro-RO" w:eastAsia="ro-RO"/>
        </w:rPr>
        <w:t xml:space="preserve">Zona carosabilă in soluția proiectata se va suprapune în întregime peste traseul carosabilului existent. Partea carosabilă a străzilor și aleilor de acces în zona parcărilor va avea lățime variabilă cuprinse între 5,50m – 6,50m conform planului de situație și a </w:t>
      </w:r>
      <w:r w:rsidR="00AF0BCA" w:rsidRPr="00710F73">
        <w:rPr>
          <w:sz w:val="28"/>
          <w:szCs w:val="28"/>
          <w:lang w:val="ro-RO" w:eastAsia="ro-RO"/>
        </w:rPr>
        <w:t>pofilelor</w:t>
      </w:r>
      <w:r w:rsidRPr="00710F73">
        <w:rPr>
          <w:sz w:val="28"/>
          <w:szCs w:val="28"/>
          <w:lang w:val="ro-RO" w:eastAsia="ro-RO"/>
        </w:rPr>
        <w:t xml:space="preserve"> tip. </w:t>
      </w:r>
    </w:p>
    <w:p w14:paraId="5FFECDB0" w14:textId="77777777" w:rsidR="00EE7E66" w:rsidRPr="00710F73" w:rsidRDefault="00EE7E66" w:rsidP="008615AA">
      <w:pPr>
        <w:ind w:firstLine="567"/>
        <w:jc w:val="both"/>
        <w:rPr>
          <w:sz w:val="28"/>
          <w:szCs w:val="28"/>
          <w:lang w:val="ro-RO" w:eastAsia="ro-RO"/>
        </w:rPr>
      </w:pPr>
    </w:p>
    <w:p w14:paraId="2712BD7A" w14:textId="77777777" w:rsidR="008615AA" w:rsidRPr="00710F73" w:rsidRDefault="008615AA" w:rsidP="008615AA">
      <w:pPr>
        <w:ind w:firstLine="567"/>
        <w:jc w:val="both"/>
        <w:rPr>
          <w:sz w:val="28"/>
          <w:szCs w:val="28"/>
          <w:lang w:val="ro-RO" w:eastAsia="ro-RO"/>
        </w:rPr>
      </w:pPr>
      <w:r w:rsidRPr="00710F73">
        <w:rPr>
          <w:rStyle w:val="BOLDChar"/>
          <w:rFonts w:ascii="Times New Roman" w:eastAsiaTheme="minorHAnsi" w:hAnsi="Times New Roman"/>
          <w:sz w:val="28"/>
          <w:szCs w:val="28"/>
          <w:lang w:val="ro-RO"/>
        </w:rPr>
        <w:t>Zona parcărilor</w:t>
      </w:r>
      <w:r w:rsidRPr="00710F73">
        <w:rPr>
          <w:sz w:val="28"/>
          <w:szCs w:val="28"/>
          <w:lang w:val="ro-RO" w:eastAsia="ro-RO"/>
        </w:rPr>
        <w:t xml:space="preserve"> </w:t>
      </w:r>
    </w:p>
    <w:p w14:paraId="14FBC71E" w14:textId="77777777" w:rsidR="008615AA" w:rsidRPr="00710F73" w:rsidRDefault="008615AA" w:rsidP="008615AA">
      <w:pPr>
        <w:ind w:firstLine="567"/>
        <w:jc w:val="both"/>
        <w:rPr>
          <w:sz w:val="28"/>
          <w:szCs w:val="28"/>
          <w:lang w:val="ro-RO" w:eastAsia="ro-RO"/>
        </w:rPr>
      </w:pPr>
      <w:r w:rsidRPr="00710F73">
        <w:rPr>
          <w:sz w:val="28"/>
          <w:szCs w:val="28"/>
          <w:lang w:val="ro-RO" w:eastAsia="ro-RO"/>
        </w:rPr>
        <w:t>În soluția proiectată se va suprapune pe zonele de parcări existente, pe zonele degradate din interiorul cartierului și nu în ultimul rând pe amplasamentul garajelor existente care vor fi demolate prin proiect. Numărul actual de garaje identificat este de 126 buc cu o suprafață aferentă de 2123 mp.</w:t>
      </w:r>
    </w:p>
    <w:p w14:paraId="1A127C8D" w14:textId="77777777" w:rsidR="008615AA" w:rsidRPr="00710F73" w:rsidRDefault="008615AA" w:rsidP="008615AA">
      <w:pPr>
        <w:ind w:firstLine="567"/>
        <w:jc w:val="both"/>
        <w:rPr>
          <w:sz w:val="28"/>
          <w:szCs w:val="28"/>
          <w:lang w:val="ro-RO" w:eastAsia="ro-RO"/>
        </w:rPr>
      </w:pPr>
      <w:r w:rsidRPr="00710F73">
        <w:rPr>
          <w:sz w:val="28"/>
          <w:szCs w:val="28"/>
          <w:lang w:val="ro-RO" w:eastAsia="ro-RO"/>
        </w:rPr>
        <w:t>După sistematizarea zonelor aferente parcărilor se vor înființa un număr de 232 de locuri de parcare, din care un număr de 16 locuri pentru persoanele cu dizabilități.</w:t>
      </w:r>
    </w:p>
    <w:p w14:paraId="5240FEF8" w14:textId="77777777" w:rsidR="008615AA" w:rsidRPr="00710F73" w:rsidRDefault="008615AA" w:rsidP="008615AA">
      <w:pPr>
        <w:ind w:firstLine="567"/>
        <w:jc w:val="both"/>
        <w:rPr>
          <w:sz w:val="28"/>
          <w:szCs w:val="28"/>
          <w:lang w:val="ro-RO" w:eastAsia="ro-RO"/>
        </w:rPr>
      </w:pPr>
      <w:r w:rsidRPr="00710F73">
        <w:rPr>
          <w:b/>
          <w:bCs/>
          <w:sz w:val="28"/>
          <w:szCs w:val="28"/>
          <w:lang w:val="ro-RO" w:eastAsia="ro-RO"/>
        </w:rPr>
        <w:t>Scurgerea apelor pluviale</w:t>
      </w:r>
      <w:r w:rsidRPr="00710F73">
        <w:rPr>
          <w:sz w:val="28"/>
          <w:szCs w:val="28"/>
          <w:lang w:val="ro-RO" w:eastAsia="ro-RO"/>
        </w:rPr>
        <w:t xml:space="preserve"> se va realiza prin intermediul unor dispozitive de colectare și evacuarea apelor pluviale.</w:t>
      </w:r>
    </w:p>
    <w:p w14:paraId="22825074" w14:textId="77777777" w:rsidR="008615AA" w:rsidRPr="00710F73" w:rsidRDefault="008615AA" w:rsidP="008615AA">
      <w:pPr>
        <w:ind w:firstLine="567"/>
        <w:jc w:val="both"/>
        <w:rPr>
          <w:sz w:val="28"/>
          <w:szCs w:val="28"/>
          <w:lang w:val="ro-RO" w:eastAsia="ro-RO"/>
        </w:rPr>
      </w:pPr>
      <w:r w:rsidRPr="00710F73">
        <w:rPr>
          <w:sz w:val="28"/>
          <w:szCs w:val="28"/>
          <w:lang w:val="ro-RO" w:eastAsia="ro-RO"/>
        </w:rPr>
        <w:t>Pentru a asigura scurgerea apelor pluviale se recomanda ca gurile de scurgere existente sa fie relocate sau repoziționate astfel încât conform noilor cote din proiect apele sa fie direcționate către acestea si unde este nevoie sa se înființeze guri de scurgere noi.</w:t>
      </w:r>
    </w:p>
    <w:p w14:paraId="7C553C3E" w14:textId="77777777" w:rsidR="008615AA" w:rsidRPr="00710F73" w:rsidRDefault="008615AA" w:rsidP="008615AA">
      <w:pPr>
        <w:ind w:firstLine="567"/>
        <w:jc w:val="both"/>
        <w:rPr>
          <w:sz w:val="28"/>
          <w:szCs w:val="28"/>
          <w:lang w:val="ro-RO" w:eastAsia="ro-RO"/>
        </w:rPr>
      </w:pPr>
    </w:p>
    <w:p w14:paraId="6CF50903" w14:textId="77777777" w:rsidR="008615AA" w:rsidRPr="00710F73" w:rsidRDefault="008615AA" w:rsidP="008615AA">
      <w:pPr>
        <w:pStyle w:val="LISTA"/>
        <w:rPr>
          <w:rFonts w:ascii="Times New Roman" w:hAnsi="Times New Roman"/>
          <w:sz w:val="28"/>
          <w:szCs w:val="28"/>
        </w:rPr>
      </w:pPr>
      <w:r w:rsidRPr="00710F73">
        <w:rPr>
          <w:rFonts w:ascii="Times New Roman" w:hAnsi="Times New Roman"/>
          <w:sz w:val="28"/>
          <w:szCs w:val="28"/>
        </w:rPr>
        <w:t>Trotuare pietonale și piste pentru bicicliști</w:t>
      </w:r>
    </w:p>
    <w:p w14:paraId="0F67A6E9" w14:textId="2F14FDA5" w:rsidR="008615AA" w:rsidRPr="00710F73" w:rsidRDefault="008615AA" w:rsidP="008615AA">
      <w:pPr>
        <w:ind w:firstLine="567"/>
        <w:jc w:val="both"/>
        <w:rPr>
          <w:sz w:val="28"/>
          <w:szCs w:val="28"/>
          <w:lang w:val="ro-RO" w:eastAsia="ro-RO"/>
        </w:rPr>
      </w:pPr>
      <w:r w:rsidRPr="00710F73">
        <w:rPr>
          <w:sz w:val="28"/>
          <w:szCs w:val="28"/>
          <w:lang w:val="ro-RO" w:eastAsia="ro-RO"/>
        </w:rPr>
        <w:t xml:space="preserve">Trotuarele pietonale se vor amenaja cu lățimi variabile cuprinse între 1,00 – 2,00 conform planului de situație și a </w:t>
      </w:r>
      <w:r w:rsidR="00AF0BCA" w:rsidRPr="00710F73">
        <w:rPr>
          <w:sz w:val="28"/>
          <w:szCs w:val="28"/>
          <w:lang w:val="ro-RO" w:eastAsia="ro-RO"/>
        </w:rPr>
        <w:t>pofilelor</w:t>
      </w:r>
      <w:r w:rsidRPr="00710F73">
        <w:rPr>
          <w:sz w:val="28"/>
          <w:szCs w:val="28"/>
          <w:lang w:val="ro-RO" w:eastAsia="ro-RO"/>
        </w:rPr>
        <w:t xml:space="preserve"> tip anexate. </w:t>
      </w:r>
    </w:p>
    <w:p w14:paraId="167B0500" w14:textId="77777777" w:rsidR="008615AA" w:rsidRPr="00710F73" w:rsidRDefault="008615AA" w:rsidP="008615AA">
      <w:pPr>
        <w:ind w:firstLine="567"/>
        <w:jc w:val="both"/>
        <w:rPr>
          <w:sz w:val="28"/>
          <w:szCs w:val="28"/>
          <w:lang w:val="ro-RO" w:eastAsia="ro-RO"/>
        </w:rPr>
      </w:pPr>
      <w:r w:rsidRPr="00710F73">
        <w:rPr>
          <w:sz w:val="28"/>
          <w:szCs w:val="28"/>
          <w:lang w:val="ro-RO" w:eastAsia="ro-RO"/>
        </w:rPr>
        <w:t xml:space="preserve">Pistele pentru bicicliști se vor amenaja cu lățimea de 2,00 m, conform STAS 10144 - 2 care va permite deplasarea în ambele sensuri de circulație. Pe zonele unde nu se pot amenaja piste pentru bicicliști separate de carosabil sau trotuare, traseul acestora se va desfășura pe partea carosabilă, aceasta fiind marcată corespunzător cu marcaj special “Traseu sugerat pentru biciclete”. </w:t>
      </w:r>
    </w:p>
    <w:p w14:paraId="087B8800" w14:textId="77777777" w:rsidR="008615AA" w:rsidRPr="00710F73" w:rsidRDefault="008615AA" w:rsidP="008615AA">
      <w:pPr>
        <w:ind w:firstLine="567"/>
        <w:jc w:val="both"/>
        <w:rPr>
          <w:sz w:val="28"/>
          <w:szCs w:val="28"/>
          <w:lang w:val="ro-RO" w:eastAsia="ro-RO"/>
        </w:rPr>
      </w:pPr>
    </w:p>
    <w:p w14:paraId="061D27EB" w14:textId="77777777" w:rsidR="008615AA" w:rsidRPr="00710F73" w:rsidRDefault="008615AA" w:rsidP="008615AA">
      <w:pPr>
        <w:pStyle w:val="LISTA"/>
        <w:rPr>
          <w:rFonts w:ascii="Times New Roman" w:hAnsi="Times New Roman"/>
          <w:sz w:val="28"/>
          <w:szCs w:val="28"/>
        </w:rPr>
      </w:pPr>
      <w:r w:rsidRPr="00710F73">
        <w:rPr>
          <w:rFonts w:ascii="Times New Roman" w:hAnsi="Times New Roman"/>
          <w:sz w:val="28"/>
          <w:szCs w:val="28"/>
        </w:rPr>
        <w:t>Spații verzi</w:t>
      </w:r>
    </w:p>
    <w:p w14:paraId="27911387" w14:textId="77777777" w:rsidR="008615AA" w:rsidRPr="00710F73" w:rsidRDefault="008615AA" w:rsidP="008615AA">
      <w:pPr>
        <w:ind w:firstLine="567"/>
        <w:jc w:val="both"/>
        <w:rPr>
          <w:sz w:val="28"/>
          <w:szCs w:val="28"/>
          <w:lang w:val="ro-RO" w:eastAsia="ro-RO"/>
        </w:rPr>
      </w:pPr>
      <w:r w:rsidRPr="00710F73">
        <w:rPr>
          <w:sz w:val="28"/>
          <w:szCs w:val="28"/>
          <w:lang w:val="ro-RO" w:eastAsia="ro-RO"/>
        </w:rPr>
        <w:t xml:space="preserve">Spațiul verde propus repune in folosința o parte din terenul degradat rezultând o suprafața de 24.020,00 mp, din care amenajarea cu zone compacte plantate cu plante perene si arbuști este de 8.444,00 mp, ocupând 35,15% din totalul de spațiu verde, diferența de 15.576,00 mp (64,85%) fiind suprafețe de gazon. Caracterul general al amenajării este de recreere si creștere a confortului urban. </w:t>
      </w:r>
    </w:p>
    <w:p w14:paraId="03A6DB84" w14:textId="77777777" w:rsidR="008615AA" w:rsidRPr="00710F73" w:rsidRDefault="008615AA" w:rsidP="008615AA">
      <w:pPr>
        <w:ind w:firstLine="567"/>
        <w:jc w:val="both"/>
        <w:rPr>
          <w:sz w:val="28"/>
          <w:szCs w:val="28"/>
          <w:lang w:val="ro-RO" w:eastAsia="ro-RO"/>
        </w:rPr>
      </w:pPr>
      <w:r w:rsidRPr="00710F73">
        <w:rPr>
          <w:sz w:val="28"/>
          <w:szCs w:val="28"/>
          <w:lang w:val="ro-RO" w:eastAsia="ro-RO"/>
        </w:rPr>
        <w:t xml:space="preserve">Astfel, in zona centrala a zonei studiate, spațiul verde încadrează amenajarea unui loc de joaca pentru copii, a unui teren de fitness in aer liber, care împreună cu amenajarea unor zone de loisir situate intre locuințele colective de pe strada Ozana, formează un spațiu de recreere care deservește întreaga zona. Astfel se creează facilități pentru </w:t>
      </w:r>
      <w:r w:rsidRPr="00710F73">
        <w:rPr>
          <w:sz w:val="28"/>
          <w:szCs w:val="28"/>
          <w:lang w:val="ro-RO" w:eastAsia="ro-RO"/>
        </w:rPr>
        <w:lastRenderedPageBreak/>
        <w:t xml:space="preserve">recreere activa pentru toate categoriile de vârstă (copii, adolescenți, vârstnici): plimbare, alergare, fitness in aer liber, echipamente de joaca pentru copii de diferite vârste. </w:t>
      </w:r>
    </w:p>
    <w:p w14:paraId="334016A5" w14:textId="77777777" w:rsidR="008615AA" w:rsidRPr="00710F73" w:rsidRDefault="008615AA" w:rsidP="008615AA">
      <w:pPr>
        <w:ind w:firstLine="567"/>
        <w:jc w:val="both"/>
        <w:rPr>
          <w:sz w:val="28"/>
          <w:szCs w:val="28"/>
          <w:lang w:val="ro-RO" w:eastAsia="ro-RO"/>
        </w:rPr>
      </w:pPr>
    </w:p>
    <w:p w14:paraId="3CB17A8E" w14:textId="77777777" w:rsidR="008615AA" w:rsidRPr="00710F73" w:rsidRDefault="008615AA" w:rsidP="008615AA">
      <w:pPr>
        <w:pStyle w:val="LISTA"/>
        <w:rPr>
          <w:rFonts w:ascii="Times New Roman" w:hAnsi="Times New Roman"/>
          <w:sz w:val="28"/>
          <w:szCs w:val="28"/>
        </w:rPr>
      </w:pPr>
      <w:r w:rsidRPr="00710F73">
        <w:rPr>
          <w:rFonts w:ascii="Times New Roman" w:hAnsi="Times New Roman"/>
          <w:sz w:val="28"/>
          <w:szCs w:val="28"/>
        </w:rPr>
        <w:t>Sistem de irigare</w:t>
      </w:r>
    </w:p>
    <w:p w14:paraId="7FB75F6A" w14:textId="77777777" w:rsidR="008615AA" w:rsidRPr="00710F73" w:rsidRDefault="008615AA" w:rsidP="008615AA">
      <w:pPr>
        <w:ind w:firstLine="567"/>
        <w:jc w:val="both"/>
        <w:rPr>
          <w:sz w:val="28"/>
          <w:szCs w:val="28"/>
          <w:lang w:val="ro-RO" w:eastAsia="ro-RO"/>
        </w:rPr>
      </w:pPr>
      <w:r w:rsidRPr="00710F73">
        <w:rPr>
          <w:sz w:val="28"/>
          <w:szCs w:val="28"/>
          <w:lang w:val="ro-RO" w:eastAsia="ro-RO"/>
        </w:rPr>
        <w:t>Suprafața totală de spații verzi care necesită udare, este de 24020 mp, fiind alcătuită din 8444 mp de plante ornamentale, respectiv 15576 mp de gazon, cu diferențe de nivel mai mici de 1m, compusă din gazon și zone cu plantații cu densitate medie de plante perene, anuale și arbuști. Sursa de alimentare cu apă, va fi asigurată de rețeaua magistrală a orașului având diametrul de 110mm. De asemenea sunt disponibile pe amplasament, rețele edilitare de electricitate și canalizare, iar branșarea la acestea nu va ridica probleme deosebite.</w:t>
      </w:r>
    </w:p>
    <w:p w14:paraId="38D470CD" w14:textId="77777777" w:rsidR="008615AA" w:rsidRPr="00710F73" w:rsidRDefault="008615AA" w:rsidP="008615AA">
      <w:pPr>
        <w:ind w:firstLine="567"/>
        <w:jc w:val="both"/>
        <w:rPr>
          <w:sz w:val="28"/>
          <w:szCs w:val="28"/>
          <w:lang w:val="ro-RO" w:eastAsia="ro-RO"/>
        </w:rPr>
      </w:pPr>
    </w:p>
    <w:p w14:paraId="48F835B9" w14:textId="77777777" w:rsidR="008615AA" w:rsidRPr="00710F73" w:rsidRDefault="008615AA" w:rsidP="008615AA">
      <w:pPr>
        <w:pStyle w:val="LISTA"/>
        <w:rPr>
          <w:rFonts w:ascii="Times New Roman" w:hAnsi="Times New Roman"/>
          <w:sz w:val="28"/>
          <w:szCs w:val="28"/>
        </w:rPr>
      </w:pPr>
      <w:r w:rsidRPr="00710F73">
        <w:rPr>
          <w:rFonts w:ascii="Times New Roman" w:hAnsi="Times New Roman"/>
          <w:sz w:val="28"/>
          <w:szCs w:val="28"/>
        </w:rPr>
        <w:t>Loc de joaca / fitness</w:t>
      </w:r>
    </w:p>
    <w:p w14:paraId="7531DE75" w14:textId="77777777" w:rsidR="008615AA" w:rsidRPr="00710F73" w:rsidRDefault="008615AA" w:rsidP="008615AA">
      <w:pPr>
        <w:ind w:firstLine="567"/>
        <w:jc w:val="both"/>
        <w:rPr>
          <w:sz w:val="28"/>
          <w:szCs w:val="28"/>
          <w:lang w:val="ro-RO" w:eastAsia="ro-RO"/>
        </w:rPr>
      </w:pPr>
      <w:r w:rsidRPr="00710F73">
        <w:rPr>
          <w:sz w:val="28"/>
          <w:szCs w:val="28"/>
          <w:lang w:val="ro-RO" w:eastAsia="ro-RO"/>
        </w:rPr>
        <w:t>Proiectul acorda o atenție deosebită zonelor de joacă și de petrecerea timpului liber.</w:t>
      </w:r>
    </w:p>
    <w:p w14:paraId="1530300F" w14:textId="77777777" w:rsidR="008615AA" w:rsidRPr="00710F73" w:rsidRDefault="008615AA" w:rsidP="008615AA">
      <w:pPr>
        <w:ind w:firstLine="567"/>
        <w:jc w:val="both"/>
        <w:rPr>
          <w:sz w:val="28"/>
          <w:szCs w:val="28"/>
          <w:lang w:val="ro-RO" w:eastAsia="ro-RO"/>
        </w:rPr>
      </w:pPr>
      <w:r w:rsidRPr="00710F73">
        <w:rPr>
          <w:sz w:val="28"/>
          <w:szCs w:val="28"/>
          <w:lang w:val="ro-RO" w:eastAsia="ro-RO"/>
        </w:rPr>
        <w:t>Echipamentele / obiectele propuse au fost grupate și amplasate în funcție de categoriile de vârstă, respectând normele referitoare la distanțe și zone de protecție necesare absorbției impactului în zonele de cădere.</w:t>
      </w:r>
    </w:p>
    <w:p w14:paraId="74B0652B" w14:textId="77777777" w:rsidR="008615AA" w:rsidRPr="00710F73" w:rsidRDefault="008615AA" w:rsidP="008615AA">
      <w:pPr>
        <w:ind w:firstLine="567"/>
        <w:jc w:val="both"/>
        <w:rPr>
          <w:sz w:val="28"/>
          <w:szCs w:val="28"/>
          <w:lang w:val="ro-RO" w:eastAsia="ro-RO"/>
        </w:rPr>
      </w:pPr>
      <w:r w:rsidRPr="00710F73">
        <w:rPr>
          <w:b/>
          <w:bCs/>
          <w:sz w:val="28"/>
          <w:szCs w:val="28"/>
          <w:lang w:val="ro-RO" w:eastAsia="ro-RO"/>
        </w:rPr>
        <w:t>Locul de joaca pentru copii</w:t>
      </w:r>
      <w:r w:rsidRPr="00710F73">
        <w:rPr>
          <w:sz w:val="28"/>
          <w:szCs w:val="28"/>
          <w:lang w:val="ro-RO" w:eastAsia="ro-RO"/>
        </w:rPr>
        <w:t xml:space="preserve">, ocupă suprafața de 614 metri pătrați, are trei căi de acces, de pe doua laturi ale acestuia și este destinat copiilor cu vârste între 1 și 12 ani. </w:t>
      </w:r>
    </w:p>
    <w:p w14:paraId="2E262BE4" w14:textId="77777777" w:rsidR="008615AA" w:rsidRPr="00710F73" w:rsidRDefault="008615AA" w:rsidP="008615AA">
      <w:pPr>
        <w:ind w:firstLine="567"/>
        <w:jc w:val="both"/>
        <w:rPr>
          <w:sz w:val="28"/>
          <w:szCs w:val="28"/>
          <w:lang w:val="ro-RO" w:eastAsia="ro-RO"/>
        </w:rPr>
      </w:pPr>
      <w:r w:rsidRPr="00710F73">
        <w:rPr>
          <w:sz w:val="28"/>
          <w:szCs w:val="28"/>
          <w:lang w:val="ro-RO" w:eastAsia="ro-RO"/>
        </w:rPr>
        <w:t>Locul de joacă are treisprezece componente, trei dintre ele putând fi utilizate si de persoane cu dizabilități locomotorii.</w:t>
      </w:r>
    </w:p>
    <w:p w14:paraId="096E9AAE" w14:textId="77777777" w:rsidR="008615AA" w:rsidRPr="00710F73" w:rsidRDefault="008615AA" w:rsidP="008615AA">
      <w:pPr>
        <w:ind w:firstLine="567"/>
        <w:jc w:val="both"/>
        <w:rPr>
          <w:sz w:val="28"/>
          <w:szCs w:val="28"/>
          <w:lang w:val="ro-RO" w:eastAsia="ro-RO"/>
        </w:rPr>
      </w:pPr>
      <w:r w:rsidRPr="00710F73">
        <w:rPr>
          <w:b/>
          <w:bCs/>
          <w:sz w:val="28"/>
          <w:szCs w:val="28"/>
          <w:lang w:val="ro-RO" w:eastAsia="ro-RO"/>
        </w:rPr>
        <w:t>Locul destinat aparatelor de fitness</w:t>
      </w:r>
      <w:r w:rsidRPr="00710F73">
        <w:rPr>
          <w:sz w:val="28"/>
          <w:szCs w:val="28"/>
          <w:lang w:val="ro-RO" w:eastAsia="ro-RO"/>
        </w:rPr>
        <w:t xml:space="preserve"> in aer liber se bucură de foarte mult succes în general. In acest scop, in proiectarea zonei de fitness s-au folosit șapte echipamente cu diverse funcții din care doua pentru antrenament stradal, una fiind bare tip steag pentru tracțiuni si una fiind banca orizontala si diagonala pentru întărirea musculaturii abdominale.</w:t>
      </w:r>
    </w:p>
    <w:p w14:paraId="7330B84F" w14:textId="77777777" w:rsidR="008615AA" w:rsidRPr="00710F73" w:rsidRDefault="008615AA" w:rsidP="008615AA">
      <w:pPr>
        <w:ind w:firstLine="567"/>
        <w:jc w:val="both"/>
        <w:rPr>
          <w:sz w:val="28"/>
          <w:szCs w:val="28"/>
          <w:lang w:val="ro-RO" w:eastAsia="ro-RO"/>
        </w:rPr>
      </w:pPr>
    </w:p>
    <w:p w14:paraId="2F1BAA42" w14:textId="77777777" w:rsidR="008615AA" w:rsidRPr="00710F73" w:rsidRDefault="008615AA" w:rsidP="008615AA">
      <w:pPr>
        <w:pStyle w:val="LISTA"/>
        <w:rPr>
          <w:rFonts w:ascii="Times New Roman" w:hAnsi="Times New Roman"/>
          <w:sz w:val="28"/>
          <w:szCs w:val="28"/>
        </w:rPr>
      </w:pPr>
      <w:r w:rsidRPr="00710F73">
        <w:rPr>
          <w:rFonts w:ascii="Times New Roman" w:hAnsi="Times New Roman"/>
          <w:sz w:val="28"/>
          <w:szCs w:val="28"/>
        </w:rPr>
        <w:t>Mobilier urban</w:t>
      </w:r>
    </w:p>
    <w:p w14:paraId="535F6DAF" w14:textId="77777777" w:rsidR="008615AA" w:rsidRPr="00710F73" w:rsidRDefault="008615AA" w:rsidP="008615AA">
      <w:pPr>
        <w:ind w:firstLine="567"/>
        <w:jc w:val="both"/>
        <w:rPr>
          <w:sz w:val="28"/>
          <w:szCs w:val="28"/>
          <w:lang w:val="ro-RO" w:eastAsia="ro-RO"/>
        </w:rPr>
      </w:pPr>
      <w:r w:rsidRPr="00710F73">
        <w:rPr>
          <w:sz w:val="28"/>
          <w:szCs w:val="28"/>
          <w:lang w:val="ro-RO" w:eastAsia="ro-RO"/>
        </w:rPr>
        <w:t xml:space="preserve">Mobilierul urban propus, sporește atractivitatea spațiului urban pentru recreere pasivă, astfel s-a propus amenajarea între blocurile situate pe strada Ozana, a unei zone de recreere formate din 2 mese de picnic si o masă de șah, având structura din otel și blat din lamele de lemn tropical și trei copertine pentru exterior, cu structura din otel galvanizat și pereți din metal expandat, acoperiș din sticlă securizată, fiecare include două bănci completate cu o masă cu blat din lamele de lemn tropical. În această zonă locurile de ședere au fost completate cu patru bănci cu spătar, 1.5x0.7m, având structura din oțel și blat din lamele de lemn tropical. </w:t>
      </w:r>
    </w:p>
    <w:p w14:paraId="0EFFA5E6" w14:textId="77777777" w:rsidR="008615AA" w:rsidRPr="00710F73" w:rsidRDefault="008615AA" w:rsidP="008615AA">
      <w:pPr>
        <w:ind w:firstLine="567"/>
        <w:jc w:val="both"/>
        <w:rPr>
          <w:sz w:val="28"/>
          <w:szCs w:val="28"/>
          <w:lang w:val="ro-RO" w:eastAsia="ro-RO"/>
        </w:rPr>
      </w:pPr>
      <w:r w:rsidRPr="00710F73">
        <w:rPr>
          <w:sz w:val="28"/>
          <w:szCs w:val="28"/>
          <w:lang w:val="ro-RO" w:eastAsia="ro-RO"/>
        </w:rPr>
        <w:t>În zona locului de joaca sunt prevăzute șapte bănci cu spătar și șase coșuri de gunoi, două rastele de biciclete cu structură din oțel galvanizat pentru 12 biciclete și o cișmea cu structura din inox. De asemenea se propune suplimentarea băncilor și a coșurilor de gunoi pe tot traseul căilor de acces. Stilul de amenajare folosit este stilul liber, natural.</w:t>
      </w:r>
    </w:p>
    <w:p w14:paraId="008C1B6F" w14:textId="77777777" w:rsidR="008615AA" w:rsidRPr="00710F73" w:rsidRDefault="008615AA" w:rsidP="008615AA">
      <w:pPr>
        <w:ind w:firstLine="567"/>
        <w:jc w:val="both"/>
        <w:rPr>
          <w:sz w:val="28"/>
          <w:szCs w:val="28"/>
          <w:lang w:val="ro-RO" w:eastAsia="ro-RO"/>
        </w:rPr>
      </w:pPr>
    </w:p>
    <w:p w14:paraId="1A05319E" w14:textId="77777777" w:rsidR="008615AA" w:rsidRPr="00710F73" w:rsidRDefault="008615AA" w:rsidP="008615AA">
      <w:pPr>
        <w:pStyle w:val="LISTA"/>
        <w:rPr>
          <w:rFonts w:ascii="Times New Roman" w:hAnsi="Times New Roman"/>
          <w:sz w:val="28"/>
          <w:szCs w:val="28"/>
        </w:rPr>
      </w:pPr>
      <w:r w:rsidRPr="00710F73">
        <w:rPr>
          <w:rFonts w:ascii="Times New Roman" w:hAnsi="Times New Roman"/>
          <w:sz w:val="28"/>
          <w:szCs w:val="28"/>
        </w:rPr>
        <w:t>Iluminat public si supraveghere video</w:t>
      </w:r>
    </w:p>
    <w:p w14:paraId="544D2808" w14:textId="77777777" w:rsidR="008615AA" w:rsidRPr="00710F73" w:rsidRDefault="008615AA" w:rsidP="008615AA">
      <w:pPr>
        <w:ind w:firstLine="567"/>
        <w:jc w:val="both"/>
        <w:rPr>
          <w:sz w:val="28"/>
          <w:szCs w:val="28"/>
          <w:lang w:val="ro-RO" w:eastAsia="ro-RO"/>
        </w:rPr>
      </w:pPr>
      <w:r w:rsidRPr="00710F73">
        <w:rPr>
          <w:sz w:val="28"/>
          <w:szCs w:val="28"/>
          <w:lang w:val="ro-RO" w:eastAsia="ro-RO"/>
        </w:rPr>
        <w:t>Pentru realizarea iluminatului public s-a prevăzut montarea unui sistem de iluminat ambiental, prin amplasarea unor stâlpi prefabricați pentru iluminatul stradal si pietonal LED.</w:t>
      </w:r>
    </w:p>
    <w:p w14:paraId="2F0591A3" w14:textId="77777777" w:rsidR="008615AA" w:rsidRPr="00710F73" w:rsidRDefault="008615AA" w:rsidP="008615AA">
      <w:pPr>
        <w:ind w:firstLine="567"/>
        <w:jc w:val="both"/>
        <w:rPr>
          <w:sz w:val="28"/>
          <w:szCs w:val="28"/>
          <w:lang w:val="ro-RO" w:eastAsia="ro-RO"/>
        </w:rPr>
      </w:pPr>
      <w:r w:rsidRPr="00710F73">
        <w:rPr>
          <w:sz w:val="28"/>
          <w:szCs w:val="28"/>
          <w:lang w:val="ro-RO" w:eastAsia="ro-RO"/>
        </w:rPr>
        <w:t xml:space="preserve">Alimentarea circuitului proiectat se va face la rețeaua de iluminat. Circuitele de iluminat exterior vor fi dotate cu senzori crepusculari. Corpurile de iluminat de pe stâlpi </w:t>
      </w:r>
      <w:r w:rsidRPr="00710F73">
        <w:rPr>
          <w:sz w:val="28"/>
          <w:szCs w:val="28"/>
          <w:lang w:val="ro-RO" w:eastAsia="ro-RO"/>
        </w:rPr>
        <w:lastRenderedPageBreak/>
        <w:t>se vor monta prin intermediul unei console cu 1 braț 0.5m x 0.5m corpurile de iluminat sunt dotate cu camere de supraveghere video integrate. Tensiunea de alimentare a corpurilor de iluminat va fi de 230 V c.a.</w:t>
      </w:r>
    </w:p>
    <w:p w14:paraId="03B0EA64" w14:textId="77777777" w:rsidR="008615AA" w:rsidRPr="00710F73" w:rsidRDefault="008615AA" w:rsidP="008615AA">
      <w:pPr>
        <w:ind w:firstLine="567"/>
        <w:jc w:val="both"/>
        <w:rPr>
          <w:sz w:val="28"/>
          <w:szCs w:val="28"/>
          <w:lang w:val="ro-RO" w:eastAsia="ro-RO"/>
        </w:rPr>
      </w:pPr>
      <w:r w:rsidRPr="00710F73">
        <w:rPr>
          <w:sz w:val="28"/>
          <w:szCs w:val="28"/>
          <w:lang w:val="ro-RO" w:eastAsia="ro-RO"/>
        </w:rPr>
        <w:t xml:space="preserve">Prin prezentul proiect este tratat și </w:t>
      </w:r>
      <w:r w:rsidRPr="00710F73">
        <w:rPr>
          <w:b/>
          <w:bCs/>
          <w:sz w:val="28"/>
          <w:szCs w:val="28"/>
          <w:lang w:val="ro-RO" w:eastAsia="ro-RO"/>
        </w:rPr>
        <w:t>sistemul de supraveghere video</w:t>
      </w:r>
      <w:r w:rsidRPr="00710F73">
        <w:rPr>
          <w:sz w:val="28"/>
          <w:szCs w:val="28"/>
          <w:lang w:val="ro-RO" w:eastAsia="ro-RO"/>
        </w:rPr>
        <w:t xml:space="preserve"> cu scopul de:  monitorizarea traficului rutier, ordinea publica, protejarea populației împotriva faptelor antisociale.</w:t>
      </w:r>
    </w:p>
    <w:p w14:paraId="351CBF71" w14:textId="77777777" w:rsidR="008615AA" w:rsidRPr="00710F73" w:rsidRDefault="008615AA" w:rsidP="008615AA">
      <w:pPr>
        <w:ind w:firstLine="567"/>
        <w:jc w:val="both"/>
        <w:rPr>
          <w:sz w:val="28"/>
          <w:szCs w:val="28"/>
          <w:lang w:val="ro-RO" w:eastAsia="ro-RO"/>
        </w:rPr>
      </w:pPr>
      <w:r w:rsidRPr="00710F73">
        <w:rPr>
          <w:sz w:val="28"/>
          <w:szCs w:val="28"/>
          <w:lang w:val="ro-RO" w:eastAsia="ro-RO"/>
        </w:rPr>
        <w:t xml:space="preserve">Camerele de supraveghere video pot fi folosite pentru supravegherea și identificarea potențialilor infractori sau a celor care pot vandaliza bunurile cetățenilor, acestea fiind amplasate numai în locurile publice respectându-se legislația în vigoare cu privire la prelucrarea datelor cu caracter personal. </w:t>
      </w:r>
    </w:p>
    <w:p w14:paraId="2AE925F9" w14:textId="77777777" w:rsidR="008615AA" w:rsidRPr="00710F73" w:rsidRDefault="008615AA" w:rsidP="008615AA">
      <w:pPr>
        <w:ind w:firstLine="567"/>
        <w:jc w:val="both"/>
        <w:rPr>
          <w:sz w:val="28"/>
          <w:szCs w:val="28"/>
          <w:lang w:val="ro-RO" w:eastAsia="ro-RO"/>
        </w:rPr>
      </w:pPr>
      <w:r w:rsidRPr="00710F73">
        <w:rPr>
          <w:sz w:val="28"/>
          <w:szCs w:val="28"/>
          <w:lang w:val="ro-RO" w:eastAsia="ro-RO"/>
        </w:rPr>
        <w:t>Aceste camere vor fi montate pe stâlpi existenți, la o înălțime suficient de mare pentru a împiedica un acces facil al persoanelor neautorizate, fiind montate astfel încât să corespundă normelor de montare în vigoare. În punctele în care nu exista stâlpi corespunzători instalării, pentru instalarea acestora se vor monta stâlpi noi.</w:t>
      </w:r>
    </w:p>
    <w:p w14:paraId="4D6285B7" w14:textId="77777777" w:rsidR="008615AA" w:rsidRPr="00710F73" w:rsidRDefault="008615AA" w:rsidP="008615AA">
      <w:pPr>
        <w:ind w:firstLine="567"/>
        <w:jc w:val="both"/>
        <w:rPr>
          <w:sz w:val="28"/>
          <w:szCs w:val="28"/>
          <w:lang w:val="ro-RO" w:eastAsia="ro-RO"/>
        </w:rPr>
      </w:pPr>
    </w:p>
    <w:p w14:paraId="1DE95D58" w14:textId="77777777" w:rsidR="00212DD1" w:rsidRPr="00710F73" w:rsidRDefault="00212DD1" w:rsidP="00212DD1">
      <w:pPr>
        <w:ind w:firstLine="627"/>
        <w:jc w:val="both"/>
        <w:rPr>
          <w:sz w:val="28"/>
          <w:szCs w:val="28"/>
          <w:lang w:val="ro-RO"/>
        </w:rPr>
      </w:pPr>
    </w:p>
    <w:p w14:paraId="35AE75C8" w14:textId="77777777" w:rsidR="008615AA" w:rsidRPr="00710F73" w:rsidRDefault="008615AA" w:rsidP="00212DD1">
      <w:pPr>
        <w:ind w:firstLine="627"/>
        <w:jc w:val="both"/>
        <w:rPr>
          <w:sz w:val="28"/>
          <w:szCs w:val="28"/>
          <w:lang w:val="ro-RO"/>
        </w:rPr>
      </w:pPr>
    </w:p>
    <w:p w14:paraId="0E862B3B" w14:textId="77777777" w:rsidR="008615AA" w:rsidRPr="00710F73" w:rsidRDefault="008615AA" w:rsidP="00212DD1">
      <w:pPr>
        <w:ind w:firstLine="627"/>
        <w:jc w:val="both"/>
        <w:rPr>
          <w:sz w:val="28"/>
          <w:szCs w:val="28"/>
          <w:lang w:val="ro-RO"/>
        </w:rPr>
      </w:pPr>
    </w:p>
    <w:p w14:paraId="1CAEB729" w14:textId="02A77853" w:rsidR="00212DD1" w:rsidRPr="00710F73" w:rsidRDefault="00212DD1" w:rsidP="00212DD1">
      <w:pPr>
        <w:ind w:firstLine="627"/>
        <w:jc w:val="both"/>
        <w:rPr>
          <w:sz w:val="28"/>
          <w:szCs w:val="28"/>
          <w:lang w:val="ro-RO"/>
        </w:rPr>
      </w:pPr>
    </w:p>
    <w:p w14:paraId="6DBFBA6D" w14:textId="6F5FE33B" w:rsidR="009C2221" w:rsidRPr="00710F73" w:rsidRDefault="009C2221" w:rsidP="00212DD1">
      <w:pPr>
        <w:ind w:firstLine="627"/>
        <w:jc w:val="both"/>
        <w:rPr>
          <w:sz w:val="28"/>
          <w:szCs w:val="28"/>
          <w:lang w:val="ro-RO"/>
        </w:rPr>
      </w:pPr>
    </w:p>
    <w:p w14:paraId="4C9D341C" w14:textId="77777777" w:rsidR="009C2221" w:rsidRPr="00710F73" w:rsidRDefault="009C2221" w:rsidP="00212DD1">
      <w:pPr>
        <w:ind w:firstLine="627"/>
        <w:jc w:val="both"/>
        <w:rPr>
          <w:sz w:val="28"/>
          <w:szCs w:val="28"/>
          <w:lang w:val="ro-RO"/>
        </w:rPr>
      </w:pPr>
    </w:p>
    <w:p w14:paraId="75B57097" w14:textId="77777777" w:rsidR="00212DD1" w:rsidRPr="00710F73" w:rsidRDefault="00212DD1" w:rsidP="00212DD1">
      <w:pPr>
        <w:ind w:firstLine="627"/>
        <w:jc w:val="both"/>
        <w:rPr>
          <w:sz w:val="28"/>
          <w:szCs w:val="28"/>
          <w:lang w:val="ro-RO"/>
        </w:rPr>
      </w:pPr>
    </w:p>
    <w:tbl>
      <w:tblPr>
        <w:tblW w:w="0" w:type="auto"/>
        <w:tblLook w:val="04A0" w:firstRow="1" w:lastRow="0" w:firstColumn="1" w:lastColumn="0" w:noHBand="0" w:noVBand="1"/>
      </w:tblPr>
      <w:tblGrid>
        <w:gridCol w:w="3080"/>
        <w:gridCol w:w="3081"/>
        <w:gridCol w:w="3081"/>
      </w:tblGrid>
      <w:tr w:rsidR="00EF1CC2" w:rsidRPr="00710F73" w14:paraId="1145C088" w14:textId="77777777" w:rsidTr="00C86C40">
        <w:tc>
          <w:tcPr>
            <w:tcW w:w="3080" w:type="dxa"/>
            <w:shd w:val="clear" w:color="auto" w:fill="auto"/>
          </w:tcPr>
          <w:p w14:paraId="4CAD42BF" w14:textId="77777777" w:rsidR="00212DD1" w:rsidRPr="00710F73" w:rsidRDefault="00212DD1" w:rsidP="00E64B36">
            <w:pPr>
              <w:autoSpaceDE w:val="0"/>
              <w:autoSpaceDN w:val="0"/>
              <w:adjustRightInd w:val="0"/>
              <w:spacing w:after="120"/>
              <w:jc w:val="center"/>
              <w:rPr>
                <w:b/>
                <w:bCs/>
                <w:sz w:val="28"/>
                <w:szCs w:val="28"/>
                <w:lang w:val="ro-RO"/>
              </w:rPr>
            </w:pPr>
            <w:r w:rsidRPr="00710F73">
              <w:rPr>
                <w:b/>
                <w:bCs/>
                <w:sz w:val="28"/>
                <w:szCs w:val="28"/>
                <w:lang w:val="ro-RO"/>
              </w:rPr>
              <w:t>PRIMAR</w:t>
            </w:r>
          </w:p>
          <w:p w14:paraId="2DE676D3" w14:textId="77777777" w:rsidR="00212DD1" w:rsidRPr="00710F73" w:rsidRDefault="00212DD1" w:rsidP="00E64B36">
            <w:pPr>
              <w:spacing w:after="120"/>
              <w:jc w:val="center"/>
              <w:rPr>
                <w:b/>
                <w:bCs/>
                <w:sz w:val="28"/>
                <w:szCs w:val="28"/>
                <w:lang w:val="ro-RO"/>
              </w:rPr>
            </w:pPr>
            <w:r w:rsidRPr="00710F73">
              <w:rPr>
                <w:b/>
                <w:bCs/>
                <w:sz w:val="28"/>
                <w:szCs w:val="28"/>
                <w:lang w:val="ro-RO"/>
              </w:rPr>
              <w:t>Kereskényi Gábor</w:t>
            </w:r>
          </w:p>
          <w:p w14:paraId="7D694388" w14:textId="77777777" w:rsidR="00212DD1" w:rsidRPr="00710F73" w:rsidRDefault="00212DD1" w:rsidP="00E64B36">
            <w:pPr>
              <w:tabs>
                <w:tab w:val="left" w:pos="1197"/>
              </w:tabs>
              <w:spacing w:after="120"/>
              <w:rPr>
                <w:b/>
                <w:bCs/>
                <w:sz w:val="28"/>
                <w:szCs w:val="28"/>
                <w:lang w:val="ro-RO"/>
              </w:rPr>
            </w:pPr>
          </w:p>
        </w:tc>
        <w:tc>
          <w:tcPr>
            <w:tcW w:w="3081" w:type="dxa"/>
            <w:shd w:val="clear" w:color="auto" w:fill="auto"/>
          </w:tcPr>
          <w:p w14:paraId="3F32CBE1" w14:textId="77777777" w:rsidR="00231EDC" w:rsidRPr="00710F73" w:rsidRDefault="00212DD1" w:rsidP="00C86C40">
            <w:pPr>
              <w:tabs>
                <w:tab w:val="left" w:pos="1197"/>
              </w:tabs>
              <w:spacing w:after="120"/>
              <w:rPr>
                <w:b/>
                <w:bCs/>
                <w:sz w:val="28"/>
                <w:szCs w:val="28"/>
                <w:lang w:val="ro-RO"/>
              </w:rPr>
            </w:pPr>
            <w:r w:rsidRPr="00710F73">
              <w:rPr>
                <w:b/>
                <w:bCs/>
                <w:sz w:val="28"/>
                <w:szCs w:val="28"/>
                <w:lang w:val="ro-RO"/>
              </w:rPr>
              <w:t xml:space="preserve">             </w:t>
            </w:r>
          </w:p>
          <w:p w14:paraId="7A1D1ADF" w14:textId="77777777" w:rsidR="00231EDC" w:rsidRPr="00710F73" w:rsidRDefault="00231EDC" w:rsidP="00C86C40">
            <w:pPr>
              <w:tabs>
                <w:tab w:val="left" w:pos="1197"/>
              </w:tabs>
              <w:spacing w:after="120"/>
              <w:rPr>
                <w:b/>
                <w:bCs/>
                <w:sz w:val="28"/>
                <w:szCs w:val="28"/>
                <w:lang w:val="ro-RO"/>
              </w:rPr>
            </w:pPr>
          </w:p>
          <w:p w14:paraId="21583EBC" w14:textId="77777777" w:rsidR="00231EDC" w:rsidRPr="00710F73" w:rsidRDefault="00231EDC" w:rsidP="00C86C40">
            <w:pPr>
              <w:tabs>
                <w:tab w:val="left" w:pos="1197"/>
              </w:tabs>
              <w:spacing w:after="120"/>
              <w:rPr>
                <w:b/>
                <w:bCs/>
                <w:sz w:val="28"/>
                <w:szCs w:val="28"/>
                <w:lang w:val="ro-RO"/>
              </w:rPr>
            </w:pPr>
          </w:p>
          <w:p w14:paraId="2062CC26" w14:textId="77777777" w:rsidR="00231EDC" w:rsidRPr="00710F73" w:rsidRDefault="00231EDC" w:rsidP="00C86C40">
            <w:pPr>
              <w:tabs>
                <w:tab w:val="left" w:pos="1197"/>
              </w:tabs>
              <w:spacing w:after="120"/>
              <w:rPr>
                <w:b/>
                <w:bCs/>
                <w:sz w:val="28"/>
                <w:szCs w:val="28"/>
                <w:lang w:val="ro-RO"/>
              </w:rPr>
            </w:pPr>
          </w:p>
          <w:p w14:paraId="3DA4DC52" w14:textId="77777777" w:rsidR="00231EDC" w:rsidRPr="00710F73" w:rsidRDefault="00231EDC" w:rsidP="00C86C40">
            <w:pPr>
              <w:tabs>
                <w:tab w:val="left" w:pos="1197"/>
              </w:tabs>
              <w:spacing w:after="120"/>
              <w:rPr>
                <w:b/>
                <w:bCs/>
                <w:sz w:val="28"/>
                <w:szCs w:val="28"/>
                <w:lang w:val="ro-RO"/>
              </w:rPr>
            </w:pPr>
          </w:p>
          <w:p w14:paraId="6EB18C87" w14:textId="77777777" w:rsidR="00231EDC" w:rsidRPr="00710F73" w:rsidRDefault="00231EDC" w:rsidP="00C86C40">
            <w:pPr>
              <w:tabs>
                <w:tab w:val="left" w:pos="1197"/>
              </w:tabs>
              <w:spacing w:after="120"/>
              <w:rPr>
                <w:b/>
                <w:bCs/>
                <w:sz w:val="28"/>
                <w:szCs w:val="28"/>
                <w:lang w:val="ro-RO"/>
              </w:rPr>
            </w:pPr>
          </w:p>
          <w:p w14:paraId="030DDF9B" w14:textId="715A4FCE" w:rsidR="00C86C40" w:rsidRPr="00710F73" w:rsidRDefault="00231EDC" w:rsidP="00C86C40">
            <w:pPr>
              <w:tabs>
                <w:tab w:val="left" w:pos="1197"/>
              </w:tabs>
              <w:spacing w:after="120"/>
              <w:rPr>
                <w:b/>
                <w:bCs/>
                <w:sz w:val="28"/>
                <w:szCs w:val="28"/>
                <w:lang w:val="ro-RO"/>
              </w:rPr>
            </w:pPr>
            <w:r w:rsidRPr="00710F73">
              <w:rPr>
                <w:b/>
                <w:bCs/>
                <w:sz w:val="28"/>
                <w:szCs w:val="28"/>
                <w:lang w:val="ro-RO"/>
              </w:rPr>
              <w:t xml:space="preserve">          </w:t>
            </w:r>
            <w:r w:rsidR="00C86C40" w:rsidRPr="00710F73">
              <w:rPr>
                <w:b/>
                <w:bCs/>
                <w:sz w:val="28"/>
                <w:szCs w:val="28"/>
                <w:lang w:val="ro-RO"/>
              </w:rPr>
              <w:t>Proiectant</w:t>
            </w:r>
          </w:p>
          <w:p w14:paraId="14CFD58B" w14:textId="4647F85A" w:rsidR="00212DD1" w:rsidRPr="00710F73" w:rsidRDefault="00C86C40" w:rsidP="00C86C40">
            <w:pPr>
              <w:tabs>
                <w:tab w:val="left" w:pos="1197"/>
              </w:tabs>
              <w:spacing w:after="120"/>
              <w:jc w:val="center"/>
              <w:rPr>
                <w:b/>
                <w:bCs/>
                <w:sz w:val="28"/>
                <w:szCs w:val="28"/>
                <w:lang w:val="ro-RO"/>
              </w:rPr>
            </w:pPr>
            <w:r w:rsidRPr="00710F73">
              <w:rPr>
                <w:b/>
                <w:bCs/>
                <w:sz w:val="28"/>
                <w:szCs w:val="28"/>
                <w:lang w:val="ro-RO"/>
              </w:rPr>
              <w:t>S.C. GASI STUDIO GROUP S.R.L.</w:t>
            </w:r>
          </w:p>
        </w:tc>
        <w:tc>
          <w:tcPr>
            <w:tcW w:w="3081" w:type="dxa"/>
            <w:shd w:val="clear" w:color="auto" w:fill="auto"/>
          </w:tcPr>
          <w:p w14:paraId="043FF8A3" w14:textId="77777777" w:rsidR="00212DD1" w:rsidRPr="00710F73" w:rsidRDefault="00212DD1" w:rsidP="00E64B36">
            <w:pPr>
              <w:tabs>
                <w:tab w:val="left" w:pos="1197"/>
              </w:tabs>
              <w:spacing w:after="120"/>
              <w:jc w:val="center"/>
              <w:rPr>
                <w:b/>
                <w:bCs/>
                <w:sz w:val="28"/>
                <w:szCs w:val="28"/>
                <w:lang w:val="ro-RO"/>
              </w:rPr>
            </w:pPr>
            <w:r w:rsidRPr="00710F73">
              <w:rPr>
                <w:b/>
                <w:bCs/>
                <w:sz w:val="28"/>
                <w:szCs w:val="28"/>
                <w:lang w:val="ro-RO"/>
              </w:rPr>
              <w:t>Șef birou</w:t>
            </w:r>
          </w:p>
          <w:p w14:paraId="4E0D2C2C" w14:textId="77777777" w:rsidR="00212DD1" w:rsidRPr="00710F73" w:rsidRDefault="00212DD1" w:rsidP="00E64B36">
            <w:pPr>
              <w:tabs>
                <w:tab w:val="left" w:pos="1197"/>
              </w:tabs>
              <w:spacing w:after="120"/>
              <w:jc w:val="center"/>
              <w:rPr>
                <w:b/>
                <w:bCs/>
                <w:sz w:val="28"/>
                <w:szCs w:val="28"/>
                <w:lang w:val="ro-RO"/>
              </w:rPr>
            </w:pPr>
            <w:r w:rsidRPr="00710F73">
              <w:rPr>
                <w:b/>
                <w:bCs/>
                <w:sz w:val="28"/>
                <w:szCs w:val="28"/>
                <w:lang w:val="ro-RO"/>
              </w:rPr>
              <w:t>Ing. Criste Florin</w:t>
            </w:r>
          </w:p>
          <w:p w14:paraId="40304CCA" w14:textId="77777777" w:rsidR="00C86C40" w:rsidRPr="00710F73" w:rsidRDefault="00C86C40" w:rsidP="00C86C40">
            <w:pPr>
              <w:tabs>
                <w:tab w:val="left" w:pos="1197"/>
              </w:tabs>
              <w:spacing w:after="120"/>
              <w:rPr>
                <w:b/>
                <w:bCs/>
                <w:sz w:val="28"/>
                <w:szCs w:val="28"/>
                <w:lang w:val="ro-RO"/>
              </w:rPr>
            </w:pPr>
          </w:p>
          <w:p w14:paraId="2C0C4FD9" w14:textId="77777777" w:rsidR="00C86C40" w:rsidRPr="00710F73" w:rsidRDefault="00C86C40" w:rsidP="00E64B36">
            <w:pPr>
              <w:tabs>
                <w:tab w:val="left" w:pos="1197"/>
              </w:tabs>
              <w:spacing w:after="120"/>
              <w:jc w:val="center"/>
              <w:rPr>
                <w:b/>
                <w:bCs/>
                <w:sz w:val="28"/>
                <w:szCs w:val="28"/>
                <w:lang w:val="ro-RO"/>
              </w:rPr>
            </w:pPr>
          </w:p>
          <w:p w14:paraId="5292F0AA" w14:textId="77777777" w:rsidR="00C86C40" w:rsidRPr="00710F73" w:rsidRDefault="00C86C40" w:rsidP="00E64B36">
            <w:pPr>
              <w:tabs>
                <w:tab w:val="left" w:pos="1197"/>
              </w:tabs>
              <w:spacing w:after="120"/>
              <w:jc w:val="center"/>
              <w:rPr>
                <w:b/>
                <w:bCs/>
                <w:sz w:val="28"/>
                <w:szCs w:val="28"/>
                <w:lang w:val="ro-RO"/>
              </w:rPr>
            </w:pPr>
          </w:p>
          <w:p w14:paraId="25322F1A" w14:textId="77777777" w:rsidR="00C86C40" w:rsidRPr="00710F73" w:rsidRDefault="00C86C40" w:rsidP="00E64B36">
            <w:pPr>
              <w:tabs>
                <w:tab w:val="left" w:pos="1197"/>
              </w:tabs>
              <w:spacing w:after="120"/>
              <w:jc w:val="center"/>
              <w:rPr>
                <w:b/>
                <w:bCs/>
                <w:sz w:val="28"/>
                <w:szCs w:val="28"/>
                <w:lang w:val="ro-RO"/>
              </w:rPr>
            </w:pPr>
          </w:p>
        </w:tc>
      </w:tr>
    </w:tbl>
    <w:p w14:paraId="5F1792E6" w14:textId="77777777" w:rsidR="00212DD1" w:rsidRPr="00710F73" w:rsidRDefault="00212DD1" w:rsidP="00A723C5">
      <w:pPr>
        <w:rPr>
          <w:sz w:val="28"/>
          <w:szCs w:val="28"/>
          <w:lang w:val="ro-RO"/>
        </w:rPr>
      </w:pPr>
    </w:p>
    <w:p w14:paraId="2BE2DC00" w14:textId="77777777" w:rsidR="000633C4" w:rsidRPr="00710F73" w:rsidRDefault="000633C4" w:rsidP="00A723C5">
      <w:pPr>
        <w:rPr>
          <w:sz w:val="28"/>
          <w:szCs w:val="28"/>
          <w:lang w:val="ro-RO"/>
        </w:rPr>
      </w:pPr>
    </w:p>
    <w:p w14:paraId="6CFA5661" w14:textId="77777777" w:rsidR="000633C4" w:rsidRPr="00710F73" w:rsidRDefault="000633C4" w:rsidP="00A723C5">
      <w:pPr>
        <w:rPr>
          <w:sz w:val="28"/>
          <w:szCs w:val="28"/>
          <w:lang w:val="ro-RO"/>
        </w:rPr>
      </w:pPr>
    </w:p>
    <w:p w14:paraId="12AEB7C5" w14:textId="77777777" w:rsidR="000633C4" w:rsidRPr="00710F73" w:rsidRDefault="000633C4" w:rsidP="00A723C5">
      <w:pPr>
        <w:rPr>
          <w:sz w:val="28"/>
          <w:szCs w:val="28"/>
          <w:lang w:val="ro-RO"/>
        </w:rPr>
      </w:pPr>
    </w:p>
    <w:p w14:paraId="73204DC1" w14:textId="77777777" w:rsidR="000633C4" w:rsidRPr="00710F73" w:rsidRDefault="000633C4" w:rsidP="00A723C5">
      <w:pPr>
        <w:rPr>
          <w:sz w:val="28"/>
          <w:szCs w:val="28"/>
          <w:lang w:val="ro-RO"/>
        </w:rPr>
      </w:pPr>
    </w:p>
    <w:p w14:paraId="47748C6E" w14:textId="77777777" w:rsidR="004F48F1" w:rsidRDefault="004F48F1" w:rsidP="004F48F1">
      <w:pPr>
        <w:rPr>
          <w:lang w:val="en-US"/>
        </w:rPr>
      </w:pPr>
      <w:r>
        <w:t xml:space="preserve">                                                           Vizat spre neschimbare</w:t>
      </w:r>
    </w:p>
    <w:p w14:paraId="5D3C455B" w14:textId="77777777" w:rsidR="004F48F1" w:rsidRDefault="004F48F1" w:rsidP="004F48F1"/>
    <w:p w14:paraId="6C3D9563" w14:textId="77777777" w:rsidR="004F48F1" w:rsidRDefault="004F48F1" w:rsidP="004F48F1">
      <w:r>
        <w:t>Președinte de ședință                                                                                Secretar general</w:t>
      </w:r>
    </w:p>
    <w:p w14:paraId="61B98FCC" w14:textId="77777777" w:rsidR="000633C4" w:rsidRPr="00710F73" w:rsidRDefault="000633C4" w:rsidP="00A723C5">
      <w:pPr>
        <w:rPr>
          <w:sz w:val="28"/>
          <w:szCs w:val="28"/>
          <w:lang w:val="ro-RO"/>
        </w:rPr>
      </w:pPr>
    </w:p>
    <w:p w14:paraId="565F7EF9" w14:textId="77777777" w:rsidR="000633C4" w:rsidRPr="00710F73" w:rsidRDefault="000633C4" w:rsidP="00A723C5">
      <w:pPr>
        <w:rPr>
          <w:sz w:val="28"/>
          <w:szCs w:val="28"/>
          <w:lang w:val="ro-RO"/>
        </w:rPr>
      </w:pPr>
    </w:p>
    <w:p w14:paraId="44872303" w14:textId="77777777" w:rsidR="000633C4" w:rsidRPr="00710F73" w:rsidRDefault="000633C4" w:rsidP="00A723C5">
      <w:pPr>
        <w:rPr>
          <w:sz w:val="28"/>
          <w:szCs w:val="28"/>
          <w:lang w:val="ro-RO"/>
        </w:rPr>
      </w:pPr>
    </w:p>
    <w:p w14:paraId="157E52D2" w14:textId="77777777" w:rsidR="000633C4" w:rsidRPr="00710F73" w:rsidRDefault="000633C4" w:rsidP="00A723C5">
      <w:pPr>
        <w:rPr>
          <w:sz w:val="28"/>
          <w:szCs w:val="28"/>
          <w:lang w:val="ro-RO"/>
        </w:rPr>
      </w:pPr>
    </w:p>
    <w:p w14:paraId="3A160ECD" w14:textId="77777777" w:rsidR="000633C4" w:rsidRPr="00710F73" w:rsidRDefault="000633C4" w:rsidP="00A723C5">
      <w:pPr>
        <w:rPr>
          <w:sz w:val="28"/>
          <w:szCs w:val="28"/>
          <w:lang w:val="ro-RO"/>
        </w:rPr>
      </w:pPr>
    </w:p>
    <w:sectPr w:rsidR="000633C4" w:rsidRPr="00710F73" w:rsidSect="00BE7AE0">
      <w:footerReference w:type="even" r:id="rId7"/>
      <w:footerReference w:type="default" r:id="rId8"/>
      <w:pgSz w:w="11906" w:h="16838"/>
      <w:pgMar w:top="851" w:right="991" w:bottom="851" w:left="1134" w:header="709" w:footer="27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75DE4" w14:textId="77777777" w:rsidR="001070CE" w:rsidRDefault="001070CE" w:rsidP="00DA3873">
      <w:r>
        <w:separator/>
      </w:r>
    </w:p>
  </w:endnote>
  <w:endnote w:type="continuationSeparator" w:id="0">
    <w:p w14:paraId="52156614" w14:textId="77777777" w:rsidR="001070CE" w:rsidRDefault="001070CE" w:rsidP="00DA3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5A7DC" w14:textId="77777777" w:rsidR="009F7006" w:rsidRDefault="007A63C6" w:rsidP="006525AD">
    <w:pPr>
      <w:pStyle w:val="Footer"/>
      <w:framePr w:wrap="around" w:vAnchor="text" w:hAnchor="margin" w:xAlign="center" w:y="1"/>
      <w:rPr>
        <w:rStyle w:val="PageNumber"/>
      </w:rPr>
    </w:pPr>
    <w:r>
      <w:rPr>
        <w:rStyle w:val="PageNumber"/>
      </w:rPr>
      <w:fldChar w:fldCharType="begin"/>
    </w:r>
    <w:r w:rsidR="006C14D2">
      <w:rPr>
        <w:rStyle w:val="PageNumber"/>
      </w:rPr>
      <w:instrText xml:space="preserve">PAGE  </w:instrText>
    </w:r>
    <w:r>
      <w:rPr>
        <w:rStyle w:val="PageNumber"/>
      </w:rPr>
      <w:fldChar w:fldCharType="end"/>
    </w:r>
  </w:p>
  <w:p w14:paraId="79655007" w14:textId="77777777" w:rsidR="009F7006" w:rsidRDefault="009F7006" w:rsidP="00926C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78854" w14:textId="77777777" w:rsidR="009F7006" w:rsidRDefault="007A63C6" w:rsidP="006525AD">
    <w:pPr>
      <w:pStyle w:val="Footer"/>
      <w:framePr w:wrap="around" w:vAnchor="text" w:hAnchor="margin" w:xAlign="center" w:y="1"/>
      <w:rPr>
        <w:rStyle w:val="PageNumber"/>
      </w:rPr>
    </w:pPr>
    <w:r>
      <w:rPr>
        <w:rStyle w:val="PageNumber"/>
      </w:rPr>
      <w:fldChar w:fldCharType="begin"/>
    </w:r>
    <w:r w:rsidR="006C14D2">
      <w:rPr>
        <w:rStyle w:val="PageNumber"/>
      </w:rPr>
      <w:instrText xml:space="preserve">PAGE  </w:instrText>
    </w:r>
    <w:r>
      <w:rPr>
        <w:rStyle w:val="PageNumber"/>
      </w:rPr>
      <w:fldChar w:fldCharType="separate"/>
    </w:r>
    <w:r w:rsidR="00210B9A">
      <w:rPr>
        <w:rStyle w:val="PageNumber"/>
        <w:noProof/>
      </w:rPr>
      <w:t>1</w:t>
    </w:r>
    <w:r>
      <w:rPr>
        <w:rStyle w:val="PageNumber"/>
      </w:rPr>
      <w:fldChar w:fldCharType="end"/>
    </w:r>
  </w:p>
  <w:p w14:paraId="279CC732" w14:textId="77777777" w:rsidR="00651A76" w:rsidRPr="00651A76" w:rsidRDefault="00651A76" w:rsidP="00651A76">
    <w:pPr>
      <w:pStyle w:val="Footer"/>
      <w:ind w:right="360"/>
      <w:rPr>
        <w:sz w:val="16"/>
        <w:szCs w:val="12"/>
        <w:lang w:val="ro-RO"/>
      </w:rPr>
    </w:pPr>
    <w:r w:rsidRPr="00651A76">
      <w:rPr>
        <w:sz w:val="16"/>
        <w:szCs w:val="12"/>
        <w:lang w:val="ro-RO"/>
      </w:rPr>
      <w:t>Întocmit:</w:t>
    </w:r>
  </w:p>
  <w:p w14:paraId="449294FE" w14:textId="6307818E" w:rsidR="00651A76" w:rsidRPr="00651A76" w:rsidRDefault="004B49A2" w:rsidP="00651A76">
    <w:pPr>
      <w:pStyle w:val="Footer"/>
      <w:ind w:right="360"/>
      <w:rPr>
        <w:sz w:val="16"/>
        <w:szCs w:val="12"/>
        <w:lang w:val="ro-RO"/>
      </w:rPr>
    </w:pPr>
    <w:r>
      <w:rPr>
        <w:sz w:val="16"/>
        <w:szCs w:val="12"/>
        <w:lang w:val="ro-RO"/>
      </w:rPr>
      <w:t>i</w:t>
    </w:r>
    <w:r w:rsidR="00651A76" w:rsidRPr="00651A76">
      <w:rPr>
        <w:sz w:val="16"/>
        <w:szCs w:val="12"/>
        <w:lang w:val="ro-RO"/>
      </w:rPr>
      <w:t xml:space="preserve">ng. </w:t>
    </w:r>
    <w:r w:rsidR="00A004B9">
      <w:rPr>
        <w:sz w:val="16"/>
        <w:szCs w:val="12"/>
        <w:lang w:val="ro-RO"/>
      </w:rPr>
      <w:t>Florin</w:t>
    </w:r>
    <w:r>
      <w:rPr>
        <w:sz w:val="16"/>
        <w:szCs w:val="12"/>
        <w:lang w:val="ro-RO"/>
      </w:rPr>
      <w:t xml:space="preserve"> </w:t>
    </w:r>
    <w:r w:rsidR="00A004B9">
      <w:rPr>
        <w:sz w:val="16"/>
        <w:szCs w:val="12"/>
        <w:lang w:val="ro-RO"/>
      </w:rPr>
      <w:t>Criste</w:t>
    </w:r>
    <w:r w:rsidR="00651A76" w:rsidRPr="00651A76">
      <w:rPr>
        <w:sz w:val="16"/>
        <w:szCs w:val="12"/>
        <w:lang w:val="ro-RO"/>
      </w:rPr>
      <w:t xml:space="preserve"> </w:t>
    </w:r>
  </w:p>
  <w:p w14:paraId="4665DA3A" w14:textId="31CCB96D" w:rsidR="009F7006" w:rsidRPr="00651A76" w:rsidRDefault="00651A76" w:rsidP="00926C20">
    <w:pPr>
      <w:pStyle w:val="Footer"/>
      <w:ind w:right="360"/>
      <w:rPr>
        <w:sz w:val="16"/>
        <w:szCs w:val="12"/>
        <w:lang w:val="ro-RO"/>
      </w:rPr>
    </w:pPr>
    <w:r w:rsidRPr="00651A76">
      <w:rPr>
        <w:sz w:val="16"/>
        <w:szCs w:val="12"/>
        <w:lang w:val="ro-RO"/>
      </w:rPr>
      <w:t>2 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204D52" w14:textId="77777777" w:rsidR="001070CE" w:rsidRDefault="001070CE" w:rsidP="00DA3873">
      <w:r>
        <w:separator/>
      </w:r>
    </w:p>
  </w:footnote>
  <w:footnote w:type="continuationSeparator" w:id="0">
    <w:p w14:paraId="2A858907" w14:textId="77777777" w:rsidR="001070CE" w:rsidRDefault="001070CE" w:rsidP="00DA3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F5896"/>
    <w:multiLevelType w:val="hybridMultilevel"/>
    <w:tmpl w:val="64B4AE14"/>
    <w:lvl w:ilvl="0" w:tplc="46C69F1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3E2713F5"/>
    <w:multiLevelType w:val="hybridMultilevel"/>
    <w:tmpl w:val="61D21306"/>
    <w:lvl w:ilvl="0" w:tplc="7BD869F6">
      <w:numFmt w:val="bullet"/>
      <w:lvlText w:val="-"/>
      <w:lvlJc w:val="left"/>
      <w:pPr>
        <w:ind w:left="1779" w:hanging="360"/>
      </w:pPr>
      <w:rPr>
        <w:rFonts w:ascii="Times New Roman" w:eastAsia="Times New Roman" w:hAnsi="Times New Roman" w:cs="Times New Roman" w:hint="default"/>
      </w:rPr>
    </w:lvl>
    <w:lvl w:ilvl="1" w:tplc="04090003" w:tentative="1">
      <w:start w:val="1"/>
      <w:numFmt w:val="bullet"/>
      <w:lvlText w:val="o"/>
      <w:lvlJc w:val="left"/>
      <w:pPr>
        <w:ind w:left="2499" w:hanging="360"/>
      </w:pPr>
      <w:rPr>
        <w:rFonts w:ascii="Courier New" w:hAnsi="Courier New" w:cs="Courier New" w:hint="default"/>
      </w:rPr>
    </w:lvl>
    <w:lvl w:ilvl="2" w:tplc="04090005" w:tentative="1">
      <w:start w:val="1"/>
      <w:numFmt w:val="bullet"/>
      <w:lvlText w:val=""/>
      <w:lvlJc w:val="left"/>
      <w:pPr>
        <w:ind w:left="3219" w:hanging="360"/>
      </w:pPr>
      <w:rPr>
        <w:rFonts w:ascii="Wingdings" w:hAnsi="Wingdings" w:hint="default"/>
      </w:rPr>
    </w:lvl>
    <w:lvl w:ilvl="3" w:tplc="04090001" w:tentative="1">
      <w:start w:val="1"/>
      <w:numFmt w:val="bullet"/>
      <w:lvlText w:val=""/>
      <w:lvlJc w:val="left"/>
      <w:pPr>
        <w:ind w:left="3939" w:hanging="360"/>
      </w:pPr>
      <w:rPr>
        <w:rFonts w:ascii="Symbol" w:hAnsi="Symbol" w:hint="default"/>
      </w:rPr>
    </w:lvl>
    <w:lvl w:ilvl="4" w:tplc="04090003" w:tentative="1">
      <w:start w:val="1"/>
      <w:numFmt w:val="bullet"/>
      <w:lvlText w:val="o"/>
      <w:lvlJc w:val="left"/>
      <w:pPr>
        <w:ind w:left="4659" w:hanging="360"/>
      </w:pPr>
      <w:rPr>
        <w:rFonts w:ascii="Courier New" w:hAnsi="Courier New" w:cs="Courier New" w:hint="default"/>
      </w:rPr>
    </w:lvl>
    <w:lvl w:ilvl="5" w:tplc="04090005" w:tentative="1">
      <w:start w:val="1"/>
      <w:numFmt w:val="bullet"/>
      <w:lvlText w:val=""/>
      <w:lvlJc w:val="left"/>
      <w:pPr>
        <w:ind w:left="5379" w:hanging="360"/>
      </w:pPr>
      <w:rPr>
        <w:rFonts w:ascii="Wingdings" w:hAnsi="Wingdings" w:hint="default"/>
      </w:rPr>
    </w:lvl>
    <w:lvl w:ilvl="6" w:tplc="04090001" w:tentative="1">
      <w:start w:val="1"/>
      <w:numFmt w:val="bullet"/>
      <w:lvlText w:val=""/>
      <w:lvlJc w:val="left"/>
      <w:pPr>
        <w:ind w:left="6099" w:hanging="360"/>
      </w:pPr>
      <w:rPr>
        <w:rFonts w:ascii="Symbol" w:hAnsi="Symbol" w:hint="default"/>
      </w:rPr>
    </w:lvl>
    <w:lvl w:ilvl="7" w:tplc="04090003" w:tentative="1">
      <w:start w:val="1"/>
      <w:numFmt w:val="bullet"/>
      <w:lvlText w:val="o"/>
      <w:lvlJc w:val="left"/>
      <w:pPr>
        <w:ind w:left="6819" w:hanging="360"/>
      </w:pPr>
      <w:rPr>
        <w:rFonts w:ascii="Courier New" w:hAnsi="Courier New" w:cs="Courier New" w:hint="default"/>
      </w:rPr>
    </w:lvl>
    <w:lvl w:ilvl="8" w:tplc="04090005" w:tentative="1">
      <w:start w:val="1"/>
      <w:numFmt w:val="bullet"/>
      <w:lvlText w:val=""/>
      <w:lvlJc w:val="left"/>
      <w:pPr>
        <w:ind w:left="7539" w:hanging="360"/>
      </w:pPr>
      <w:rPr>
        <w:rFonts w:ascii="Wingdings" w:hAnsi="Wingdings" w:hint="default"/>
      </w:rPr>
    </w:lvl>
  </w:abstractNum>
  <w:abstractNum w:abstractNumId="2" w15:restartNumberingAfterBreak="0">
    <w:nsid w:val="447B5363"/>
    <w:multiLevelType w:val="hybridMultilevel"/>
    <w:tmpl w:val="04188A8C"/>
    <w:lvl w:ilvl="0" w:tplc="B7DE70DE">
      <w:start w:val="1"/>
      <w:numFmt w:val="bullet"/>
      <w:pStyle w:val="LISTA"/>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449B3AEC"/>
    <w:multiLevelType w:val="hybridMultilevel"/>
    <w:tmpl w:val="F232FFC4"/>
    <w:lvl w:ilvl="0" w:tplc="8F92483E">
      <w:numFmt w:val="bullet"/>
      <w:lvlText w:val="-"/>
      <w:lvlJc w:val="left"/>
      <w:pPr>
        <w:ind w:left="2139" w:hanging="360"/>
      </w:pPr>
      <w:rPr>
        <w:rFonts w:ascii="Times New Roman" w:eastAsia="Times New Roman" w:hAnsi="Times New Roman" w:cs="Times New Roman" w:hint="default"/>
      </w:rPr>
    </w:lvl>
    <w:lvl w:ilvl="1" w:tplc="04090003" w:tentative="1">
      <w:start w:val="1"/>
      <w:numFmt w:val="bullet"/>
      <w:lvlText w:val="o"/>
      <w:lvlJc w:val="left"/>
      <w:pPr>
        <w:ind w:left="2859" w:hanging="360"/>
      </w:pPr>
      <w:rPr>
        <w:rFonts w:ascii="Courier New" w:hAnsi="Courier New" w:cs="Courier New" w:hint="default"/>
      </w:rPr>
    </w:lvl>
    <w:lvl w:ilvl="2" w:tplc="04090005" w:tentative="1">
      <w:start w:val="1"/>
      <w:numFmt w:val="bullet"/>
      <w:lvlText w:val=""/>
      <w:lvlJc w:val="left"/>
      <w:pPr>
        <w:ind w:left="3579" w:hanging="360"/>
      </w:pPr>
      <w:rPr>
        <w:rFonts w:ascii="Wingdings" w:hAnsi="Wingdings" w:hint="default"/>
      </w:rPr>
    </w:lvl>
    <w:lvl w:ilvl="3" w:tplc="04090001" w:tentative="1">
      <w:start w:val="1"/>
      <w:numFmt w:val="bullet"/>
      <w:lvlText w:val=""/>
      <w:lvlJc w:val="left"/>
      <w:pPr>
        <w:ind w:left="4299" w:hanging="360"/>
      </w:pPr>
      <w:rPr>
        <w:rFonts w:ascii="Symbol" w:hAnsi="Symbol" w:hint="default"/>
      </w:rPr>
    </w:lvl>
    <w:lvl w:ilvl="4" w:tplc="04090003" w:tentative="1">
      <w:start w:val="1"/>
      <w:numFmt w:val="bullet"/>
      <w:lvlText w:val="o"/>
      <w:lvlJc w:val="left"/>
      <w:pPr>
        <w:ind w:left="5019" w:hanging="360"/>
      </w:pPr>
      <w:rPr>
        <w:rFonts w:ascii="Courier New" w:hAnsi="Courier New" w:cs="Courier New" w:hint="default"/>
      </w:rPr>
    </w:lvl>
    <w:lvl w:ilvl="5" w:tplc="04090005" w:tentative="1">
      <w:start w:val="1"/>
      <w:numFmt w:val="bullet"/>
      <w:lvlText w:val=""/>
      <w:lvlJc w:val="left"/>
      <w:pPr>
        <w:ind w:left="5739" w:hanging="360"/>
      </w:pPr>
      <w:rPr>
        <w:rFonts w:ascii="Wingdings" w:hAnsi="Wingdings" w:hint="default"/>
      </w:rPr>
    </w:lvl>
    <w:lvl w:ilvl="6" w:tplc="04090001" w:tentative="1">
      <w:start w:val="1"/>
      <w:numFmt w:val="bullet"/>
      <w:lvlText w:val=""/>
      <w:lvlJc w:val="left"/>
      <w:pPr>
        <w:ind w:left="6459" w:hanging="360"/>
      </w:pPr>
      <w:rPr>
        <w:rFonts w:ascii="Symbol" w:hAnsi="Symbol" w:hint="default"/>
      </w:rPr>
    </w:lvl>
    <w:lvl w:ilvl="7" w:tplc="04090003" w:tentative="1">
      <w:start w:val="1"/>
      <w:numFmt w:val="bullet"/>
      <w:lvlText w:val="o"/>
      <w:lvlJc w:val="left"/>
      <w:pPr>
        <w:ind w:left="7179" w:hanging="360"/>
      </w:pPr>
      <w:rPr>
        <w:rFonts w:ascii="Courier New" w:hAnsi="Courier New" w:cs="Courier New" w:hint="default"/>
      </w:rPr>
    </w:lvl>
    <w:lvl w:ilvl="8" w:tplc="04090005" w:tentative="1">
      <w:start w:val="1"/>
      <w:numFmt w:val="bullet"/>
      <w:lvlText w:val=""/>
      <w:lvlJc w:val="left"/>
      <w:pPr>
        <w:ind w:left="7899" w:hanging="360"/>
      </w:pPr>
      <w:rPr>
        <w:rFonts w:ascii="Wingdings" w:hAnsi="Wingdings" w:hint="default"/>
      </w:rPr>
    </w:lvl>
  </w:abstractNum>
  <w:abstractNum w:abstractNumId="4" w15:restartNumberingAfterBreak="0">
    <w:nsid w:val="5A1B1540"/>
    <w:multiLevelType w:val="hybridMultilevel"/>
    <w:tmpl w:val="5172DF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0F34D9"/>
    <w:multiLevelType w:val="hybridMultilevel"/>
    <w:tmpl w:val="2E723FAC"/>
    <w:lvl w:ilvl="0" w:tplc="3DC89A3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6492792">
    <w:abstractNumId w:val="0"/>
  </w:num>
  <w:num w:numId="2" w16cid:durableId="1537352572">
    <w:abstractNumId w:val="1"/>
  </w:num>
  <w:num w:numId="3" w16cid:durableId="2015837470">
    <w:abstractNumId w:val="3"/>
  </w:num>
  <w:num w:numId="4" w16cid:durableId="2064135479">
    <w:abstractNumId w:val="5"/>
  </w:num>
  <w:num w:numId="5" w16cid:durableId="678047946">
    <w:abstractNumId w:val="4"/>
  </w:num>
  <w:num w:numId="6" w16cid:durableId="1473598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4D2"/>
    <w:rsid w:val="000047DA"/>
    <w:rsid w:val="00014EFF"/>
    <w:rsid w:val="00016280"/>
    <w:rsid w:val="00020AC2"/>
    <w:rsid w:val="00021EBB"/>
    <w:rsid w:val="00026792"/>
    <w:rsid w:val="000310DB"/>
    <w:rsid w:val="00044F4E"/>
    <w:rsid w:val="000555C7"/>
    <w:rsid w:val="000614FA"/>
    <w:rsid w:val="000633C4"/>
    <w:rsid w:val="0006367E"/>
    <w:rsid w:val="0008435D"/>
    <w:rsid w:val="00093C20"/>
    <w:rsid w:val="000A2BDD"/>
    <w:rsid w:val="000A334B"/>
    <w:rsid w:val="000A423C"/>
    <w:rsid w:val="000E4C72"/>
    <w:rsid w:val="000E5DD6"/>
    <w:rsid w:val="000F3454"/>
    <w:rsid w:val="000F68EC"/>
    <w:rsid w:val="000F6ACD"/>
    <w:rsid w:val="000F72CC"/>
    <w:rsid w:val="00102B80"/>
    <w:rsid w:val="001063C6"/>
    <w:rsid w:val="001070CE"/>
    <w:rsid w:val="00115C0B"/>
    <w:rsid w:val="0011687F"/>
    <w:rsid w:val="001326C1"/>
    <w:rsid w:val="00143CFD"/>
    <w:rsid w:val="001455F6"/>
    <w:rsid w:val="0015189C"/>
    <w:rsid w:val="00156D16"/>
    <w:rsid w:val="00164110"/>
    <w:rsid w:val="00171217"/>
    <w:rsid w:val="00191C23"/>
    <w:rsid w:val="001969C0"/>
    <w:rsid w:val="001C11D6"/>
    <w:rsid w:val="001C2CBA"/>
    <w:rsid w:val="001C4F67"/>
    <w:rsid w:val="001D271C"/>
    <w:rsid w:val="001D58D9"/>
    <w:rsid w:val="001D6B78"/>
    <w:rsid w:val="001E2669"/>
    <w:rsid w:val="001E28FA"/>
    <w:rsid w:val="001E52F7"/>
    <w:rsid w:val="001F1870"/>
    <w:rsid w:val="001F5FAC"/>
    <w:rsid w:val="00201EE8"/>
    <w:rsid w:val="00210B9A"/>
    <w:rsid w:val="00212DD1"/>
    <w:rsid w:val="00222067"/>
    <w:rsid w:val="00225AC9"/>
    <w:rsid w:val="00230485"/>
    <w:rsid w:val="00230ED6"/>
    <w:rsid w:val="00231EDC"/>
    <w:rsid w:val="00253F2D"/>
    <w:rsid w:val="002701FF"/>
    <w:rsid w:val="0027544F"/>
    <w:rsid w:val="002757DE"/>
    <w:rsid w:val="00275DF0"/>
    <w:rsid w:val="00276271"/>
    <w:rsid w:val="00282C81"/>
    <w:rsid w:val="002837A1"/>
    <w:rsid w:val="00283801"/>
    <w:rsid w:val="00295AB0"/>
    <w:rsid w:val="002A158D"/>
    <w:rsid w:val="002B7D22"/>
    <w:rsid w:val="002D36DF"/>
    <w:rsid w:val="002E2345"/>
    <w:rsid w:val="002F0435"/>
    <w:rsid w:val="002F4504"/>
    <w:rsid w:val="00337329"/>
    <w:rsid w:val="003438D0"/>
    <w:rsid w:val="00355181"/>
    <w:rsid w:val="00361834"/>
    <w:rsid w:val="00362423"/>
    <w:rsid w:val="00362584"/>
    <w:rsid w:val="0036737A"/>
    <w:rsid w:val="00390DAE"/>
    <w:rsid w:val="003A3AD8"/>
    <w:rsid w:val="003A5636"/>
    <w:rsid w:val="003C4747"/>
    <w:rsid w:val="003C6E71"/>
    <w:rsid w:val="003E1120"/>
    <w:rsid w:val="003E1CE6"/>
    <w:rsid w:val="003F1E34"/>
    <w:rsid w:val="004046AF"/>
    <w:rsid w:val="0041154B"/>
    <w:rsid w:val="0041508B"/>
    <w:rsid w:val="00416747"/>
    <w:rsid w:val="0043468D"/>
    <w:rsid w:val="0044421F"/>
    <w:rsid w:val="00454546"/>
    <w:rsid w:val="004609BA"/>
    <w:rsid w:val="00462A05"/>
    <w:rsid w:val="00497C91"/>
    <w:rsid w:val="004A33C9"/>
    <w:rsid w:val="004A63F0"/>
    <w:rsid w:val="004B49A2"/>
    <w:rsid w:val="004C02D4"/>
    <w:rsid w:val="004D4B96"/>
    <w:rsid w:val="004E225B"/>
    <w:rsid w:val="004E6C6B"/>
    <w:rsid w:val="004F303F"/>
    <w:rsid w:val="004F48F1"/>
    <w:rsid w:val="0050238D"/>
    <w:rsid w:val="005123C7"/>
    <w:rsid w:val="00520D20"/>
    <w:rsid w:val="0053372F"/>
    <w:rsid w:val="00537865"/>
    <w:rsid w:val="0054464F"/>
    <w:rsid w:val="00544D8C"/>
    <w:rsid w:val="005568EA"/>
    <w:rsid w:val="00562296"/>
    <w:rsid w:val="005631C6"/>
    <w:rsid w:val="00571E34"/>
    <w:rsid w:val="005A3A8B"/>
    <w:rsid w:val="005B67D4"/>
    <w:rsid w:val="005C091E"/>
    <w:rsid w:val="005D58E6"/>
    <w:rsid w:val="005D7C9B"/>
    <w:rsid w:val="005E42C0"/>
    <w:rsid w:val="005E4435"/>
    <w:rsid w:val="005F0660"/>
    <w:rsid w:val="005F11A9"/>
    <w:rsid w:val="00602352"/>
    <w:rsid w:val="00603453"/>
    <w:rsid w:val="006139D0"/>
    <w:rsid w:val="00621571"/>
    <w:rsid w:val="00623EA0"/>
    <w:rsid w:val="006243BD"/>
    <w:rsid w:val="00625CD9"/>
    <w:rsid w:val="00635620"/>
    <w:rsid w:val="006432F0"/>
    <w:rsid w:val="00651A76"/>
    <w:rsid w:val="00657FC1"/>
    <w:rsid w:val="006611EB"/>
    <w:rsid w:val="00694A12"/>
    <w:rsid w:val="006A0BC3"/>
    <w:rsid w:val="006A0ED6"/>
    <w:rsid w:val="006A13B4"/>
    <w:rsid w:val="006A3A37"/>
    <w:rsid w:val="006B513A"/>
    <w:rsid w:val="006C0A0C"/>
    <w:rsid w:val="006C14D2"/>
    <w:rsid w:val="006C1D87"/>
    <w:rsid w:val="006C59E4"/>
    <w:rsid w:val="006D2813"/>
    <w:rsid w:val="006E042D"/>
    <w:rsid w:val="006F0E34"/>
    <w:rsid w:val="006F2CEC"/>
    <w:rsid w:val="00700868"/>
    <w:rsid w:val="00704C64"/>
    <w:rsid w:val="00710F73"/>
    <w:rsid w:val="00717D06"/>
    <w:rsid w:val="00717E38"/>
    <w:rsid w:val="00720556"/>
    <w:rsid w:val="00725D97"/>
    <w:rsid w:val="00726962"/>
    <w:rsid w:val="00750984"/>
    <w:rsid w:val="00753060"/>
    <w:rsid w:val="007540C5"/>
    <w:rsid w:val="00761DEB"/>
    <w:rsid w:val="007651CC"/>
    <w:rsid w:val="00781750"/>
    <w:rsid w:val="00782E5D"/>
    <w:rsid w:val="00784F3B"/>
    <w:rsid w:val="00787458"/>
    <w:rsid w:val="00796B93"/>
    <w:rsid w:val="007A008F"/>
    <w:rsid w:val="007A0ACA"/>
    <w:rsid w:val="007A63C6"/>
    <w:rsid w:val="007B0644"/>
    <w:rsid w:val="007D284C"/>
    <w:rsid w:val="007D4C2D"/>
    <w:rsid w:val="007D7623"/>
    <w:rsid w:val="007E3D43"/>
    <w:rsid w:val="007F68A2"/>
    <w:rsid w:val="0082160A"/>
    <w:rsid w:val="00854A17"/>
    <w:rsid w:val="008615AA"/>
    <w:rsid w:val="008C467A"/>
    <w:rsid w:val="008E45B0"/>
    <w:rsid w:val="008F0F5A"/>
    <w:rsid w:val="008F1DDD"/>
    <w:rsid w:val="008F28E6"/>
    <w:rsid w:val="0091228F"/>
    <w:rsid w:val="00915B07"/>
    <w:rsid w:val="009165D1"/>
    <w:rsid w:val="00925A29"/>
    <w:rsid w:val="00927638"/>
    <w:rsid w:val="009507AB"/>
    <w:rsid w:val="009563EC"/>
    <w:rsid w:val="009574DD"/>
    <w:rsid w:val="00960BF5"/>
    <w:rsid w:val="00961ECA"/>
    <w:rsid w:val="00971522"/>
    <w:rsid w:val="00977132"/>
    <w:rsid w:val="009927C1"/>
    <w:rsid w:val="00996C87"/>
    <w:rsid w:val="009A019C"/>
    <w:rsid w:val="009C2221"/>
    <w:rsid w:val="009C6AA8"/>
    <w:rsid w:val="009D2315"/>
    <w:rsid w:val="009E2FED"/>
    <w:rsid w:val="009E7864"/>
    <w:rsid w:val="009F7006"/>
    <w:rsid w:val="00A004B9"/>
    <w:rsid w:val="00A045EE"/>
    <w:rsid w:val="00A23812"/>
    <w:rsid w:val="00A25992"/>
    <w:rsid w:val="00A33205"/>
    <w:rsid w:val="00A723C5"/>
    <w:rsid w:val="00A73902"/>
    <w:rsid w:val="00A87D76"/>
    <w:rsid w:val="00A97E06"/>
    <w:rsid w:val="00AB0814"/>
    <w:rsid w:val="00AB29A4"/>
    <w:rsid w:val="00AB7C51"/>
    <w:rsid w:val="00AC4948"/>
    <w:rsid w:val="00AC7238"/>
    <w:rsid w:val="00AD687E"/>
    <w:rsid w:val="00AE17FE"/>
    <w:rsid w:val="00AE1A70"/>
    <w:rsid w:val="00AE660E"/>
    <w:rsid w:val="00AF0BCA"/>
    <w:rsid w:val="00AF5222"/>
    <w:rsid w:val="00AF5584"/>
    <w:rsid w:val="00AF60DA"/>
    <w:rsid w:val="00B04D60"/>
    <w:rsid w:val="00B05A56"/>
    <w:rsid w:val="00B07449"/>
    <w:rsid w:val="00B15E92"/>
    <w:rsid w:val="00B3527A"/>
    <w:rsid w:val="00B72A3F"/>
    <w:rsid w:val="00B90C48"/>
    <w:rsid w:val="00B92109"/>
    <w:rsid w:val="00B9670F"/>
    <w:rsid w:val="00BA242D"/>
    <w:rsid w:val="00BA30F9"/>
    <w:rsid w:val="00BB31A1"/>
    <w:rsid w:val="00BC198A"/>
    <w:rsid w:val="00BD2375"/>
    <w:rsid w:val="00BE2C9A"/>
    <w:rsid w:val="00BE4074"/>
    <w:rsid w:val="00BE7AE0"/>
    <w:rsid w:val="00C02987"/>
    <w:rsid w:val="00C035AD"/>
    <w:rsid w:val="00C03917"/>
    <w:rsid w:val="00C14402"/>
    <w:rsid w:val="00C22D94"/>
    <w:rsid w:val="00C41841"/>
    <w:rsid w:val="00C43CF4"/>
    <w:rsid w:val="00C45936"/>
    <w:rsid w:val="00C501D9"/>
    <w:rsid w:val="00C50A52"/>
    <w:rsid w:val="00C54361"/>
    <w:rsid w:val="00C544E5"/>
    <w:rsid w:val="00C544F9"/>
    <w:rsid w:val="00C54DB2"/>
    <w:rsid w:val="00C7005E"/>
    <w:rsid w:val="00C72DDF"/>
    <w:rsid w:val="00C74BAF"/>
    <w:rsid w:val="00C80A72"/>
    <w:rsid w:val="00C83781"/>
    <w:rsid w:val="00C83DC2"/>
    <w:rsid w:val="00C84C06"/>
    <w:rsid w:val="00C86C40"/>
    <w:rsid w:val="00C9121A"/>
    <w:rsid w:val="00CB16A7"/>
    <w:rsid w:val="00CC715C"/>
    <w:rsid w:val="00CE44A8"/>
    <w:rsid w:val="00CE7C52"/>
    <w:rsid w:val="00CF684A"/>
    <w:rsid w:val="00D02E8A"/>
    <w:rsid w:val="00D14657"/>
    <w:rsid w:val="00D14AD6"/>
    <w:rsid w:val="00D4487E"/>
    <w:rsid w:val="00D455B4"/>
    <w:rsid w:val="00D46567"/>
    <w:rsid w:val="00D548CC"/>
    <w:rsid w:val="00D57867"/>
    <w:rsid w:val="00D62ACC"/>
    <w:rsid w:val="00D65196"/>
    <w:rsid w:val="00D74E79"/>
    <w:rsid w:val="00D8388E"/>
    <w:rsid w:val="00D92677"/>
    <w:rsid w:val="00DA3873"/>
    <w:rsid w:val="00DA670D"/>
    <w:rsid w:val="00DA7E56"/>
    <w:rsid w:val="00DC538D"/>
    <w:rsid w:val="00DE34D1"/>
    <w:rsid w:val="00E010F6"/>
    <w:rsid w:val="00E167CB"/>
    <w:rsid w:val="00E276FA"/>
    <w:rsid w:val="00E31FEE"/>
    <w:rsid w:val="00E32141"/>
    <w:rsid w:val="00E34BDA"/>
    <w:rsid w:val="00E35FEA"/>
    <w:rsid w:val="00E46557"/>
    <w:rsid w:val="00E5512E"/>
    <w:rsid w:val="00E7764D"/>
    <w:rsid w:val="00E810F7"/>
    <w:rsid w:val="00E82E0E"/>
    <w:rsid w:val="00E878F5"/>
    <w:rsid w:val="00E96FD3"/>
    <w:rsid w:val="00EA07A7"/>
    <w:rsid w:val="00EA490E"/>
    <w:rsid w:val="00EB19C2"/>
    <w:rsid w:val="00EB2B66"/>
    <w:rsid w:val="00EC28D7"/>
    <w:rsid w:val="00EC2B50"/>
    <w:rsid w:val="00ED106E"/>
    <w:rsid w:val="00ED1BFE"/>
    <w:rsid w:val="00EE1B0D"/>
    <w:rsid w:val="00EE1E9D"/>
    <w:rsid w:val="00EE48A2"/>
    <w:rsid w:val="00EE7E66"/>
    <w:rsid w:val="00EF1CC2"/>
    <w:rsid w:val="00EF71F7"/>
    <w:rsid w:val="00F069E4"/>
    <w:rsid w:val="00F17BE3"/>
    <w:rsid w:val="00F370C9"/>
    <w:rsid w:val="00F40303"/>
    <w:rsid w:val="00F40385"/>
    <w:rsid w:val="00F42400"/>
    <w:rsid w:val="00F43916"/>
    <w:rsid w:val="00F51575"/>
    <w:rsid w:val="00F655B6"/>
    <w:rsid w:val="00F658FD"/>
    <w:rsid w:val="00F66BB7"/>
    <w:rsid w:val="00F74111"/>
    <w:rsid w:val="00F76823"/>
    <w:rsid w:val="00F91F7B"/>
    <w:rsid w:val="00FA27FC"/>
    <w:rsid w:val="00FA63E7"/>
    <w:rsid w:val="00FA7035"/>
    <w:rsid w:val="00FB106C"/>
    <w:rsid w:val="00FB177A"/>
    <w:rsid w:val="00FB7D05"/>
    <w:rsid w:val="00FC3BF0"/>
    <w:rsid w:val="00FD2636"/>
    <w:rsid w:val="00FD6199"/>
    <w:rsid w:val="00FF1459"/>
    <w:rsid w:val="00FF6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B9636"/>
  <w15:docId w15:val="{50A089B3-BD8E-48A4-824D-BC613312E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4D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C14D2"/>
    <w:pPr>
      <w:jc w:val="both"/>
    </w:pPr>
    <w:rPr>
      <w:sz w:val="24"/>
      <w:lang w:val="ro-RO"/>
    </w:rPr>
  </w:style>
  <w:style w:type="character" w:customStyle="1" w:styleId="BodyTextChar">
    <w:name w:val="Body Text Char"/>
    <w:basedOn w:val="DefaultParagraphFont"/>
    <w:link w:val="BodyText"/>
    <w:rsid w:val="006C14D2"/>
    <w:rPr>
      <w:rFonts w:ascii="Times New Roman" w:eastAsia="Times New Roman" w:hAnsi="Times New Roman" w:cs="Times New Roman"/>
      <w:sz w:val="24"/>
      <w:szCs w:val="20"/>
    </w:rPr>
  </w:style>
  <w:style w:type="paragraph" w:styleId="Footer">
    <w:name w:val="footer"/>
    <w:basedOn w:val="Normal"/>
    <w:link w:val="FooterChar"/>
    <w:rsid w:val="006C14D2"/>
    <w:pPr>
      <w:tabs>
        <w:tab w:val="center" w:pos="4320"/>
        <w:tab w:val="right" w:pos="8640"/>
      </w:tabs>
    </w:pPr>
  </w:style>
  <w:style w:type="character" w:customStyle="1" w:styleId="FooterChar">
    <w:name w:val="Footer Char"/>
    <w:basedOn w:val="DefaultParagraphFont"/>
    <w:link w:val="Footer"/>
    <w:rsid w:val="006C14D2"/>
    <w:rPr>
      <w:rFonts w:ascii="Times New Roman" w:eastAsia="Times New Roman" w:hAnsi="Times New Roman" w:cs="Times New Roman"/>
      <w:sz w:val="20"/>
      <w:szCs w:val="20"/>
      <w:lang w:val="en-GB"/>
    </w:rPr>
  </w:style>
  <w:style w:type="character" w:styleId="PageNumber">
    <w:name w:val="page number"/>
    <w:basedOn w:val="DefaultParagraphFont"/>
    <w:rsid w:val="006C14D2"/>
  </w:style>
  <w:style w:type="paragraph" w:styleId="Header">
    <w:name w:val="header"/>
    <w:basedOn w:val="Normal"/>
    <w:link w:val="HeaderChar"/>
    <w:rsid w:val="00C83DC2"/>
    <w:pPr>
      <w:tabs>
        <w:tab w:val="center" w:pos="4320"/>
        <w:tab w:val="right" w:pos="8640"/>
      </w:tabs>
    </w:pPr>
    <w:rPr>
      <w:sz w:val="24"/>
      <w:szCs w:val="24"/>
      <w:lang w:val="ro-RO"/>
    </w:rPr>
  </w:style>
  <w:style w:type="character" w:customStyle="1" w:styleId="HeaderChar">
    <w:name w:val="Header Char"/>
    <w:basedOn w:val="DefaultParagraphFont"/>
    <w:link w:val="Header"/>
    <w:rsid w:val="00C83DC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83DC2"/>
    <w:rPr>
      <w:rFonts w:ascii="Tahoma" w:hAnsi="Tahoma" w:cs="Tahoma"/>
      <w:sz w:val="16"/>
      <w:szCs w:val="16"/>
    </w:rPr>
  </w:style>
  <w:style w:type="character" w:customStyle="1" w:styleId="BalloonTextChar">
    <w:name w:val="Balloon Text Char"/>
    <w:basedOn w:val="DefaultParagraphFont"/>
    <w:link w:val="BalloonText"/>
    <w:uiPriority w:val="99"/>
    <w:semiHidden/>
    <w:rsid w:val="00C83DC2"/>
    <w:rPr>
      <w:rFonts w:ascii="Tahoma" w:eastAsia="Times New Roman" w:hAnsi="Tahoma" w:cs="Tahoma"/>
      <w:sz w:val="16"/>
      <w:szCs w:val="16"/>
      <w:lang w:val="en-GB"/>
    </w:rPr>
  </w:style>
  <w:style w:type="paragraph" w:customStyle="1" w:styleId="Default">
    <w:name w:val="Default"/>
    <w:rsid w:val="00212DD1"/>
    <w:pPr>
      <w:autoSpaceDE w:val="0"/>
      <w:autoSpaceDN w:val="0"/>
      <w:adjustRightInd w:val="0"/>
      <w:spacing w:after="0" w:line="240" w:lineRule="auto"/>
    </w:pPr>
    <w:rPr>
      <w:rFonts w:ascii="Times New Roman" w:eastAsia="SimSun" w:hAnsi="Times New Roman" w:cs="Times New Roman"/>
      <w:color w:val="000000"/>
      <w:sz w:val="24"/>
      <w:szCs w:val="24"/>
      <w:lang w:val="en-GB" w:eastAsia="zh-CN"/>
    </w:rPr>
  </w:style>
  <w:style w:type="paragraph" w:styleId="ListParagraph">
    <w:name w:val="List Paragraph"/>
    <w:basedOn w:val="Normal"/>
    <w:uiPriority w:val="34"/>
    <w:qFormat/>
    <w:rsid w:val="00295AB0"/>
    <w:pPr>
      <w:ind w:left="720"/>
      <w:contextualSpacing/>
    </w:pPr>
  </w:style>
  <w:style w:type="paragraph" w:customStyle="1" w:styleId="LISTA">
    <w:name w:val="LISTA"/>
    <w:basedOn w:val="ListParagraph"/>
    <w:link w:val="LISTAChar"/>
    <w:qFormat/>
    <w:rsid w:val="008615AA"/>
    <w:pPr>
      <w:numPr>
        <w:numId w:val="6"/>
      </w:numPr>
      <w:jc w:val="both"/>
    </w:pPr>
    <w:rPr>
      <w:rFonts w:ascii="Cambria" w:hAnsi="Cambria"/>
      <w:b/>
      <w:bCs/>
      <w:sz w:val="24"/>
      <w:szCs w:val="24"/>
      <w:u w:val="single"/>
      <w:lang w:val="ro-RO" w:eastAsia="ro-RO"/>
    </w:rPr>
  </w:style>
  <w:style w:type="character" w:customStyle="1" w:styleId="LISTAChar">
    <w:name w:val="LISTA Char"/>
    <w:basedOn w:val="DefaultParagraphFont"/>
    <w:link w:val="LISTA"/>
    <w:rsid w:val="008615AA"/>
    <w:rPr>
      <w:rFonts w:ascii="Cambria" w:eastAsia="Times New Roman" w:hAnsi="Cambria" w:cs="Times New Roman"/>
      <w:b/>
      <w:bCs/>
      <w:sz w:val="24"/>
      <w:szCs w:val="24"/>
      <w:u w:val="single"/>
      <w:lang w:eastAsia="ro-RO"/>
    </w:rPr>
  </w:style>
  <w:style w:type="paragraph" w:customStyle="1" w:styleId="BOLD">
    <w:name w:val="BOLD"/>
    <w:basedOn w:val="Normal"/>
    <w:link w:val="BOLDChar"/>
    <w:qFormat/>
    <w:rsid w:val="008615AA"/>
    <w:pPr>
      <w:ind w:firstLine="567"/>
      <w:jc w:val="both"/>
    </w:pPr>
    <w:rPr>
      <w:rFonts w:ascii="Cambria" w:hAnsi="Cambria"/>
      <w:b/>
      <w:bCs/>
      <w:sz w:val="24"/>
      <w:szCs w:val="24"/>
      <w:lang w:val="ro-RO" w:eastAsia="ro-RO"/>
    </w:rPr>
  </w:style>
  <w:style w:type="character" w:customStyle="1" w:styleId="BOLDChar">
    <w:name w:val="BOLD Char"/>
    <w:basedOn w:val="DefaultParagraphFont"/>
    <w:link w:val="BOLD"/>
    <w:rsid w:val="008615AA"/>
    <w:rPr>
      <w:rFonts w:ascii="Cambria" w:eastAsia="Times New Roman" w:hAnsi="Cambria" w:cs="Times New Roman"/>
      <w:b/>
      <w:bCs/>
      <w:sz w:val="24"/>
      <w:szCs w:val="24"/>
      <w:lang w:eastAsia="ro-RO"/>
    </w:rPr>
  </w:style>
  <w:style w:type="character" w:styleId="Hyperlink">
    <w:name w:val="Hyperlink"/>
    <w:basedOn w:val="DefaultParagraphFont"/>
    <w:uiPriority w:val="99"/>
    <w:semiHidden/>
    <w:unhideWhenUsed/>
    <w:rsid w:val="00915B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630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1575</Words>
  <Characters>8978</Characters>
  <Application>Microsoft Office Word</Application>
  <DocSecurity>0</DocSecurity>
  <Lines>74</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anca.stegerean</dc:creator>
  <cp:lastModifiedBy>Loredana Giurgiu</cp:lastModifiedBy>
  <cp:revision>5</cp:revision>
  <cp:lastPrinted>2024-04-11T07:29:00Z</cp:lastPrinted>
  <dcterms:created xsi:type="dcterms:W3CDTF">2024-07-02T09:50:00Z</dcterms:created>
  <dcterms:modified xsi:type="dcterms:W3CDTF">2024-07-08T09:28:00Z</dcterms:modified>
</cp:coreProperties>
</file>