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ANEXA  NR. 1</w:t>
      </w:r>
    </w:p>
    <w:p w14:paraId="799B2F5C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5174E431" w14:textId="0EBF02D5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</w:t>
      </w:r>
      <w:r w:rsidR="00C74962">
        <w:rPr>
          <w:kern w:val="20"/>
          <w:sz w:val="28"/>
          <w:szCs w:val="28"/>
        </w:rPr>
        <w:t>.57/24.02.2022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BF93D7F" w:rsidR="00F678B7" w:rsidRPr="00CE0468" w:rsidRDefault="00311F90" w:rsidP="0095775B">
      <w:pPr>
        <w:spacing w:after="0"/>
        <w:jc w:val="center"/>
        <w:rPr>
          <w:rFonts w:ascii="Times New Roman" w:hAnsi="Times New Roman" w:cs="Times New Roman"/>
          <w:color w:val="FF0000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</w:t>
      </w:r>
      <w:r w:rsidR="00CE0468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 de investiție</w:t>
      </w:r>
    </w:p>
    <w:p w14:paraId="4FC359B0" w14:textId="2789FBE0" w:rsidR="00997EA9" w:rsidRPr="002A0065" w:rsidRDefault="00C27077" w:rsidP="00C27077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95897961"/>
      <w:bookmarkStart w:id="1" w:name="_Hlk49255485"/>
      <w:r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,, Extinderea iluminatului public în cvartalul delimitat de </w:t>
      </w:r>
      <w:bookmarkStart w:id="2" w:name="_Hlk95899960"/>
      <w:r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str. Oituz, str. Prahovei și aleea Milcov</w:t>
      </w:r>
      <w:bookmarkEnd w:id="2"/>
      <w:r w:rsidR="00B00061"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“.</w:t>
      </w:r>
      <w:bookmarkEnd w:id="0"/>
      <w:r w:rsidR="00B00061"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End w:id="1"/>
    </w:p>
    <w:p w14:paraId="1454A316" w14:textId="1AE51FF9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ELICON IMPEX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073FA43B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CD4BC7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D6073C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71</w:t>
      </w:r>
      <w:r w:rsidR="00F826F0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D6073C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3B89AA46" w:rsidR="007E71EE" w:rsidRPr="002A006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C27077" w:rsidRPr="002A0065">
        <w:rPr>
          <w:rFonts w:ascii="Times New Roman" w:hAnsi="Times New Roman" w:cs="Times New Roman"/>
          <w:kern w:val="20"/>
          <w:sz w:val="24"/>
          <w:szCs w:val="24"/>
          <w:lang w:val="ro-RO"/>
        </w:rPr>
        <w:t>str. Oituz, str. Prahovei și aleea Milcov</w:t>
      </w:r>
    </w:p>
    <w:p w14:paraId="7F011AE1" w14:textId="77777777" w:rsidR="00A80C82" w:rsidRPr="002A0065" w:rsidRDefault="00A80C82" w:rsidP="002D3646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4268C60" w14:textId="77777777" w:rsidR="00C27077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>Indicatori Tehnico – Economici  propuşi în proiect:</w:t>
      </w:r>
    </w:p>
    <w:p w14:paraId="65E423E0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4142E1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1363050,79 lei  (fără TVA)</w:t>
      </w:r>
    </w:p>
    <w:p w14:paraId="6EAFB144" w14:textId="77777777" w:rsidR="00C27077" w:rsidRPr="00BA516C" w:rsidRDefault="00C27077" w:rsidP="00C27077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65305D89" w14:textId="77777777" w:rsidR="00C27077" w:rsidRPr="00BA516C" w:rsidRDefault="00C27077" w:rsidP="00C27077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 1029532,44 lei  (fără TVA)</w:t>
      </w:r>
    </w:p>
    <w:p w14:paraId="0B8136E6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23DF22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investiției </w:t>
      </w:r>
      <w:r w:rsidRPr="00BA516C">
        <w:rPr>
          <w:rFonts w:ascii="Times New Roman" w:hAnsi="Times New Roman" w:cs="Times New Roman"/>
          <w:sz w:val="24"/>
          <w:szCs w:val="24"/>
          <w:lang w:val="ro-RO"/>
        </w:rPr>
        <w:t>: 20 luni</w:t>
      </w:r>
    </w:p>
    <w:p w14:paraId="3634036E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7451FB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>Capacități:</w:t>
      </w:r>
    </w:p>
    <w:p w14:paraId="7D79B471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realizării investiției propuse, vor rezulta următoarele indicatori de performanță </w:t>
      </w:r>
      <w:r w:rsidRPr="00BA516C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</w:t>
      </w:r>
    </w:p>
    <w:p w14:paraId="410C3DF9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0DB25B18" w14:textId="77777777" w:rsidR="00C27077" w:rsidRPr="00BA516C" w:rsidRDefault="00C27077" w:rsidP="00C27077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87  stâlpi metalici pentru iluminat cu suporți metalici aferenți</w:t>
      </w:r>
    </w:p>
    <w:p w14:paraId="0E5D4ED6" w14:textId="77777777" w:rsidR="00C27077" w:rsidRPr="00BA516C" w:rsidRDefault="00C27077" w:rsidP="00C27077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87  aparate de iluminat cu surse LED</w:t>
      </w:r>
    </w:p>
    <w:p w14:paraId="7A60D12B" w14:textId="6B0A0CFC" w:rsidR="00C27077" w:rsidRPr="00C27077" w:rsidRDefault="00C27077" w:rsidP="00587DF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</w:pPr>
      <w:r w:rsidRPr="00C2707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Cablu tip ACYABY 4x16 mmp, L=2240 m</w:t>
      </w:r>
      <w:r w:rsidRPr="00C2707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3552EE1B" w14:textId="77777777" w:rsidR="001B0A4D" w:rsidRDefault="001B0A4D" w:rsidP="002D36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4A0F51E7" w14:textId="5ECE2F34" w:rsidR="00311F90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51CDAA50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4E172F6E" w:rsidR="00195400" w:rsidRDefault="0096426A" w:rsidP="00CE0468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5038A095" w14:textId="54949E51" w:rsidR="0096426A" w:rsidRPr="004534B5" w:rsidRDefault="00195400" w:rsidP="00352D6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4534B5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B06D" w14:textId="77777777" w:rsidR="005B2C0D" w:rsidRDefault="005B2C0D" w:rsidP="00FC4AD0">
      <w:pPr>
        <w:spacing w:after="0" w:line="240" w:lineRule="auto"/>
      </w:pPr>
      <w:r>
        <w:separator/>
      </w:r>
    </w:p>
  </w:endnote>
  <w:endnote w:type="continuationSeparator" w:id="0">
    <w:p w14:paraId="0407A765" w14:textId="77777777" w:rsidR="005B2C0D" w:rsidRDefault="005B2C0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A667" w14:textId="77777777" w:rsidR="005B2C0D" w:rsidRDefault="005B2C0D" w:rsidP="00FC4AD0">
      <w:pPr>
        <w:spacing w:after="0" w:line="240" w:lineRule="auto"/>
      </w:pPr>
      <w:r>
        <w:separator/>
      </w:r>
    </w:p>
  </w:footnote>
  <w:footnote w:type="continuationSeparator" w:id="0">
    <w:p w14:paraId="5ABAD920" w14:textId="77777777" w:rsidR="005B2C0D" w:rsidRDefault="005B2C0D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81E7E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A4D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0065"/>
    <w:rsid w:val="002A4EA1"/>
    <w:rsid w:val="002D1CB8"/>
    <w:rsid w:val="002D3646"/>
    <w:rsid w:val="002D74E0"/>
    <w:rsid w:val="002D79EF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B6406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2C0D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B6D76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B7ED5"/>
    <w:rsid w:val="00C13543"/>
    <w:rsid w:val="00C1792E"/>
    <w:rsid w:val="00C27077"/>
    <w:rsid w:val="00C40938"/>
    <w:rsid w:val="00C42E45"/>
    <w:rsid w:val="00C61768"/>
    <w:rsid w:val="00C67DA2"/>
    <w:rsid w:val="00C7496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1970"/>
    <w:rsid w:val="00D465ED"/>
    <w:rsid w:val="00D46BE4"/>
    <w:rsid w:val="00D6073C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8</cp:revision>
  <cp:lastPrinted>2022-01-25T10:03:00Z</cp:lastPrinted>
  <dcterms:created xsi:type="dcterms:W3CDTF">2022-02-16T08:30:00Z</dcterms:created>
  <dcterms:modified xsi:type="dcterms:W3CDTF">2022-03-01T07:04:00Z</dcterms:modified>
</cp:coreProperties>
</file>