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F229"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047FC73F"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350B5FC7" w14:textId="77777777" w:rsidR="00064A0E" w:rsidRPr="00801546" w:rsidRDefault="0074282C" w:rsidP="00035B66">
      <w:pPr>
        <w:spacing w:after="0"/>
        <w:ind w:left="426"/>
        <w:contextualSpacing/>
        <w:jc w:val="center"/>
        <w:textAlignment w:val="auto"/>
        <w:rPr>
          <w:rFonts w:asciiTheme="minorHAnsi" w:eastAsia="MS Mincho" w:hAnsiTheme="minorHAnsi" w:cstheme="minorHAnsi"/>
          <w:b/>
          <w:bCs/>
          <w:caps/>
          <w:sz w:val="32"/>
          <w:szCs w:val="32"/>
          <w:lang w:val="ro-RO"/>
        </w:rPr>
      </w:pPr>
      <w:r w:rsidRPr="00801546">
        <w:rPr>
          <w:rFonts w:asciiTheme="minorHAnsi" w:eastAsia="MS Mincho" w:hAnsiTheme="minorHAnsi" w:cstheme="minorHAnsi"/>
          <w:b/>
          <w:bCs/>
          <w:caps/>
          <w:sz w:val="32"/>
          <w:szCs w:val="32"/>
          <w:lang w:val="ro-RO"/>
        </w:rPr>
        <w:t xml:space="preserve">Pistă de biciclete pe coronamentul digului mal drept al râului Someș de la stația de epurare până la limita administrativă </w:t>
      </w:r>
    </w:p>
    <w:p w14:paraId="10662F5C" w14:textId="77777777" w:rsidR="00064A0E" w:rsidRPr="00801546" w:rsidRDefault="0074282C" w:rsidP="00035B66">
      <w:pPr>
        <w:spacing w:after="0"/>
        <w:ind w:left="426"/>
        <w:contextualSpacing/>
        <w:jc w:val="center"/>
        <w:textAlignment w:val="auto"/>
        <w:rPr>
          <w:rFonts w:asciiTheme="minorHAnsi" w:hAnsiTheme="minorHAnsi" w:cstheme="minorHAnsi"/>
          <w:b/>
          <w:bCs/>
          <w:caps/>
          <w:sz w:val="32"/>
          <w:szCs w:val="32"/>
          <w:lang w:val="ro-RO"/>
        </w:rPr>
      </w:pPr>
      <w:r w:rsidRPr="00801546">
        <w:rPr>
          <w:rFonts w:asciiTheme="minorHAnsi" w:eastAsia="MS Mincho" w:hAnsiTheme="minorHAnsi" w:cstheme="minorHAnsi"/>
          <w:b/>
          <w:bCs/>
          <w:caps/>
          <w:sz w:val="32"/>
          <w:szCs w:val="32"/>
          <w:lang w:val="ro-RO"/>
        </w:rPr>
        <w:t>a municipiului Satu Mare spre Dara</w:t>
      </w:r>
    </w:p>
    <w:p w14:paraId="3B339CA3" w14:textId="77777777" w:rsidR="00064A0E" w:rsidRPr="00801546" w:rsidRDefault="00064A0E" w:rsidP="00035B66">
      <w:pPr>
        <w:spacing w:after="0"/>
        <w:contextualSpacing/>
        <w:jc w:val="both"/>
        <w:rPr>
          <w:rFonts w:asciiTheme="minorHAnsi" w:hAnsiTheme="minorHAnsi" w:cstheme="minorHAnsi"/>
          <w:b/>
          <w:bCs/>
          <w:i/>
          <w:iCs/>
          <w:caps/>
          <w:sz w:val="32"/>
          <w:szCs w:val="32"/>
          <w:lang w:val="ro-RO"/>
        </w:rPr>
      </w:pPr>
    </w:p>
    <w:p w14:paraId="460CE63E" w14:textId="6B6F3B8E" w:rsidR="00064A0E" w:rsidRDefault="00064A0E" w:rsidP="00035B66">
      <w:pPr>
        <w:spacing w:after="0"/>
        <w:contextualSpacing/>
        <w:jc w:val="both"/>
        <w:rPr>
          <w:rFonts w:asciiTheme="minorHAnsi" w:hAnsiTheme="minorHAnsi" w:cstheme="minorHAnsi"/>
          <w:b/>
          <w:bCs/>
          <w:i/>
          <w:iCs/>
          <w:sz w:val="22"/>
          <w:lang w:val="ro-RO"/>
        </w:rPr>
      </w:pPr>
    </w:p>
    <w:p w14:paraId="254C9D64" w14:textId="073EC0E6" w:rsidR="00801546" w:rsidRDefault="00801546" w:rsidP="00035B66">
      <w:pPr>
        <w:spacing w:after="0"/>
        <w:contextualSpacing/>
        <w:jc w:val="both"/>
        <w:rPr>
          <w:rFonts w:asciiTheme="minorHAnsi" w:hAnsiTheme="minorHAnsi" w:cstheme="minorHAnsi"/>
          <w:b/>
          <w:bCs/>
          <w:i/>
          <w:iCs/>
          <w:sz w:val="22"/>
          <w:lang w:val="ro-RO"/>
        </w:rPr>
      </w:pPr>
    </w:p>
    <w:p w14:paraId="0D7AFA8B" w14:textId="77777777" w:rsidR="00801546" w:rsidRPr="00767448" w:rsidRDefault="00801546" w:rsidP="00035B66">
      <w:pPr>
        <w:spacing w:after="0"/>
        <w:contextualSpacing/>
        <w:jc w:val="both"/>
        <w:rPr>
          <w:rFonts w:asciiTheme="minorHAnsi" w:hAnsiTheme="minorHAnsi" w:cstheme="minorHAnsi"/>
          <w:b/>
          <w:bCs/>
          <w:i/>
          <w:iCs/>
          <w:sz w:val="22"/>
          <w:lang w:val="ro-RO"/>
        </w:rPr>
      </w:pPr>
    </w:p>
    <w:p w14:paraId="77E9A7DF"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59D9FD90" w14:textId="77777777" w:rsidR="00064A0E" w:rsidRPr="00767448" w:rsidRDefault="0074282C" w:rsidP="00035B66">
      <w:pPr>
        <w:spacing w:after="0"/>
        <w:contextualSpacing/>
        <w:jc w:val="center"/>
        <w:rPr>
          <w:rFonts w:asciiTheme="minorHAnsi" w:hAnsiTheme="minorHAnsi" w:cstheme="minorHAnsi"/>
          <w:sz w:val="22"/>
          <w:lang w:val="ro-RO"/>
        </w:rPr>
      </w:pPr>
      <w:r w:rsidRPr="00767448">
        <w:rPr>
          <w:rFonts w:asciiTheme="minorHAnsi" w:hAnsiTheme="minorHAnsi" w:cstheme="minorHAnsi"/>
          <w:b/>
          <w:bCs/>
          <w:noProof/>
          <w:sz w:val="22"/>
          <w:lang w:val="ro-RO"/>
        </w:rPr>
        <w:drawing>
          <wp:inline distT="0" distB="0" distL="0" distR="0" wp14:anchorId="739005B8" wp14:editId="773848C5">
            <wp:extent cx="2096344" cy="3041458"/>
            <wp:effectExtent l="0" t="0" r="0" b="654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96344" cy="3041458"/>
                    </a:xfrm>
                    <a:prstGeom prst="rect">
                      <a:avLst/>
                    </a:prstGeom>
                    <a:noFill/>
                    <a:ln>
                      <a:noFill/>
                      <a:prstDash/>
                    </a:ln>
                  </pic:spPr>
                </pic:pic>
              </a:graphicData>
            </a:graphic>
          </wp:inline>
        </w:drawing>
      </w:r>
    </w:p>
    <w:p w14:paraId="0930E24B"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6E1D7CB6"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2E4A22B6"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5BF01D3B"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435953A7"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554F48B5"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1AB239C5"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4F9125A6"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4F8CE663" w14:textId="77777777" w:rsidR="00801546" w:rsidRDefault="00801546" w:rsidP="00035B66">
      <w:pPr>
        <w:spacing w:after="0"/>
        <w:contextualSpacing/>
        <w:jc w:val="center"/>
        <w:rPr>
          <w:rFonts w:asciiTheme="minorHAnsi" w:hAnsiTheme="minorHAnsi" w:cstheme="minorHAnsi"/>
          <w:b/>
          <w:bCs/>
          <w:i/>
          <w:iCs/>
          <w:sz w:val="32"/>
          <w:szCs w:val="32"/>
          <w:lang w:val="ro-RO"/>
        </w:rPr>
      </w:pPr>
    </w:p>
    <w:p w14:paraId="1AE1585A" w14:textId="0E5E37BC" w:rsidR="00064A0E" w:rsidRPr="00801546" w:rsidRDefault="0074282C" w:rsidP="00035B66">
      <w:pPr>
        <w:spacing w:after="0"/>
        <w:contextualSpacing/>
        <w:jc w:val="center"/>
        <w:rPr>
          <w:rFonts w:asciiTheme="minorHAnsi" w:hAnsiTheme="minorHAnsi" w:cstheme="minorHAnsi"/>
          <w:b/>
          <w:bCs/>
          <w:i/>
          <w:iCs/>
          <w:sz w:val="32"/>
          <w:szCs w:val="32"/>
          <w:lang w:val="ro-RO"/>
        </w:rPr>
      </w:pPr>
      <w:r w:rsidRPr="00801546">
        <w:rPr>
          <w:rFonts w:asciiTheme="minorHAnsi" w:hAnsiTheme="minorHAnsi" w:cstheme="minorHAnsi"/>
          <w:b/>
          <w:bCs/>
          <w:i/>
          <w:iCs/>
          <w:sz w:val="32"/>
          <w:szCs w:val="32"/>
          <w:lang w:val="ro-RO"/>
        </w:rPr>
        <w:t>MUNICIPIUL SATU MARE</w:t>
      </w:r>
    </w:p>
    <w:p w14:paraId="520742C5" w14:textId="77777777" w:rsidR="00064A0E" w:rsidRPr="00801546" w:rsidRDefault="0074282C" w:rsidP="00035B66">
      <w:pPr>
        <w:spacing w:after="0"/>
        <w:contextualSpacing/>
        <w:jc w:val="center"/>
        <w:rPr>
          <w:rFonts w:asciiTheme="minorHAnsi" w:hAnsiTheme="minorHAnsi" w:cstheme="minorHAnsi"/>
          <w:b/>
          <w:bCs/>
          <w:i/>
          <w:iCs/>
          <w:sz w:val="32"/>
          <w:szCs w:val="32"/>
          <w:lang w:val="ro-RO"/>
        </w:rPr>
      </w:pPr>
      <w:r w:rsidRPr="00801546">
        <w:rPr>
          <w:rFonts w:asciiTheme="minorHAnsi" w:hAnsiTheme="minorHAnsi" w:cstheme="minorHAnsi"/>
          <w:b/>
          <w:bCs/>
          <w:i/>
          <w:iCs/>
          <w:sz w:val="32"/>
          <w:szCs w:val="32"/>
          <w:lang w:val="ro-RO"/>
        </w:rPr>
        <w:t>2022</w:t>
      </w:r>
    </w:p>
    <w:p w14:paraId="7B9963BE" w14:textId="77777777" w:rsidR="00064A0E" w:rsidRPr="00801546" w:rsidRDefault="00064A0E" w:rsidP="00035B66">
      <w:pPr>
        <w:spacing w:after="0"/>
        <w:contextualSpacing/>
        <w:jc w:val="both"/>
        <w:rPr>
          <w:rFonts w:asciiTheme="minorHAnsi" w:hAnsiTheme="minorHAnsi" w:cstheme="minorHAnsi"/>
          <w:b/>
          <w:bCs/>
          <w:i/>
          <w:iCs/>
          <w:sz w:val="32"/>
          <w:szCs w:val="32"/>
          <w:lang w:val="ro-RO"/>
        </w:rPr>
      </w:pPr>
    </w:p>
    <w:p w14:paraId="46946A9B"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46CA9C71" w14:textId="77777777" w:rsidR="00064A0E" w:rsidRPr="00767448" w:rsidRDefault="00064A0E" w:rsidP="00035B66">
      <w:pPr>
        <w:spacing w:after="0"/>
        <w:contextualSpacing/>
        <w:jc w:val="both"/>
        <w:rPr>
          <w:rFonts w:asciiTheme="minorHAnsi" w:hAnsiTheme="minorHAnsi" w:cstheme="minorHAnsi"/>
          <w:b/>
          <w:bCs/>
          <w:i/>
          <w:iCs/>
          <w:sz w:val="22"/>
          <w:lang w:val="ro-RO"/>
        </w:rPr>
      </w:pPr>
    </w:p>
    <w:p w14:paraId="567DA40E" w14:textId="77777777" w:rsidR="00D8387D" w:rsidRPr="00767448" w:rsidRDefault="00D8387D" w:rsidP="00035B66">
      <w:pPr>
        <w:spacing w:after="0"/>
        <w:contextualSpacing/>
        <w:jc w:val="center"/>
        <w:rPr>
          <w:rFonts w:asciiTheme="minorHAnsi" w:hAnsiTheme="minorHAnsi" w:cstheme="minorHAnsi"/>
          <w:b/>
          <w:bCs/>
          <w:i/>
          <w:iCs/>
          <w:sz w:val="22"/>
          <w:lang w:val="ro-RO"/>
        </w:rPr>
      </w:pPr>
    </w:p>
    <w:p w14:paraId="314721A3" w14:textId="43B1DADC" w:rsidR="00064A0E" w:rsidRPr="00811AF0" w:rsidRDefault="0074282C" w:rsidP="00035B66">
      <w:pPr>
        <w:spacing w:after="0"/>
        <w:contextualSpacing/>
        <w:jc w:val="center"/>
        <w:rPr>
          <w:rFonts w:asciiTheme="minorHAnsi" w:hAnsiTheme="minorHAnsi" w:cstheme="minorHAnsi"/>
          <w:b/>
          <w:bCs/>
          <w:i/>
          <w:iCs/>
          <w:sz w:val="28"/>
          <w:szCs w:val="28"/>
          <w:lang w:val="ro-RO"/>
        </w:rPr>
      </w:pPr>
      <w:r w:rsidRPr="00811AF0">
        <w:rPr>
          <w:rFonts w:asciiTheme="minorHAnsi" w:hAnsiTheme="minorHAnsi" w:cstheme="minorHAnsi"/>
          <w:b/>
          <w:bCs/>
          <w:i/>
          <w:iCs/>
          <w:sz w:val="28"/>
          <w:szCs w:val="28"/>
          <w:lang w:val="ro-RO"/>
        </w:rPr>
        <w:lastRenderedPageBreak/>
        <w:t>Descrierea sumară a investiției</w:t>
      </w:r>
    </w:p>
    <w:p w14:paraId="58C39D85" w14:textId="77777777" w:rsidR="00801546" w:rsidRDefault="0074282C" w:rsidP="00035B66">
      <w:pPr>
        <w:tabs>
          <w:tab w:val="center" w:pos="709"/>
        </w:tabs>
        <w:spacing w:after="0"/>
        <w:contextualSpacing/>
        <w:jc w:val="both"/>
        <w:textAlignment w:val="auto"/>
        <w:rPr>
          <w:rFonts w:asciiTheme="minorHAnsi" w:hAnsiTheme="minorHAnsi" w:cstheme="minorHAnsi"/>
          <w:color w:val="000000"/>
          <w:sz w:val="22"/>
          <w:lang w:val="ro-RO"/>
        </w:rPr>
      </w:pPr>
      <w:r w:rsidRPr="00767448">
        <w:rPr>
          <w:rFonts w:asciiTheme="minorHAnsi" w:hAnsiTheme="minorHAnsi" w:cstheme="minorHAnsi"/>
          <w:color w:val="000000"/>
          <w:sz w:val="22"/>
          <w:lang w:val="ro-RO"/>
        </w:rPr>
        <w:tab/>
      </w:r>
    </w:p>
    <w:p w14:paraId="10E249C0" w14:textId="637EECBA" w:rsidR="00064A0E" w:rsidRPr="00767448" w:rsidRDefault="00801546" w:rsidP="00035B66">
      <w:pPr>
        <w:tabs>
          <w:tab w:val="center" w:pos="709"/>
        </w:tabs>
        <w:spacing w:after="0"/>
        <w:contextualSpacing/>
        <w:jc w:val="both"/>
        <w:textAlignment w:val="auto"/>
        <w:rPr>
          <w:rFonts w:asciiTheme="minorHAnsi" w:hAnsiTheme="minorHAnsi" w:cstheme="minorHAnsi"/>
          <w:sz w:val="22"/>
          <w:lang w:val="ro-RO"/>
        </w:rPr>
      </w:pPr>
      <w:r>
        <w:rPr>
          <w:rFonts w:asciiTheme="minorHAnsi" w:hAnsiTheme="minorHAnsi" w:cstheme="minorHAnsi"/>
          <w:color w:val="000000"/>
          <w:sz w:val="22"/>
          <w:lang w:val="ro-RO"/>
        </w:rPr>
        <w:tab/>
      </w:r>
      <w:r w:rsidR="0074282C" w:rsidRPr="00767448">
        <w:rPr>
          <w:rFonts w:asciiTheme="minorHAnsi" w:hAnsiTheme="minorHAnsi" w:cstheme="minorHAnsi"/>
          <w:color w:val="000000"/>
          <w:sz w:val="22"/>
          <w:lang w:val="ro-RO"/>
        </w:rPr>
        <w:tab/>
      </w:r>
      <w:r w:rsidR="0074282C" w:rsidRPr="00767448">
        <w:rPr>
          <w:rFonts w:asciiTheme="minorHAnsi" w:hAnsiTheme="minorHAnsi" w:cstheme="minorHAnsi"/>
          <w:sz w:val="22"/>
          <w:lang w:val="ro-RO"/>
        </w:rPr>
        <w:t>Obiectivul de investiţie este amplasat în Municipiul  Satu Mare, pe traseul</w:t>
      </w:r>
      <w:r w:rsidR="00D8387D" w:rsidRPr="00767448">
        <w:rPr>
          <w:rFonts w:asciiTheme="minorHAnsi" w:hAnsiTheme="minorHAnsi" w:cstheme="minorHAnsi"/>
          <w:sz w:val="22"/>
          <w:lang w:val="ro-RO"/>
        </w:rPr>
        <w:t xml:space="preserve"> </w:t>
      </w:r>
      <w:r w:rsidR="0074282C" w:rsidRPr="00767448">
        <w:rPr>
          <w:rFonts w:asciiTheme="minorHAnsi" w:hAnsiTheme="minorHAnsi" w:cstheme="minorHAnsi"/>
          <w:sz w:val="22"/>
          <w:lang w:val="ro-RO"/>
        </w:rPr>
        <w:t>coronamentul digului mal drept al râului Someș înaintea stației de epurare până la limita administrativă a Municipiului Satu Mare spre comuna Dara.</w:t>
      </w:r>
      <w:r w:rsidR="0074282C" w:rsidRPr="00767448">
        <w:rPr>
          <w:rFonts w:asciiTheme="minorHAnsi" w:hAnsiTheme="minorHAnsi" w:cstheme="minorHAnsi"/>
          <w:color w:val="000000"/>
          <w:sz w:val="22"/>
          <w:lang w:val="ro-RO"/>
        </w:rPr>
        <w:t xml:space="preserve"> </w:t>
      </w:r>
      <w:r w:rsidR="00C625E4" w:rsidRPr="00767448">
        <w:rPr>
          <w:rFonts w:asciiTheme="minorHAnsi" w:hAnsiTheme="minorHAnsi" w:cstheme="minorHAnsi"/>
          <w:color w:val="000000"/>
          <w:sz w:val="22"/>
          <w:lang w:val="ro-RO"/>
        </w:rPr>
        <w:t>Din punctul de vedere al s</w:t>
      </w:r>
      <w:r w:rsidR="0074282C" w:rsidRPr="00767448">
        <w:rPr>
          <w:rFonts w:asciiTheme="minorHAnsi" w:hAnsiTheme="minorHAnsi" w:cstheme="minorHAnsi"/>
          <w:sz w:val="22"/>
          <w:lang w:val="ro-RO"/>
        </w:rPr>
        <w:t>tatutul</w:t>
      </w:r>
      <w:r w:rsidR="00C625E4" w:rsidRPr="00767448">
        <w:rPr>
          <w:rFonts w:asciiTheme="minorHAnsi" w:hAnsiTheme="minorHAnsi" w:cstheme="minorHAnsi"/>
          <w:sz w:val="22"/>
          <w:lang w:val="ro-RO"/>
        </w:rPr>
        <w:t>ui</w:t>
      </w:r>
      <w:r w:rsidR="0074282C" w:rsidRPr="00767448">
        <w:rPr>
          <w:rFonts w:asciiTheme="minorHAnsi" w:hAnsiTheme="minorHAnsi" w:cstheme="minorHAnsi"/>
          <w:sz w:val="22"/>
          <w:lang w:val="ro-RO"/>
        </w:rPr>
        <w:t xml:space="preserve"> juridic</w:t>
      </w:r>
      <w:r w:rsidR="00C625E4" w:rsidRPr="00767448">
        <w:rPr>
          <w:rFonts w:asciiTheme="minorHAnsi" w:hAnsiTheme="minorHAnsi" w:cstheme="minorHAnsi"/>
          <w:sz w:val="22"/>
          <w:lang w:val="ro-RO"/>
        </w:rPr>
        <w:t xml:space="preserve">, </w:t>
      </w:r>
      <w:r w:rsidR="0074282C" w:rsidRPr="00767448">
        <w:rPr>
          <w:rFonts w:asciiTheme="minorHAnsi" w:hAnsiTheme="minorHAnsi" w:cstheme="minorHAnsi"/>
          <w:sz w:val="22"/>
          <w:lang w:val="ro-RO"/>
        </w:rPr>
        <w:t>pist</w:t>
      </w:r>
      <w:r w:rsidR="00C625E4" w:rsidRPr="00767448">
        <w:rPr>
          <w:rFonts w:asciiTheme="minorHAnsi" w:hAnsiTheme="minorHAnsi" w:cstheme="minorHAnsi"/>
          <w:sz w:val="22"/>
          <w:lang w:val="ro-RO"/>
        </w:rPr>
        <w:t>a</w:t>
      </w:r>
      <w:r w:rsidR="0074282C" w:rsidRPr="00767448">
        <w:rPr>
          <w:rFonts w:asciiTheme="minorHAnsi" w:hAnsiTheme="minorHAnsi" w:cstheme="minorHAnsi"/>
          <w:sz w:val="22"/>
          <w:lang w:val="ro-RO"/>
        </w:rPr>
        <w:t xml:space="preserve"> de biciclete este proprietate a Statului Român.</w:t>
      </w:r>
    </w:p>
    <w:p w14:paraId="543414EE" w14:textId="1524EDA7" w:rsidR="00064A0E" w:rsidRPr="00767448" w:rsidRDefault="0074282C" w:rsidP="00035B66">
      <w:pPr>
        <w:tabs>
          <w:tab w:val="center" w:pos="709"/>
        </w:tabs>
        <w:spacing w:after="0"/>
        <w:contextualSpacing/>
        <w:jc w:val="both"/>
        <w:textAlignment w:val="auto"/>
        <w:rPr>
          <w:rFonts w:asciiTheme="minorHAnsi" w:hAnsiTheme="minorHAnsi" w:cstheme="minorHAnsi"/>
          <w:sz w:val="22"/>
          <w:lang w:val="ro-RO"/>
        </w:rPr>
      </w:pPr>
      <w:r w:rsidRPr="00767448">
        <w:rPr>
          <w:rFonts w:asciiTheme="minorHAnsi" w:hAnsiTheme="minorHAnsi" w:cstheme="minorHAnsi"/>
          <w:color w:val="000000"/>
          <w:sz w:val="22"/>
          <w:lang w:val="ro-RO"/>
        </w:rPr>
        <w:tab/>
      </w:r>
      <w:r w:rsidRPr="00767448">
        <w:rPr>
          <w:rFonts w:asciiTheme="minorHAnsi" w:hAnsiTheme="minorHAnsi" w:cstheme="minorHAnsi"/>
          <w:color w:val="000000"/>
          <w:sz w:val="22"/>
          <w:lang w:val="ro-RO"/>
        </w:rPr>
        <w:tab/>
      </w:r>
      <w:r w:rsidRPr="00767448">
        <w:rPr>
          <w:rFonts w:asciiTheme="minorHAnsi" w:hAnsiTheme="minorHAnsi" w:cstheme="minorHAnsi"/>
          <w:sz w:val="22"/>
          <w:lang w:val="ro-RO"/>
        </w:rPr>
        <w:t xml:space="preserve"> Scopul investiţiei este construirea pistei pentru înlesnirea deplasării sătmărenilor pe biciclete și pentru a se crea un circuit prin unirea unor piste deja existente în </w:t>
      </w:r>
      <w:r w:rsidR="007220A5" w:rsidRPr="00767448">
        <w:rPr>
          <w:rFonts w:asciiTheme="minorHAnsi" w:hAnsiTheme="minorHAnsi" w:cstheme="minorHAnsi"/>
          <w:sz w:val="22"/>
          <w:lang w:val="ro-RO"/>
        </w:rPr>
        <w:t>m</w:t>
      </w:r>
      <w:r w:rsidRPr="00767448">
        <w:rPr>
          <w:rFonts w:asciiTheme="minorHAnsi" w:hAnsiTheme="minorHAnsi" w:cstheme="minorHAnsi"/>
          <w:sz w:val="22"/>
          <w:lang w:val="ro-RO"/>
        </w:rPr>
        <w:t xml:space="preserve">unicipiu sau aflate în construcţie. </w:t>
      </w:r>
    </w:p>
    <w:p w14:paraId="6D13C18E" w14:textId="77777777" w:rsidR="00064A0E" w:rsidRPr="00767448" w:rsidRDefault="0074282C" w:rsidP="00035B66">
      <w:pPr>
        <w:tabs>
          <w:tab w:val="center" w:pos="709"/>
        </w:tabs>
        <w:spacing w:after="0"/>
        <w:contextualSpacing/>
        <w:jc w:val="both"/>
        <w:textAlignment w:val="auto"/>
        <w:rPr>
          <w:rFonts w:asciiTheme="minorHAnsi" w:hAnsiTheme="minorHAnsi" w:cstheme="minorHAnsi"/>
          <w:sz w:val="22"/>
          <w:lang w:val="ro-RO"/>
        </w:rPr>
      </w:pPr>
      <w:r w:rsidRPr="00767448">
        <w:rPr>
          <w:rFonts w:asciiTheme="minorHAnsi" w:hAnsiTheme="minorHAnsi" w:cstheme="minorHAnsi"/>
          <w:sz w:val="22"/>
          <w:lang w:val="ro-RO"/>
        </w:rPr>
        <w:tab/>
      </w:r>
      <w:r w:rsidRPr="00767448">
        <w:rPr>
          <w:rFonts w:asciiTheme="minorHAnsi" w:hAnsiTheme="minorHAnsi" w:cstheme="minorHAnsi"/>
          <w:sz w:val="22"/>
          <w:lang w:val="ro-RO"/>
        </w:rPr>
        <w:tab/>
        <w:t xml:space="preserve">Iluminatul pistei pentru biciclete pe întregul traseu al acesteia se va realiza prin extinderea iluminatului public deja existent în apropiere. </w:t>
      </w:r>
    </w:p>
    <w:p w14:paraId="29F54F49" w14:textId="77777777" w:rsidR="00064A0E" w:rsidRPr="00767448" w:rsidRDefault="0074282C" w:rsidP="00035B66">
      <w:pPr>
        <w:tabs>
          <w:tab w:val="center" w:pos="709"/>
        </w:tabs>
        <w:spacing w:after="0"/>
        <w:contextualSpacing/>
        <w:jc w:val="both"/>
        <w:textAlignment w:val="auto"/>
        <w:rPr>
          <w:rFonts w:asciiTheme="minorHAnsi" w:hAnsiTheme="minorHAnsi" w:cstheme="minorHAnsi"/>
          <w:sz w:val="22"/>
          <w:lang w:val="ro-RO"/>
        </w:rPr>
      </w:pPr>
      <w:r w:rsidRPr="00767448">
        <w:rPr>
          <w:rFonts w:asciiTheme="minorHAnsi" w:hAnsiTheme="minorHAnsi" w:cstheme="minorHAnsi"/>
          <w:color w:val="000000"/>
          <w:sz w:val="22"/>
          <w:lang w:val="ro-RO"/>
        </w:rPr>
        <w:tab/>
      </w:r>
      <w:r w:rsidRPr="00767448">
        <w:rPr>
          <w:rFonts w:asciiTheme="minorHAnsi" w:hAnsiTheme="minorHAnsi" w:cstheme="minorHAnsi"/>
          <w:color w:val="000000"/>
          <w:sz w:val="22"/>
          <w:lang w:val="ro-RO"/>
        </w:rPr>
        <w:tab/>
      </w:r>
      <w:r w:rsidRPr="00767448">
        <w:rPr>
          <w:rFonts w:asciiTheme="minorHAnsi" w:hAnsiTheme="minorHAnsi" w:cstheme="minorHAnsi"/>
          <w:sz w:val="22"/>
          <w:lang w:val="ro-RO"/>
        </w:rPr>
        <w:t>Pentru reducerea  consumului de energie electrică se va proiecta un sistem de iluminat cu corpuri de tip LED. Tot pentru   economisirea energiei electrice se va proiecta un sistem automat de telegestiune pentru iluminatul public.</w:t>
      </w:r>
    </w:p>
    <w:p w14:paraId="42EF702C" w14:textId="26604973" w:rsidR="00064A0E" w:rsidRPr="00767448" w:rsidRDefault="0074282C" w:rsidP="00035B66">
      <w:pPr>
        <w:spacing w:after="0"/>
        <w:ind w:firstLine="720"/>
        <w:contextualSpacing/>
        <w:jc w:val="both"/>
        <w:rPr>
          <w:rFonts w:asciiTheme="minorHAnsi" w:hAnsiTheme="minorHAnsi" w:cstheme="minorHAnsi"/>
          <w:sz w:val="22"/>
          <w:lang w:val="ro-RO"/>
        </w:rPr>
      </w:pPr>
      <w:r w:rsidRPr="00767448">
        <w:rPr>
          <w:rFonts w:asciiTheme="minorHAnsi" w:hAnsiTheme="minorHAnsi" w:cstheme="minorHAnsi"/>
          <w:sz w:val="22"/>
          <w:lang w:val="ro-RO"/>
        </w:rPr>
        <w:t>Pista proiectat</w:t>
      </w:r>
      <w:r w:rsidR="007220A5" w:rsidRPr="00767448">
        <w:rPr>
          <w:rFonts w:asciiTheme="minorHAnsi" w:hAnsiTheme="minorHAnsi" w:cstheme="minorHAnsi"/>
          <w:sz w:val="22"/>
          <w:lang w:val="ro-RO"/>
        </w:rPr>
        <w:t xml:space="preserve">ă </w:t>
      </w:r>
      <w:r w:rsidR="007F0869" w:rsidRPr="00767448">
        <w:rPr>
          <w:rFonts w:asciiTheme="minorHAnsi" w:hAnsiTheme="minorHAnsi" w:cstheme="minorHAnsi"/>
          <w:sz w:val="22"/>
          <w:lang w:val="ro-RO"/>
        </w:rPr>
        <w:t xml:space="preserve">face legătura între municipiul Satu Mare şi comuna limitrofă Dara şi </w:t>
      </w:r>
      <w:r w:rsidRPr="00767448">
        <w:rPr>
          <w:rFonts w:asciiTheme="minorHAnsi" w:hAnsiTheme="minorHAnsi" w:cstheme="minorHAnsi"/>
          <w:sz w:val="22"/>
          <w:lang w:val="ro-RO"/>
        </w:rPr>
        <w:t>a</w:t>
      </w:r>
      <w:r w:rsidR="007220A5" w:rsidRPr="00767448">
        <w:rPr>
          <w:rFonts w:asciiTheme="minorHAnsi" w:hAnsiTheme="minorHAnsi" w:cstheme="minorHAnsi"/>
          <w:sz w:val="22"/>
          <w:lang w:val="ro-RO"/>
        </w:rPr>
        <w:t>re o</w:t>
      </w:r>
      <w:r w:rsidRPr="00767448">
        <w:rPr>
          <w:rFonts w:asciiTheme="minorHAnsi" w:hAnsiTheme="minorHAnsi" w:cstheme="minorHAnsi"/>
          <w:sz w:val="22"/>
          <w:lang w:val="ro-RO"/>
        </w:rPr>
        <w:t xml:space="preserve"> lungime total</w:t>
      </w:r>
      <w:r w:rsidR="007220A5" w:rsidRPr="00767448">
        <w:rPr>
          <w:rFonts w:asciiTheme="minorHAnsi" w:hAnsiTheme="minorHAnsi" w:cstheme="minorHAnsi"/>
          <w:sz w:val="22"/>
          <w:lang w:val="ro-RO"/>
        </w:rPr>
        <w:t>ă</w:t>
      </w:r>
      <w:r w:rsidRPr="00767448">
        <w:rPr>
          <w:rFonts w:asciiTheme="minorHAnsi" w:hAnsiTheme="minorHAnsi" w:cstheme="minorHAnsi"/>
          <w:sz w:val="22"/>
          <w:lang w:val="ro-RO"/>
        </w:rPr>
        <w:t xml:space="preserve"> de 7</w:t>
      </w:r>
      <w:r w:rsidR="007220A5" w:rsidRPr="00767448">
        <w:rPr>
          <w:rFonts w:asciiTheme="minorHAnsi" w:hAnsiTheme="minorHAnsi" w:cstheme="minorHAnsi"/>
          <w:sz w:val="22"/>
          <w:lang w:val="ro-RO"/>
        </w:rPr>
        <w:t>.</w:t>
      </w:r>
      <w:r w:rsidRPr="00767448">
        <w:rPr>
          <w:rFonts w:asciiTheme="minorHAnsi" w:hAnsiTheme="minorHAnsi" w:cstheme="minorHAnsi"/>
          <w:sz w:val="22"/>
          <w:lang w:val="ro-RO"/>
        </w:rPr>
        <w:t>016 m</w:t>
      </w:r>
      <w:r w:rsidR="00697DB1" w:rsidRPr="00767448">
        <w:rPr>
          <w:rFonts w:asciiTheme="minorHAnsi" w:hAnsiTheme="minorHAnsi" w:cstheme="minorHAnsi"/>
          <w:sz w:val="22"/>
          <w:lang w:val="ro-RO"/>
        </w:rPr>
        <w:t>;</w:t>
      </w:r>
      <w:r w:rsidR="007220A5" w:rsidRPr="00767448">
        <w:rPr>
          <w:rFonts w:asciiTheme="minorHAnsi" w:hAnsiTheme="minorHAnsi" w:cstheme="minorHAnsi"/>
          <w:sz w:val="22"/>
          <w:lang w:val="ro-RO"/>
        </w:rPr>
        <w:t xml:space="preserve"> </w:t>
      </w:r>
      <w:r w:rsidRPr="00767448">
        <w:rPr>
          <w:rFonts w:asciiTheme="minorHAnsi" w:hAnsiTheme="minorHAnsi" w:cstheme="minorHAnsi"/>
          <w:sz w:val="22"/>
          <w:lang w:val="ro-RO"/>
        </w:rPr>
        <w:t>l</w:t>
      </w:r>
      <w:r w:rsidR="007220A5" w:rsidRPr="00767448">
        <w:rPr>
          <w:rFonts w:asciiTheme="minorHAnsi" w:hAnsiTheme="minorHAnsi" w:cstheme="minorHAnsi"/>
          <w:sz w:val="22"/>
          <w:lang w:val="ro-RO"/>
        </w:rPr>
        <w:t>ăţ</w:t>
      </w:r>
      <w:r w:rsidRPr="00767448">
        <w:rPr>
          <w:rFonts w:asciiTheme="minorHAnsi" w:hAnsiTheme="minorHAnsi" w:cstheme="minorHAnsi"/>
          <w:sz w:val="22"/>
          <w:lang w:val="ro-RO"/>
        </w:rPr>
        <w:t xml:space="preserve">imea </w:t>
      </w:r>
      <w:r w:rsidR="00697DB1" w:rsidRPr="00767448">
        <w:rPr>
          <w:rFonts w:asciiTheme="minorHAnsi" w:hAnsiTheme="minorHAnsi" w:cstheme="minorHAnsi"/>
          <w:sz w:val="22"/>
          <w:lang w:val="ro-RO"/>
        </w:rPr>
        <w:t xml:space="preserve">este </w:t>
      </w:r>
      <w:r w:rsidRPr="00767448">
        <w:rPr>
          <w:rFonts w:asciiTheme="minorHAnsi" w:hAnsiTheme="minorHAnsi" w:cstheme="minorHAnsi"/>
          <w:sz w:val="22"/>
          <w:lang w:val="ro-RO"/>
        </w:rPr>
        <w:t>de 2,00 m i</w:t>
      </w:r>
      <w:r w:rsidR="007F0869" w:rsidRPr="00767448">
        <w:rPr>
          <w:rFonts w:asciiTheme="minorHAnsi" w:hAnsiTheme="minorHAnsi" w:cstheme="minorHAnsi"/>
          <w:sz w:val="22"/>
          <w:lang w:val="ro-RO"/>
        </w:rPr>
        <w:t>ar</w:t>
      </w:r>
      <w:r w:rsidRPr="00767448">
        <w:rPr>
          <w:rFonts w:asciiTheme="minorHAnsi" w:hAnsiTheme="minorHAnsi" w:cstheme="minorHAnsi"/>
          <w:sz w:val="22"/>
          <w:lang w:val="ro-RO"/>
        </w:rPr>
        <w:t xml:space="preserve"> al</w:t>
      </w:r>
      <w:r w:rsidR="007F0869" w:rsidRPr="00767448">
        <w:rPr>
          <w:rFonts w:asciiTheme="minorHAnsi" w:hAnsiTheme="minorHAnsi" w:cstheme="minorHAnsi"/>
          <w:sz w:val="22"/>
          <w:lang w:val="ro-RO"/>
        </w:rPr>
        <w:t>ă</w:t>
      </w:r>
      <w:r w:rsidRPr="00767448">
        <w:rPr>
          <w:rFonts w:asciiTheme="minorHAnsi" w:hAnsiTheme="minorHAnsi" w:cstheme="minorHAnsi"/>
          <w:sz w:val="22"/>
          <w:lang w:val="ro-RO"/>
        </w:rPr>
        <w:t xml:space="preserve">turi </w:t>
      </w:r>
      <w:r w:rsidR="007F0869" w:rsidRPr="00767448">
        <w:rPr>
          <w:rFonts w:asciiTheme="minorHAnsi" w:hAnsiTheme="minorHAnsi" w:cstheme="minorHAnsi"/>
          <w:sz w:val="22"/>
          <w:lang w:val="ro-RO"/>
        </w:rPr>
        <w:t xml:space="preserve">se află </w:t>
      </w:r>
      <w:r w:rsidRPr="00767448">
        <w:rPr>
          <w:rFonts w:asciiTheme="minorHAnsi" w:hAnsiTheme="minorHAnsi" w:cstheme="minorHAnsi"/>
          <w:sz w:val="22"/>
          <w:lang w:val="ro-RO"/>
        </w:rPr>
        <w:t>un trotuar cu l</w:t>
      </w:r>
      <w:r w:rsidR="007F0869" w:rsidRPr="00767448">
        <w:rPr>
          <w:rFonts w:asciiTheme="minorHAnsi" w:hAnsiTheme="minorHAnsi" w:cstheme="minorHAnsi"/>
          <w:sz w:val="22"/>
          <w:lang w:val="ro-RO"/>
        </w:rPr>
        <w:t>ăţ</w:t>
      </w:r>
      <w:r w:rsidRPr="00767448">
        <w:rPr>
          <w:rFonts w:asciiTheme="minorHAnsi" w:hAnsiTheme="minorHAnsi" w:cstheme="minorHAnsi"/>
          <w:sz w:val="22"/>
          <w:lang w:val="ro-RO"/>
        </w:rPr>
        <w:t>imea de 1,00 m.</w:t>
      </w:r>
    </w:p>
    <w:p w14:paraId="76AF1ADA" w14:textId="77777777" w:rsidR="00064A0E" w:rsidRPr="00767448" w:rsidRDefault="00064A0E" w:rsidP="00035B66">
      <w:pPr>
        <w:shd w:val="clear" w:color="auto" w:fill="FFFFFF"/>
        <w:spacing w:after="0"/>
        <w:ind w:right="74" w:firstLine="360"/>
        <w:contextualSpacing/>
        <w:jc w:val="both"/>
        <w:textAlignment w:val="auto"/>
        <w:rPr>
          <w:rFonts w:asciiTheme="minorHAnsi" w:hAnsiTheme="minorHAnsi" w:cstheme="minorHAnsi"/>
          <w:sz w:val="22"/>
          <w:lang w:val="ro-RO"/>
        </w:rPr>
      </w:pPr>
    </w:p>
    <w:p w14:paraId="36A6195A" w14:textId="77777777" w:rsidR="00064A0E" w:rsidRPr="00767448" w:rsidRDefault="0074282C" w:rsidP="00035B66">
      <w:pPr>
        <w:shd w:val="clear" w:color="auto" w:fill="FFFFFF"/>
        <w:spacing w:after="0"/>
        <w:ind w:right="74" w:firstLine="720"/>
        <w:contextualSpacing/>
        <w:jc w:val="both"/>
        <w:textAlignment w:val="auto"/>
        <w:rPr>
          <w:rFonts w:asciiTheme="minorHAnsi" w:hAnsiTheme="minorHAnsi" w:cstheme="minorHAnsi"/>
          <w:sz w:val="22"/>
          <w:lang w:val="ro-RO"/>
        </w:rPr>
      </w:pPr>
      <w:r w:rsidRPr="00767448">
        <w:rPr>
          <w:rFonts w:asciiTheme="minorHAnsi" w:hAnsiTheme="minorHAnsi" w:cstheme="minorHAnsi"/>
          <w:sz w:val="22"/>
          <w:lang w:val="ro-RO"/>
        </w:rPr>
        <w:t>Obiectivul general vizat prin acest proiect este reducerea emisiilor de carbon prin investiții bazate pe Planul de Mobilitate Urbană Durabilă al municipiului Satu Mare. Obiectivul general al proiectului este în concordanță cu obiectivul apelurilor de proiecte PNRR/2022/C10, componenta C10 - Fondul Local, Mobilitate urbană I.1.4 – Asigurarea infrastructurii pentru transport verde – piste pentru biciclete (și alte vehicule electrice ușoare) la nivel local/metropolitan. Atingerea obiectivului general este o consecință a îndeplinirii obiectivului specific identificat.</w:t>
      </w:r>
    </w:p>
    <w:p w14:paraId="0C3879BD" w14:textId="0A88D2C0" w:rsidR="00064A0E" w:rsidRPr="00767448" w:rsidRDefault="0074282C" w:rsidP="00035B66">
      <w:pPr>
        <w:shd w:val="clear" w:color="auto" w:fill="FFFFFF"/>
        <w:spacing w:after="0"/>
        <w:ind w:firstLine="720"/>
        <w:contextualSpacing/>
        <w:jc w:val="both"/>
        <w:textAlignment w:val="auto"/>
        <w:rPr>
          <w:rFonts w:asciiTheme="minorHAnsi" w:hAnsiTheme="minorHAnsi" w:cstheme="minorHAnsi"/>
          <w:sz w:val="22"/>
          <w:lang w:val="ro-RO"/>
        </w:rPr>
      </w:pPr>
      <w:r w:rsidRPr="00767448">
        <w:rPr>
          <w:rFonts w:asciiTheme="minorHAnsi" w:hAnsiTheme="minorHAnsi" w:cstheme="minorHAnsi"/>
          <w:sz w:val="22"/>
          <w:lang w:val="ro-RO"/>
        </w:rPr>
        <w:t>Obiectiv</w:t>
      </w:r>
      <w:r w:rsidR="00767448" w:rsidRPr="00767448">
        <w:rPr>
          <w:rFonts w:asciiTheme="minorHAnsi" w:hAnsiTheme="minorHAnsi" w:cstheme="minorHAnsi"/>
          <w:sz w:val="22"/>
          <w:lang w:val="ro-RO"/>
        </w:rPr>
        <w:t>ul</w:t>
      </w:r>
      <w:r w:rsidRPr="00767448">
        <w:rPr>
          <w:rFonts w:asciiTheme="minorHAnsi" w:hAnsiTheme="minorHAnsi" w:cstheme="minorHAnsi"/>
          <w:sz w:val="22"/>
          <w:lang w:val="ro-RO"/>
        </w:rPr>
        <w:t xml:space="preserve"> specific al proiectului:</w:t>
      </w:r>
      <w:r w:rsidR="00767448" w:rsidRPr="00767448">
        <w:rPr>
          <w:rFonts w:asciiTheme="minorHAnsi" w:hAnsiTheme="minorHAnsi" w:cstheme="minorHAnsi"/>
          <w:sz w:val="22"/>
          <w:lang w:val="ro-RO"/>
        </w:rPr>
        <w:t xml:space="preserve"> </w:t>
      </w:r>
      <w:r w:rsidRPr="00767448">
        <w:rPr>
          <w:rFonts w:asciiTheme="minorHAnsi" w:hAnsiTheme="minorHAnsi" w:cstheme="minorHAnsi"/>
          <w:sz w:val="22"/>
          <w:lang w:val="ro-RO"/>
        </w:rPr>
        <w:t xml:space="preserve">Crearea </w:t>
      </w:r>
      <w:r w:rsidR="00767448">
        <w:rPr>
          <w:rFonts w:asciiTheme="minorHAnsi" w:hAnsiTheme="minorHAnsi" w:cstheme="minorHAnsi"/>
          <w:sz w:val="22"/>
          <w:lang w:val="ro-RO"/>
        </w:rPr>
        <w:t>ş</w:t>
      </w:r>
      <w:r w:rsidRPr="00767448">
        <w:rPr>
          <w:rFonts w:asciiTheme="minorHAnsi" w:hAnsiTheme="minorHAnsi" w:cstheme="minorHAnsi"/>
          <w:sz w:val="22"/>
          <w:lang w:val="ro-RO"/>
        </w:rPr>
        <w:t xml:space="preserve">i amenajarea unei piste pentru bicicliști </w:t>
      </w:r>
      <w:r w:rsidR="00767448">
        <w:rPr>
          <w:rFonts w:asciiTheme="minorHAnsi" w:hAnsiTheme="minorHAnsi" w:cstheme="minorHAnsi"/>
          <w:sz w:val="22"/>
          <w:lang w:val="ro-RO"/>
        </w:rPr>
        <w:t>î</w:t>
      </w:r>
      <w:r w:rsidRPr="00767448">
        <w:rPr>
          <w:rFonts w:asciiTheme="minorHAnsi" w:hAnsiTheme="minorHAnsi" w:cstheme="minorHAnsi"/>
          <w:sz w:val="22"/>
          <w:lang w:val="ro-RO"/>
        </w:rPr>
        <w:t xml:space="preserve">ntre municipiul Satu Mare </w:t>
      </w:r>
      <w:r w:rsidR="00767448">
        <w:rPr>
          <w:rFonts w:asciiTheme="minorHAnsi" w:hAnsiTheme="minorHAnsi" w:cstheme="minorHAnsi"/>
          <w:sz w:val="22"/>
          <w:lang w:val="ro-RO"/>
        </w:rPr>
        <w:t>ş</w:t>
      </w:r>
      <w:r w:rsidRPr="00767448">
        <w:rPr>
          <w:rFonts w:asciiTheme="minorHAnsi" w:hAnsiTheme="minorHAnsi" w:cstheme="minorHAnsi"/>
          <w:sz w:val="22"/>
          <w:lang w:val="ro-RO"/>
        </w:rPr>
        <w:t>i comuna limitrof</w:t>
      </w:r>
      <w:r w:rsidR="00767448">
        <w:rPr>
          <w:rFonts w:asciiTheme="minorHAnsi" w:hAnsiTheme="minorHAnsi" w:cstheme="minorHAnsi"/>
          <w:sz w:val="22"/>
          <w:lang w:val="ro-RO"/>
        </w:rPr>
        <w:t>ă</w:t>
      </w:r>
      <w:r w:rsidRPr="00767448">
        <w:rPr>
          <w:rFonts w:asciiTheme="minorHAnsi" w:hAnsiTheme="minorHAnsi" w:cstheme="minorHAnsi"/>
          <w:sz w:val="22"/>
          <w:lang w:val="ro-RO"/>
        </w:rPr>
        <w:t xml:space="preserve"> Dara, astfel încât să se poată asigura condițiile pentru realizarea unui transfer sustenabil al unei părți din cota modală a transportului privat cu autoturisme, către utilizarea bicicletei ca mijloc de deplasare. În acest mod, se pot diminua semnificativ traficul rutier cu autoturisme și emisiile de echivalent CO2. În acest sens, se va urmări creșterea atractivității acestui mod de transport nemotorizat, prin îmbunătățirea condițiilor de deplasare cu bicicleta, astfel încât utilizarea autoturismelor să devină o opțiune mai puțin atractivă din punct de vedere economic și al timpilor de parcurs, creându-se în acest mod condițiile pentru reducerea emisiilor de echivalent CO2 din transport.</w:t>
      </w:r>
    </w:p>
    <w:p w14:paraId="6DA2FD88" w14:textId="3F281AB0" w:rsidR="00064A0E" w:rsidRPr="00767448" w:rsidRDefault="0074282C" w:rsidP="00035B66">
      <w:pPr>
        <w:shd w:val="clear" w:color="auto" w:fill="FFFFFF"/>
        <w:spacing w:after="0"/>
        <w:ind w:firstLine="714"/>
        <w:contextualSpacing/>
        <w:jc w:val="both"/>
        <w:textAlignment w:val="auto"/>
        <w:rPr>
          <w:rFonts w:asciiTheme="minorHAnsi" w:hAnsiTheme="minorHAnsi" w:cstheme="minorHAnsi"/>
          <w:sz w:val="22"/>
          <w:lang w:val="ro-RO"/>
        </w:rPr>
      </w:pPr>
      <w:r w:rsidRPr="00767448">
        <w:rPr>
          <w:rFonts w:asciiTheme="minorHAnsi" w:eastAsia="MS Mincho" w:hAnsiTheme="minorHAnsi" w:cstheme="minorHAnsi"/>
          <w:bCs/>
          <w:sz w:val="22"/>
          <w:lang w:val="ro-RO"/>
        </w:rPr>
        <w:t>Prin activitățile/măsurile sprijinite în cadrul Planului Național de Redresare</w:t>
      </w:r>
      <w:r w:rsidRPr="00767448">
        <w:rPr>
          <w:rFonts w:asciiTheme="minorHAnsi" w:eastAsia="Times New Roman" w:hAnsiTheme="minorHAnsi" w:cstheme="minorHAnsi"/>
          <w:bCs/>
          <w:i/>
          <w:iCs/>
          <w:sz w:val="22"/>
          <w:lang w:val="ro-RO"/>
        </w:rPr>
        <w:t xml:space="preserve"> și Reziliență, Componenta 10</w:t>
      </w:r>
      <w:r w:rsidR="00035B66">
        <w:rPr>
          <w:rFonts w:asciiTheme="minorHAnsi" w:eastAsia="Times New Roman" w:hAnsiTheme="minorHAnsi" w:cstheme="minorHAnsi"/>
          <w:bCs/>
          <w:i/>
          <w:iCs/>
          <w:sz w:val="22"/>
          <w:lang w:val="ro-RO"/>
        </w:rPr>
        <w:t xml:space="preserve"> </w:t>
      </w:r>
      <w:r w:rsidRPr="00767448">
        <w:rPr>
          <w:rFonts w:asciiTheme="minorHAnsi" w:eastAsia="Times New Roman" w:hAnsiTheme="minorHAnsi" w:cstheme="minorHAnsi"/>
          <w:bCs/>
          <w:i/>
          <w:iCs/>
          <w:sz w:val="22"/>
          <w:lang w:val="ro-RO"/>
        </w:rPr>
        <w:t>-</w:t>
      </w:r>
      <w:r w:rsidR="00035B66">
        <w:rPr>
          <w:rFonts w:asciiTheme="minorHAnsi" w:eastAsia="Times New Roman" w:hAnsiTheme="minorHAnsi" w:cstheme="minorHAnsi"/>
          <w:bCs/>
          <w:i/>
          <w:iCs/>
          <w:sz w:val="22"/>
          <w:lang w:val="ro-RO"/>
        </w:rPr>
        <w:t xml:space="preserve"> </w:t>
      </w:r>
      <w:r w:rsidRPr="00767448">
        <w:rPr>
          <w:rFonts w:asciiTheme="minorHAnsi" w:eastAsia="Times New Roman" w:hAnsiTheme="minorHAnsi" w:cstheme="minorHAnsi"/>
          <w:bCs/>
          <w:i/>
          <w:iCs/>
          <w:sz w:val="22"/>
          <w:lang w:val="ro-RO"/>
        </w:rPr>
        <w:t xml:space="preserve">Fondul Local, </w:t>
      </w:r>
      <w:r w:rsidRPr="00767448">
        <w:rPr>
          <w:rFonts w:asciiTheme="minorHAnsi" w:eastAsia="Times New Roman" w:hAnsiTheme="minorHAnsi" w:cstheme="minorHAnsi"/>
          <w:bCs/>
          <w:sz w:val="22"/>
          <w:lang w:val="ro-RO"/>
        </w:rPr>
        <w:t>apel de proiecte</w:t>
      </w:r>
      <w:r w:rsidRPr="00767448">
        <w:rPr>
          <w:rFonts w:asciiTheme="minorHAnsi" w:eastAsia="Times New Roman" w:hAnsiTheme="minorHAnsi" w:cstheme="minorHAnsi"/>
          <w:bCs/>
          <w:i/>
          <w:iCs/>
          <w:sz w:val="22"/>
          <w:lang w:val="ro-RO"/>
        </w:rPr>
        <w:t xml:space="preserve"> I.1 Mobilitate urbană durabilă I.1.4 – Mobilitatea urbană verde-asigurarea de piste pentru biciclete şi alte vehicule electrice uşoare la nivel local/metropolitan, </w:t>
      </w:r>
      <w:r w:rsidRPr="00767448">
        <w:rPr>
          <w:rFonts w:asciiTheme="minorHAnsi" w:eastAsia="Times New Roman" w:hAnsiTheme="minorHAnsi" w:cstheme="minorHAnsi"/>
          <w:bCs/>
          <w:sz w:val="22"/>
          <w:lang w:val="ro-RO"/>
        </w:rPr>
        <w:t xml:space="preserve">se urmărește: </w:t>
      </w:r>
    </w:p>
    <w:p w14:paraId="20E53B40" w14:textId="34476BBF" w:rsidR="00064A0E" w:rsidRPr="00BF0EFB" w:rsidRDefault="0074282C" w:rsidP="00BF0EFB">
      <w:pPr>
        <w:pStyle w:val="ListParagraph"/>
        <w:numPr>
          <w:ilvl w:val="0"/>
          <w:numId w:val="9"/>
        </w:numPr>
        <w:shd w:val="clear" w:color="auto" w:fill="FFFFFF"/>
        <w:spacing w:after="0"/>
        <w:contextualSpacing/>
        <w:jc w:val="both"/>
        <w:rPr>
          <w:rFonts w:asciiTheme="minorHAnsi" w:eastAsia="Times New Roman" w:hAnsiTheme="minorHAnsi" w:cstheme="minorHAnsi"/>
          <w:bCs/>
          <w:i/>
          <w:iCs/>
          <w:sz w:val="22"/>
          <w:lang w:val="ro-RO"/>
        </w:rPr>
      </w:pPr>
      <w:r w:rsidRPr="00BF0EFB">
        <w:rPr>
          <w:rFonts w:asciiTheme="minorHAnsi" w:eastAsia="Times New Roman" w:hAnsiTheme="minorHAnsi" w:cstheme="minorHAnsi"/>
          <w:bCs/>
          <w:i/>
          <w:iCs/>
          <w:sz w:val="22"/>
          <w:lang w:val="ro-RO"/>
        </w:rPr>
        <w:t>Îmbunătățirea condițiilor de mobilitate urbană</w:t>
      </w:r>
    </w:p>
    <w:p w14:paraId="151ECF02" w14:textId="6632951D" w:rsidR="00064A0E" w:rsidRPr="00BF0EFB" w:rsidRDefault="0074282C" w:rsidP="00BF0EFB">
      <w:pPr>
        <w:pStyle w:val="ListParagraph"/>
        <w:numPr>
          <w:ilvl w:val="0"/>
          <w:numId w:val="9"/>
        </w:numPr>
        <w:shd w:val="clear" w:color="auto" w:fill="FFFFFF"/>
        <w:spacing w:after="0"/>
        <w:contextualSpacing/>
        <w:jc w:val="both"/>
        <w:rPr>
          <w:rFonts w:asciiTheme="minorHAnsi" w:eastAsia="Times New Roman" w:hAnsiTheme="minorHAnsi" w:cstheme="minorHAnsi"/>
          <w:bCs/>
          <w:i/>
          <w:iCs/>
          <w:sz w:val="22"/>
          <w:lang w:val="ro-RO"/>
        </w:rPr>
      </w:pPr>
      <w:r w:rsidRPr="00BF0EFB">
        <w:rPr>
          <w:rFonts w:asciiTheme="minorHAnsi" w:eastAsia="Times New Roman" w:hAnsiTheme="minorHAnsi" w:cstheme="minorHAnsi"/>
          <w:bCs/>
          <w:i/>
          <w:iCs/>
          <w:sz w:val="22"/>
          <w:lang w:val="ro-RO"/>
        </w:rPr>
        <w:t>Reducerea emisiilor de gaze cu efect de seră generate de transporturi</w:t>
      </w:r>
    </w:p>
    <w:p w14:paraId="59F84183" w14:textId="1D1E4D92" w:rsidR="00064A0E" w:rsidRPr="00BF0EFB" w:rsidRDefault="0074282C" w:rsidP="00BF0EFB">
      <w:pPr>
        <w:pStyle w:val="ListParagraph"/>
        <w:numPr>
          <w:ilvl w:val="0"/>
          <w:numId w:val="9"/>
        </w:numPr>
        <w:shd w:val="clear" w:color="auto" w:fill="FFFFFF"/>
        <w:spacing w:after="0"/>
        <w:contextualSpacing/>
        <w:jc w:val="both"/>
        <w:rPr>
          <w:rFonts w:asciiTheme="minorHAnsi" w:eastAsia="Times New Roman" w:hAnsiTheme="minorHAnsi" w:cstheme="minorHAnsi"/>
          <w:bCs/>
          <w:i/>
          <w:iCs/>
          <w:sz w:val="22"/>
          <w:lang w:val="ro-RO"/>
        </w:rPr>
      </w:pPr>
      <w:r w:rsidRPr="00BF0EFB">
        <w:rPr>
          <w:rFonts w:asciiTheme="minorHAnsi" w:eastAsia="Times New Roman" w:hAnsiTheme="minorHAnsi" w:cstheme="minorHAnsi"/>
          <w:bCs/>
          <w:i/>
          <w:iCs/>
          <w:sz w:val="22"/>
          <w:lang w:val="ro-RO"/>
        </w:rPr>
        <w:t>Sporirea siguranței rutiere în zonele urbane, prin soluții digitale și ecologice de transport</w:t>
      </w:r>
    </w:p>
    <w:p w14:paraId="23F62ADD" w14:textId="6009F2AA" w:rsidR="00064A0E" w:rsidRPr="00BF0EFB" w:rsidRDefault="0074282C" w:rsidP="00BF0EFB">
      <w:pPr>
        <w:pStyle w:val="ListParagraph"/>
        <w:numPr>
          <w:ilvl w:val="0"/>
          <w:numId w:val="9"/>
        </w:numPr>
        <w:shd w:val="clear" w:color="auto" w:fill="FFFFFF"/>
        <w:spacing w:after="0"/>
        <w:contextualSpacing/>
        <w:jc w:val="both"/>
        <w:rPr>
          <w:rFonts w:asciiTheme="minorHAnsi" w:eastAsia="Times New Roman" w:hAnsiTheme="minorHAnsi" w:cstheme="minorHAnsi"/>
          <w:bCs/>
          <w:i/>
          <w:iCs/>
          <w:sz w:val="22"/>
          <w:lang w:val="ro-RO"/>
        </w:rPr>
      </w:pPr>
      <w:r w:rsidRPr="00BF0EFB">
        <w:rPr>
          <w:rFonts w:asciiTheme="minorHAnsi" w:eastAsia="Times New Roman" w:hAnsiTheme="minorHAnsi" w:cstheme="minorHAnsi"/>
          <w:bCs/>
          <w:i/>
          <w:iCs/>
          <w:sz w:val="22"/>
          <w:lang w:val="ro-RO"/>
        </w:rPr>
        <w:t>Finanțarea şi realizarea de piste de biciclete în intravilanul și extravilanul localităților.</w:t>
      </w:r>
    </w:p>
    <w:p w14:paraId="35D725D2" w14:textId="77777777" w:rsidR="00064A0E" w:rsidRPr="00767448" w:rsidRDefault="00064A0E" w:rsidP="00035B66">
      <w:pPr>
        <w:autoSpaceDE w:val="0"/>
        <w:spacing w:after="0"/>
        <w:ind w:right="-142" w:firstLine="360"/>
        <w:contextualSpacing/>
        <w:jc w:val="both"/>
        <w:textAlignment w:val="auto"/>
        <w:rPr>
          <w:rFonts w:asciiTheme="minorHAnsi" w:eastAsia="Times New Roman" w:hAnsiTheme="minorHAnsi" w:cstheme="minorHAnsi"/>
          <w:bCs/>
          <w:sz w:val="22"/>
          <w:lang w:val="ro-RO"/>
        </w:rPr>
      </w:pPr>
    </w:p>
    <w:p w14:paraId="19D2B259" w14:textId="77777777" w:rsidR="00064A0E" w:rsidRPr="00767448" w:rsidRDefault="0074282C" w:rsidP="00035B66">
      <w:pPr>
        <w:autoSpaceDE w:val="0"/>
        <w:spacing w:after="0"/>
        <w:ind w:right="-142"/>
        <w:contextualSpacing/>
        <w:jc w:val="both"/>
        <w:textAlignment w:val="auto"/>
        <w:rPr>
          <w:rFonts w:asciiTheme="minorHAnsi" w:eastAsia="Times New Roman" w:hAnsiTheme="minorHAnsi" w:cstheme="minorHAnsi"/>
          <w:bCs/>
          <w:sz w:val="22"/>
          <w:lang w:val="ro-RO"/>
        </w:rPr>
      </w:pPr>
      <w:r w:rsidRPr="00767448">
        <w:rPr>
          <w:rFonts w:asciiTheme="minorHAnsi" w:eastAsia="Times New Roman" w:hAnsiTheme="minorHAnsi" w:cstheme="minorHAnsi"/>
          <w:bCs/>
          <w:sz w:val="22"/>
          <w:lang w:val="ro-RO"/>
        </w:rPr>
        <w:t>Proiectul îndeplinește criteriile și condițiile pentru obiectivul de investiții, și anume:</w:t>
      </w:r>
    </w:p>
    <w:p w14:paraId="4310B7A1" w14:textId="5D5E3DDB" w:rsidR="00064A0E" w:rsidRPr="00767448" w:rsidRDefault="0074282C" w:rsidP="00035B66">
      <w:pPr>
        <w:numPr>
          <w:ilvl w:val="0"/>
          <w:numId w:val="1"/>
        </w:numPr>
        <w:autoSpaceDE w:val="0"/>
        <w:spacing w:after="0"/>
        <w:ind w:right="-142"/>
        <w:contextualSpacing/>
        <w:jc w:val="both"/>
        <w:textAlignment w:val="auto"/>
        <w:rPr>
          <w:rFonts w:asciiTheme="minorHAnsi" w:eastAsia="Times New Roman" w:hAnsiTheme="minorHAnsi" w:cstheme="minorHAnsi"/>
          <w:bCs/>
          <w:sz w:val="22"/>
          <w:lang w:val="ro-RO"/>
        </w:rPr>
      </w:pPr>
      <w:r w:rsidRPr="00767448">
        <w:rPr>
          <w:rFonts w:asciiTheme="minorHAnsi" w:eastAsia="Times New Roman" w:hAnsiTheme="minorHAnsi" w:cstheme="minorHAnsi"/>
          <w:bCs/>
          <w:sz w:val="22"/>
          <w:lang w:val="ro-RO"/>
        </w:rPr>
        <w:t xml:space="preserve">Infrastructura va fi realizată conform prevederilor Ghidului privind infrastructura </w:t>
      </w:r>
      <w:r w:rsidR="00BF0EFB">
        <w:rPr>
          <w:rFonts w:asciiTheme="minorHAnsi" w:eastAsia="Times New Roman" w:hAnsiTheme="minorHAnsi" w:cstheme="minorHAnsi"/>
          <w:bCs/>
          <w:sz w:val="22"/>
          <w:lang w:val="ro-RO"/>
        </w:rPr>
        <w:t xml:space="preserve">pentru </w:t>
      </w:r>
      <w:r w:rsidRPr="00767448">
        <w:rPr>
          <w:rFonts w:asciiTheme="minorHAnsi" w:eastAsia="Times New Roman" w:hAnsiTheme="minorHAnsi" w:cstheme="minorHAnsi"/>
          <w:bCs/>
          <w:sz w:val="22"/>
          <w:lang w:val="ro-RO"/>
        </w:rPr>
        <w:t>biciclete</w:t>
      </w:r>
      <w:r w:rsidR="00BF0EFB">
        <w:rPr>
          <w:rFonts w:asciiTheme="minorHAnsi" w:eastAsia="Times New Roman" w:hAnsiTheme="minorHAnsi" w:cstheme="minorHAnsi"/>
          <w:bCs/>
          <w:sz w:val="22"/>
          <w:lang w:val="ro-RO"/>
        </w:rPr>
        <w:t>,</w:t>
      </w:r>
      <w:r w:rsidRPr="00767448">
        <w:rPr>
          <w:rFonts w:asciiTheme="minorHAnsi" w:eastAsia="Times New Roman" w:hAnsiTheme="minorHAnsi" w:cstheme="minorHAnsi"/>
          <w:bCs/>
          <w:sz w:val="22"/>
          <w:lang w:val="ro-RO"/>
        </w:rPr>
        <w:t xml:space="preserve"> care prevede cerinţele generale de calitate a infrastructurii pentru biciclete în vederea asigurării viabilităţii acesteia</w:t>
      </w:r>
    </w:p>
    <w:p w14:paraId="73617746" w14:textId="78C79C9D" w:rsidR="00064A0E" w:rsidRPr="00767448" w:rsidRDefault="0074282C" w:rsidP="00035B66">
      <w:pPr>
        <w:numPr>
          <w:ilvl w:val="0"/>
          <w:numId w:val="1"/>
        </w:numPr>
        <w:autoSpaceDE w:val="0"/>
        <w:spacing w:after="0"/>
        <w:ind w:right="-142"/>
        <w:contextualSpacing/>
        <w:jc w:val="both"/>
        <w:textAlignment w:val="auto"/>
        <w:rPr>
          <w:rFonts w:asciiTheme="minorHAnsi" w:eastAsia="Times New Roman" w:hAnsiTheme="minorHAnsi" w:cstheme="minorHAnsi"/>
          <w:bCs/>
          <w:sz w:val="22"/>
          <w:lang w:val="ro-RO"/>
        </w:rPr>
      </w:pPr>
      <w:r w:rsidRPr="00767448">
        <w:rPr>
          <w:rFonts w:asciiTheme="minorHAnsi" w:eastAsia="Times New Roman" w:hAnsiTheme="minorHAnsi" w:cstheme="minorHAnsi"/>
          <w:bCs/>
          <w:sz w:val="22"/>
          <w:lang w:val="ro-RO"/>
        </w:rPr>
        <w:t>Alini</w:t>
      </w:r>
      <w:r w:rsidR="00BF0EFB">
        <w:rPr>
          <w:rFonts w:asciiTheme="minorHAnsi" w:eastAsia="Times New Roman" w:hAnsiTheme="minorHAnsi" w:cstheme="minorHAnsi"/>
          <w:bCs/>
          <w:sz w:val="22"/>
          <w:lang w:val="ro-RO"/>
        </w:rPr>
        <w:t>e</w:t>
      </w:r>
      <w:r w:rsidRPr="00767448">
        <w:rPr>
          <w:rFonts w:asciiTheme="minorHAnsi" w:eastAsia="Times New Roman" w:hAnsiTheme="minorHAnsi" w:cstheme="minorHAnsi"/>
          <w:bCs/>
          <w:sz w:val="22"/>
          <w:lang w:val="ro-RO"/>
        </w:rPr>
        <w:t>rea obligatori</w:t>
      </w:r>
      <w:r w:rsidR="00BF0EFB">
        <w:rPr>
          <w:rFonts w:asciiTheme="minorHAnsi" w:eastAsia="Times New Roman" w:hAnsiTheme="minorHAnsi" w:cstheme="minorHAnsi"/>
          <w:bCs/>
          <w:sz w:val="22"/>
          <w:lang w:val="ro-RO"/>
        </w:rPr>
        <w:t>e</w:t>
      </w:r>
      <w:r w:rsidRPr="00767448">
        <w:rPr>
          <w:rFonts w:asciiTheme="minorHAnsi" w:eastAsia="Times New Roman" w:hAnsiTheme="minorHAnsi" w:cstheme="minorHAnsi"/>
          <w:bCs/>
          <w:sz w:val="22"/>
          <w:lang w:val="ro-RO"/>
        </w:rPr>
        <w:t xml:space="preserve"> a investiţiilor cu PMUD, asigurând conexiunea a cel puţin 2 puncte de interes la nivel local. </w:t>
      </w:r>
    </w:p>
    <w:p w14:paraId="7D29A5D2" w14:textId="77777777" w:rsidR="00064A0E" w:rsidRPr="00767448" w:rsidRDefault="00064A0E" w:rsidP="00035B66">
      <w:pPr>
        <w:spacing w:after="0"/>
        <w:ind w:firstLine="720"/>
        <w:contextualSpacing/>
        <w:jc w:val="both"/>
        <w:rPr>
          <w:rFonts w:asciiTheme="minorHAnsi" w:hAnsiTheme="minorHAnsi" w:cstheme="minorHAnsi"/>
          <w:sz w:val="22"/>
          <w:lang w:val="ro-RO"/>
        </w:rPr>
      </w:pPr>
    </w:p>
    <w:p w14:paraId="7BCE8B85" w14:textId="77777777" w:rsidR="00BF0EFB" w:rsidRDefault="00BF0EFB" w:rsidP="00035B66">
      <w:pPr>
        <w:autoSpaceDE w:val="0"/>
        <w:spacing w:after="0"/>
        <w:ind w:right="-1" w:firstLine="720"/>
        <w:contextualSpacing/>
        <w:jc w:val="both"/>
        <w:textAlignment w:val="auto"/>
        <w:rPr>
          <w:rFonts w:asciiTheme="minorHAnsi" w:eastAsia="Times New Roman" w:hAnsiTheme="minorHAnsi" w:cstheme="minorHAnsi"/>
          <w:b/>
          <w:bCs/>
          <w:sz w:val="22"/>
          <w:lang w:val="ro-RO"/>
        </w:rPr>
      </w:pPr>
    </w:p>
    <w:p w14:paraId="41CB70FC" w14:textId="1CD03D5B" w:rsidR="00064A0E" w:rsidRPr="00767448" w:rsidRDefault="0074282C" w:rsidP="00811AF0">
      <w:pPr>
        <w:autoSpaceDE w:val="0"/>
        <w:spacing w:after="0"/>
        <w:ind w:right="-1"/>
        <w:contextualSpacing/>
        <w:jc w:val="both"/>
        <w:textAlignment w:val="auto"/>
        <w:rPr>
          <w:rFonts w:asciiTheme="minorHAnsi" w:hAnsiTheme="minorHAnsi" w:cstheme="minorHAnsi"/>
          <w:sz w:val="22"/>
          <w:lang w:val="ro-RO"/>
        </w:rPr>
      </w:pPr>
      <w:r w:rsidRPr="00767448">
        <w:rPr>
          <w:rFonts w:asciiTheme="minorHAnsi" w:eastAsia="Times New Roman" w:hAnsiTheme="minorHAnsi" w:cstheme="minorHAnsi"/>
          <w:b/>
          <w:bCs/>
          <w:sz w:val="22"/>
          <w:lang w:val="ro-RO"/>
        </w:rPr>
        <w:lastRenderedPageBreak/>
        <w:t xml:space="preserve">Etapele principale privind realizarea proiectului </w:t>
      </w:r>
      <w:r w:rsidRPr="00767448">
        <w:rPr>
          <w:rFonts w:asciiTheme="minorHAnsi" w:eastAsia="Times New Roman" w:hAnsiTheme="minorHAnsi" w:cstheme="minorHAnsi"/>
          <w:sz w:val="22"/>
          <w:lang w:val="ro-RO"/>
        </w:rPr>
        <w:t>sunt:</w:t>
      </w:r>
    </w:p>
    <w:p w14:paraId="34BA4B97" w14:textId="77777777" w:rsidR="00064A0E" w:rsidRPr="00767448" w:rsidRDefault="0074282C" w:rsidP="00035B66">
      <w:pPr>
        <w:numPr>
          <w:ilvl w:val="0"/>
          <w:numId w:val="2"/>
        </w:numPr>
        <w:autoSpaceDE w:val="0"/>
        <w:spacing w:after="0"/>
        <w:ind w:left="720" w:right="-1"/>
        <w:contextualSpacing/>
        <w:jc w:val="both"/>
        <w:textAlignment w:val="auto"/>
        <w:rPr>
          <w:rFonts w:asciiTheme="minorHAnsi" w:hAnsiTheme="minorHAnsi" w:cstheme="minorHAnsi"/>
          <w:sz w:val="22"/>
          <w:lang w:val="ro-RO"/>
        </w:rPr>
      </w:pPr>
      <w:r w:rsidRPr="00767448">
        <w:rPr>
          <w:rFonts w:asciiTheme="minorHAnsi" w:eastAsia="Times New Roman" w:hAnsiTheme="minorHAnsi" w:cstheme="minorHAnsi"/>
          <w:b/>
          <w:bCs/>
          <w:i/>
          <w:iCs/>
          <w:sz w:val="22"/>
          <w:lang w:val="ro-RO"/>
        </w:rPr>
        <w:t>Depunerea cererii de finanțare</w:t>
      </w:r>
    </w:p>
    <w:p w14:paraId="69F2A3BD" w14:textId="4CD56CC6" w:rsidR="00064A0E" w:rsidRPr="00767448" w:rsidRDefault="0074282C" w:rsidP="00811AF0">
      <w:pPr>
        <w:numPr>
          <w:ilvl w:val="0"/>
          <w:numId w:val="3"/>
        </w:numPr>
        <w:autoSpaceDE w:val="0"/>
        <w:spacing w:after="0"/>
        <w:ind w:left="284" w:right="-1" w:hanging="22"/>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Verificarea condițiilor de eligibilitate a Solicitantului și a proiectului în conformitate cu prevederile Ghidului Solicitantului</w:t>
      </w:r>
    </w:p>
    <w:p w14:paraId="1C80793B" w14:textId="32BAB302" w:rsidR="00064A0E" w:rsidRPr="00767448" w:rsidRDefault="0074282C" w:rsidP="00811AF0">
      <w:pPr>
        <w:numPr>
          <w:ilvl w:val="0"/>
          <w:numId w:val="3"/>
        </w:numPr>
        <w:autoSpaceDE w:val="0"/>
        <w:spacing w:after="0"/>
        <w:ind w:left="284" w:right="-1" w:hanging="22"/>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Elaborarea documentelor suport obligatorii și specifice aferente cererii de finanțare, identificate ca atare în Ghidul Solicitantului – Condiții specifice aferente apelurilor pe care se intenționează depunerea de aplicații de finanțare (nota de fundamentare, Acord de parteneriat, Protocol de asociere privind realizarea în comun a unei achiziții publice ocazionale, descrierea sumară a investiției)</w:t>
      </w:r>
    </w:p>
    <w:p w14:paraId="07B791AC" w14:textId="3F722DB7" w:rsidR="00064A0E" w:rsidRPr="00767448" w:rsidRDefault="0074282C" w:rsidP="00811AF0">
      <w:pPr>
        <w:numPr>
          <w:ilvl w:val="0"/>
          <w:numId w:val="3"/>
        </w:numPr>
        <w:autoSpaceDE w:val="0"/>
        <w:spacing w:after="0"/>
        <w:ind w:left="284" w:right="-1" w:hanging="22"/>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Elaborarea cererii de finanțare cu respectarea cerințelor de fond și de formă stabilite de Autoritățile Finanțatoare în platforma dedicată PNRR)</w:t>
      </w:r>
    </w:p>
    <w:p w14:paraId="285C20AB" w14:textId="77777777" w:rsidR="00064A0E" w:rsidRPr="00767448" w:rsidRDefault="0074282C" w:rsidP="00811AF0">
      <w:pPr>
        <w:numPr>
          <w:ilvl w:val="0"/>
          <w:numId w:val="3"/>
        </w:numPr>
        <w:autoSpaceDE w:val="0"/>
        <w:spacing w:after="0"/>
        <w:ind w:left="284" w:right="-1" w:hanging="22"/>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Încărcarea cererii de finanțare în aplicația electronică MDLPA.</w:t>
      </w:r>
    </w:p>
    <w:p w14:paraId="715E07E6" w14:textId="77777777" w:rsidR="00064A0E" w:rsidRPr="00767448" w:rsidRDefault="00064A0E" w:rsidP="00035B66">
      <w:pPr>
        <w:autoSpaceDE w:val="0"/>
        <w:spacing w:after="0"/>
        <w:ind w:left="851" w:right="-1"/>
        <w:contextualSpacing/>
        <w:jc w:val="both"/>
        <w:textAlignment w:val="auto"/>
        <w:rPr>
          <w:rFonts w:asciiTheme="minorHAnsi" w:eastAsia="Times New Roman" w:hAnsiTheme="minorHAnsi" w:cstheme="minorHAnsi"/>
          <w:sz w:val="22"/>
          <w:lang w:val="ro-RO"/>
        </w:rPr>
      </w:pPr>
    </w:p>
    <w:p w14:paraId="3F620335" w14:textId="77777777" w:rsidR="00064A0E" w:rsidRPr="00767448" w:rsidRDefault="0074282C" w:rsidP="00035B66">
      <w:pPr>
        <w:numPr>
          <w:ilvl w:val="0"/>
          <w:numId w:val="2"/>
        </w:numPr>
        <w:autoSpaceDE w:val="0"/>
        <w:spacing w:after="0"/>
        <w:ind w:left="720" w:right="-1"/>
        <w:contextualSpacing/>
        <w:jc w:val="both"/>
        <w:textAlignment w:val="auto"/>
        <w:rPr>
          <w:rFonts w:asciiTheme="minorHAnsi" w:hAnsiTheme="minorHAnsi" w:cstheme="minorHAnsi"/>
          <w:sz w:val="22"/>
          <w:lang w:val="ro-RO"/>
        </w:rPr>
      </w:pPr>
      <w:r w:rsidRPr="00767448">
        <w:rPr>
          <w:rFonts w:asciiTheme="minorHAnsi" w:eastAsia="Times New Roman" w:hAnsiTheme="minorHAnsi" w:cstheme="minorHAnsi"/>
          <w:b/>
          <w:bCs/>
          <w:i/>
          <w:iCs/>
          <w:sz w:val="22"/>
          <w:lang w:val="ro-RO"/>
        </w:rPr>
        <w:t>Etapa de evaluare a dosarului aplicației de finanțare și formularea răspunsurilor la scrisorile de clarificare transmise de Autoritatea Finanțatoare</w:t>
      </w:r>
    </w:p>
    <w:p w14:paraId="2E21DD73" w14:textId="77777777" w:rsidR="00064A0E" w:rsidRPr="00767448" w:rsidRDefault="00064A0E" w:rsidP="00035B66">
      <w:pPr>
        <w:autoSpaceDE w:val="0"/>
        <w:spacing w:after="0"/>
        <w:ind w:right="-1"/>
        <w:contextualSpacing/>
        <w:jc w:val="both"/>
        <w:textAlignment w:val="auto"/>
        <w:rPr>
          <w:rFonts w:asciiTheme="minorHAnsi" w:eastAsia="Times New Roman" w:hAnsiTheme="minorHAnsi" w:cstheme="minorHAnsi"/>
          <w:sz w:val="22"/>
          <w:lang w:val="ro-RO"/>
        </w:rPr>
      </w:pPr>
    </w:p>
    <w:p w14:paraId="64394C68" w14:textId="77777777" w:rsidR="00064A0E" w:rsidRPr="00767448" w:rsidRDefault="0074282C" w:rsidP="00035B66">
      <w:pPr>
        <w:numPr>
          <w:ilvl w:val="0"/>
          <w:numId w:val="2"/>
        </w:numPr>
        <w:autoSpaceDE w:val="0"/>
        <w:spacing w:after="0"/>
        <w:ind w:left="720" w:right="-1"/>
        <w:contextualSpacing/>
        <w:jc w:val="both"/>
        <w:textAlignment w:val="auto"/>
        <w:rPr>
          <w:rFonts w:asciiTheme="minorHAnsi" w:hAnsiTheme="minorHAnsi" w:cstheme="minorHAnsi"/>
          <w:sz w:val="22"/>
          <w:lang w:val="ro-RO"/>
        </w:rPr>
      </w:pPr>
      <w:r w:rsidRPr="00767448">
        <w:rPr>
          <w:rFonts w:asciiTheme="minorHAnsi" w:eastAsia="Times New Roman" w:hAnsiTheme="minorHAnsi" w:cstheme="minorHAnsi"/>
          <w:b/>
          <w:bCs/>
          <w:i/>
          <w:iCs/>
          <w:sz w:val="22"/>
          <w:lang w:val="ro-RO"/>
        </w:rPr>
        <w:t>Semnarea contractului de finanțare</w:t>
      </w:r>
    </w:p>
    <w:p w14:paraId="05352480" w14:textId="77777777" w:rsidR="00064A0E" w:rsidRPr="00767448" w:rsidRDefault="00064A0E" w:rsidP="00035B66">
      <w:pPr>
        <w:spacing w:after="0"/>
        <w:ind w:left="720" w:right="-1"/>
        <w:contextualSpacing/>
        <w:jc w:val="both"/>
        <w:textAlignment w:val="auto"/>
        <w:rPr>
          <w:rFonts w:asciiTheme="minorHAnsi" w:eastAsia="Times New Roman" w:hAnsiTheme="minorHAnsi" w:cstheme="minorHAnsi"/>
          <w:sz w:val="22"/>
          <w:lang w:val="ro-RO"/>
        </w:rPr>
      </w:pPr>
    </w:p>
    <w:p w14:paraId="62C5F97F" w14:textId="77777777" w:rsidR="00064A0E" w:rsidRPr="00767448" w:rsidRDefault="0074282C" w:rsidP="00035B66">
      <w:pPr>
        <w:numPr>
          <w:ilvl w:val="0"/>
          <w:numId w:val="2"/>
        </w:numPr>
        <w:autoSpaceDE w:val="0"/>
        <w:spacing w:after="0"/>
        <w:ind w:left="720" w:right="-1"/>
        <w:contextualSpacing/>
        <w:jc w:val="both"/>
        <w:textAlignment w:val="auto"/>
        <w:rPr>
          <w:rFonts w:asciiTheme="minorHAnsi" w:hAnsiTheme="minorHAnsi" w:cstheme="minorHAnsi"/>
          <w:sz w:val="22"/>
          <w:lang w:val="ro-RO"/>
        </w:rPr>
      </w:pPr>
      <w:r w:rsidRPr="00767448">
        <w:rPr>
          <w:rFonts w:asciiTheme="minorHAnsi" w:eastAsia="Times New Roman" w:hAnsiTheme="minorHAnsi" w:cstheme="minorHAnsi"/>
          <w:b/>
          <w:bCs/>
          <w:i/>
          <w:iCs/>
          <w:sz w:val="22"/>
          <w:lang w:val="ro-RO"/>
        </w:rPr>
        <w:t>Implementarea proiectului:</w:t>
      </w:r>
    </w:p>
    <w:p w14:paraId="304FB106" w14:textId="7AC43F3D" w:rsidR="00064A0E" w:rsidRPr="00767448" w:rsidRDefault="0074282C" w:rsidP="00E6171B">
      <w:pPr>
        <w:numPr>
          <w:ilvl w:val="0"/>
          <w:numId w:val="10"/>
        </w:numPr>
        <w:autoSpaceDE w:val="0"/>
        <w:spacing w:after="0"/>
        <w:ind w:left="709" w:right="-1"/>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Activități de pregătire a documentațiilor de achiziție și încheierea contractelor cu operatorii economici</w:t>
      </w:r>
    </w:p>
    <w:p w14:paraId="7C471302" w14:textId="55BB01E4" w:rsidR="00064A0E" w:rsidRPr="00767448" w:rsidRDefault="0074282C" w:rsidP="00E6171B">
      <w:pPr>
        <w:numPr>
          <w:ilvl w:val="0"/>
          <w:numId w:val="10"/>
        </w:numPr>
        <w:autoSpaceDE w:val="0"/>
        <w:spacing w:after="0"/>
        <w:ind w:left="709" w:right="-1"/>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activități de proiectare</w:t>
      </w:r>
      <w:r w:rsidR="00AD5670">
        <w:rPr>
          <w:rFonts w:asciiTheme="minorHAnsi" w:eastAsia="Times New Roman" w:hAnsiTheme="minorHAnsi" w:cstheme="minorHAnsi"/>
          <w:sz w:val="22"/>
          <w:lang w:val="ro-RO"/>
        </w:rPr>
        <w:t xml:space="preserve"> </w:t>
      </w:r>
      <w:r w:rsidRPr="00767448">
        <w:rPr>
          <w:rFonts w:asciiTheme="minorHAnsi" w:eastAsia="Times New Roman" w:hAnsiTheme="minorHAnsi" w:cstheme="minorHAnsi"/>
          <w:sz w:val="22"/>
          <w:lang w:val="ro-RO"/>
        </w:rPr>
        <w:t xml:space="preserve">– cheltuieli pentru documentații suport și obținere avize, acorduri, autorizații </w:t>
      </w:r>
    </w:p>
    <w:p w14:paraId="4DB14024" w14:textId="697E8D5A" w:rsidR="00064A0E" w:rsidRPr="00767448" w:rsidRDefault="0074282C" w:rsidP="00E6171B">
      <w:pPr>
        <w:numPr>
          <w:ilvl w:val="0"/>
          <w:numId w:val="10"/>
        </w:numPr>
        <w:autoSpaceDE w:val="0"/>
        <w:spacing w:after="0"/>
        <w:ind w:left="709" w:right="-1"/>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Achiziția de lucrări de construcții și lucrări necesare: lucrări de construcţie pentru realizarea/modernizarea infrastructuri pentru biciclete; lucrări de construcţie pentru refacerea străzilor/trotuarelor în zona adiacentă în care se realize</w:t>
      </w:r>
      <w:r w:rsidR="009F31F6">
        <w:rPr>
          <w:rFonts w:asciiTheme="minorHAnsi" w:eastAsia="Times New Roman" w:hAnsiTheme="minorHAnsi" w:cstheme="minorHAnsi"/>
          <w:sz w:val="22"/>
          <w:lang w:val="ro-RO"/>
        </w:rPr>
        <w:t>a</w:t>
      </w:r>
      <w:r w:rsidRPr="00767448">
        <w:rPr>
          <w:rFonts w:asciiTheme="minorHAnsi" w:eastAsia="Times New Roman" w:hAnsiTheme="minorHAnsi" w:cstheme="minorHAnsi"/>
          <w:sz w:val="22"/>
          <w:lang w:val="ro-RO"/>
        </w:rPr>
        <w:t xml:space="preserve">ză investiţia; refacerea carosabilului/ înlocuirea bordurilor; montarea echipamentelor de protecţie; montarea echipamentelor de semnalizare. </w:t>
      </w:r>
    </w:p>
    <w:p w14:paraId="44BA34A9" w14:textId="77777777" w:rsidR="00064A0E" w:rsidRPr="00767448" w:rsidRDefault="0074282C" w:rsidP="00E6171B">
      <w:pPr>
        <w:numPr>
          <w:ilvl w:val="0"/>
          <w:numId w:val="10"/>
        </w:numPr>
        <w:autoSpaceDE w:val="0"/>
        <w:spacing w:after="0"/>
        <w:ind w:left="709" w:right="-142"/>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Realizarea lucrărilor de construcții și branșare necesare pentru implementarea proiectului.</w:t>
      </w:r>
    </w:p>
    <w:p w14:paraId="5DA6378E" w14:textId="192E665A" w:rsidR="00064A0E" w:rsidRPr="00767448" w:rsidRDefault="0074282C" w:rsidP="00E6171B">
      <w:pPr>
        <w:spacing w:after="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În profil longitudinal linia roșie urmărește în principal pantele existente ale terenului asigurând posibilitatea realizării acceselor și fără a crea probleme de pantă prea mare pe acestea.</w:t>
      </w:r>
      <w:r w:rsidR="00E6171B">
        <w:rPr>
          <w:rFonts w:asciiTheme="minorHAnsi" w:eastAsia="Times New Roman" w:hAnsiTheme="minorHAnsi" w:cstheme="minorHAnsi"/>
          <w:sz w:val="22"/>
          <w:lang w:val="ro-RO"/>
        </w:rPr>
        <w:t xml:space="preserve"> </w:t>
      </w:r>
      <w:r w:rsidRPr="00767448">
        <w:rPr>
          <w:rFonts w:asciiTheme="minorHAnsi" w:eastAsia="Times New Roman" w:hAnsiTheme="minorHAnsi" w:cstheme="minorHAnsi"/>
          <w:sz w:val="22"/>
          <w:lang w:val="ro-RO"/>
        </w:rPr>
        <w:t>Profilul longitudinal va respecta declivitatea minimă și maximă conform STAS 10144/2.</w:t>
      </w:r>
    </w:p>
    <w:p w14:paraId="4CAE18D4" w14:textId="77777777" w:rsidR="00064A0E" w:rsidRPr="00767448" w:rsidRDefault="0074282C" w:rsidP="00E6171B">
      <w:pPr>
        <w:spacing w:after="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Structura rutieră pentru pistă de cicliști/trotuar/platformă:</w:t>
      </w:r>
    </w:p>
    <w:p w14:paraId="4DFB597A" w14:textId="77777777" w:rsidR="00064A0E" w:rsidRPr="00767448" w:rsidRDefault="0074282C" w:rsidP="00811AF0">
      <w:pPr>
        <w:numPr>
          <w:ilvl w:val="0"/>
          <w:numId w:val="6"/>
        </w:numPr>
        <w:spacing w:after="0"/>
        <w:ind w:left="567" w:firstLine="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Strat din balast – 15 cm grosime</w:t>
      </w:r>
    </w:p>
    <w:p w14:paraId="3EA47CB4" w14:textId="77777777" w:rsidR="00064A0E" w:rsidRPr="00767448" w:rsidRDefault="0074282C" w:rsidP="00811AF0">
      <w:pPr>
        <w:numPr>
          <w:ilvl w:val="0"/>
          <w:numId w:val="6"/>
        </w:numPr>
        <w:spacing w:after="0"/>
        <w:ind w:left="567" w:firstLine="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Strat din balast stabilizat – 12 cm grosime</w:t>
      </w:r>
    </w:p>
    <w:p w14:paraId="4750E7FF" w14:textId="77777777" w:rsidR="00064A0E" w:rsidRPr="00767448" w:rsidRDefault="0074282C" w:rsidP="00811AF0">
      <w:pPr>
        <w:numPr>
          <w:ilvl w:val="0"/>
          <w:numId w:val="6"/>
        </w:numPr>
        <w:spacing w:after="0"/>
        <w:ind w:left="567" w:firstLine="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Strat din beton asfaltic BA8 – 6 cm grosime</w:t>
      </w:r>
    </w:p>
    <w:p w14:paraId="05E0FCFA" w14:textId="69845968" w:rsidR="00064A0E" w:rsidRPr="00767448" w:rsidRDefault="0074282C" w:rsidP="00E6171B">
      <w:pPr>
        <w:spacing w:after="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Pe lungimea traseului pistei de cicliști ce urmează a fi realizat apele provenite din precipitații vor fi evacuate pe taluzurile digului cu ajutorul pantelor transversale proiectate.</w:t>
      </w:r>
    </w:p>
    <w:p w14:paraId="2355C668" w14:textId="49D62643" w:rsidR="00064A0E" w:rsidRPr="00767448" w:rsidRDefault="0074282C" w:rsidP="00E63020">
      <w:pPr>
        <w:spacing w:after="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 xml:space="preserve">Pentru asigurarea siguranței în trafic se vor prevedea </w:t>
      </w:r>
      <w:r w:rsidR="00E63020">
        <w:rPr>
          <w:rFonts w:asciiTheme="minorHAnsi" w:eastAsia="Times New Roman" w:hAnsiTheme="minorHAnsi" w:cstheme="minorHAnsi"/>
          <w:sz w:val="22"/>
          <w:lang w:val="ro-RO"/>
        </w:rPr>
        <w:t>i</w:t>
      </w:r>
      <w:r w:rsidRPr="00767448">
        <w:rPr>
          <w:rFonts w:asciiTheme="minorHAnsi" w:eastAsia="Times New Roman" w:hAnsiTheme="minorHAnsi" w:cstheme="minorHAnsi"/>
          <w:sz w:val="22"/>
          <w:lang w:val="ro-RO"/>
        </w:rPr>
        <w:t xml:space="preserve">ndicatoare și </w:t>
      </w:r>
      <w:r w:rsidR="00E63020">
        <w:rPr>
          <w:rFonts w:asciiTheme="minorHAnsi" w:eastAsia="Times New Roman" w:hAnsiTheme="minorHAnsi" w:cstheme="minorHAnsi"/>
          <w:sz w:val="22"/>
          <w:lang w:val="ro-RO"/>
        </w:rPr>
        <w:t>s</w:t>
      </w:r>
      <w:r w:rsidRPr="00767448">
        <w:rPr>
          <w:rFonts w:asciiTheme="minorHAnsi" w:eastAsia="Times New Roman" w:hAnsiTheme="minorHAnsi" w:cstheme="minorHAnsi"/>
          <w:sz w:val="22"/>
          <w:lang w:val="ro-RO"/>
        </w:rPr>
        <w:t xml:space="preserve">emnalizarea orizontală adecvată. </w:t>
      </w:r>
    </w:p>
    <w:p w14:paraId="2CA9577A" w14:textId="160AF05F" w:rsidR="00064A0E" w:rsidRPr="00767448" w:rsidRDefault="0074282C" w:rsidP="00E63020">
      <w:pPr>
        <w:spacing w:after="0"/>
        <w:contextualSpacing/>
        <w:jc w:val="both"/>
        <w:textAlignment w:val="auto"/>
        <w:rPr>
          <w:rFonts w:asciiTheme="minorHAnsi" w:eastAsia="Times New Roman" w:hAnsiTheme="minorHAnsi" w:cstheme="minorHAnsi"/>
          <w:sz w:val="22"/>
          <w:lang w:val="ro-RO"/>
        </w:rPr>
      </w:pPr>
      <w:r w:rsidRPr="00767448">
        <w:rPr>
          <w:rFonts w:asciiTheme="minorHAnsi" w:eastAsia="Times New Roman" w:hAnsiTheme="minorHAnsi" w:cstheme="minorHAnsi"/>
          <w:sz w:val="22"/>
          <w:lang w:val="ro-RO"/>
        </w:rPr>
        <w:t>Se propune realizarea unei rețele de iluminat public pe o lungime de 1</w:t>
      </w:r>
      <w:r w:rsidR="00E63020">
        <w:rPr>
          <w:rFonts w:asciiTheme="minorHAnsi" w:eastAsia="Times New Roman" w:hAnsiTheme="minorHAnsi" w:cstheme="minorHAnsi"/>
          <w:sz w:val="22"/>
          <w:lang w:val="ro-RO"/>
        </w:rPr>
        <w:t>.</w:t>
      </w:r>
      <w:r w:rsidRPr="00767448">
        <w:rPr>
          <w:rFonts w:asciiTheme="minorHAnsi" w:eastAsia="Times New Roman" w:hAnsiTheme="minorHAnsi" w:cstheme="minorHAnsi"/>
          <w:sz w:val="22"/>
          <w:lang w:val="ro-RO"/>
        </w:rPr>
        <w:t>100 m a pistei de cicli</w:t>
      </w:r>
      <w:r w:rsidR="00E63020">
        <w:rPr>
          <w:rFonts w:asciiTheme="minorHAnsi" w:eastAsia="Times New Roman" w:hAnsiTheme="minorHAnsi" w:cstheme="minorHAnsi"/>
          <w:sz w:val="22"/>
          <w:lang w:val="ro-RO"/>
        </w:rPr>
        <w:t>ş</w:t>
      </w:r>
      <w:r w:rsidRPr="00767448">
        <w:rPr>
          <w:rFonts w:asciiTheme="minorHAnsi" w:eastAsia="Times New Roman" w:hAnsiTheme="minorHAnsi" w:cstheme="minorHAnsi"/>
          <w:sz w:val="22"/>
          <w:lang w:val="ro-RO"/>
        </w:rPr>
        <w:t xml:space="preserve">ti, </w:t>
      </w:r>
      <w:r w:rsidR="00E63020">
        <w:rPr>
          <w:rFonts w:asciiTheme="minorHAnsi" w:eastAsia="Times New Roman" w:hAnsiTheme="minorHAnsi" w:cstheme="minorHAnsi"/>
          <w:sz w:val="22"/>
          <w:lang w:val="ro-RO"/>
        </w:rPr>
        <w:t>î</w:t>
      </w:r>
      <w:r w:rsidRPr="00767448">
        <w:rPr>
          <w:rFonts w:asciiTheme="minorHAnsi" w:eastAsia="Times New Roman" w:hAnsiTheme="minorHAnsi" w:cstheme="minorHAnsi"/>
          <w:sz w:val="22"/>
          <w:lang w:val="ro-RO"/>
        </w:rPr>
        <w:t>ncep</w:t>
      </w:r>
      <w:r w:rsidR="00E63020">
        <w:rPr>
          <w:rFonts w:asciiTheme="minorHAnsi" w:eastAsia="Times New Roman" w:hAnsiTheme="minorHAnsi" w:cstheme="minorHAnsi"/>
          <w:sz w:val="22"/>
          <w:lang w:val="ro-RO"/>
        </w:rPr>
        <w:t>â</w:t>
      </w:r>
      <w:r w:rsidRPr="00767448">
        <w:rPr>
          <w:rFonts w:asciiTheme="minorHAnsi" w:eastAsia="Times New Roman" w:hAnsiTheme="minorHAnsi" w:cstheme="minorHAnsi"/>
          <w:sz w:val="22"/>
          <w:lang w:val="ro-RO"/>
        </w:rPr>
        <w:t>nd cu km. 0</w:t>
      </w:r>
      <w:r w:rsidR="00E63020">
        <w:rPr>
          <w:rFonts w:asciiTheme="minorHAnsi" w:eastAsia="Times New Roman" w:hAnsiTheme="minorHAnsi" w:cstheme="minorHAnsi"/>
          <w:sz w:val="22"/>
          <w:lang w:val="ro-RO"/>
        </w:rPr>
        <w:t>,</w:t>
      </w:r>
      <w:r w:rsidRPr="00767448">
        <w:rPr>
          <w:rFonts w:asciiTheme="minorHAnsi" w:eastAsia="Times New Roman" w:hAnsiTheme="minorHAnsi" w:cstheme="minorHAnsi"/>
          <w:sz w:val="22"/>
          <w:lang w:val="ro-RO"/>
        </w:rPr>
        <w:t xml:space="preserve">  precum și amplasarea  unui număr de 31 bucăți corpuri de iluminat cu LED P=30w cu înălțimea stâlpului de 4.0 metri.</w:t>
      </w:r>
    </w:p>
    <w:p w14:paraId="778DB909" w14:textId="77777777" w:rsidR="00064A0E" w:rsidRPr="00767448" w:rsidRDefault="00064A0E" w:rsidP="00035B66">
      <w:pPr>
        <w:spacing w:after="0"/>
        <w:ind w:firstLine="720"/>
        <w:contextualSpacing/>
        <w:jc w:val="both"/>
        <w:rPr>
          <w:rFonts w:asciiTheme="minorHAnsi" w:hAnsiTheme="minorHAnsi" w:cstheme="minorHAnsi"/>
          <w:sz w:val="22"/>
          <w:lang w:val="ro-RO"/>
        </w:rPr>
      </w:pPr>
    </w:p>
    <w:p w14:paraId="130086AF" w14:textId="77777777" w:rsidR="00064A0E" w:rsidRPr="00767448" w:rsidRDefault="00064A0E" w:rsidP="00035B66">
      <w:pPr>
        <w:spacing w:after="0"/>
        <w:contextualSpacing/>
        <w:rPr>
          <w:rFonts w:asciiTheme="minorHAnsi" w:hAnsiTheme="minorHAnsi" w:cstheme="minorHAnsi"/>
          <w:b/>
          <w:bCs/>
          <w:sz w:val="22"/>
          <w:lang w:val="ro-RO"/>
        </w:rPr>
      </w:pPr>
    </w:p>
    <w:tbl>
      <w:tblPr>
        <w:tblW w:w="9242" w:type="dxa"/>
        <w:tblCellMar>
          <w:left w:w="10" w:type="dxa"/>
          <w:right w:w="10" w:type="dxa"/>
        </w:tblCellMar>
        <w:tblLook w:val="04A0" w:firstRow="1" w:lastRow="0" w:firstColumn="1" w:lastColumn="0" w:noHBand="0" w:noVBand="1"/>
      </w:tblPr>
      <w:tblGrid>
        <w:gridCol w:w="3080"/>
        <w:gridCol w:w="3081"/>
        <w:gridCol w:w="3081"/>
      </w:tblGrid>
      <w:tr w:rsidR="00064A0E" w:rsidRPr="00767448" w14:paraId="6DFDC878" w14:textId="77777777">
        <w:tc>
          <w:tcPr>
            <w:tcW w:w="3080" w:type="dxa"/>
            <w:shd w:val="clear" w:color="auto" w:fill="auto"/>
            <w:tcMar>
              <w:top w:w="0" w:type="dxa"/>
              <w:left w:w="108" w:type="dxa"/>
              <w:bottom w:w="0" w:type="dxa"/>
              <w:right w:w="108" w:type="dxa"/>
            </w:tcMar>
          </w:tcPr>
          <w:p w14:paraId="163B9728" w14:textId="77777777" w:rsidR="00064A0E" w:rsidRPr="00767448" w:rsidRDefault="0074282C" w:rsidP="00035B66">
            <w:pPr>
              <w:autoSpaceDE w:val="0"/>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PRIMAR</w:t>
            </w:r>
          </w:p>
          <w:p w14:paraId="07229A20" w14:textId="77777777" w:rsidR="00064A0E" w:rsidRPr="00767448" w:rsidRDefault="0074282C" w:rsidP="00035B66">
            <w:pPr>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Kereskényi Gábor</w:t>
            </w:r>
          </w:p>
          <w:p w14:paraId="557F60C4" w14:textId="77777777" w:rsidR="00064A0E" w:rsidRPr="00767448" w:rsidRDefault="00064A0E" w:rsidP="00035B66">
            <w:pPr>
              <w:tabs>
                <w:tab w:val="left" w:pos="1197"/>
              </w:tabs>
              <w:spacing w:after="0"/>
              <w:contextualSpacing/>
              <w:textAlignment w:val="auto"/>
              <w:rPr>
                <w:rFonts w:asciiTheme="minorHAnsi" w:hAnsiTheme="minorHAnsi" w:cstheme="minorHAnsi"/>
                <w:sz w:val="22"/>
                <w:lang w:val="ro-RO"/>
              </w:rPr>
            </w:pPr>
          </w:p>
        </w:tc>
        <w:tc>
          <w:tcPr>
            <w:tcW w:w="3081" w:type="dxa"/>
            <w:shd w:val="clear" w:color="auto" w:fill="auto"/>
            <w:tcMar>
              <w:top w:w="0" w:type="dxa"/>
              <w:left w:w="108" w:type="dxa"/>
              <w:bottom w:w="0" w:type="dxa"/>
              <w:right w:w="108" w:type="dxa"/>
            </w:tcMar>
          </w:tcPr>
          <w:p w14:paraId="12B02050" w14:textId="77777777" w:rsidR="00064A0E" w:rsidRPr="00767448" w:rsidRDefault="00064A0E" w:rsidP="00035B66">
            <w:pPr>
              <w:tabs>
                <w:tab w:val="left" w:pos="1197"/>
              </w:tabs>
              <w:spacing w:after="0"/>
              <w:contextualSpacing/>
              <w:jc w:val="center"/>
              <w:textAlignment w:val="auto"/>
              <w:rPr>
                <w:rFonts w:asciiTheme="minorHAnsi" w:hAnsiTheme="minorHAnsi" w:cstheme="minorHAnsi"/>
                <w:sz w:val="22"/>
                <w:lang w:val="ro-RO"/>
              </w:rPr>
            </w:pPr>
          </w:p>
          <w:p w14:paraId="09D46021" w14:textId="77777777" w:rsidR="00064A0E" w:rsidRPr="00767448" w:rsidRDefault="00064A0E" w:rsidP="00035B66">
            <w:pPr>
              <w:tabs>
                <w:tab w:val="left" w:pos="1197"/>
              </w:tabs>
              <w:spacing w:after="0"/>
              <w:contextualSpacing/>
              <w:jc w:val="center"/>
              <w:textAlignment w:val="auto"/>
              <w:rPr>
                <w:rFonts w:asciiTheme="minorHAnsi" w:hAnsiTheme="minorHAnsi" w:cstheme="minorHAnsi"/>
                <w:sz w:val="22"/>
                <w:lang w:val="ro-RO"/>
              </w:rPr>
            </w:pPr>
          </w:p>
        </w:tc>
        <w:tc>
          <w:tcPr>
            <w:tcW w:w="3081" w:type="dxa"/>
            <w:shd w:val="clear" w:color="auto" w:fill="auto"/>
            <w:tcMar>
              <w:top w:w="0" w:type="dxa"/>
              <w:left w:w="108" w:type="dxa"/>
              <w:bottom w:w="0" w:type="dxa"/>
              <w:right w:w="108" w:type="dxa"/>
            </w:tcMar>
          </w:tcPr>
          <w:p w14:paraId="337874E8" w14:textId="77777777" w:rsidR="00064A0E" w:rsidRPr="00767448" w:rsidRDefault="0074282C" w:rsidP="00035B66">
            <w:pPr>
              <w:tabs>
                <w:tab w:val="left" w:pos="1197"/>
              </w:tabs>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Șef serviciu</w:t>
            </w:r>
          </w:p>
          <w:p w14:paraId="2F29B47C" w14:textId="77777777" w:rsidR="00064A0E" w:rsidRPr="00767448" w:rsidRDefault="0074282C" w:rsidP="00035B66">
            <w:pPr>
              <w:tabs>
                <w:tab w:val="left" w:pos="1197"/>
              </w:tabs>
              <w:spacing w:after="0"/>
              <w:contextualSpacing/>
              <w:jc w:val="center"/>
              <w:textAlignment w:val="auto"/>
              <w:rPr>
                <w:rFonts w:asciiTheme="minorHAnsi" w:hAnsiTheme="minorHAnsi" w:cstheme="minorHAnsi"/>
                <w:sz w:val="22"/>
                <w:lang w:val="ro-RO"/>
              </w:rPr>
            </w:pPr>
            <w:r w:rsidRPr="00767448">
              <w:rPr>
                <w:rFonts w:asciiTheme="minorHAnsi" w:hAnsiTheme="minorHAnsi" w:cstheme="minorHAnsi"/>
                <w:sz w:val="22"/>
                <w:lang w:val="ro-RO"/>
              </w:rPr>
              <w:t>Dr. Sveda Andrea</w:t>
            </w:r>
          </w:p>
        </w:tc>
      </w:tr>
    </w:tbl>
    <w:p w14:paraId="7CF23960" w14:textId="77777777" w:rsidR="00064A0E" w:rsidRPr="00767448" w:rsidRDefault="00064A0E" w:rsidP="00035B66">
      <w:pPr>
        <w:spacing w:after="0"/>
        <w:contextualSpacing/>
        <w:rPr>
          <w:rFonts w:asciiTheme="minorHAnsi" w:hAnsiTheme="minorHAnsi" w:cstheme="minorHAnsi"/>
          <w:sz w:val="22"/>
          <w:lang w:val="ro-RO"/>
        </w:rPr>
      </w:pPr>
    </w:p>
    <w:sectPr w:rsidR="00064A0E" w:rsidRPr="00767448">
      <w:headerReference w:type="default" r:id="rId8"/>
      <w:pgSz w:w="11906" w:h="16838"/>
      <w:pgMar w:top="851" w:right="1041" w:bottom="709"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2F33A" w14:textId="77777777" w:rsidR="004F010B" w:rsidRDefault="004F010B">
      <w:pPr>
        <w:spacing w:after="0" w:line="240" w:lineRule="auto"/>
      </w:pPr>
      <w:r>
        <w:separator/>
      </w:r>
    </w:p>
  </w:endnote>
  <w:endnote w:type="continuationSeparator" w:id="0">
    <w:p w14:paraId="6F65EAB8" w14:textId="77777777" w:rsidR="004F010B" w:rsidRDefault="004F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Cula-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0B9A" w14:textId="77777777" w:rsidR="004F010B" w:rsidRDefault="004F010B">
      <w:pPr>
        <w:spacing w:after="0" w:line="240" w:lineRule="auto"/>
      </w:pPr>
      <w:r>
        <w:rPr>
          <w:color w:val="000000"/>
        </w:rPr>
        <w:separator/>
      </w:r>
    </w:p>
  </w:footnote>
  <w:footnote w:type="continuationSeparator" w:id="0">
    <w:p w14:paraId="1EAB72AB" w14:textId="77777777" w:rsidR="004F010B" w:rsidRDefault="004F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DB85" w14:textId="188936FF" w:rsidR="004953B7" w:rsidRDefault="0074282C">
    <w:pPr>
      <w:spacing w:after="0" w:line="240" w:lineRule="auto"/>
      <w:rPr>
        <w:rFonts w:ascii="Calibri" w:hAnsi="Calibri" w:cs="Calibri"/>
        <w:b/>
        <w:sz w:val="28"/>
        <w:szCs w:val="28"/>
        <w:lang w:val="ro-RO"/>
      </w:rPr>
    </w:pPr>
    <w:r>
      <w:rPr>
        <w:rFonts w:ascii="Calibri" w:hAnsi="Calibri" w:cs="Calibri"/>
        <w:b/>
        <w:sz w:val="28"/>
        <w:szCs w:val="28"/>
        <w:lang w:val="ro-RO"/>
      </w:rPr>
      <w:t xml:space="preserve">Anexa 1 la Hotărârea nr. </w:t>
    </w:r>
    <w:r w:rsidR="00D93666">
      <w:rPr>
        <w:rFonts w:ascii="Calibri" w:hAnsi="Calibri" w:cs="Calibri"/>
        <w:b/>
        <w:sz w:val="28"/>
        <w:szCs w:val="28"/>
        <w:lang w:val="ro-RO"/>
      </w:rPr>
      <w:t>160</w:t>
    </w:r>
    <w:r>
      <w:rPr>
        <w:rFonts w:ascii="Calibri" w:hAnsi="Calibri" w:cs="Calibri"/>
        <w:b/>
        <w:sz w:val="28"/>
        <w:szCs w:val="28"/>
        <w:lang w:val="ro-RO"/>
      </w:rPr>
      <w:t>/</w:t>
    </w:r>
    <w:r w:rsidR="00D93666">
      <w:rPr>
        <w:rFonts w:ascii="Calibri" w:hAnsi="Calibri" w:cs="Calibri"/>
        <w:b/>
        <w:sz w:val="28"/>
        <w:szCs w:val="28"/>
        <w:lang w:val="ro-RO"/>
      </w:rPr>
      <w:t>12.05.</w:t>
    </w:r>
    <w:r>
      <w:rPr>
        <w:rFonts w:ascii="Calibri" w:hAnsi="Calibri" w:cs="Calibri"/>
        <w:b/>
        <w:sz w:val="28"/>
        <w:szCs w:val="28"/>
        <w:lang w:val="ro-RO"/>
      </w:rPr>
      <w:t>2022</w:t>
    </w:r>
  </w:p>
  <w:p w14:paraId="7AC16876" w14:textId="77777777" w:rsidR="004953B7" w:rsidRDefault="004F0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3366"/>
    <w:multiLevelType w:val="multilevel"/>
    <w:tmpl w:val="3ED624E0"/>
    <w:lvl w:ilvl="0">
      <w:start w:val="1"/>
      <w:numFmt w:val="decimal"/>
      <w:lvlText w:val="%1."/>
      <w:lvlJc w:val="left"/>
      <w:pPr>
        <w:ind w:left="92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1E4E64"/>
    <w:multiLevelType w:val="multilevel"/>
    <w:tmpl w:val="54383970"/>
    <w:lvl w:ilvl="0">
      <w:numFmt w:val="bullet"/>
      <w:lvlText w:val="-"/>
      <w:lvlJc w:val="left"/>
      <w:pPr>
        <w:ind w:left="720" w:hanging="360"/>
      </w:pPr>
      <w:rPr>
        <w:rFonts w:ascii="Montserrat" w:eastAsia="MS Mincho" w:hAnsi="Montserrat"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93D000B"/>
    <w:multiLevelType w:val="hybridMultilevel"/>
    <w:tmpl w:val="C59EC6FE"/>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28910465"/>
    <w:multiLevelType w:val="hybridMultilevel"/>
    <w:tmpl w:val="D4205B32"/>
    <w:lvl w:ilvl="0" w:tplc="CDF81BDC">
      <w:numFmt w:val="bullet"/>
      <w:lvlText w:val="-"/>
      <w:lvlJc w:val="left"/>
      <w:pPr>
        <w:ind w:left="1434" w:hanging="360"/>
      </w:pPr>
      <w:rPr>
        <w:rFonts w:ascii="Calibri" w:eastAsia="Times New Roman" w:hAnsi="Calibri" w:cs="Calibri"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4" w15:restartNumberingAfterBreak="0">
    <w:nsid w:val="29E20CF4"/>
    <w:multiLevelType w:val="multilevel"/>
    <w:tmpl w:val="41023A6A"/>
    <w:lvl w:ilvl="0">
      <w:numFmt w:val="bullet"/>
      <w:lvlText w:val=""/>
      <w:lvlJc w:val="left"/>
      <w:pPr>
        <w:ind w:left="2846" w:hanging="360"/>
      </w:pPr>
      <w:rPr>
        <w:rFonts w:ascii="Symbol" w:hAnsi="Symbol"/>
      </w:rPr>
    </w:lvl>
    <w:lvl w:ilvl="1">
      <w:numFmt w:val="bullet"/>
      <w:lvlText w:val="o"/>
      <w:lvlJc w:val="left"/>
      <w:pPr>
        <w:ind w:left="3566" w:hanging="360"/>
      </w:pPr>
      <w:rPr>
        <w:rFonts w:ascii="Courier New" w:hAnsi="Courier New" w:cs="Courier New"/>
      </w:rPr>
    </w:lvl>
    <w:lvl w:ilvl="2">
      <w:numFmt w:val="bullet"/>
      <w:lvlText w:val=""/>
      <w:lvlJc w:val="left"/>
      <w:pPr>
        <w:ind w:left="4286" w:hanging="360"/>
      </w:pPr>
      <w:rPr>
        <w:rFonts w:ascii="Wingdings" w:hAnsi="Wingdings"/>
      </w:rPr>
    </w:lvl>
    <w:lvl w:ilvl="3">
      <w:numFmt w:val="bullet"/>
      <w:lvlText w:val=""/>
      <w:lvlJc w:val="left"/>
      <w:pPr>
        <w:ind w:left="5006" w:hanging="360"/>
      </w:pPr>
      <w:rPr>
        <w:rFonts w:ascii="Symbol" w:hAnsi="Symbol"/>
      </w:rPr>
    </w:lvl>
    <w:lvl w:ilvl="4">
      <w:numFmt w:val="bullet"/>
      <w:lvlText w:val="o"/>
      <w:lvlJc w:val="left"/>
      <w:pPr>
        <w:ind w:left="5726" w:hanging="360"/>
      </w:pPr>
      <w:rPr>
        <w:rFonts w:ascii="Courier New" w:hAnsi="Courier New" w:cs="Courier New"/>
      </w:rPr>
    </w:lvl>
    <w:lvl w:ilvl="5">
      <w:numFmt w:val="bullet"/>
      <w:lvlText w:val=""/>
      <w:lvlJc w:val="left"/>
      <w:pPr>
        <w:ind w:left="6446" w:hanging="360"/>
      </w:pPr>
      <w:rPr>
        <w:rFonts w:ascii="Wingdings" w:hAnsi="Wingdings"/>
      </w:rPr>
    </w:lvl>
    <w:lvl w:ilvl="6">
      <w:numFmt w:val="bullet"/>
      <w:lvlText w:val=""/>
      <w:lvlJc w:val="left"/>
      <w:pPr>
        <w:ind w:left="7166" w:hanging="360"/>
      </w:pPr>
      <w:rPr>
        <w:rFonts w:ascii="Symbol" w:hAnsi="Symbol"/>
      </w:rPr>
    </w:lvl>
    <w:lvl w:ilvl="7">
      <w:numFmt w:val="bullet"/>
      <w:lvlText w:val="o"/>
      <w:lvlJc w:val="left"/>
      <w:pPr>
        <w:ind w:left="7886" w:hanging="360"/>
      </w:pPr>
      <w:rPr>
        <w:rFonts w:ascii="Courier New" w:hAnsi="Courier New" w:cs="Courier New"/>
      </w:rPr>
    </w:lvl>
    <w:lvl w:ilvl="8">
      <w:numFmt w:val="bullet"/>
      <w:lvlText w:val=""/>
      <w:lvlJc w:val="left"/>
      <w:pPr>
        <w:ind w:left="8606" w:hanging="360"/>
      </w:pPr>
      <w:rPr>
        <w:rFonts w:ascii="Wingdings" w:hAnsi="Wingdings"/>
      </w:rPr>
    </w:lvl>
  </w:abstractNum>
  <w:abstractNum w:abstractNumId="5" w15:restartNumberingAfterBreak="0">
    <w:nsid w:val="2E9C582E"/>
    <w:multiLevelType w:val="multilevel"/>
    <w:tmpl w:val="4FE8FBA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3C316947"/>
    <w:multiLevelType w:val="hybridMultilevel"/>
    <w:tmpl w:val="4490BE80"/>
    <w:lvl w:ilvl="0" w:tplc="CDF81BDC">
      <w:numFmt w:val="bullet"/>
      <w:lvlText w:val="-"/>
      <w:lvlJc w:val="left"/>
      <w:pPr>
        <w:ind w:left="1284" w:hanging="570"/>
      </w:pPr>
      <w:rPr>
        <w:rFonts w:ascii="Calibri" w:eastAsia="Times New Roman" w:hAnsi="Calibri" w:cs="Calibri" w:hint="default"/>
      </w:rPr>
    </w:lvl>
    <w:lvl w:ilvl="1" w:tplc="04180003" w:tentative="1">
      <w:start w:val="1"/>
      <w:numFmt w:val="bullet"/>
      <w:lvlText w:val="o"/>
      <w:lvlJc w:val="left"/>
      <w:pPr>
        <w:ind w:left="1794" w:hanging="360"/>
      </w:pPr>
      <w:rPr>
        <w:rFonts w:ascii="Courier New" w:hAnsi="Courier New" w:cs="Courier New" w:hint="default"/>
      </w:rPr>
    </w:lvl>
    <w:lvl w:ilvl="2" w:tplc="04180005" w:tentative="1">
      <w:start w:val="1"/>
      <w:numFmt w:val="bullet"/>
      <w:lvlText w:val=""/>
      <w:lvlJc w:val="left"/>
      <w:pPr>
        <w:ind w:left="2514" w:hanging="360"/>
      </w:pPr>
      <w:rPr>
        <w:rFonts w:ascii="Wingdings" w:hAnsi="Wingdings" w:hint="default"/>
      </w:rPr>
    </w:lvl>
    <w:lvl w:ilvl="3" w:tplc="04180001" w:tentative="1">
      <w:start w:val="1"/>
      <w:numFmt w:val="bullet"/>
      <w:lvlText w:val=""/>
      <w:lvlJc w:val="left"/>
      <w:pPr>
        <w:ind w:left="3234" w:hanging="360"/>
      </w:pPr>
      <w:rPr>
        <w:rFonts w:ascii="Symbol" w:hAnsi="Symbol" w:hint="default"/>
      </w:rPr>
    </w:lvl>
    <w:lvl w:ilvl="4" w:tplc="04180003" w:tentative="1">
      <w:start w:val="1"/>
      <w:numFmt w:val="bullet"/>
      <w:lvlText w:val="o"/>
      <w:lvlJc w:val="left"/>
      <w:pPr>
        <w:ind w:left="3954" w:hanging="360"/>
      </w:pPr>
      <w:rPr>
        <w:rFonts w:ascii="Courier New" w:hAnsi="Courier New" w:cs="Courier New" w:hint="default"/>
      </w:rPr>
    </w:lvl>
    <w:lvl w:ilvl="5" w:tplc="04180005" w:tentative="1">
      <w:start w:val="1"/>
      <w:numFmt w:val="bullet"/>
      <w:lvlText w:val=""/>
      <w:lvlJc w:val="left"/>
      <w:pPr>
        <w:ind w:left="4674" w:hanging="360"/>
      </w:pPr>
      <w:rPr>
        <w:rFonts w:ascii="Wingdings" w:hAnsi="Wingdings" w:hint="default"/>
      </w:rPr>
    </w:lvl>
    <w:lvl w:ilvl="6" w:tplc="04180001" w:tentative="1">
      <w:start w:val="1"/>
      <w:numFmt w:val="bullet"/>
      <w:lvlText w:val=""/>
      <w:lvlJc w:val="left"/>
      <w:pPr>
        <w:ind w:left="5394" w:hanging="360"/>
      </w:pPr>
      <w:rPr>
        <w:rFonts w:ascii="Symbol" w:hAnsi="Symbol" w:hint="default"/>
      </w:rPr>
    </w:lvl>
    <w:lvl w:ilvl="7" w:tplc="04180003" w:tentative="1">
      <w:start w:val="1"/>
      <w:numFmt w:val="bullet"/>
      <w:lvlText w:val="o"/>
      <w:lvlJc w:val="left"/>
      <w:pPr>
        <w:ind w:left="6114" w:hanging="360"/>
      </w:pPr>
      <w:rPr>
        <w:rFonts w:ascii="Courier New" w:hAnsi="Courier New" w:cs="Courier New" w:hint="default"/>
      </w:rPr>
    </w:lvl>
    <w:lvl w:ilvl="8" w:tplc="04180005" w:tentative="1">
      <w:start w:val="1"/>
      <w:numFmt w:val="bullet"/>
      <w:lvlText w:val=""/>
      <w:lvlJc w:val="left"/>
      <w:pPr>
        <w:ind w:left="6834" w:hanging="360"/>
      </w:pPr>
      <w:rPr>
        <w:rFonts w:ascii="Wingdings" w:hAnsi="Wingdings" w:hint="default"/>
      </w:rPr>
    </w:lvl>
  </w:abstractNum>
  <w:abstractNum w:abstractNumId="7" w15:restartNumberingAfterBreak="0">
    <w:nsid w:val="4EBE189F"/>
    <w:multiLevelType w:val="hybridMultilevel"/>
    <w:tmpl w:val="A4527020"/>
    <w:lvl w:ilvl="0" w:tplc="04180005">
      <w:start w:val="1"/>
      <w:numFmt w:val="bullet"/>
      <w:lvlText w:val=""/>
      <w:lvlJc w:val="left"/>
      <w:pPr>
        <w:ind w:left="1434" w:hanging="360"/>
      </w:pPr>
      <w:rPr>
        <w:rFonts w:ascii="Wingdings" w:hAnsi="Wingdings"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8" w15:restartNumberingAfterBreak="0">
    <w:nsid w:val="52F5544B"/>
    <w:multiLevelType w:val="multilevel"/>
    <w:tmpl w:val="1F6E268A"/>
    <w:lvl w:ilvl="0">
      <w:numFmt w:val="bullet"/>
      <w:lvlText w:val="-"/>
      <w:lvlJc w:val="left"/>
      <w:pPr>
        <w:ind w:left="720" w:hanging="360"/>
      </w:pPr>
      <w:rPr>
        <w:rFonts w:ascii="Cambria" w:eastAsia="Times New Roman" w:hAnsi="Cambria" w:cs="CACula-ExtraBold"/>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0855B4"/>
    <w:multiLevelType w:val="multilevel"/>
    <w:tmpl w:val="398E8530"/>
    <w:lvl w:ilvl="0">
      <w:numFmt w:val="bullet"/>
      <w:lvlText w:val=""/>
      <w:lvlJc w:val="left"/>
      <w:pPr>
        <w:ind w:left="1080" w:hanging="360"/>
      </w:pPr>
      <w:rPr>
        <w:rFonts w:ascii="Symbol" w:eastAsia="Calibri" w:hAnsi="Symbo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721438830">
    <w:abstractNumId w:val="1"/>
  </w:num>
  <w:num w:numId="2" w16cid:durableId="1076588065">
    <w:abstractNumId w:val="4"/>
  </w:num>
  <w:num w:numId="3" w16cid:durableId="66652784">
    <w:abstractNumId w:val="5"/>
  </w:num>
  <w:num w:numId="4" w16cid:durableId="337655322">
    <w:abstractNumId w:val="0"/>
  </w:num>
  <w:num w:numId="5" w16cid:durableId="1719358091">
    <w:abstractNumId w:val="8"/>
  </w:num>
  <w:num w:numId="6" w16cid:durableId="275211345">
    <w:abstractNumId w:val="9"/>
  </w:num>
  <w:num w:numId="7" w16cid:durableId="314797188">
    <w:abstractNumId w:val="7"/>
  </w:num>
  <w:num w:numId="8" w16cid:durableId="313337954">
    <w:abstractNumId w:val="6"/>
  </w:num>
  <w:num w:numId="9" w16cid:durableId="1143741687">
    <w:abstractNumId w:val="3"/>
  </w:num>
  <w:num w:numId="10" w16cid:durableId="898781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0E"/>
    <w:rsid w:val="00035B66"/>
    <w:rsid w:val="00064A0E"/>
    <w:rsid w:val="000B7F99"/>
    <w:rsid w:val="003A3CFB"/>
    <w:rsid w:val="003E2929"/>
    <w:rsid w:val="004F010B"/>
    <w:rsid w:val="00697DB1"/>
    <w:rsid w:val="007220A5"/>
    <w:rsid w:val="0074282C"/>
    <w:rsid w:val="00767448"/>
    <w:rsid w:val="007F0869"/>
    <w:rsid w:val="00801546"/>
    <w:rsid w:val="00811AF0"/>
    <w:rsid w:val="00835215"/>
    <w:rsid w:val="009F31F6"/>
    <w:rsid w:val="00AC531D"/>
    <w:rsid w:val="00AD5670"/>
    <w:rsid w:val="00BF0EFB"/>
    <w:rsid w:val="00C625E4"/>
    <w:rsid w:val="00D8387D"/>
    <w:rsid w:val="00D93666"/>
    <w:rsid w:val="00E6171B"/>
    <w:rsid w:val="00E63020"/>
    <w:rsid w:val="00E864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4E7C"/>
  <w15:docId w15:val="{8A582064-0246-4B54-86C0-9E241B5F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Times New Roman" w:hAnsi="Times New Roman"/>
      <w:sz w:val="24"/>
      <w:lang w:val="en-US"/>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Times New Roman" w:hAnsi="Times New Roman"/>
      <w:sz w:val="24"/>
      <w:lang w:val="en-US"/>
    </w:rPr>
  </w:style>
  <w:style w:type="paragraph" w:styleId="ListParagraph">
    <w:name w:val="List Paragraph"/>
    <w:basedOn w:val="Normal"/>
    <w:pPr>
      <w:suppressAutoHyphens w:val="0"/>
      <w:ind w:left="720"/>
      <w:textAlignment w:val="auto"/>
    </w:pPr>
  </w:style>
  <w:style w:type="character" w:customStyle="1" w:styleId="ListParagraphChar">
    <w:name w:val="List Paragraph Char"/>
    <w:basedOn w:val="DefaultParagraphFont"/>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Loredana Giurgiu</cp:lastModifiedBy>
  <cp:revision>3</cp:revision>
  <dcterms:created xsi:type="dcterms:W3CDTF">2022-05-12T05:55:00Z</dcterms:created>
  <dcterms:modified xsi:type="dcterms:W3CDTF">2022-05-12T07:00:00Z</dcterms:modified>
</cp:coreProperties>
</file>