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68E50" w14:textId="77777777" w:rsidR="00CE395D" w:rsidRPr="00763266" w:rsidRDefault="00CE395D" w:rsidP="00F55E34">
      <w:pPr>
        <w:pStyle w:val="Default"/>
        <w:jc w:val="center"/>
        <w:rPr>
          <w:rFonts w:asciiTheme="minorHAnsi" w:hAnsiTheme="minorHAnsi" w:cstheme="minorHAnsi"/>
          <w:b/>
          <w:bCs/>
        </w:rPr>
      </w:pPr>
    </w:p>
    <w:p w14:paraId="03F8B40F" w14:textId="77777777" w:rsidR="00CE395D" w:rsidRPr="00763266" w:rsidRDefault="00CE395D" w:rsidP="00F55E34">
      <w:pPr>
        <w:pStyle w:val="Default"/>
        <w:jc w:val="center"/>
        <w:rPr>
          <w:rFonts w:asciiTheme="minorHAnsi" w:hAnsiTheme="minorHAnsi" w:cstheme="minorHAnsi"/>
          <w:b/>
          <w:bCs/>
        </w:rPr>
      </w:pPr>
    </w:p>
    <w:p w14:paraId="2E93F532" w14:textId="77777777" w:rsidR="00CE395D" w:rsidRPr="00763266" w:rsidRDefault="00CE395D" w:rsidP="00F55E34">
      <w:pPr>
        <w:pStyle w:val="Default"/>
        <w:jc w:val="center"/>
        <w:rPr>
          <w:rFonts w:asciiTheme="minorHAnsi" w:hAnsiTheme="minorHAnsi" w:cstheme="minorHAnsi"/>
          <w:b/>
          <w:bCs/>
        </w:rPr>
      </w:pPr>
    </w:p>
    <w:p w14:paraId="0ACA83DF" w14:textId="77777777" w:rsidR="00CE395D" w:rsidRPr="00763266" w:rsidRDefault="00CE395D" w:rsidP="00F55E34">
      <w:pPr>
        <w:pStyle w:val="Default"/>
        <w:jc w:val="center"/>
        <w:rPr>
          <w:rFonts w:asciiTheme="minorHAnsi" w:hAnsiTheme="minorHAnsi" w:cstheme="minorHAnsi"/>
          <w:b/>
          <w:bCs/>
        </w:rPr>
      </w:pPr>
    </w:p>
    <w:p w14:paraId="376D0FBE" w14:textId="283677F4" w:rsidR="0082370D" w:rsidRPr="00763266" w:rsidRDefault="0082370D" w:rsidP="00F55E34">
      <w:pPr>
        <w:pStyle w:val="Default"/>
        <w:jc w:val="center"/>
        <w:rPr>
          <w:rFonts w:asciiTheme="minorHAnsi" w:hAnsiTheme="minorHAnsi" w:cstheme="minorHAnsi"/>
          <w:b/>
          <w:bCs/>
          <w:color w:val="auto"/>
          <w:sz w:val="40"/>
          <w:szCs w:val="40"/>
        </w:rPr>
      </w:pPr>
      <w:r w:rsidRPr="00763266">
        <w:rPr>
          <w:rFonts w:asciiTheme="minorHAnsi" w:hAnsiTheme="minorHAnsi" w:cstheme="minorHAnsi"/>
          <w:b/>
          <w:bCs/>
          <w:color w:val="auto"/>
          <w:sz w:val="40"/>
          <w:szCs w:val="40"/>
        </w:rPr>
        <w:t xml:space="preserve">ACHIZIȚIE </w:t>
      </w:r>
      <w:r w:rsidR="00622F9F" w:rsidRPr="00763266">
        <w:rPr>
          <w:rFonts w:asciiTheme="minorHAnsi" w:hAnsiTheme="minorHAnsi" w:cstheme="minorHAnsi"/>
          <w:b/>
          <w:bCs/>
          <w:color w:val="auto"/>
          <w:sz w:val="40"/>
          <w:szCs w:val="40"/>
        </w:rPr>
        <w:t xml:space="preserve">DE </w:t>
      </w:r>
      <w:r w:rsidRPr="00763266">
        <w:rPr>
          <w:rFonts w:asciiTheme="minorHAnsi" w:hAnsiTheme="minorHAnsi" w:cstheme="minorHAnsi"/>
          <w:b/>
          <w:bCs/>
          <w:color w:val="auto"/>
          <w:sz w:val="40"/>
          <w:szCs w:val="40"/>
        </w:rPr>
        <w:t xml:space="preserve">AUTOBUZE </w:t>
      </w:r>
      <w:r w:rsidR="00622F9F" w:rsidRPr="00763266">
        <w:rPr>
          <w:rFonts w:asciiTheme="minorHAnsi" w:hAnsiTheme="minorHAnsi" w:cstheme="minorHAnsi"/>
          <w:b/>
          <w:bCs/>
          <w:color w:val="auto"/>
          <w:sz w:val="40"/>
          <w:szCs w:val="40"/>
        </w:rPr>
        <w:t>NEPOLUANTE</w:t>
      </w:r>
      <w:r w:rsidRPr="00763266">
        <w:rPr>
          <w:rFonts w:asciiTheme="minorHAnsi" w:hAnsiTheme="minorHAnsi" w:cstheme="minorHAnsi"/>
          <w:b/>
          <w:bCs/>
          <w:color w:val="auto"/>
          <w:sz w:val="40"/>
          <w:szCs w:val="40"/>
        </w:rPr>
        <w:t xml:space="preserve"> </w:t>
      </w:r>
    </w:p>
    <w:p w14:paraId="3784CCD9" w14:textId="1631CA2C" w:rsidR="001117A9" w:rsidRPr="00763266" w:rsidRDefault="001117A9" w:rsidP="00F55E34">
      <w:pPr>
        <w:spacing w:after="0" w:line="240" w:lineRule="auto"/>
        <w:ind w:left="426"/>
        <w:jc w:val="center"/>
        <w:rPr>
          <w:rFonts w:asciiTheme="minorHAnsi" w:hAnsiTheme="minorHAnsi" w:cstheme="minorHAnsi"/>
          <w:b/>
          <w:sz w:val="24"/>
          <w:szCs w:val="24"/>
          <w:lang w:val="ro-RO"/>
        </w:rPr>
      </w:pPr>
    </w:p>
    <w:p w14:paraId="0F25AA64" w14:textId="33067ED8" w:rsidR="00CE395D" w:rsidRPr="00763266" w:rsidRDefault="00CE395D" w:rsidP="00F55E34">
      <w:pPr>
        <w:spacing w:after="0" w:line="240" w:lineRule="auto"/>
        <w:ind w:left="426"/>
        <w:jc w:val="center"/>
        <w:rPr>
          <w:rFonts w:asciiTheme="minorHAnsi" w:hAnsiTheme="minorHAnsi" w:cstheme="minorHAnsi"/>
          <w:b/>
          <w:sz w:val="24"/>
          <w:szCs w:val="24"/>
          <w:lang w:val="ro-RO"/>
        </w:rPr>
      </w:pPr>
    </w:p>
    <w:p w14:paraId="1B3CE702" w14:textId="77777777" w:rsidR="00CE395D" w:rsidRPr="00763266" w:rsidRDefault="00CE395D" w:rsidP="00F55E34">
      <w:pPr>
        <w:spacing w:after="0" w:line="240" w:lineRule="auto"/>
        <w:ind w:left="426"/>
        <w:jc w:val="center"/>
        <w:rPr>
          <w:rFonts w:asciiTheme="minorHAnsi" w:hAnsiTheme="minorHAnsi" w:cstheme="minorHAnsi"/>
          <w:b/>
          <w:sz w:val="24"/>
          <w:szCs w:val="24"/>
          <w:lang w:val="ro-RO"/>
        </w:rPr>
      </w:pPr>
    </w:p>
    <w:p w14:paraId="0FF86D50" w14:textId="488654C7" w:rsidR="0082370D" w:rsidRPr="00763266" w:rsidRDefault="0082370D" w:rsidP="00F55E34">
      <w:pPr>
        <w:spacing w:after="0" w:line="240" w:lineRule="auto"/>
        <w:ind w:left="426"/>
        <w:jc w:val="center"/>
        <w:rPr>
          <w:rFonts w:asciiTheme="minorHAnsi" w:hAnsiTheme="minorHAnsi" w:cstheme="minorHAnsi"/>
          <w:b/>
          <w:sz w:val="24"/>
          <w:szCs w:val="24"/>
          <w:lang w:val="ro-RO"/>
        </w:rPr>
      </w:pPr>
    </w:p>
    <w:p w14:paraId="630E3C73" w14:textId="543387E6" w:rsidR="00F025A7" w:rsidRPr="00763266" w:rsidRDefault="00CE395D" w:rsidP="00CF3680">
      <w:pPr>
        <w:spacing w:after="0" w:line="240" w:lineRule="auto"/>
        <w:ind w:left="426"/>
        <w:jc w:val="center"/>
        <w:rPr>
          <w:rFonts w:asciiTheme="minorHAnsi" w:hAnsiTheme="minorHAnsi" w:cstheme="minorHAnsi"/>
          <w:b/>
          <w:sz w:val="24"/>
          <w:szCs w:val="24"/>
          <w:lang w:val="ro-RO"/>
        </w:rPr>
      </w:pPr>
      <w:r w:rsidRPr="00763266">
        <w:rPr>
          <w:rFonts w:asciiTheme="minorHAnsi" w:hAnsiTheme="minorHAnsi" w:cstheme="minorHAnsi"/>
          <w:b/>
          <w:bCs/>
          <w:noProof/>
          <w:sz w:val="24"/>
          <w:szCs w:val="24"/>
        </w:rPr>
        <w:drawing>
          <wp:inline distT="0" distB="0" distL="0" distR="0" wp14:anchorId="0FEC8419" wp14:editId="7F945A1E">
            <wp:extent cx="2096282" cy="304137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96343" cy="3041463"/>
                    </a:xfrm>
                    <a:prstGeom prst="rect">
                      <a:avLst/>
                    </a:prstGeom>
                    <a:noFill/>
                    <a:ln w="9525">
                      <a:noFill/>
                      <a:miter lim="800000"/>
                      <a:headEnd/>
                      <a:tailEnd/>
                    </a:ln>
                  </pic:spPr>
                </pic:pic>
              </a:graphicData>
            </a:graphic>
          </wp:inline>
        </w:drawing>
      </w:r>
    </w:p>
    <w:p w14:paraId="79AED04C" w14:textId="4279FBFB" w:rsidR="00F025A7" w:rsidRPr="00763266" w:rsidRDefault="00F025A7" w:rsidP="00F55E34">
      <w:pPr>
        <w:spacing w:after="0" w:line="240" w:lineRule="auto"/>
        <w:ind w:left="426"/>
        <w:jc w:val="center"/>
        <w:rPr>
          <w:rFonts w:asciiTheme="minorHAnsi" w:hAnsiTheme="minorHAnsi" w:cstheme="minorHAnsi"/>
          <w:b/>
          <w:sz w:val="24"/>
          <w:szCs w:val="24"/>
          <w:lang w:val="ro-RO"/>
        </w:rPr>
      </w:pPr>
    </w:p>
    <w:p w14:paraId="5CC49623" w14:textId="7CC0A144" w:rsidR="00F025A7" w:rsidRPr="00763266" w:rsidRDefault="00F025A7" w:rsidP="00F55E34">
      <w:pPr>
        <w:spacing w:after="0" w:line="240" w:lineRule="auto"/>
        <w:ind w:left="426"/>
        <w:jc w:val="center"/>
        <w:rPr>
          <w:rFonts w:asciiTheme="minorHAnsi" w:hAnsiTheme="minorHAnsi" w:cstheme="minorHAnsi"/>
          <w:b/>
          <w:sz w:val="24"/>
          <w:szCs w:val="24"/>
          <w:lang w:val="ro-RO"/>
        </w:rPr>
      </w:pPr>
    </w:p>
    <w:p w14:paraId="523CC93D" w14:textId="0101124A" w:rsidR="00F025A7" w:rsidRPr="00763266" w:rsidRDefault="00F025A7" w:rsidP="00CF3680">
      <w:pPr>
        <w:spacing w:after="0" w:line="240" w:lineRule="auto"/>
        <w:ind w:left="0"/>
        <w:rPr>
          <w:rFonts w:asciiTheme="minorHAnsi" w:hAnsiTheme="minorHAnsi" w:cstheme="minorHAnsi"/>
          <w:b/>
          <w:sz w:val="24"/>
          <w:szCs w:val="24"/>
          <w:lang w:val="ro-RO"/>
        </w:rPr>
      </w:pPr>
    </w:p>
    <w:p w14:paraId="21274E4B" w14:textId="77777777" w:rsidR="00F025A7" w:rsidRPr="00763266" w:rsidRDefault="00F025A7" w:rsidP="00F55E34">
      <w:pPr>
        <w:spacing w:after="0" w:line="240" w:lineRule="auto"/>
        <w:ind w:left="426"/>
        <w:jc w:val="center"/>
        <w:rPr>
          <w:rFonts w:asciiTheme="minorHAnsi" w:hAnsiTheme="minorHAnsi" w:cstheme="minorHAnsi"/>
          <w:b/>
          <w:sz w:val="24"/>
          <w:szCs w:val="24"/>
          <w:lang w:val="ro-RO"/>
        </w:rPr>
      </w:pPr>
    </w:p>
    <w:p w14:paraId="1657D09A" w14:textId="77777777" w:rsidR="00CE395D" w:rsidRPr="00763266" w:rsidRDefault="00CE395D" w:rsidP="00F55E34">
      <w:pPr>
        <w:pStyle w:val="BasicParagraph"/>
        <w:spacing w:line="240" w:lineRule="auto"/>
        <w:jc w:val="center"/>
        <w:rPr>
          <w:rFonts w:asciiTheme="minorHAnsi" w:hAnsiTheme="minorHAnsi" w:cstheme="minorHAnsi"/>
          <w:color w:val="auto"/>
          <w:sz w:val="32"/>
          <w:szCs w:val="32"/>
        </w:rPr>
      </w:pPr>
      <w:r w:rsidRPr="00763266">
        <w:rPr>
          <w:rFonts w:asciiTheme="minorHAnsi" w:hAnsiTheme="minorHAnsi" w:cstheme="minorHAnsi"/>
          <w:b/>
          <w:bCs/>
          <w:sz w:val="32"/>
          <w:szCs w:val="32"/>
        </w:rPr>
        <w:t>MUNICIPIUL SATU MARE</w:t>
      </w:r>
    </w:p>
    <w:p w14:paraId="4AA3AA7C" w14:textId="0F09E308" w:rsidR="00CE395D" w:rsidRPr="00763266" w:rsidRDefault="00CE395D" w:rsidP="00F55E34">
      <w:pPr>
        <w:spacing w:after="0" w:line="240" w:lineRule="auto"/>
        <w:ind w:left="426"/>
        <w:jc w:val="center"/>
        <w:rPr>
          <w:rFonts w:asciiTheme="minorHAnsi" w:hAnsiTheme="minorHAnsi" w:cstheme="minorHAnsi"/>
          <w:b/>
          <w:sz w:val="32"/>
          <w:szCs w:val="32"/>
          <w:lang w:val="ro-RO"/>
        </w:rPr>
      </w:pPr>
    </w:p>
    <w:p w14:paraId="0957566B" w14:textId="0C0BBC64" w:rsidR="00CE395D" w:rsidRPr="00763266" w:rsidRDefault="00CE395D" w:rsidP="00F55E34">
      <w:pPr>
        <w:spacing w:after="0" w:line="240" w:lineRule="auto"/>
        <w:ind w:left="426"/>
        <w:jc w:val="center"/>
        <w:rPr>
          <w:rFonts w:asciiTheme="minorHAnsi" w:hAnsiTheme="minorHAnsi" w:cstheme="minorHAnsi"/>
          <w:b/>
          <w:sz w:val="32"/>
          <w:szCs w:val="32"/>
          <w:lang w:val="ro-RO"/>
        </w:rPr>
      </w:pPr>
      <w:r w:rsidRPr="00763266">
        <w:rPr>
          <w:rFonts w:asciiTheme="minorHAnsi" w:hAnsiTheme="minorHAnsi" w:cstheme="minorHAnsi"/>
          <w:b/>
          <w:sz w:val="32"/>
          <w:szCs w:val="32"/>
          <w:lang w:val="ro-RO"/>
        </w:rPr>
        <w:t>2022</w:t>
      </w:r>
    </w:p>
    <w:p w14:paraId="63DC528D" w14:textId="77777777" w:rsidR="00CE395D" w:rsidRPr="00763266" w:rsidRDefault="00CE395D" w:rsidP="00F55E34">
      <w:pPr>
        <w:spacing w:after="0" w:line="240" w:lineRule="auto"/>
        <w:ind w:left="426"/>
        <w:jc w:val="center"/>
        <w:rPr>
          <w:rFonts w:asciiTheme="minorHAnsi" w:hAnsiTheme="minorHAnsi" w:cstheme="minorHAnsi"/>
          <w:b/>
          <w:sz w:val="32"/>
          <w:szCs w:val="32"/>
          <w:lang w:val="ro-RO"/>
        </w:rPr>
      </w:pPr>
    </w:p>
    <w:p w14:paraId="5427013A" w14:textId="77777777" w:rsidR="00CE395D" w:rsidRPr="00763266" w:rsidRDefault="00CE395D" w:rsidP="00F55E34">
      <w:pPr>
        <w:spacing w:after="0" w:line="240" w:lineRule="auto"/>
        <w:ind w:left="426"/>
        <w:jc w:val="center"/>
        <w:rPr>
          <w:rFonts w:asciiTheme="minorHAnsi" w:hAnsiTheme="minorHAnsi" w:cstheme="minorHAnsi"/>
          <w:b/>
          <w:sz w:val="24"/>
          <w:szCs w:val="24"/>
          <w:lang w:val="ro-RO"/>
        </w:rPr>
      </w:pPr>
    </w:p>
    <w:p w14:paraId="45ACFB58" w14:textId="77777777" w:rsidR="00CE395D" w:rsidRPr="00763266" w:rsidRDefault="00CE395D" w:rsidP="00F55E34">
      <w:pPr>
        <w:spacing w:after="0" w:line="240" w:lineRule="auto"/>
        <w:ind w:left="426"/>
        <w:jc w:val="center"/>
        <w:rPr>
          <w:rFonts w:asciiTheme="minorHAnsi" w:hAnsiTheme="minorHAnsi" w:cstheme="minorHAnsi"/>
          <w:b/>
          <w:sz w:val="24"/>
          <w:szCs w:val="24"/>
          <w:lang w:val="ro-RO"/>
        </w:rPr>
      </w:pPr>
    </w:p>
    <w:p w14:paraId="02C90FD6" w14:textId="77777777" w:rsidR="00CE395D" w:rsidRPr="00763266" w:rsidRDefault="00CE395D" w:rsidP="00F55E34">
      <w:pPr>
        <w:spacing w:after="0" w:line="240" w:lineRule="auto"/>
        <w:ind w:left="426"/>
        <w:jc w:val="center"/>
        <w:rPr>
          <w:rFonts w:asciiTheme="minorHAnsi" w:hAnsiTheme="minorHAnsi" w:cstheme="minorHAnsi"/>
          <w:b/>
          <w:sz w:val="24"/>
          <w:szCs w:val="24"/>
          <w:lang w:val="ro-RO"/>
        </w:rPr>
      </w:pPr>
    </w:p>
    <w:p w14:paraId="71B7404F" w14:textId="57F166A8" w:rsidR="00CE395D" w:rsidRDefault="00CE395D" w:rsidP="00F55E34">
      <w:pPr>
        <w:spacing w:after="0" w:line="240" w:lineRule="auto"/>
        <w:ind w:left="426"/>
        <w:jc w:val="center"/>
        <w:rPr>
          <w:rFonts w:asciiTheme="minorHAnsi" w:hAnsiTheme="minorHAnsi" w:cstheme="minorHAnsi"/>
          <w:b/>
          <w:sz w:val="24"/>
          <w:szCs w:val="24"/>
          <w:lang w:val="ro-RO"/>
        </w:rPr>
      </w:pPr>
    </w:p>
    <w:p w14:paraId="62FC2EA5" w14:textId="7F965431" w:rsidR="00CF3680" w:rsidRDefault="00CF3680" w:rsidP="00F55E34">
      <w:pPr>
        <w:spacing w:after="0" w:line="240" w:lineRule="auto"/>
        <w:ind w:left="426"/>
        <w:jc w:val="center"/>
        <w:rPr>
          <w:rFonts w:asciiTheme="minorHAnsi" w:hAnsiTheme="minorHAnsi" w:cstheme="minorHAnsi"/>
          <w:b/>
          <w:sz w:val="24"/>
          <w:szCs w:val="24"/>
          <w:lang w:val="ro-RO"/>
        </w:rPr>
      </w:pPr>
    </w:p>
    <w:p w14:paraId="4528DD5A" w14:textId="4BC0A1C8" w:rsidR="00CF3680" w:rsidRDefault="00CF3680" w:rsidP="00F55E34">
      <w:pPr>
        <w:spacing w:after="0" w:line="240" w:lineRule="auto"/>
        <w:ind w:left="426"/>
        <w:jc w:val="center"/>
        <w:rPr>
          <w:rFonts w:asciiTheme="minorHAnsi" w:hAnsiTheme="minorHAnsi" w:cstheme="minorHAnsi"/>
          <w:b/>
          <w:sz w:val="24"/>
          <w:szCs w:val="24"/>
          <w:lang w:val="ro-RO"/>
        </w:rPr>
      </w:pPr>
    </w:p>
    <w:p w14:paraId="380B5890" w14:textId="26515D29" w:rsidR="00CF3680" w:rsidRDefault="00CF3680" w:rsidP="00F55E34">
      <w:pPr>
        <w:spacing w:after="0" w:line="240" w:lineRule="auto"/>
        <w:ind w:left="426"/>
        <w:jc w:val="center"/>
        <w:rPr>
          <w:rFonts w:asciiTheme="minorHAnsi" w:hAnsiTheme="minorHAnsi" w:cstheme="minorHAnsi"/>
          <w:b/>
          <w:sz w:val="24"/>
          <w:szCs w:val="24"/>
          <w:lang w:val="ro-RO"/>
        </w:rPr>
      </w:pPr>
    </w:p>
    <w:p w14:paraId="1A6FC75D" w14:textId="4D3FE99D" w:rsidR="00CF3680" w:rsidRDefault="00CF3680" w:rsidP="00F55E34">
      <w:pPr>
        <w:spacing w:after="0" w:line="240" w:lineRule="auto"/>
        <w:ind w:left="426"/>
        <w:jc w:val="center"/>
        <w:rPr>
          <w:rFonts w:asciiTheme="minorHAnsi" w:hAnsiTheme="minorHAnsi" w:cstheme="minorHAnsi"/>
          <w:b/>
          <w:sz w:val="24"/>
          <w:szCs w:val="24"/>
          <w:lang w:val="ro-RO"/>
        </w:rPr>
      </w:pPr>
    </w:p>
    <w:p w14:paraId="27F21A08" w14:textId="0DDD7143" w:rsidR="00CF3680" w:rsidRDefault="00CF3680" w:rsidP="00F55E34">
      <w:pPr>
        <w:spacing w:after="0" w:line="240" w:lineRule="auto"/>
        <w:ind w:left="426"/>
        <w:jc w:val="center"/>
        <w:rPr>
          <w:rFonts w:asciiTheme="minorHAnsi" w:hAnsiTheme="minorHAnsi" w:cstheme="minorHAnsi"/>
          <w:b/>
          <w:sz w:val="24"/>
          <w:szCs w:val="24"/>
          <w:lang w:val="ro-RO"/>
        </w:rPr>
      </w:pPr>
    </w:p>
    <w:p w14:paraId="034ECE57" w14:textId="014E9F86" w:rsidR="00CF3680" w:rsidRDefault="00CF3680" w:rsidP="00F55E34">
      <w:pPr>
        <w:spacing w:after="0" w:line="240" w:lineRule="auto"/>
        <w:ind w:left="426"/>
        <w:jc w:val="center"/>
        <w:rPr>
          <w:rFonts w:asciiTheme="minorHAnsi" w:hAnsiTheme="minorHAnsi" w:cstheme="minorHAnsi"/>
          <w:b/>
          <w:sz w:val="24"/>
          <w:szCs w:val="24"/>
          <w:lang w:val="ro-RO"/>
        </w:rPr>
      </w:pPr>
    </w:p>
    <w:p w14:paraId="404A88D6" w14:textId="77777777" w:rsidR="00CF3680" w:rsidRPr="00763266" w:rsidRDefault="00CF3680" w:rsidP="00F55E34">
      <w:pPr>
        <w:spacing w:after="0" w:line="240" w:lineRule="auto"/>
        <w:ind w:left="426"/>
        <w:jc w:val="center"/>
        <w:rPr>
          <w:rFonts w:asciiTheme="minorHAnsi" w:hAnsiTheme="minorHAnsi" w:cstheme="minorHAnsi"/>
          <w:b/>
          <w:sz w:val="24"/>
          <w:szCs w:val="24"/>
          <w:lang w:val="ro-RO"/>
        </w:rPr>
      </w:pPr>
    </w:p>
    <w:p w14:paraId="7185A26D" w14:textId="77777777" w:rsidR="00CE395D" w:rsidRPr="00763266" w:rsidRDefault="00CE395D" w:rsidP="00F55E34">
      <w:pPr>
        <w:spacing w:after="0" w:line="240" w:lineRule="auto"/>
        <w:ind w:left="426"/>
        <w:jc w:val="center"/>
        <w:rPr>
          <w:rFonts w:asciiTheme="minorHAnsi" w:hAnsiTheme="minorHAnsi" w:cstheme="minorHAnsi"/>
          <w:b/>
          <w:sz w:val="24"/>
          <w:szCs w:val="24"/>
          <w:lang w:val="ro-RO"/>
        </w:rPr>
      </w:pPr>
    </w:p>
    <w:p w14:paraId="661B1A3E" w14:textId="77777777" w:rsidR="007E5809" w:rsidRPr="00763266" w:rsidRDefault="007E5809" w:rsidP="00F55E34">
      <w:pPr>
        <w:spacing w:after="0" w:line="240" w:lineRule="auto"/>
        <w:ind w:left="0"/>
        <w:rPr>
          <w:rFonts w:asciiTheme="minorHAnsi" w:hAnsiTheme="minorHAnsi" w:cstheme="minorHAnsi"/>
          <w:b/>
          <w:sz w:val="28"/>
          <w:szCs w:val="28"/>
          <w:lang w:val="ro-RO"/>
        </w:rPr>
      </w:pPr>
    </w:p>
    <w:p w14:paraId="5EDF12E5" w14:textId="77777777" w:rsidR="00C06CEE" w:rsidRPr="008B1019" w:rsidRDefault="00C06CEE" w:rsidP="00F55E34">
      <w:pPr>
        <w:spacing w:after="0" w:line="240" w:lineRule="auto"/>
        <w:ind w:left="426"/>
        <w:jc w:val="center"/>
        <w:rPr>
          <w:rFonts w:asciiTheme="minorHAnsi" w:hAnsiTheme="minorHAnsi" w:cstheme="minorHAnsi"/>
          <w:b/>
          <w:caps/>
          <w:sz w:val="28"/>
          <w:szCs w:val="28"/>
          <w:lang w:val="ro-RO"/>
        </w:rPr>
      </w:pPr>
      <w:r w:rsidRPr="008B1019">
        <w:rPr>
          <w:rFonts w:asciiTheme="minorHAnsi" w:hAnsiTheme="minorHAnsi" w:cstheme="minorHAnsi"/>
          <w:b/>
          <w:caps/>
          <w:sz w:val="28"/>
          <w:szCs w:val="28"/>
          <w:lang w:val="ro-RO"/>
        </w:rPr>
        <w:t xml:space="preserve">Descrierea sumară a investiţiei privind proiectul </w:t>
      </w:r>
    </w:p>
    <w:p w14:paraId="185AB610" w14:textId="62184C55" w:rsidR="00C06CEE" w:rsidRPr="00763266" w:rsidRDefault="00C06CEE" w:rsidP="00F55E34">
      <w:pPr>
        <w:spacing w:after="0" w:line="240" w:lineRule="auto"/>
        <w:ind w:left="426"/>
        <w:jc w:val="center"/>
        <w:rPr>
          <w:rFonts w:asciiTheme="minorHAnsi" w:hAnsiTheme="minorHAnsi" w:cstheme="minorHAnsi"/>
          <w:b/>
          <w:caps/>
          <w:sz w:val="28"/>
          <w:szCs w:val="28"/>
          <w:lang w:val="ro-RO"/>
        </w:rPr>
      </w:pPr>
      <w:r w:rsidRPr="00763266">
        <w:rPr>
          <w:rFonts w:asciiTheme="minorHAnsi" w:hAnsiTheme="minorHAnsi" w:cstheme="minorHAnsi"/>
          <w:b/>
          <w:caps/>
          <w:sz w:val="28"/>
          <w:szCs w:val="28"/>
          <w:lang w:val="ro-RO"/>
        </w:rPr>
        <w:t>„</w:t>
      </w:r>
      <w:r w:rsidR="0074435E" w:rsidRPr="00763266">
        <w:rPr>
          <w:rFonts w:asciiTheme="minorHAnsi" w:hAnsiTheme="minorHAnsi" w:cstheme="minorHAnsi"/>
          <w:b/>
          <w:caps/>
          <w:sz w:val="28"/>
          <w:szCs w:val="28"/>
          <w:lang w:val="ro-RO"/>
        </w:rPr>
        <w:t>Achiziţie de autobuze nepoluante</w:t>
      </w:r>
      <w:r w:rsidRPr="00763266">
        <w:rPr>
          <w:rFonts w:asciiTheme="minorHAnsi" w:hAnsiTheme="minorHAnsi" w:cstheme="minorHAnsi"/>
          <w:b/>
          <w:caps/>
          <w:sz w:val="28"/>
          <w:szCs w:val="28"/>
          <w:lang w:val="ro-RO"/>
        </w:rPr>
        <w:t xml:space="preserve">” </w:t>
      </w:r>
    </w:p>
    <w:p w14:paraId="0F709D17" w14:textId="77777777" w:rsidR="00C06CEE" w:rsidRPr="00763266" w:rsidRDefault="00C06CEE" w:rsidP="00F55E34">
      <w:pPr>
        <w:spacing w:after="0" w:line="240" w:lineRule="auto"/>
        <w:ind w:left="426"/>
        <w:jc w:val="center"/>
        <w:rPr>
          <w:rFonts w:asciiTheme="minorHAnsi" w:hAnsiTheme="minorHAnsi" w:cstheme="minorHAnsi"/>
          <w:b/>
          <w:sz w:val="24"/>
          <w:szCs w:val="24"/>
          <w:lang w:val="ro-RO"/>
        </w:rPr>
      </w:pPr>
    </w:p>
    <w:p w14:paraId="3F68CA2F" w14:textId="77777777" w:rsidR="00C06CEE" w:rsidRPr="00763266" w:rsidRDefault="00C06CEE" w:rsidP="00F55E34">
      <w:pPr>
        <w:spacing w:after="0" w:line="240" w:lineRule="auto"/>
        <w:ind w:left="426"/>
        <w:jc w:val="center"/>
        <w:rPr>
          <w:rFonts w:asciiTheme="minorHAnsi" w:hAnsiTheme="minorHAnsi" w:cstheme="minorHAnsi"/>
          <w:b/>
          <w:sz w:val="24"/>
          <w:szCs w:val="24"/>
          <w:lang w:val="ro-RO"/>
        </w:rPr>
      </w:pPr>
    </w:p>
    <w:p w14:paraId="41EF4D93" w14:textId="38CAA8A5" w:rsidR="00C06CEE" w:rsidRPr="00763266" w:rsidRDefault="0074435E" w:rsidP="00F55E34">
      <w:pPr>
        <w:spacing w:after="0" w:line="240" w:lineRule="auto"/>
        <w:ind w:left="0"/>
        <w:rPr>
          <w:rFonts w:asciiTheme="minorHAnsi" w:hAnsiTheme="minorHAnsi" w:cstheme="minorHAnsi"/>
          <w:b/>
          <w:sz w:val="24"/>
          <w:szCs w:val="24"/>
          <w:lang w:val="ro-RO"/>
        </w:rPr>
      </w:pPr>
      <w:r w:rsidRPr="00763266">
        <w:rPr>
          <w:rFonts w:asciiTheme="minorHAnsi" w:hAnsiTheme="minorHAnsi" w:cstheme="minorHAnsi"/>
          <w:b/>
          <w:sz w:val="24"/>
          <w:szCs w:val="24"/>
          <w:lang w:val="ro-RO"/>
        </w:rPr>
        <w:t>Apel Proiect: I.1 Mobilitate urbană durabilă, I.1.1 – Înnoirea parcului de vehicule destinate transportului public (achiziția de vehicule nepoluante)</w:t>
      </w:r>
    </w:p>
    <w:p w14:paraId="51B49FE7" w14:textId="19673238" w:rsidR="007E5809" w:rsidRPr="00763266" w:rsidRDefault="007E5809" w:rsidP="00F55E34">
      <w:pPr>
        <w:spacing w:after="0" w:line="240" w:lineRule="auto"/>
        <w:ind w:left="0"/>
        <w:rPr>
          <w:rFonts w:asciiTheme="minorHAnsi" w:hAnsiTheme="minorHAnsi" w:cstheme="minorHAnsi"/>
          <w:b/>
          <w:sz w:val="24"/>
          <w:szCs w:val="24"/>
          <w:lang w:val="ro-RO"/>
        </w:rPr>
      </w:pPr>
    </w:p>
    <w:p w14:paraId="26FE44E5" w14:textId="5A0A4E01" w:rsidR="007E5809" w:rsidRPr="00763266" w:rsidRDefault="007E5809" w:rsidP="00F55E34">
      <w:pPr>
        <w:spacing w:after="0" w:line="240" w:lineRule="auto"/>
        <w:ind w:left="0"/>
        <w:rPr>
          <w:rFonts w:asciiTheme="minorHAnsi" w:hAnsiTheme="minorHAnsi" w:cstheme="minorHAnsi"/>
          <w:b/>
          <w:sz w:val="24"/>
          <w:szCs w:val="24"/>
          <w:lang w:val="ro-RO"/>
        </w:rPr>
      </w:pPr>
    </w:p>
    <w:p w14:paraId="585F7359" w14:textId="011E872D" w:rsidR="00B75724" w:rsidRPr="00763266" w:rsidRDefault="00B75724" w:rsidP="00F55E34">
      <w:pPr>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Mobilitatea durabilă este expresia dezvoltării unui sistem de transport solid, ecologic şi eficient, prietenos cu mediul, asigurând un echilibru între valorificarea modurilor şi infrastructurii de transport tradiţionale cu necesitatea de modernizare şi asigurare a consumului eficient de resurse şi promovarea modurilor de transport nepoluante.</w:t>
      </w:r>
    </w:p>
    <w:p w14:paraId="0B34697F" w14:textId="77777777" w:rsidR="00B75724" w:rsidRPr="00763266" w:rsidRDefault="00B75724" w:rsidP="00F55E34">
      <w:pPr>
        <w:spacing w:after="0" w:line="240" w:lineRule="auto"/>
        <w:ind w:left="0"/>
        <w:rPr>
          <w:rFonts w:asciiTheme="minorHAnsi" w:hAnsiTheme="minorHAnsi" w:cstheme="minorHAnsi"/>
          <w:b/>
          <w:sz w:val="24"/>
          <w:szCs w:val="24"/>
          <w:lang w:val="ro-RO"/>
        </w:rPr>
      </w:pPr>
    </w:p>
    <w:p w14:paraId="332964A7" w14:textId="4756E673" w:rsidR="0077048F" w:rsidRPr="00763266" w:rsidRDefault="0077048F" w:rsidP="00F55E34">
      <w:pPr>
        <w:spacing w:after="0" w:line="240" w:lineRule="auto"/>
        <w:ind w:left="0"/>
        <w:rPr>
          <w:rFonts w:asciiTheme="minorHAnsi" w:hAnsiTheme="minorHAnsi" w:cstheme="minorHAnsi"/>
          <w:bCs/>
          <w:sz w:val="24"/>
          <w:szCs w:val="24"/>
          <w:lang w:val="ro-RO"/>
        </w:rPr>
      </w:pPr>
      <w:r w:rsidRPr="00763266">
        <w:rPr>
          <w:rFonts w:asciiTheme="minorHAnsi" w:hAnsiTheme="minorHAnsi" w:cstheme="minorHAnsi"/>
          <w:bCs/>
          <w:sz w:val="24"/>
          <w:szCs w:val="24"/>
          <w:lang w:val="ro-RO"/>
        </w:rPr>
        <w:t>Modernizarea parcului auto de transport public de călători este o soluţie pe termen lung în ce priveşte rezolvarea nevoilor de mobilitate a populaţiei de toate vârstele de la nivelul municipiului Satu Mare, asigurând un mediu de locuire mai accesibil, sigur şi sănătos în care se desfăşoară activităţi educative, profesionale şi recreative.</w:t>
      </w:r>
    </w:p>
    <w:p w14:paraId="035F60F3" w14:textId="77777777" w:rsidR="0077048F" w:rsidRPr="00763266" w:rsidRDefault="0077048F" w:rsidP="00F55E34">
      <w:pPr>
        <w:spacing w:after="0" w:line="240" w:lineRule="auto"/>
        <w:ind w:left="0"/>
        <w:rPr>
          <w:rFonts w:asciiTheme="minorHAnsi" w:hAnsiTheme="minorHAnsi" w:cstheme="minorHAnsi"/>
          <w:bCs/>
          <w:sz w:val="24"/>
          <w:szCs w:val="24"/>
          <w:lang w:val="ro-RO"/>
        </w:rPr>
      </w:pPr>
    </w:p>
    <w:p w14:paraId="10E4B491" w14:textId="6EB1B276" w:rsidR="00CE352D" w:rsidRPr="00763266" w:rsidRDefault="00162D5F"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bCs/>
          <w:sz w:val="24"/>
          <w:szCs w:val="24"/>
          <w:lang w:val="ro-RO"/>
        </w:rPr>
        <w:t>Din perspectivă socio-demografică, p</w:t>
      </w:r>
      <w:r w:rsidR="00CE352D" w:rsidRPr="00763266">
        <w:rPr>
          <w:rFonts w:asciiTheme="minorHAnsi" w:hAnsiTheme="minorHAnsi" w:cstheme="minorHAnsi"/>
          <w:sz w:val="24"/>
          <w:szCs w:val="24"/>
          <w:lang w:val="ro-RO"/>
        </w:rPr>
        <w:t xml:space="preserve">rincipalele nevoi </w:t>
      </w:r>
      <w:r w:rsidRPr="00763266">
        <w:rPr>
          <w:rFonts w:asciiTheme="minorHAnsi" w:hAnsiTheme="minorHAnsi" w:cstheme="minorHAnsi"/>
          <w:sz w:val="24"/>
          <w:szCs w:val="24"/>
          <w:lang w:val="ro-RO"/>
        </w:rPr>
        <w:t>ţin de</w:t>
      </w:r>
      <w:r w:rsidR="00CE352D" w:rsidRPr="00763266">
        <w:rPr>
          <w:rFonts w:asciiTheme="minorHAnsi" w:hAnsiTheme="minorHAnsi" w:cstheme="minorHAnsi"/>
          <w:sz w:val="24"/>
          <w:szCs w:val="24"/>
          <w:lang w:val="ro-RO"/>
        </w:rPr>
        <w:t xml:space="preserve"> ameliorarea legăturilor cu așezările din cadrul zonei funcționale pentru a facilita accesul populației active la locuri de muncă. Transportul în comun în cadrul zonei funcționale va trebui să fie accesibil și persoanelor cu mobilitate redusă </w:t>
      </w:r>
      <w:r w:rsidRPr="00763266">
        <w:rPr>
          <w:rFonts w:asciiTheme="minorHAnsi" w:hAnsiTheme="minorHAnsi" w:cstheme="minorHAnsi"/>
          <w:sz w:val="24"/>
          <w:szCs w:val="24"/>
          <w:lang w:val="ro-RO"/>
        </w:rPr>
        <w:t xml:space="preserve">precum şi persoanelor </w:t>
      </w:r>
      <w:r w:rsidR="00CE352D" w:rsidRPr="00763266">
        <w:rPr>
          <w:rFonts w:asciiTheme="minorHAnsi" w:hAnsiTheme="minorHAnsi" w:cstheme="minorHAnsi"/>
          <w:sz w:val="24"/>
          <w:szCs w:val="24"/>
          <w:lang w:val="ro-RO"/>
        </w:rPr>
        <w:t>vârstnic</w:t>
      </w:r>
      <w:r w:rsidRPr="00763266">
        <w:rPr>
          <w:rFonts w:asciiTheme="minorHAnsi" w:hAnsiTheme="minorHAnsi" w:cstheme="minorHAnsi"/>
          <w:sz w:val="24"/>
          <w:szCs w:val="24"/>
          <w:lang w:val="ro-RO"/>
        </w:rPr>
        <w:t>e</w:t>
      </w:r>
      <w:r w:rsidR="00CE352D" w:rsidRPr="00763266">
        <w:rPr>
          <w:rFonts w:asciiTheme="minorHAnsi" w:hAnsiTheme="minorHAnsi" w:cstheme="minorHAnsi"/>
          <w:sz w:val="24"/>
          <w:szCs w:val="24"/>
          <w:lang w:val="ro-RO"/>
        </w:rPr>
        <w:t>. De asemenea, se resimte nevoia conturării unor legături sigure și atractive către principalele unități de învățământ</w:t>
      </w:r>
      <w:r w:rsidRPr="00763266">
        <w:rPr>
          <w:rFonts w:asciiTheme="minorHAnsi" w:hAnsiTheme="minorHAnsi" w:cstheme="minorHAnsi"/>
          <w:sz w:val="24"/>
          <w:szCs w:val="24"/>
          <w:lang w:val="ro-RO"/>
        </w:rPr>
        <w:t xml:space="preserve"> de pe raza municipiului Satu Mare</w:t>
      </w:r>
      <w:r w:rsidR="00CE352D" w:rsidRPr="00763266">
        <w:rPr>
          <w:rFonts w:asciiTheme="minorHAnsi" w:hAnsiTheme="minorHAnsi" w:cstheme="minorHAnsi"/>
          <w:sz w:val="24"/>
          <w:szCs w:val="24"/>
          <w:lang w:val="ro-RO"/>
        </w:rPr>
        <w:t>.</w:t>
      </w:r>
    </w:p>
    <w:p w14:paraId="32184152" w14:textId="678EA25B" w:rsidR="000D097A" w:rsidRPr="00763266" w:rsidRDefault="000D097A" w:rsidP="00F55E34">
      <w:pPr>
        <w:tabs>
          <w:tab w:val="center" w:pos="709"/>
        </w:tabs>
        <w:spacing w:after="0" w:line="240" w:lineRule="auto"/>
        <w:ind w:left="0"/>
        <w:rPr>
          <w:rFonts w:asciiTheme="minorHAnsi" w:hAnsiTheme="minorHAnsi" w:cstheme="minorHAnsi"/>
          <w:sz w:val="24"/>
          <w:szCs w:val="24"/>
          <w:lang w:val="ro-RO"/>
        </w:rPr>
      </w:pPr>
    </w:p>
    <w:p w14:paraId="65F76668" w14:textId="05F4FE53" w:rsidR="000D097A" w:rsidRPr="00763266" w:rsidRDefault="000D097A"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bCs/>
          <w:sz w:val="24"/>
          <w:szCs w:val="24"/>
          <w:lang w:val="ro-RO"/>
        </w:rPr>
        <w:t xml:space="preserve">Analiza privind clasificarea străzilor din municipiul Satu Mare a arătat că majoritatea străzilor sunt încadrate în categoria a III-a – colectoare (peste 57% din lungimea totală a rețelei stradale), acestea facilitând distribuția traficului către zonele de locuit. </w:t>
      </w:r>
      <w:r w:rsidRPr="00763266">
        <w:rPr>
          <w:rFonts w:asciiTheme="minorHAnsi" w:hAnsiTheme="minorHAnsi" w:cstheme="minorHAnsi"/>
          <w:sz w:val="24"/>
          <w:szCs w:val="24"/>
          <w:lang w:val="ro-RO"/>
        </w:rPr>
        <w:t>Cea mai mare parte a populației se concentrează în câteva cartiere de locuințe colective care sunt traversate de principalele bulevarde ale municipiului. Astfel, cele mai populate sunt bulevardele Lucian Blaga, Drumul Careiului și Drumul Botizului.</w:t>
      </w:r>
    </w:p>
    <w:p w14:paraId="22CD6F66" w14:textId="3E376D34" w:rsidR="004339E7" w:rsidRPr="00763266" w:rsidRDefault="004339E7" w:rsidP="00F55E34">
      <w:pPr>
        <w:tabs>
          <w:tab w:val="center" w:pos="709"/>
        </w:tabs>
        <w:spacing w:after="0" w:line="240" w:lineRule="auto"/>
        <w:ind w:left="0"/>
        <w:rPr>
          <w:rFonts w:asciiTheme="minorHAnsi" w:hAnsiTheme="minorHAnsi" w:cstheme="minorHAnsi"/>
          <w:sz w:val="24"/>
          <w:szCs w:val="24"/>
          <w:lang w:val="ro-RO"/>
        </w:rPr>
      </w:pPr>
    </w:p>
    <w:p w14:paraId="624BFAB8" w14:textId="7E17F43D" w:rsidR="004339E7" w:rsidRPr="00763266" w:rsidRDefault="004339E7"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 xml:space="preserve">Principalele zone de generare de călătorii sunt reprezentate de cartierele de locuinţe, </w:t>
      </w:r>
      <w:r w:rsidR="009C088B" w:rsidRPr="00763266">
        <w:rPr>
          <w:rFonts w:asciiTheme="minorHAnsi" w:hAnsiTheme="minorHAnsi" w:cstheme="minorHAnsi"/>
          <w:sz w:val="24"/>
          <w:szCs w:val="24"/>
          <w:lang w:val="ro-RO"/>
        </w:rPr>
        <w:t xml:space="preserve">de </w:t>
      </w:r>
      <w:r w:rsidRPr="00763266">
        <w:rPr>
          <w:rFonts w:asciiTheme="minorHAnsi" w:hAnsiTheme="minorHAnsi" w:cstheme="minorHAnsi"/>
          <w:sz w:val="24"/>
          <w:szCs w:val="24"/>
          <w:lang w:val="ro-RO"/>
        </w:rPr>
        <w:t>agenţi</w:t>
      </w:r>
      <w:r w:rsidR="009C088B" w:rsidRPr="00763266">
        <w:rPr>
          <w:rFonts w:asciiTheme="minorHAnsi" w:hAnsiTheme="minorHAnsi" w:cstheme="minorHAnsi"/>
          <w:sz w:val="24"/>
          <w:szCs w:val="24"/>
          <w:lang w:val="ro-RO"/>
        </w:rPr>
        <w:t>i</w:t>
      </w:r>
      <w:r w:rsidRPr="00763266">
        <w:rPr>
          <w:rFonts w:asciiTheme="minorHAnsi" w:hAnsiTheme="minorHAnsi" w:cstheme="minorHAnsi"/>
          <w:sz w:val="24"/>
          <w:szCs w:val="24"/>
          <w:lang w:val="ro-RO"/>
        </w:rPr>
        <w:t xml:space="preserve"> economici cu număr mare de angajaţi, de centrele comerciale, de unităţil</w:t>
      </w:r>
      <w:r w:rsidR="009C088B" w:rsidRPr="00763266">
        <w:rPr>
          <w:rFonts w:asciiTheme="minorHAnsi" w:hAnsiTheme="minorHAnsi" w:cstheme="minorHAnsi"/>
          <w:sz w:val="24"/>
          <w:szCs w:val="24"/>
          <w:lang w:val="ro-RO"/>
        </w:rPr>
        <w:t>e</w:t>
      </w:r>
      <w:r w:rsidRPr="00763266">
        <w:rPr>
          <w:rFonts w:asciiTheme="minorHAnsi" w:hAnsiTheme="minorHAnsi" w:cstheme="minorHAnsi"/>
          <w:sz w:val="24"/>
          <w:szCs w:val="24"/>
          <w:lang w:val="ro-RO"/>
        </w:rPr>
        <w:t xml:space="preserve"> de învăţământ,</w:t>
      </w:r>
      <w:r w:rsidR="009C088B" w:rsidRPr="00763266">
        <w:rPr>
          <w:rFonts w:asciiTheme="minorHAnsi" w:hAnsiTheme="minorHAnsi" w:cstheme="minorHAnsi"/>
          <w:sz w:val="24"/>
          <w:szCs w:val="24"/>
          <w:lang w:val="ro-RO"/>
        </w:rPr>
        <w:t xml:space="preserve"> de</w:t>
      </w:r>
      <w:r w:rsidRPr="00763266">
        <w:rPr>
          <w:rFonts w:asciiTheme="minorHAnsi" w:hAnsiTheme="minorHAnsi" w:cstheme="minorHAnsi"/>
          <w:sz w:val="24"/>
          <w:szCs w:val="24"/>
          <w:lang w:val="ro-RO"/>
        </w:rPr>
        <w:t xml:space="preserve"> instituţiil</w:t>
      </w:r>
      <w:r w:rsidR="009C088B" w:rsidRPr="00763266">
        <w:rPr>
          <w:rFonts w:asciiTheme="minorHAnsi" w:hAnsiTheme="minorHAnsi" w:cstheme="minorHAnsi"/>
          <w:sz w:val="24"/>
          <w:szCs w:val="24"/>
          <w:lang w:val="ro-RO"/>
        </w:rPr>
        <w:t>e</w:t>
      </w:r>
      <w:r w:rsidRPr="00763266">
        <w:rPr>
          <w:rFonts w:asciiTheme="minorHAnsi" w:hAnsiTheme="minorHAnsi" w:cstheme="minorHAnsi"/>
          <w:sz w:val="24"/>
          <w:szCs w:val="24"/>
          <w:lang w:val="ro-RO"/>
        </w:rPr>
        <w:t xml:space="preserve"> publice din centrul administrativ-economic al oraşului, </w:t>
      </w:r>
      <w:r w:rsidR="009C088B" w:rsidRPr="00763266">
        <w:rPr>
          <w:rFonts w:asciiTheme="minorHAnsi" w:hAnsiTheme="minorHAnsi" w:cstheme="minorHAnsi"/>
          <w:sz w:val="24"/>
          <w:szCs w:val="24"/>
          <w:lang w:val="ro-RO"/>
        </w:rPr>
        <w:t xml:space="preserve">dar şi </w:t>
      </w:r>
      <w:r w:rsidRPr="00763266">
        <w:rPr>
          <w:rFonts w:asciiTheme="minorHAnsi" w:hAnsiTheme="minorHAnsi" w:cstheme="minorHAnsi"/>
          <w:sz w:val="24"/>
          <w:szCs w:val="24"/>
          <w:lang w:val="ro-RO"/>
        </w:rPr>
        <w:t>de obiectivele turistice/culturale</w:t>
      </w:r>
      <w:r w:rsidR="009C088B" w:rsidRPr="00763266">
        <w:rPr>
          <w:rFonts w:asciiTheme="minorHAnsi" w:hAnsiTheme="minorHAnsi" w:cstheme="minorHAnsi"/>
          <w:sz w:val="24"/>
          <w:szCs w:val="24"/>
          <w:lang w:val="ro-RO"/>
        </w:rPr>
        <w:t xml:space="preserve"> respectiv </w:t>
      </w:r>
      <w:r w:rsidRPr="00763266">
        <w:rPr>
          <w:rFonts w:asciiTheme="minorHAnsi" w:hAnsiTheme="minorHAnsi" w:cstheme="minorHAnsi"/>
          <w:sz w:val="24"/>
          <w:szCs w:val="24"/>
          <w:lang w:val="ro-RO"/>
        </w:rPr>
        <w:t>zonel</w:t>
      </w:r>
      <w:r w:rsidR="009C088B" w:rsidRPr="00763266">
        <w:rPr>
          <w:rFonts w:asciiTheme="minorHAnsi" w:hAnsiTheme="minorHAnsi" w:cstheme="minorHAnsi"/>
          <w:sz w:val="24"/>
          <w:szCs w:val="24"/>
          <w:lang w:val="ro-RO"/>
        </w:rPr>
        <w:t>e</w:t>
      </w:r>
      <w:r w:rsidRPr="00763266">
        <w:rPr>
          <w:rFonts w:asciiTheme="minorHAnsi" w:hAnsiTheme="minorHAnsi" w:cstheme="minorHAnsi"/>
          <w:sz w:val="24"/>
          <w:szCs w:val="24"/>
          <w:lang w:val="ro-RO"/>
        </w:rPr>
        <w:t xml:space="preserve"> de agreement</w:t>
      </w:r>
      <w:r w:rsidR="00800CCC" w:rsidRPr="00763266">
        <w:rPr>
          <w:rFonts w:asciiTheme="minorHAnsi" w:hAnsiTheme="minorHAnsi" w:cstheme="minorHAnsi"/>
          <w:sz w:val="24"/>
          <w:szCs w:val="24"/>
          <w:lang w:val="ro-RO"/>
        </w:rPr>
        <w:t xml:space="preserve">, precum şi de </w:t>
      </w:r>
      <w:r w:rsidRPr="00763266">
        <w:rPr>
          <w:rFonts w:asciiTheme="minorHAnsi" w:hAnsiTheme="minorHAnsi" w:cstheme="minorHAnsi"/>
          <w:sz w:val="24"/>
          <w:szCs w:val="24"/>
          <w:lang w:val="ro-RO"/>
        </w:rPr>
        <w:t>legăturile cu alte modalităţi de transport (gară, autogară).</w:t>
      </w:r>
    </w:p>
    <w:p w14:paraId="0695B155" w14:textId="37C0B32A" w:rsidR="00B334D0" w:rsidRPr="00763266" w:rsidRDefault="00B334D0" w:rsidP="00F55E34">
      <w:pPr>
        <w:tabs>
          <w:tab w:val="center" w:pos="709"/>
        </w:tabs>
        <w:spacing w:after="0" w:line="240" w:lineRule="auto"/>
        <w:ind w:left="0"/>
        <w:rPr>
          <w:rFonts w:asciiTheme="minorHAnsi" w:hAnsiTheme="minorHAnsi" w:cstheme="minorHAnsi"/>
          <w:sz w:val="24"/>
          <w:szCs w:val="24"/>
          <w:lang w:val="ro-RO"/>
        </w:rPr>
      </w:pPr>
    </w:p>
    <w:p w14:paraId="0038F8AC" w14:textId="71EE1F1E" w:rsidR="00F30B66" w:rsidRPr="00763266" w:rsidRDefault="00800CCC"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În prezent, serviciile de transport public de călători în municipiul Satu Mare sunt realizate de TRANSURBAN S.A.</w:t>
      </w:r>
      <w:r w:rsidR="00F30B66" w:rsidRPr="00763266">
        <w:rPr>
          <w:rFonts w:asciiTheme="minorHAnsi" w:hAnsiTheme="minorHAnsi" w:cstheme="minorHAnsi"/>
          <w:sz w:val="24"/>
          <w:szCs w:val="24"/>
          <w:lang w:val="ro-RO"/>
        </w:rPr>
        <w:t>,</w:t>
      </w:r>
      <w:r w:rsidRPr="00763266">
        <w:rPr>
          <w:rFonts w:asciiTheme="minorHAnsi" w:hAnsiTheme="minorHAnsi" w:cstheme="minorHAnsi"/>
          <w:sz w:val="24"/>
          <w:szCs w:val="24"/>
          <w:lang w:val="ro-RO"/>
        </w:rPr>
        <w:t xml:space="preserve"> persoană juridică de drept privat, având forma juridică de societate pe acțiuni </w:t>
      </w:r>
      <w:r w:rsidR="00DB49CE" w:rsidRPr="00763266">
        <w:rPr>
          <w:rFonts w:asciiTheme="minorHAnsi" w:hAnsiTheme="minorHAnsi" w:cstheme="minorHAnsi"/>
          <w:sz w:val="24"/>
          <w:szCs w:val="24"/>
          <w:lang w:val="ro-RO"/>
        </w:rPr>
        <w:t>cu</w:t>
      </w:r>
      <w:r w:rsidRPr="00763266">
        <w:rPr>
          <w:rFonts w:asciiTheme="minorHAnsi" w:hAnsiTheme="minorHAnsi" w:cstheme="minorHAnsi"/>
          <w:sz w:val="24"/>
          <w:szCs w:val="24"/>
          <w:lang w:val="ro-RO"/>
        </w:rPr>
        <w:t xml:space="preserve"> capital majoritar al Municipiului Satu Mare. Societatea este autorizată s</w:t>
      </w:r>
      <w:r w:rsidR="00F30B66" w:rsidRPr="00763266">
        <w:rPr>
          <w:rFonts w:asciiTheme="minorHAnsi" w:hAnsiTheme="minorHAnsi" w:cstheme="minorHAnsi"/>
          <w:sz w:val="24"/>
          <w:szCs w:val="24"/>
          <w:lang w:val="ro-RO"/>
        </w:rPr>
        <w:t>ă</w:t>
      </w:r>
      <w:r w:rsidRPr="00763266">
        <w:rPr>
          <w:rFonts w:asciiTheme="minorHAnsi" w:hAnsiTheme="minorHAnsi" w:cstheme="minorHAnsi"/>
          <w:sz w:val="24"/>
          <w:szCs w:val="24"/>
          <w:lang w:val="ro-RO"/>
        </w:rPr>
        <w:t xml:space="preserve"> efectueze transport public de persoane la nivel local, în municipiul Satu Mare</w:t>
      </w:r>
      <w:r w:rsidR="00F30B66" w:rsidRPr="00763266">
        <w:rPr>
          <w:rFonts w:asciiTheme="minorHAnsi" w:hAnsiTheme="minorHAnsi" w:cstheme="minorHAnsi"/>
          <w:sz w:val="24"/>
          <w:szCs w:val="24"/>
          <w:lang w:val="ro-RO"/>
        </w:rPr>
        <w:t>,</w:t>
      </w:r>
      <w:r w:rsidRPr="00763266">
        <w:rPr>
          <w:rFonts w:asciiTheme="minorHAnsi" w:hAnsiTheme="minorHAnsi" w:cstheme="minorHAnsi"/>
          <w:sz w:val="24"/>
          <w:szCs w:val="24"/>
          <w:lang w:val="ro-RO"/>
        </w:rPr>
        <w:t xml:space="preserve"> în condițiile stabilite în Contractul de delegare în gestiune directă a serviciului de transport public local de călători în Municipiul Satu Mare nr. 231/28.06.2018 – 32403/28.06.2018 aprobat prin HCL Satu Mare nr. 271/27.06.2018, avizat favorabil de Consiliul Concurenței </w:t>
      </w:r>
      <w:r w:rsidR="00567E37" w:rsidRPr="00763266">
        <w:rPr>
          <w:rFonts w:asciiTheme="minorHAnsi" w:hAnsiTheme="minorHAnsi" w:cstheme="minorHAnsi"/>
          <w:sz w:val="24"/>
          <w:szCs w:val="24"/>
          <w:lang w:val="ro-RO"/>
        </w:rPr>
        <w:t>(</w:t>
      </w:r>
      <w:r w:rsidRPr="00763266">
        <w:rPr>
          <w:rFonts w:asciiTheme="minorHAnsi" w:hAnsiTheme="minorHAnsi" w:cstheme="minorHAnsi"/>
          <w:sz w:val="24"/>
          <w:szCs w:val="24"/>
          <w:lang w:val="ro-RO"/>
        </w:rPr>
        <w:t>aviz nr</w:t>
      </w:r>
      <w:r w:rsidR="00567E37" w:rsidRPr="00763266">
        <w:rPr>
          <w:rFonts w:asciiTheme="minorHAnsi" w:hAnsiTheme="minorHAnsi" w:cstheme="minorHAnsi"/>
          <w:sz w:val="24"/>
          <w:szCs w:val="24"/>
          <w:lang w:val="ro-RO"/>
        </w:rPr>
        <w:t>.</w:t>
      </w:r>
      <w:r w:rsidRPr="00763266">
        <w:rPr>
          <w:rFonts w:asciiTheme="minorHAnsi" w:hAnsiTheme="minorHAnsi" w:cstheme="minorHAnsi"/>
          <w:sz w:val="24"/>
          <w:szCs w:val="24"/>
          <w:lang w:val="ro-RO"/>
        </w:rPr>
        <w:t xml:space="preserve"> 6187/26.06.2018</w:t>
      </w:r>
      <w:r w:rsidR="00567E37" w:rsidRPr="00763266">
        <w:rPr>
          <w:rFonts w:asciiTheme="minorHAnsi" w:hAnsiTheme="minorHAnsi" w:cstheme="minorHAnsi"/>
          <w:sz w:val="24"/>
          <w:szCs w:val="24"/>
          <w:lang w:val="ro-RO"/>
        </w:rPr>
        <w:t>),</w:t>
      </w:r>
      <w:r w:rsidRPr="00763266">
        <w:rPr>
          <w:rFonts w:asciiTheme="minorHAnsi" w:hAnsiTheme="minorHAnsi" w:cstheme="minorHAnsi"/>
          <w:sz w:val="24"/>
          <w:szCs w:val="24"/>
          <w:lang w:val="ro-RO"/>
        </w:rPr>
        <w:t xml:space="preserve"> cu respectarea Regulamentului CE nr. 1370/2007 al Parlamentului European și al Consiliului din 23 octombrie 2007 privind serviciile publice de transport feroviar și rutier de călători, și a legislației </w:t>
      </w:r>
      <w:r w:rsidRPr="00763266">
        <w:rPr>
          <w:rFonts w:asciiTheme="minorHAnsi" w:hAnsiTheme="minorHAnsi" w:cstheme="minorHAnsi"/>
          <w:sz w:val="24"/>
          <w:szCs w:val="24"/>
          <w:lang w:val="ro-RO"/>
        </w:rPr>
        <w:lastRenderedPageBreak/>
        <w:t>naționale (Legea 92/2007 privind transportul public de persoa</w:t>
      </w:r>
      <w:r w:rsidR="00F30B66" w:rsidRPr="00763266">
        <w:rPr>
          <w:rFonts w:asciiTheme="minorHAnsi" w:hAnsiTheme="minorHAnsi" w:cstheme="minorHAnsi"/>
          <w:sz w:val="24"/>
          <w:szCs w:val="24"/>
          <w:lang w:val="ro-RO"/>
        </w:rPr>
        <w:t>n</w:t>
      </w:r>
      <w:r w:rsidRPr="00763266">
        <w:rPr>
          <w:rFonts w:asciiTheme="minorHAnsi" w:hAnsiTheme="minorHAnsi" w:cstheme="minorHAnsi"/>
          <w:sz w:val="24"/>
          <w:szCs w:val="24"/>
          <w:lang w:val="ro-RO"/>
        </w:rPr>
        <w:t>e în unitățile teritorial administrative, Legea 51/2006 republicată, privind serviciile de utilități publice).</w:t>
      </w:r>
    </w:p>
    <w:p w14:paraId="7341CD09" w14:textId="77777777" w:rsidR="00F30B66" w:rsidRPr="00763266" w:rsidRDefault="00F30B66" w:rsidP="00F55E34">
      <w:pPr>
        <w:tabs>
          <w:tab w:val="center" w:pos="709"/>
        </w:tabs>
        <w:spacing w:after="0" w:line="240" w:lineRule="auto"/>
        <w:ind w:left="0"/>
        <w:rPr>
          <w:rFonts w:asciiTheme="minorHAnsi" w:hAnsiTheme="minorHAnsi" w:cstheme="minorHAnsi"/>
          <w:sz w:val="24"/>
          <w:szCs w:val="24"/>
          <w:lang w:val="ro-RO"/>
        </w:rPr>
      </w:pPr>
    </w:p>
    <w:p w14:paraId="60722731" w14:textId="168F5B70" w:rsidR="00B334D0" w:rsidRPr="00763266" w:rsidRDefault="00824CE4"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 xml:space="preserve">În cadrul POR 2014-2020, </w:t>
      </w:r>
      <w:r w:rsidR="00DB49CE" w:rsidRPr="00763266">
        <w:rPr>
          <w:rFonts w:asciiTheme="minorHAnsi" w:hAnsiTheme="minorHAnsi" w:cstheme="minorHAnsi"/>
          <w:sz w:val="24"/>
          <w:szCs w:val="24"/>
          <w:lang w:val="ro-RO"/>
        </w:rPr>
        <w:t>A</w:t>
      </w:r>
      <w:r w:rsidRPr="00763266">
        <w:rPr>
          <w:rFonts w:asciiTheme="minorHAnsi" w:hAnsiTheme="minorHAnsi" w:cstheme="minorHAnsi"/>
          <w:sz w:val="24"/>
          <w:szCs w:val="24"/>
          <w:lang w:val="ro-RO"/>
        </w:rPr>
        <w:t>xa prioritară 4 – Sprijinirea dezvoltării urbane durabile, prioritatea de investiții 4.1 – Reducerea emisiilor de carbon în municipiile reședință de județ prin investiții bazate pe planurile de mobilitate urbană durabilă, municipiul Satu Mare a achiziționat 17 buc</w:t>
      </w:r>
      <w:r w:rsidR="00413E27" w:rsidRPr="00763266">
        <w:rPr>
          <w:rFonts w:asciiTheme="minorHAnsi" w:hAnsiTheme="minorHAnsi" w:cstheme="minorHAnsi"/>
          <w:sz w:val="24"/>
          <w:szCs w:val="24"/>
          <w:lang w:val="ro-RO"/>
        </w:rPr>
        <w:t>ăţi de</w:t>
      </w:r>
      <w:r w:rsidRPr="00763266">
        <w:rPr>
          <w:rFonts w:asciiTheme="minorHAnsi" w:hAnsiTheme="minorHAnsi" w:cstheme="minorHAnsi"/>
          <w:sz w:val="24"/>
          <w:szCs w:val="24"/>
          <w:lang w:val="ro-RO"/>
        </w:rPr>
        <w:t xml:space="preserve"> autobuze hibrid și a realizat un terminal trans</w:t>
      </w:r>
      <w:r w:rsidR="00413E27" w:rsidRPr="00763266">
        <w:rPr>
          <w:rFonts w:asciiTheme="minorHAnsi" w:hAnsiTheme="minorHAnsi" w:cstheme="minorHAnsi"/>
          <w:sz w:val="24"/>
          <w:szCs w:val="24"/>
          <w:lang w:val="ro-RO"/>
        </w:rPr>
        <w:t>-</w:t>
      </w:r>
      <w:r w:rsidRPr="00763266">
        <w:rPr>
          <w:rFonts w:asciiTheme="minorHAnsi" w:hAnsiTheme="minorHAnsi" w:cstheme="minorHAnsi"/>
          <w:sz w:val="24"/>
          <w:szCs w:val="24"/>
          <w:lang w:val="ro-RO"/>
        </w:rPr>
        <w:t>jude</w:t>
      </w:r>
      <w:r w:rsidR="00413E27" w:rsidRPr="00763266">
        <w:rPr>
          <w:rFonts w:asciiTheme="minorHAnsi" w:hAnsiTheme="minorHAnsi" w:cstheme="minorHAnsi"/>
          <w:sz w:val="24"/>
          <w:szCs w:val="24"/>
          <w:lang w:val="ro-RO"/>
        </w:rPr>
        <w:t>ţ</w:t>
      </w:r>
      <w:r w:rsidRPr="00763266">
        <w:rPr>
          <w:rFonts w:asciiTheme="minorHAnsi" w:hAnsiTheme="minorHAnsi" w:cstheme="minorHAnsi"/>
          <w:sz w:val="24"/>
          <w:szCs w:val="24"/>
          <w:lang w:val="ro-RO"/>
        </w:rPr>
        <w:t>ean</w:t>
      </w:r>
      <w:r w:rsidR="00413E27" w:rsidRPr="00763266">
        <w:rPr>
          <w:rFonts w:asciiTheme="minorHAnsi" w:hAnsiTheme="minorHAnsi" w:cstheme="minorHAnsi"/>
          <w:sz w:val="24"/>
          <w:szCs w:val="24"/>
          <w:lang w:val="ro-RO"/>
        </w:rPr>
        <w:t xml:space="preserve"> şi </w:t>
      </w:r>
      <w:r w:rsidRPr="00763266">
        <w:rPr>
          <w:rFonts w:asciiTheme="minorHAnsi" w:hAnsiTheme="minorHAnsi" w:cstheme="minorHAnsi"/>
          <w:sz w:val="24"/>
          <w:szCs w:val="24"/>
          <w:lang w:val="ro-RO"/>
        </w:rPr>
        <w:t>trans</w:t>
      </w:r>
      <w:r w:rsidR="00413E27" w:rsidRPr="00763266">
        <w:rPr>
          <w:rFonts w:asciiTheme="minorHAnsi" w:hAnsiTheme="minorHAnsi" w:cstheme="minorHAnsi"/>
          <w:sz w:val="24"/>
          <w:szCs w:val="24"/>
          <w:lang w:val="ro-RO"/>
        </w:rPr>
        <w:t>-</w:t>
      </w:r>
      <w:r w:rsidRPr="00763266">
        <w:rPr>
          <w:rFonts w:asciiTheme="minorHAnsi" w:hAnsiTheme="minorHAnsi" w:cstheme="minorHAnsi"/>
          <w:sz w:val="24"/>
          <w:szCs w:val="24"/>
          <w:lang w:val="ro-RO"/>
        </w:rPr>
        <w:t>local modern. De asemenea, în anul 2022 s-au achiziționat alte 6 autobuze hibrid din fonduri locale, care să completeze parcul operatorului de transport public local. Aceste autobuze achiziționate în ultimii 2 ani au fost necesare pentru asigurarea respectării programului de circulație, mai ales la o capacitate optimă pentru orele de vârf, pentru o scădere de timpului de așteptare în stații, precum și pentru scăderea nivelului de poluare în municipiul Satu Mare.</w:t>
      </w:r>
      <w:r w:rsidR="00800CCC" w:rsidRPr="00763266">
        <w:rPr>
          <w:rFonts w:asciiTheme="minorHAnsi" w:hAnsiTheme="minorHAnsi" w:cstheme="minorHAnsi"/>
          <w:sz w:val="24"/>
          <w:szCs w:val="24"/>
          <w:lang w:val="ro-RO"/>
        </w:rPr>
        <w:t xml:space="preserve">          </w:t>
      </w:r>
    </w:p>
    <w:p w14:paraId="0CF114DC" w14:textId="17B9F372" w:rsidR="00B05793" w:rsidRPr="00763266" w:rsidRDefault="00B05793" w:rsidP="00F55E34">
      <w:pPr>
        <w:tabs>
          <w:tab w:val="center" w:pos="709"/>
        </w:tabs>
        <w:spacing w:after="0" w:line="240" w:lineRule="auto"/>
        <w:ind w:left="0"/>
        <w:rPr>
          <w:rFonts w:asciiTheme="minorHAnsi" w:hAnsiTheme="minorHAnsi" w:cstheme="minorHAnsi"/>
          <w:sz w:val="24"/>
          <w:szCs w:val="24"/>
          <w:lang w:val="ro-RO"/>
        </w:rPr>
      </w:pPr>
    </w:p>
    <w:p w14:paraId="53BD26BE" w14:textId="013666AF" w:rsidR="00B05793" w:rsidRPr="00763266" w:rsidRDefault="00F13CA6"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 xml:space="preserve">Planul de Mobilitate Urbană Durabilă </w:t>
      </w:r>
      <w:r w:rsidR="008265B8" w:rsidRPr="00763266">
        <w:rPr>
          <w:rFonts w:asciiTheme="minorHAnsi" w:hAnsiTheme="minorHAnsi" w:cstheme="minorHAnsi"/>
          <w:sz w:val="24"/>
          <w:szCs w:val="24"/>
          <w:lang w:val="ro-RO"/>
        </w:rPr>
        <w:t xml:space="preserve">al Municipiului Satu Mare </w:t>
      </w:r>
      <w:r w:rsidRPr="00763266">
        <w:rPr>
          <w:rFonts w:asciiTheme="minorHAnsi" w:hAnsiTheme="minorHAnsi" w:cstheme="minorHAnsi"/>
          <w:sz w:val="24"/>
          <w:szCs w:val="24"/>
          <w:lang w:val="ro-RO"/>
        </w:rPr>
        <w:t xml:space="preserve">(PMUD) pentru perioada </w:t>
      </w:r>
      <w:r w:rsidR="00E23EDD" w:rsidRPr="00763266">
        <w:rPr>
          <w:rFonts w:asciiTheme="minorHAnsi" w:hAnsiTheme="minorHAnsi" w:cstheme="minorHAnsi"/>
          <w:sz w:val="24"/>
          <w:szCs w:val="24"/>
          <w:lang w:val="ro-RO"/>
        </w:rPr>
        <w:t>2016-20</w:t>
      </w:r>
      <w:r w:rsidR="002048FB" w:rsidRPr="00763266">
        <w:rPr>
          <w:rFonts w:asciiTheme="minorHAnsi" w:hAnsiTheme="minorHAnsi" w:cstheme="minorHAnsi"/>
          <w:sz w:val="24"/>
          <w:szCs w:val="24"/>
          <w:lang w:val="ro-RO"/>
        </w:rPr>
        <w:t>25</w:t>
      </w:r>
      <w:r w:rsidRPr="00763266">
        <w:rPr>
          <w:rFonts w:asciiTheme="minorHAnsi" w:hAnsiTheme="minorHAnsi" w:cstheme="minorHAnsi"/>
          <w:sz w:val="24"/>
          <w:szCs w:val="24"/>
          <w:lang w:val="ro-RO"/>
        </w:rPr>
        <w:t xml:space="preserve"> </w:t>
      </w:r>
      <w:r w:rsidR="00025C6F" w:rsidRPr="00763266">
        <w:rPr>
          <w:rFonts w:asciiTheme="minorHAnsi" w:hAnsiTheme="minorHAnsi" w:cstheme="minorHAnsi"/>
          <w:sz w:val="24"/>
          <w:szCs w:val="24"/>
          <w:lang w:val="ro-RO"/>
        </w:rPr>
        <w:t xml:space="preserve">promovează o abordare centrată pe oameni </w:t>
      </w:r>
      <w:r w:rsidR="002048FB" w:rsidRPr="00763266">
        <w:rPr>
          <w:rFonts w:asciiTheme="minorHAnsi" w:hAnsiTheme="minorHAnsi" w:cstheme="minorHAnsi"/>
          <w:sz w:val="24"/>
          <w:szCs w:val="24"/>
          <w:lang w:val="ro-RO"/>
        </w:rPr>
        <w:t xml:space="preserve">şi pe nevoile lor specifice, având </w:t>
      </w:r>
      <w:r w:rsidR="00D1100D" w:rsidRPr="00763266">
        <w:rPr>
          <w:rFonts w:asciiTheme="minorHAnsi" w:hAnsiTheme="minorHAnsi" w:cstheme="minorHAnsi"/>
          <w:sz w:val="24"/>
          <w:szCs w:val="24"/>
          <w:lang w:val="ro-RO"/>
        </w:rPr>
        <w:t>în centrul său principii precum</w:t>
      </w:r>
      <w:r w:rsidR="002048FB" w:rsidRPr="00763266">
        <w:rPr>
          <w:rFonts w:asciiTheme="minorHAnsi" w:hAnsiTheme="minorHAnsi" w:cstheme="minorHAnsi"/>
          <w:sz w:val="24"/>
          <w:szCs w:val="24"/>
          <w:lang w:val="ro-RO"/>
        </w:rPr>
        <w:t xml:space="preserve"> </w:t>
      </w:r>
      <w:r w:rsidR="00D1100D" w:rsidRPr="00763266">
        <w:rPr>
          <w:rFonts w:asciiTheme="minorHAnsi" w:hAnsiTheme="minorHAnsi" w:cstheme="minorHAnsi"/>
          <w:sz w:val="24"/>
          <w:szCs w:val="24"/>
          <w:lang w:val="ro-RO"/>
        </w:rPr>
        <w:t xml:space="preserve">creşterea </w:t>
      </w:r>
      <w:r w:rsidR="002048FB" w:rsidRPr="00763266">
        <w:rPr>
          <w:rFonts w:asciiTheme="minorHAnsi" w:hAnsiTheme="minorHAnsi" w:cstheme="minorHAnsi"/>
          <w:sz w:val="24"/>
          <w:szCs w:val="24"/>
          <w:lang w:val="ro-RO"/>
        </w:rPr>
        <w:t>accesibilit</w:t>
      </w:r>
      <w:r w:rsidR="00D1100D" w:rsidRPr="00763266">
        <w:rPr>
          <w:rFonts w:asciiTheme="minorHAnsi" w:hAnsiTheme="minorHAnsi" w:cstheme="minorHAnsi"/>
          <w:sz w:val="24"/>
          <w:szCs w:val="24"/>
          <w:lang w:val="ro-RO"/>
        </w:rPr>
        <w:t>ăţii</w:t>
      </w:r>
      <w:r w:rsidR="00B92163" w:rsidRPr="00763266">
        <w:rPr>
          <w:rFonts w:asciiTheme="minorHAnsi" w:hAnsiTheme="minorHAnsi" w:cstheme="minorHAnsi"/>
          <w:sz w:val="24"/>
          <w:szCs w:val="24"/>
          <w:lang w:val="ro-RO"/>
        </w:rPr>
        <w:t xml:space="preserve">, eficienţa în utilizarea resurselor </w:t>
      </w:r>
      <w:r w:rsidR="00D1100D" w:rsidRPr="00763266">
        <w:rPr>
          <w:rFonts w:asciiTheme="minorHAnsi" w:hAnsiTheme="minorHAnsi" w:cstheme="minorHAnsi"/>
          <w:sz w:val="24"/>
          <w:szCs w:val="24"/>
          <w:lang w:val="ro-RO"/>
        </w:rPr>
        <w:t xml:space="preserve">şi îmbunătăţirea calităţii mediului. </w:t>
      </w:r>
      <w:r w:rsidR="008265B8" w:rsidRPr="00763266">
        <w:rPr>
          <w:rFonts w:asciiTheme="minorHAnsi" w:hAnsiTheme="minorHAnsi" w:cstheme="minorHAnsi"/>
          <w:sz w:val="24"/>
          <w:szCs w:val="24"/>
          <w:lang w:val="ro-RO"/>
        </w:rPr>
        <w:t>Planul de Mobilitate Urbană Durabilă conţine o serie de măsuri menite să îmbunătăţească condiţiile de mobilitate urbană prin dezvoltarea transportului public şi a modalităţilor de transport nemotorizat, generând un impact pozitiv direct asupra reducerii emisiilor de echivalent CO2, generate de transportul rutier motorizat de la nivelul municipiului Satu Mare, reşedinţa judeţului Satu Mare</w:t>
      </w:r>
      <w:r w:rsidR="00414F51" w:rsidRPr="00763266">
        <w:rPr>
          <w:rFonts w:asciiTheme="minorHAnsi" w:hAnsiTheme="minorHAnsi" w:cstheme="minorHAnsi"/>
          <w:sz w:val="24"/>
          <w:szCs w:val="24"/>
          <w:lang w:val="ro-RO"/>
        </w:rPr>
        <w:t xml:space="preserve">. </w:t>
      </w:r>
    </w:p>
    <w:p w14:paraId="1F0DEBC4" w14:textId="741A8DC6" w:rsidR="00414F51" w:rsidRPr="00763266" w:rsidRDefault="00414F51" w:rsidP="00F55E34">
      <w:pPr>
        <w:tabs>
          <w:tab w:val="center" w:pos="709"/>
        </w:tabs>
        <w:spacing w:after="0" w:line="240" w:lineRule="auto"/>
        <w:ind w:left="0"/>
        <w:rPr>
          <w:rFonts w:asciiTheme="minorHAnsi" w:hAnsiTheme="minorHAnsi" w:cstheme="minorHAnsi"/>
          <w:sz w:val="24"/>
          <w:szCs w:val="24"/>
          <w:lang w:val="ro-RO"/>
        </w:rPr>
      </w:pPr>
    </w:p>
    <w:p w14:paraId="6844708F" w14:textId="77777777" w:rsidR="00050129" w:rsidRPr="00763266" w:rsidRDefault="003E3EB1" w:rsidP="00F55E34">
      <w:pPr>
        <w:spacing w:after="0" w:line="240" w:lineRule="auto"/>
        <w:ind w:left="0"/>
        <w:rPr>
          <w:rFonts w:asciiTheme="minorHAnsi" w:hAnsiTheme="minorHAnsi" w:cstheme="minorHAnsi"/>
          <w:bCs/>
          <w:sz w:val="24"/>
          <w:szCs w:val="24"/>
          <w:lang w:val="ro-RO"/>
        </w:rPr>
      </w:pPr>
      <w:r w:rsidRPr="00763266">
        <w:rPr>
          <w:rFonts w:asciiTheme="minorHAnsi" w:hAnsiTheme="minorHAnsi" w:cstheme="minorHAnsi"/>
          <w:bCs/>
          <w:sz w:val="24"/>
          <w:szCs w:val="24"/>
          <w:lang w:val="ro-RO"/>
        </w:rPr>
        <w:t>Componenta C10 – Fondul local al Planului de Redresare şi Rezilienţă urmăreşte creşterea cu 20%</w:t>
      </w:r>
      <w:r w:rsidR="002D1AE0" w:rsidRPr="00763266">
        <w:rPr>
          <w:rFonts w:asciiTheme="minorHAnsi" w:hAnsiTheme="minorHAnsi" w:cstheme="minorHAnsi"/>
          <w:bCs/>
          <w:sz w:val="24"/>
          <w:szCs w:val="24"/>
          <w:lang w:val="ro-RO"/>
        </w:rPr>
        <w:t xml:space="preserve"> a volumului anual total de călători pentru transportul public local în anul 2026 comparativ cu 2019, prin măsuri de creştere a calităţii şi numărului de vehicule destinate transportului public la nivel local</w:t>
      </w:r>
      <w:r w:rsidR="003806B3" w:rsidRPr="00763266">
        <w:rPr>
          <w:rFonts w:asciiTheme="minorHAnsi" w:hAnsiTheme="minorHAnsi" w:cstheme="minorHAnsi"/>
          <w:bCs/>
          <w:sz w:val="24"/>
          <w:szCs w:val="24"/>
          <w:lang w:val="ro-RO"/>
        </w:rPr>
        <w:t xml:space="preserve">, coroborat cu măsuri de descurajare a utilizării vehiculelor private. Înlocuirea parcului de vehicule vechi, poluante, </w:t>
      </w:r>
      <w:r w:rsidR="00B40C2F" w:rsidRPr="00763266">
        <w:rPr>
          <w:rFonts w:asciiTheme="minorHAnsi" w:hAnsiTheme="minorHAnsi" w:cstheme="minorHAnsi"/>
          <w:bCs/>
          <w:sz w:val="24"/>
          <w:szCs w:val="24"/>
          <w:lang w:val="ro-RO"/>
        </w:rPr>
        <w:t xml:space="preserve">aferente transportului public, cu unele noi ce utilizează combustibili alternativi, va conduce la limitarea nivelului de CO2 şi </w:t>
      </w:r>
      <w:r w:rsidR="00CE2FAB" w:rsidRPr="00763266">
        <w:rPr>
          <w:rFonts w:asciiTheme="minorHAnsi" w:hAnsiTheme="minorHAnsi" w:cstheme="minorHAnsi"/>
          <w:bCs/>
          <w:sz w:val="24"/>
          <w:szCs w:val="24"/>
          <w:lang w:val="ro-RO"/>
        </w:rPr>
        <w:t xml:space="preserve">la creşterea gradului de utilizare a transportului public de către cetăţeni în detrimentul autoturismelor proprii. </w:t>
      </w:r>
    </w:p>
    <w:p w14:paraId="03F91683" w14:textId="77777777" w:rsidR="00050129" w:rsidRPr="00763266" w:rsidRDefault="00050129" w:rsidP="00F55E34">
      <w:pPr>
        <w:spacing w:after="0" w:line="240" w:lineRule="auto"/>
        <w:ind w:left="0"/>
        <w:rPr>
          <w:rFonts w:asciiTheme="minorHAnsi" w:hAnsiTheme="minorHAnsi" w:cstheme="minorHAnsi"/>
          <w:bCs/>
          <w:sz w:val="24"/>
          <w:szCs w:val="24"/>
          <w:lang w:val="ro-RO"/>
        </w:rPr>
      </w:pPr>
    </w:p>
    <w:p w14:paraId="62AA0948" w14:textId="31B861FF" w:rsidR="004A6205" w:rsidRPr="00763266" w:rsidRDefault="00050129" w:rsidP="00F55E34">
      <w:pPr>
        <w:spacing w:after="0" w:line="240" w:lineRule="auto"/>
        <w:ind w:left="0"/>
        <w:rPr>
          <w:rFonts w:asciiTheme="minorHAnsi" w:hAnsiTheme="minorHAnsi" w:cstheme="minorHAnsi"/>
          <w:bCs/>
          <w:sz w:val="24"/>
          <w:szCs w:val="24"/>
          <w:lang w:val="ro-RO"/>
        </w:rPr>
      </w:pPr>
      <w:r w:rsidRPr="00763266">
        <w:rPr>
          <w:rFonts w:asciiTheme="minorHAnsi" w:hAnsiTheme="minorHAnsi" w:cstheme="minorHAnsi"/>
          <w:bCs/>
          <w:sz w:val="24"/>
          <w:szCs w:val="24"/>
          <w:lang w:val="ro-RO"/>
        </w:rPr>
        <w:t xml:space="preserve">Dezvoltarea serviciului de transport public local răspunde principalelor probleme de mobilitate identificate în PMUD, prin satisfacerea nevoilor de deplasare a populaţiei, dar şi </w:t>
      </w:r>
      <w:r w:rsidR="00956A90" w:rsidRPr="00763266">
        <w:rPr>
          <w:rFonts w:asciiTheme="minorHAnsi" w:hAnsiTheme="minorHAnsi" w:cstheme="minorHAnsi"/>
          <w:bCs/>
          <w:sz w:val="24"/>
          <w:szCs w:val="24"/>
          <w:lang w:val="ro-RO"/>
        </w:rPr>
        <w:t xml:space="preserve">necesităţii de reducere a poluării aerului şi a poluării fonice, aspecte ce vor permite atât creşterea performanţei </w:t>
      </w:r>
      <w:r w:rsidR="004A6205" w:rsidRPr="00763266">
        <w:rPr>
          <w:rFonts w:asciiTheme="minorHAnsi" w:hAnsiTheme="minorHAnsi" w:cstheme="minorHAnsi"/>
          <w:bCs/>
          <w:sz w:val="24"/>
          <w:szCs w:val="24"/>
          <w:lang w:val="ro-RO"/>
        </w:rPr>
        <w:t xml:space="preserve">serviciului de transport cât şi îmbunătăţirea calităţii mediului. </w:t>
      </w:r>
      <w:r w:rsidR="005F3218" w:rsidRPr="00763266">
        <w:rPr>
          <w:rFonts w:asciiTheme="minorHAnsi" w:hAnsiTheme="minorHAnsi" w:cstheme="minorHAnsi"/>
          <w:bCs/>
          <w:sz w:val="24"/>
          <w:szCs w:val="24"/>
          <w:lang w:val="ro-RO"/>
        </w:rPr>
        <w:t xml:space="preserve">Investițiile în transportul public sunt esențiale, iar o bună infrastructură de transport public este extrem de importantă </w:t>
      </w:r>
      <w:r w:rsidR="00401C3E" w:rsidRPr="00763266">
        <w:rPr>
          <w:rFonts w:asciiTheme="minorHAnsi" w:hAnsiTheme="minorHAnsi" w:cstheme="minorHAnsi"/>
          <w:bCs/>
          <w:sz w:val="24"/>
          <w:szCs w:val="24"/>
          <w:lang w:val="ro-RO"/>
        </w:rPr>
        <w:t xml:space="preserve">atât </w:t>
      </w:r>
      <w:r w:rsidR="005F3218" w:rsidRPr="00763266">
        <w:rPr>
          <w:rFonts w:asciiTheme="minorHAnsi" w:hAnsiTheme="minorHAnsi" w:cstheme="minorHAnsi"/>
          <w:bCs/>
          <w:sz w:val="24"/>
          <w:szCs w:val="24"/>
          <w:lang w:val="ro-RO"/>
        </w:rPr>
        <w:t xml:space="preserve">pentru </w:t>
      </w:r>
      <w:r w:rsidR="00401C3E" w:rsidRPr="00763266">
        <w:rPr>
          <w:rFonts w:asciiTheme="minorHAnsi" w:hAnsiTheme="minorHAnsi" w:cstheme="minorHAnsi"/>
          <w:bCs/>
          <w:sz w:val="24"/>
          <w:szCs w:val="24"/>
          <w:lang w:val="ro-RO"/>
        </w:rPr>
        <w:t>locuitorii municipiului cât şi pentru cei care fac naveta din localităţile învecinate</w:t>
      </w:r>
      <w:r w:rsidR="005F3218" w:rsidRPr="00763266">
        <w:rPr>
          <w:rFonts w:asciiTheme="minorHAnsi" w:hAnsiTheme="minorHAnsi" w:cstheme="minorHAnsi"/>
          <w:bCs/>
          <w:sz w:val="24"/>
          <w:szCs w:val="24"/>
          <w:lang w:val="ro-RO"/>
        </w:rPr>
        <w:t>.</w:t>
      </w:r>
    </w:p>
    <w:p w14:paraId="2E26B908" w14:textId="77777777" w:rsidR="004A6205" w:rsidRPr="00763266" w:rsidRDefault="004A6205" w:rsidP="00F55E34">
      <w:pPr>
        <w:spacing w:after="0" w:line="240" w:lineRule="auto"/>
        <w:ind w:left="0"/>
        <w:rPr>
          <w:rFonts w:asciiTheme="minorHAnsi" w:hAnsiTheme="minorHAnsi" w:cstheme="minorHAnsi"/>
          <w:bCs/>
          <w:sz w:val="24"/>
          <w:szCs w:val="24"/>
          <w:lang w:val="ro-RO"/>
        </w:rPr>
      </w:pPr>
    </w:p>
    <w:p w14:paraId="51D1E2C8" w14:textId="76EEB0CD" w:rsidR="00A6778E" w:rsidRPr="00763266" w:rsidRDefault="00A6778E" w:rsidP="00F55E34">
      <w:pPr>
        <w:spacing w:after="0" w:line="240" w:lineRule="auto"/>
        <w:ind w:left="0"/>
        <w:rPr>
          <w:rFonts w:asciiTheme="minorHAnsi" w:hAnsiTheme="minorHAnsi" w:cstheme="minorHAnsi"/>
          <w:bCs/>
          <w:sz w:val="24"/>
          <w:szCs w:val="24"/>
          <w:lang w:val="ro-RO"/>
        </w:rPr>
      </w:pPr>
      <w:r w:rsidRPr="00763266">
        <w:rPr>
          <w:rFonts w:asciiTheme="minorHAnsi" w:hAnsiTheme="minorHAnsi" w:cstheme="minorHAnsi"/>
          <w:bCs/>
          <w:sz w:val="24"/>
          <w:szCs w:val="24"/>
          <w:lang w:val="ro-RO"/>
        </w:rPr>
        <w:t>Proiectul propune implementarea unor măsuri care să conducă la:</w:t>
      </w:r>
    </w:p>
    <w:p w14:paraId="7BF5E4ED" w14:textId="1C2A889B" w:rsidR="00A6778E" w:rsidRPr="00763266" w:rsidRDefault="005E3E29" w:rsidP="00F55E34">
      <w:pPr>
        <w:pStyle w:val="ListParagraph"/>
        <w:numPr>
          <w:ilvl w:val="0"/>
          <w:numId w:val="29"/>
        </w:numPr>
        <w:spacing w:after="0" w:line="240" w:lineRule="auto"/>
        <w:rPr>
          <w:rFonts w:asciiTheme="minorHAnsi" w:hAnsiTheme="minorHAnsi" w:cstheme="minorHAnsi"/>
          <w:bCs/>
          <w:sz w:val="24"/>
          <w:szCs w:val="24"/>
          <w:lang w:val="ro-RO"/>
        </w:rPr>
      </w:pPr>
      <w:r w:rsidRPr="00763266">
        <w:rPr>
          <w:rFonts w:asciiTheme="minorHAnsi" w:hAnsiTheme="minorHAnsi" w:cstheme="minorHAnsi"/>
          <w:bCs/>
          <w:sz w:val="24"/>
          <w:szCs w:val="24"/>
          <w:lang w:val="ro-RO"/>
        </w:rPr>
        <w:t>c</w:t>
      </w:r>
      <w:r w:rsidR="00A6778E" w:rsidRPr="00763266">
        <w:rPr>
          <w:rFonts w:asciiTheme="minorHAnsi" w:hAnsiTheme="minorHAnsi" w:cstheme="minorHAnsi"/>
          <w:bCs/>
          <w:sz w:val="24"/>
          <w:szCs w:val="24"/>
          <w:lang w:val="ro-RO"/>
        </w:rPr>
        <w:t>reșterea eficienței operării transportului public</w:t>
      </w:r>
    </w:p>
    <w:p w14:paraId="235C42DF" w14:textId="4268AC4F" w:rsidR="00A6778E" w:rsidRPr="00763266" w:rsidRDefault="005E3E29" w:rsidP="00F55E34">
      <w:pPr>
        <w:pStyle w:val="ListParagraph"/>
        <w:numPr>
          <w:ilvl w:val="0"/>
          <w:numId w:val="29"/>
        </w:numPr>
        <w:spacing w:after="0" w:line="240" w:lineRule="auto"/>
        <w:rPr>
          <w:rFonts w:asciiTheme="minorHAnsi" w:hAnsiTheme="minorHAnsi" w:cstheme="minorHAnsi"/>
          <w:bCs/>
          <w:sz w:val="24"/>
          <w:szCs w:val="24"/>
          <w:lang w:val="ro-RO"/>
        </w:rPr>
      </w:pPr>
      <w:r w:rsidRPr="00763266">
        <w:rPr>
          <w:rFonts w:asciiTheme="minorHAnsi" w:hAnsiTheme="minorHAnsi" w:cstheme="minorHAnsi"/>
          <w:bCs/>
          <w:sz w:val="24"/>
          <w:szCs w:val="24"/>
          <w:lang w:val="ro-RO"/>
        </w:rPr>
        <w:t>c</w:t>
      </w:r>
      <w:r w:rsidR="00A6778E" w:rsidRPr="00763266">
        <w:rPr>
          <w:rFonts w:asciiTheme="minorHAnsi" w:hAnsiTheme="minorHAnsi" w:cstheme="minorHAnsi"/>
          <w:bCs/>
          <w:sz w:val="24"/>
          <w:szCs w:val="24"/>
          <w:lang w:val="ro-RO"/>
        </w:rPr>
        <w:t>reșterea confortului, atractivității și accesibilității deplasărilor cu transportul public</w:t>
      </w:r>
    </w:p>
    <w:p w14:paraId="257E38B5" w14:textId="44A72D4A" w:rsidR="00A6778E" w:rsidRPr="00763266" w:rsidRDefault="005E3E29" w:rsidP="00F55E34">
      <w:pPr>
        <w:pStyle w:val="ListParagraph"/>
        <w:numPr>
          <w:ilvl w:val="0"/>
          <w:numId w:val="29"/>
        </w:numPr>
        <w:spacing w:after="0" w:line="240" w:lineRule="auto"/>
        <w:rPr>
          <w:rFonts w:asciiTheme="minorHAnsi" w:hAnsiTheme="minorHAnsi" w:cstheme="minorHAnsi"/>
          <w:bCs/>
          <w:sz w:val="24"/>
          <w:szCs w:val="24"/>
          <w:lang w:val="ro-RO"/>
        </w:rPr>
      </w:pPr>
      <w:r w:rsidRPr="00763266">
        <w:rPr>
          <w:rFonts w:asciiTheme="minorHAnsi" w:hAnsiTheme="minorHAnsi" w:cstheme="minorHAnsi"/>
          <w:bCs/>
          <w:sz w:val="24"/>
          <w:szCs w:val="24"/>
          <w:lang w:val="ro-RO"/>
        </w:rPr>
        <w:t>r</w:t>
      </w:r>
      <w:r w:rsidR="00A6778E" w:rsidRPr="00763266">
        <w:rPr>
          <w:rFonts w:asciiTheme="minorHAnsi" w:hAnsiTheme="minorHAnsi" w:cstheme="minorHAnsi"/>
          <w:bCs/>
          <w:sz w:val="24"/>
          <w:szCs w:val="24"/>
          <w:lang w:val="ro-RO"/>
        </w:rPr>
        <w:t>educerea valorilor ridicate ale traficului general și traficului de tranzit</w:t>
      </w:r>
    </w:p>
    <w:p w14:paraId="76524D78" w14:textId="2B8903EF" w:rsidR="00A6778E" w:rsidRPr="00763266" w:rsidRDefault="005E3E29" w:rsidP="00F55E34">
      <w:pPr>
        <w:pStyle w:val="ListParagraph"/>
        <w:numPr>
          <w:ilvl w:val="0"/>
          <w:numId w:val="29"/>
        </w:numPr>
        <w:spacing w:after="0" w:line="240" w:lineRule="auto"/>
        <w:rPr>
          <w:rFonts w:asciiTheme="minorHAnsi" w:hAnsiTheme="minorHAnsi" w:cstheme="minorHAnsi"/>
          <w:bCs/>
          <w:sz w:val="24"/>
          <w:szCs w:val="24"/>
          <w:lang w:val="ro-RO"/>
        </w:rPr>
      </w:pPr>
      <w:r w:rsidRPr="00763266">
        <w:rPr>
          <w:rFonts w:asciiTheme="minorHAnsi" w:hAnsiTheme="minorHAnsi" w:cstheme="minorHAnsi"/>
          <w:bCs/>
          <w:sz w:val="24"/>
          <w:szCs w:val="24"/>
          <w:lang w:val="ro-RO"/>
        </w:rPr>
        <w:t>r</w:t>
      </w:r>
      <w:r w:rsidR="00A6778E" w:rsidRPr="00763266">
        <w:rPr>
          <w:rFonts w:asciiTheme="minorHAnsi" w:hAnsiTheme="minorHAnsi" w:cstheme="minorHAnsi"/>
          <w:bCs/>
          <w:sz w:val="24"/>
          <w:szCs w:val="24"/>
          <w:lang w:val="ro-RO"/>
        </w:rPr>
        <w:t>educerea emisiilor de carbon la nivelul zonei urbane prin reducerea cotei modale a deplasărilor motorizate și încurajarea utilizării modurilor de transport alternative, a transportului public.</w:t>
      </w:r>
    </w:p>
    <w:p w14:paraId="4E72ED01" w14:textId="77777777" w:rsidR="00A6778E" w:rsidRPr="00763266" w:rsidRDefault="00A6778E" w:rsidP="00F55E34">
      <w:pPr>
        <w:spacing w:after="0" w:line="240" w:lineRule="auto"/>
        <w:ind w:left="0"/>
        <w:rPr>
          <w:rFonts w:asciiTheme="minorHAnsi" w:hAnsiTheme="minorHAnsi" w:cstheme="minorHAnsi"/>
          <w:bCs/>
          <w:sz w:val="24"/>
          <w:szCs w:val="24"/>
          <w:lang w:val="ro-RO"/>
        </w:rPr>
      </w:pPr>
    </w:p>
    <w:p w14:paraId="29FB154F" w14:textId="77777777" w:rsidR="00A6778E" w:rsidRPr="00763266" w:rsidRDefault="00A6778E" w:rsidP="00F55E34">
      <w:pPr>
        <w:spacing w:after="0" w:line="240" w:lineRule="auto"/>
        <w:ind w:left="0"/>
        <w:rPr>
          <w:rFonts w:asciiTheme="minorHAnsi" w:hAnsiTheme="minorHAnsi" w:cstheme="minorHAnsi"/>
          <w:bCs/>
          <w:sz w:val="24"/>
          <w:szCs w:val="24"/>
          <w:lang w:val="ro-RO"/>
        </w:rPr>
      </w:pPr>
      <w:r w:rsidRPr="00763266">
        <w:rPr>
          <w:rFonts w:asciiTheme="minorHAnsi" w:hAnsiTheme="minorHAnsi" w:cstheme="minorHAnsi"/>
          <w:bCs/>
          <w:sz w:val="24"/>
          <w:szCs w:val="24"/>
          <w:lang w:val="ro-RO"/>
        </w:rPr>
        <w:t>În urma implementării proiectului de investiție, se vor obține următorii indicatori de rezultat, conform specificului și obiectivelor proiectului de investiție:</w:t>
      </w:r>
    </w:p>
    <w:p w14:paraId="206D384A" w14:textId="64AF2D98" w:rsidR="00A6778E" w:rsidRPr="00763266" w:rsidRDefault="005E3E29" w:rsidP="00F55E34">
      <w:pPr>
        <w:pStyle w:val="ListParagraph"/>
        <w:numPr>
          <w:ilvl w:val="0"/>
          <w:numId w:val="31"/>
        </w:numPr>
        <w:spacing w:after="0" w:line="240" w:lineRule="auto"/>
        <w:rPr>
          <w:rFonts w:asciiTheme="minorHAnsi" w:hAnsiTheme="minorHAnsi" w:cstheme="minorHAnsi"/>
          <w:bCs/>
          <w:sz w:val="24"/>
          <w:szCs w:val="24"/>
          <w:lang w:val="ro-RO"/>
        </w:rPr>
      </w:pPr>
      <w:r w:rsidRPr="00763266">
        <w:rPr>
          <w:rFonts w:asciiTheme="minorHAnsi" w:hAnsiTheme="minorHAnsi" w:cstheme="minorHAnsi"/>
          <w:bCs/>
          <w:sz w:val="24"/>
          <w:szCs w:val="24"/>
          <w:lang w:val="ro-RO"/>
        </w:rPr>
        <w:lastRenderedPageBreak/>
        <w:t>c</w:t>
      </w:r>
      <w:r w:rsidR="00A6778E" w:rsidRPr="00763266">
        <w:rPr>
          <w:rFonts w:asciiTheme="minorHAnsi" w:hAnsiTheme="minorHAnsi" w:cstheme="minorHAnsi"/>
          <w:bCs/>
          <w:sz w:val="24"/>
          <w:szCs w:val="24"/>
          <w:lang w:val="ro-RO"/>
        </w:rPr>
        <w:t>reșterea numărului de pasageri în transportul public la nivelul primului an de după finalizarea implementării proiectului</w:t>
      </w:r>
    </w:p>
    <w:p w14:paraId="19153864" w14:textId="2F750DB1" w:rsidR="00A6778E" w:rsidRPr="00763266" w:rsidRDefault="005E3E29" w:rsidP="00F55E34">
      <w:pPr>
        <w:pStyle w:val="ListParagraph"/>
        <w:numPr>
          <w:ilvl w:val="0"/>
          <w:numId w:val="31"/>
        </w:numPr>
        <w:spacing w:after="0" w:line="240" w:lineRule="auto"/>
        <w:rPr>
          <w:rFonts w:asciiTheme="minorHAnsi" w:hAnsiTheme="minorHAnsi" w:cstheme="minorHAnsi"/>
          <w:bCs/>
          <w:sz w:val="24"/>
          <w:szCs w:val="24"/>
          <w:lang w:val="ro-RO"/>
        </w:rPr>
      </w:pPr>
      <w:r w:rsidRPr="00763266">
        <w:rPr>
          <w:rFonts w:asciiTheme="minorHAnsi" w:hAnsiTheme="minorHAnsi" w:cstheme="minorHAnsi"/>
          <w:bCs/>
          <w:sz w:val="24"/>
          <w:szCs w:val="24"/>
          <w:lang w:val="ro-RO"/>
        </w:rPr>
        <w:t>c</w:t>
      </w:r>
      <w:r w:rsidR="00A6778E" w:rsidRPr="00763266">
        <w:rPr>
          <w:rFonts w:asciiTheme="minorHAnsi" w:hAnsiTheme="minorHAnsi" w:cstheme="minorHAnsi"/>
          <w:bCs/>
          <w:sz w:val="24"/>
          <w:szCs w:val="24"/>
          <w:lang w:val="ro-RO"/>
        </w:rPr>
        <w:t>reșterea numărului de mijloace de transport achiziționate până la finalizarea implementării proiectului</w:t>
      </w:r>
    </w:p>
    <w:p w14:paraId="4CF42F20" w14:textId="496418F9" w:rsidR="0077048F" w:rsidRPr="00763266" w:rsidRDefault="005E3E29" w:rsidP="00F55E34">
      <w:pPr>
        <w:pStyle w:val="ListParagraph"/>
        <w:numPr>
          <w:ilvl w:val="0"/>
          <w:numId w:val="31"/>
        </w:numPr>
        <w:spacing w:after="0" w:line="240" w:lineRule="auto"/>
        <w:rPr>
          <w:rFonts w:asciiTheme="minorHAnsi" w:hAnsiTheme="minorHAnsi" w:cstheme="minorHAnsi"/>
          <w:bCs/>
          <w:sz w:val="24"/>
          <w:szCs w:val="24"/>
          <w:lang w:val="ro-RO"/>
        </w:rPr>
      </w:pPr>
      <w:r w:rsidRPr="00763266">
        <w:rPr>
          <w:rFonts w:asciiTheme="minorHAnsi" w:hAnsiTheme="minorHAnsi" w:cstheme="minorHAnsi"/>
          <w:bCs/>
          <w:sz w:val="24"/>
          <w:szCs w:val="24"/>
          <w:lang w:val="ro-RO"/>
        </w:rPr>
        <w:t>c</w:t>
      </w:r>
      <w:r w:rsidR="00A6778E" w:rsidRPr="00763266">
        <w:rPr>
          <w:rFonts w:asciiTheme="minorHAnsi" w:hAnsiTheme="minorHAnsi" w:cstheme="minorHAnsi"/>
          <w:bCs/>
          <w:sz w:val="24"/>
          <w:szCs w:val="24"/>
          <w:lang w:val="ro-RO"/>
        </w:rPr>
        <w:t>reșterea numărului de stații de încărcare pentru mijloacele de transport electrice achiziționate până la finalizarea implementării proiectului.</w:t>
      </w:r>
      <w:r w:rsidR="00CE2FAB" w:rsidRPr="00763266">
        <w:rPr>
          <w:rFonts w:asciiTheme="minorHAnsi" w:hAnsiTheme="minorHAnsi" w:cstheme="minorHAnsi"/>
          <w:bCs/>
          <w:sz w:val="24"/>
          <w:szCs w:val="24"/>
          <w:lang w:val="ro-RO"/>
        </w:rPr>
        <w:t xml:space="preserve"> </w:t>
      </w:r>
      <w:r w:rsidR="003E3EB1" w:rsidRPr="00763266">
        <w:rPr>
          <w:rFonts w:asciiTheme="minorHAnsi" w:hAnsiTheme="minorHAnsi" w:cstheme="minorHAnsi"/>
          <w:bCs/>
          <w:sz w:val="24"/>
          <w:szCs w:val="24"/>
          <w:lang w:val="ro-RO"/>
        </w:rPr>
        <w:t xml:space="preserve"> </w:t>
      </w:r>
    </w:p>
    <w:p w14:paraId="201EE73E" w14:textId="438A6BDD" w:rsidR="006B6557" w:rsidRPr="00763266" w:rsidRDefault="006B6557" w:rsidP="00F55E34">
      <w:pPr>
        <w:spacing w:after="0" w:line="240" w:lineRule="auto"/>
        <w:ind w:left="0"/>
        <w:rPr>
          <w:rFonts w:asciiTheme="minorHAnsi" w:hAnsiTheme="minorHAnsi" w:cstheme="minorHAnsi"/>
          <w:bCs/>
          <w:sz w:val="24"/>
          <w:szCs w:val="24"/>
          <w:lang w:val="ro-RO"/>
        </w:rPr>
      </w:pPr>
    </w:p>
    <w:p w14:paraId="50D1DD6A" w14:textId="559A9A7A" w:rsidR="002D50A7" w:rsidRPr="00763266" w:rsidRDefault="002D50A7"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u w:val="single"/>
        </w:rPr>
        <w:tab/>
      </w:r>
      <w:r w:rsidRPr="00D03338">
        <w:rPr>
          <w:rFonts w:asciiTheme="minorHAnsi" w:hAnsiTheme="minorHAnsi" w:cstheme="minorHAnsi"/>
          <w:b/>
          <w:bCs/>
          <w:sz w:val="24"/>
          <w:szCs w:val="24"/>
          <w:u w:val="single"/>
          <w:lang w:val="ro-RO"/>
        </w:rPr>
        <w:t>Obiectivul general al proiectului</w:t>
      </w:r>
      <w:r w:rsidRPr="00763266">
        <w:rPr>
          <w:rFonts w:asciiTheme="minorHAnsi" w:hAnsiTheme="minorHAnsi" w:cstheme="minorHAnsi"/>
          <w:sz w:val="24"/>
          <w:szCs w:val="24"/>
          <w:lang w:val="ro-RO"/>
        </w:rPr>
        <w:t xml:space="preserve"> este acela de </w:t>
      </w:r>
      <w:r w:rsidR="00BC5E91" w:rsidRPr="00763266">
        <w:rPr>
          <w:rFonts w:asciiTheme="minorHAnsi" w:hAnsiTheme="minorHAnsi" w:cstheme="minorHAnsi"/>
          <w:sz w:val="24"/>
          <w:szCs w:val="24"/>
          <w:lang w:val="ro-RO"/>
        </w:rPr>
        <w:t xml:space="preserve">a </w:t>
      </w:r>
      <w:r w:rsidRPr="00763266">
        <w:rPr>
          <w:rFonts w:asciiTheme="minorHAnsi" w:hAnsiTheme="minorHAnsi" w:cstheme="minorHAnsi"/>
          <w:sz w:val="24"/>
          <w:szCs w:val="24"/>
          <w:lang w:val="ro-RO"/>
        </w:rPr>
        <w:t>asigura</w:t>
      </w:r>
      <w:r w:rsidR="00BC5E91" w:rsidRPr="00763266">
        <w:rPr>
          <w:rFonts w:asciiTheme="minorHAnsi" w:hAnsiTheme="minorHAnsi" w:cstheme="minorHAnsi"/>
          <w:sz w:val="24"/>
          <w:szCs w:val="24"/>
          <w:lang w:val="ro-RO"/>
        </w:rPr>
        <w:t xml:space="preserve"> </w:t>
      </w:r>
      <w:r w:rsidRPr="00763266">
        <w:rPr>
          <w:rFonts w:asciiTheme="minorHAnsi" w:hAnsiTheme="minorHAnsi" w:cstheme="minorHAnsi"/>
          <w:sz w:val="24"/>
          <w:szCs w:val="24"/>
          <w:lang w:val="ro-RO"/>
        </w:rPr>
        <w:t>un serviciu eficient și ecologic de transport public de călători la nivelul mun</w:t>
      </w:r>
      <w:r w:rsidR="00BC5E91" w:rsidRPr="00763266">
        <w:rPr>
          <w:rFonts w:asciiTheme="minorHAnsi" w:hAnsiTheme="minorHAnsi" w:cstheme="minorHAnsi"/>
          <w:sz w:val="24"/>
          <w:szCs w:val="24"/>
          <w:lang w:val="ro-RO"/>
        </w:rPr>
        <w:t>icipiului S</w:t>
      </w:r>
      <w:r w:rsidRPr="00763266">
        <w:rPr>
          <w:rFonts w:asciiTheme="minorHAnsi" w:hAnsiTheme="minorHAnsi" w:cstheme="minorHAnsi"/>
          <w:sz w:val="24"/>
          <w:szCs w:val="24"/>
          <w:lang w:val="ro-RO"/>
        </w:rPr>
        <w:t>atu Mare și îmbunătățirea condițiilor pentru utilizarea modurilor nemotorizate de transport și de reducere a emisiilor de echivalent CO2</w:t>
      </w:r>
      <w:r w:rsidR="00702DB6" w:rsidRPr="00763266">
        <w:rPr>
          <w:rFonts w:asciiTheme="minorHAnsi" w:hAnsiTheme="minorHAnsi" w:cstheme="minorHAnsi"/>
          <w:sz w:val="24"/>
          <w:szCs w:val="24"/>
          <w:lang w:val="ro-RO"/>
        </w:rPr>
        <w:t xml:space="preserve"> din transport.</w:t>
      </w:r>
    </w:p>
    <w:p w14:paraId="13E08C6B" w14:textId="77777777" w:rsidR="00BC5E91" w:rsidRPr="00763266" w:rsidRDefault="00702DB6"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ab/>
      </w:r>
    </w:p>
    <w:p w14:paraId="6B669E08" w14:textId="56BC60F5" w:rsidR="00702DB6" w:rsidRPr="00763266" w:rsidRDefault="00702DB6"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 xml:space="preserve">Proiectul vine în întâmpinarea obiectivului PNRR, </w:t>
      </w:r>
      <w:r w:rsidRPr="00763266">
        <w:rPr>
          <w:rFonts w:asciiTheme="minorHAnsi" w:hAnsiTheme="minorHAnsi" w:cstheme="minorHAnsi"/>
          <w:i/>
          <w:iCs/>
          <w:sz w:val="24"/>
          <w:szCs w:val="24"/>
          <w:lang w:val="ro-RO"/>
        </w:rPr>
        <w:t xml:space="preserve">Pilonul IV – Coeziune socială și teritorială, Componenta 10 Fondul Local, </w:t>
      </w:r>
      <w:r w:rsidRPr="00763266">
        <w:rPr>
          <w:rFonts w:asciiTheme="minorHAnsi" w:hAnsiTheme="minorHAnsi" w:cstheme="minorHAnsi"/>
          <w:sz w:val="24"/>
          <w:szCs w:val="24"/>
          <w:lang w:val="ro-RO"/>
        </w:rPr>
        <w:t>prin implementarea unor măsuri strategice</w:t>
      </w:r>
      <w:r w:rsidR="00986D8F" w:rsidRPr="00763266">
        <w:rPr>
          <w:rFonts w:asciiTheme="minorHAnsi" w:hAnsiTheme="minorHAnsi" w:cstheme="minorHAnsi"/>
          <w:sz w:val="24"/>
          <w:szCs w:val="24"/>
          <w:lang w:val="ro-RO"/>
        </w:rPr>
        <w:t xml:space="preserve"> ce vor conduce la promovarea mobilității urbane durabile și la reducerea emisiilor de CO2 ca urmare a îmbunătățirii eficienței transportului public de călători, a frecvenței și a timpilor săi de deplasare, accesibilității</w:t>
      </w:r>
      <w:r w:rsidR="006141CE" w:rsidRPr="00763266">
        <w:rPr>
          <w:rFonts w:asciiTheme="minorHAnsi" w:hAnsiTheme="minorHAnsi" w:cstheme="minorHAnsi"/>
          <w:sz w:val="24"/>
          <w:szCs w:val="24"/>
          <w:lang w:val="ro-RO"/>
        </w:rPr>
        <w:t>, transferului către acesta de la transportul privat cu autoturisme, precum și a transferului către modurile nemotorizate de transport, creșterea atractivității utilizării mijloacelor de transport public și a modurilor nemotorizate în detrimentul transportului cu autoturismele personale.</w:t>
      </w:r>
      <w:r w:rsidRPr="00763266">
        <w:rPr>
          <w:rFonts w:asciiTheme="minorHAnsi" w:hAnsiTheme="minorHAnsi" w:cstheme="minorHAnsi"/>
          <w:sz w:val="24"/>
          <w:szCs w:val="24"/>
          <w:lang w:val="ro-RO"/>
        </w:rPr>
        <w:t xml:space="preserve"> </w:t>
      </w:r>
    </w:p>
    <w:p w14:paraId="304E6297" w14:textId="42E22845" w:rsidR="006141CE" w:rsidRPr="00763266" w:rsidRDefault="006141CE" w:rsidP="00F55E34">
      <w:pPr>
        <w:tabs>
          <w:tab w:val="center" w:pos="709"/>
        </w:tabs>
        <w:spacing w:after="0" w:line="240" w:lineRule="auto"/>
        <w:ind w:left="0"/>
        <w:rPr>
          <w:rFonts w:asciiTheme="minorHAnsi" w:hAnsiTheme="minorHAnsi" w:cstheme="minorHAnsi"/>
          <w:sz w:val="24"/>
          <w:szCs w:val="24"/>
          <w:lang w:val="ro-RO"/>
        </w:rPr>
      </w:pPr>
    </w:p>
    <w:p w14:paraId="21F825C6" w14:textId="58189A3E" w:rsidR="006141CE" w:rsidRPr="00763266" w:rsidRDefault="006141CE" w:rsidP="00F55E34">
      <w:pPr>
        <w:tabs>
          <w:tab w:val="center" w:pos="709"/>
        </w:tabs>
        <w:spacing w:after="0" w:line="240" w:lineRule="auto"/>
        <w:ind w:left="0"/>
        <w:rPr>
          <w:rFonts w:asciiTheme="minorHAnsi" w:hAnsiTheme="minorHAnsi" w:cstheme="minorHAnsi"/>
          <w:sz w:val="24"/>
          <w:szCs w:val="24"/>
          <w:lang w:val="ro-RO"/>
        </w:rPr>
      </w:pPr>
      <w:r w:rsidRPr="00D03338">
        <w:rPr>
          <w:rFonts w:asciiTheme="minorHAnsi" w:hAnsiTheme="minorHAnsi" w:cstheme="minorHAnsi"/>
          <w:b/>
          <w:bCs/>
          <w:sz w:val="24"/>
          <w:szCs w:val="24"/>
          <w:u w:val="single"/>
          <w:lang w:val="ro-RO"/>
        </w:rPr>
        <w:t>Obiectivele specifice al</w:t>
      </w:r>
      <w:r w:rsidR="00F45DE1" w:rsidRPr="00D03338">
        <w:rPr>
          <w:rFonts w:asciiTheme="minorHAnsi" w:hAnsiTheme="minorHAnsi" w:cstheme="minorHAnsi"/>
          <w:b/>
          <w:bCs/>
          <w:sz w:val="24"/>
          <w:szCs w:val="24"/>
          <w:u w:val="single"/>
          <w:lang w:val="ro-RO"/>
        </w:rPr>
        <w:t>e</w:t>
      </w:r>
      <w:r w:rsidRPr="00D03338">
        <w:rPr>
          <w:rFonts w:asciiTheme="minorHAnsi" w:hAnsiTheme="minorHAnsi" w:cstheme="minorHAnsi"/>
          <w:b/>
          <w:bCs/>
          <w:sz w:val="24"/>
          <w:szCs w:val="24"/>
          <w:u w:val="single"/>
          <w:lang w:val="ro-RO"/>
        </w:rPr>
        <w:t xml:space="preserve"> proiectului</w:t>
      </w:r>
      <w:r w:rsidRPr="00763266">
        <w:rPr>
          <w:rFonts w:asciiTheme="minorHAnsi" w:hAnsiTheme="minorHAnsi" w:cstheme="minorHAnsi"/>
          <w:sz w:val="24"/>
          <w:szCs w:val="24"/>
          <w:lang w:val="ro-RO"/>
        </w:rPr>
        <w:t xml:space="preserve"> sunt:</w:t>
      </w:r>
    </w:p>
    <w:p w14:paraId="34173354" w14:textId="0450D8E1" w:rsidR="006141CE" w:rsidRPr="00763266" w:rsidRDefault="006141CE" w:rsidP="00F55E34">
      <w:pPr>
        <w:pStyle w:val="ListParagraph"/>
        <w:numPr>
          <w:ilvl w:val="0"/>
          <w:numId w:val="13"/>
        </w:numPr>
        <w:tabs>
          <w:tab w:val="center" w:pos="709"/>
        </w:tabs>
        <w:spacing w:after="0" w:line="240" w:lineRule="auto"/>
        <w:rPr>
          <w:rFonts w:asciiTheme="minorHAnsi" w:hAnsiTheme="minorHAnsi" w:cstheme="minorHAnsi"/>
          <w:sz w:val="24"/>
          <w:szCs w:val="24"/>
          <w:lang w:val="ro-RO"/>
        </w:rPr>
      </w:pPr>
      <w:r w:rsidRPr="00763266">
        <w:rPr>
          <w:rFonts w:asciiTheme="minorHAnsi" w:hAnsiTheme="minorHAnsi" w:cstheme="minorHAnsi"/>
          <w:sz w:val="24"/>
          <w:szCs w:val="24"/>
          <w:lang w:val="ro-RO"/>
        </w:rPr>
        <w:t xml:space="preserve">Îmbunătățirea condițiilor de mobilitate urbană </w:t>
      </w:r>
      <w:r w:rsidR="00120050" w:rsidRPr="00763266">
        <w:rPr>
          <w:rFonts w:asciiTheme="minorHAnsi" w:hAnsiTheme="minorHAnsi" w:cstheme="minorHAnsi"/>
          <w:sz w:val="24"/>
          <w:szCs w:val="24"/>
          <w:lang w:val="ro-RO"/>
        </w:rPr>
        <w:t>prin dezvoltarea serviciului de transport public și achiziția de vehicule de transport ecologic</w:t>
      </w:r>
    </w:p>
    <w:p w14:paraId="467D0F98" w14:textId="2C9CEC82" w:rsidR="00120050" w:rsidRPr="00763266" w:rsidRDefault="00120050" w:rsidP="00F55E34">
      <w:pPr>
        <w:pStyle w:val="ListParagraph"/>
        <w:numPr>
          <w:ilvl w:val="0"/>
          <w:numId w:val="13"/>
        </w:numPr>
        <w:tabs>
          <w:tab w:val="center" w:pos="709"/>
        </w:tabs>
        <w:spacing w:after="0" w:line="240" w:lineRule="auto"/>
        <w:rPr>
          <w:rFonts w:asciiTheme="minorHAnsi" w:hAnsiTheme="minorHAnsi" w:cstheme="minorHAnsi"/>
          <w:sz w:val="24"/>
          <w:szCs w:val="24"/>
          <w:lang w:val="ro-RO"/>
        </w:rPr>
      </w:pPr>
      <w:r w:rsidRPr="00763266">
        <w:rPr>
          <w:rFonts w:asciiTheme="minorHAnsi" w:hAnsiTheme="minorHAnsi" w:cstheme="minorHAnsi"/>
          <w:sz w:val="24"/>
          <w:szCs w:val="24"/>
          <w:lang w:val="ro-RO"/>
        </w:rPr>
        <w:t>Reducerea emisiilor de gaze cu efect de seră generate de transporturi</w:t>
      </w:r>
    </w:p>
    <w:p w14:paraId="3C288FCE" w14:textId="77777777" w:rsidR="00120050" w:rsidRPr="00763266" w:rsidRDefault="00120050" w:rsidP="00F55E34">
      <w:pPr>
        <w:pStyle w:val="ListParagraph"/>
        <w:numPr>
          <w:ilvl w:val="0"/>
          <w:numId w:val="13"/>
        </w:numPr>
        <w:tabs>
          <w:tab w:val="center" w:pos="709"/>
        </w:tabs>
        <w:spacing w:after="0" w:line="240" w:lineRule="auto"/>
        <w:rPr>
          <w:rFonts w:asciiTheme="minorHAnsi" w:hAnsiTheme="minorHAnsi" w:cstheme="minorHAnsi"/>
          <w:sz w:val="24"/>
          <w:szCs w:val="24"/>
          <w:lang w:val="ro-RO"/>
        </w:rPr>
      </w:pPr>
      <w:r w:rsidRPr="00763266">
        <w:rPr>
          <w:rFonts w:asciiTheme="minorHAnsi" w:hAnsiTheme="minorHAnsi" w:cstheme="minorHAnsi"/>
          <w:sz w:val="24"/>
          <w:szCs w:val="24"/>
          <w:lang w:val="ro-RO"/>
        </w:rPr>
        <w:t>Sporirea siguranței rutiere în zonele urbane prin soluții digitale și ecologice de transport.</w:t>
      </w:r>
    </w:p>
    <w:p w14:paraId="55176547" w14:textId="77777777" w:rsidR="00120050" w:rsidRPr="00763266" w:rsidRDefault="00120050" w:rsidP="00F55E34">
      <w:pPr>
        <w:pStyle w:val="ListParagraph"/>
        <w:tabs>
          <w:tab w:val="center" w:pos="709"/>
        </w:tabs>
        <w:spacing w:after="0" w:line="240" w:lineRule="auto"/>
        <w:rPr>
          <w:rFonts w:asciiTheme="minorHAnsi" w:hAnsiTheme="minorHAnsi" w:cstheme="minorHAnsi"/>
          <w:sz w:val="24"/>
          <w:szCs w:val="24"/>
          <w:lang w:val="ro-RO"/>
        </w:rPr>
      </w:pPr>
    </w:p>
    <w:p w14:paraId="60F7A4F3" w14:textId="5FBCD059" w:rsidR="00E3604E" w:rsidRPr="00763266" w:rsidRDefault="00120050"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 xml:space="preserve">Astfel, operaționalizarea transportului public la nivelul zonei urbane funcționale prin </w:t>
      </w:r>
      <w:r w:rsidR="008B1019">
        <w:rPr>
          <w:rFonts w:asciiTheme="minorHAnsi" w:hAnsiTheme="minorHAnsi" w:cstheme="minorHAnsi"/>
          <w:sz w:val="24"/>
          <w:szCs w:val="24"/>
          <w:lang w:val="ro-RO"/>
        </w:rPr>
        <w:t>a</w:t>
      </w:r>
      <w:r w:rsidR="00F159BF" w:rsidRPr="00763266">
        <w:rPr>
          <w:rFonts w:asciiTheme="minorHAnsi" w:hAnsiTheme="minorHAnsi" w:cstheme="minorHAnsi"/>
          <w:sz w:val="24"/>
          <w:szCs w:val="24"/>
          <w:lang w:val="ro-RO"/>
        </w:rPr>
        <w:t xml:space="preserve">chiziția de vehicule de transport public electrice și stații de încărcare pentru acestea, conduce în mod direct la </w:t>
      </w:r>
      <w:r w:rsidR="00770BF2" w:rsidRPr="00763266">
        <w:rPr>
          <w:rFonts w:asciiTheme="minorHAnsi" w:hAnsiTheme="minorHAnsi" w:cstheme="minorHAnsi"/>
          <w:sz w:val="24"/>
          <w:szCs w:val="24"/>
          <w:lang w:val="ro-RO"/>
        </w:rPr>
        <w:t xml:space="preserve">îmbunătățirea condițiilor de mobilitate urbană, contribuind la creșterea atractivității, accesibilității și eficienței transportului public, cu efect de creștere a cotei modale a acestui mod de deplasare, în defavoarea utilizării </w:t>
      </w:r>
      <w:r w:rsidR="00E3604E" w:rsidRPr="00763266">
        <w:rPr>
          <w:rFonts w:asciiTheme="minorHAnsi" w:hAnsiTheme="minorHAnsi" w:cstheme="minorHAnsi"/>
          <w:sz w:val="24"/>
          <w:szCs w:val="24"/>
          <w:lang w:val="ro-RO"/>
        </w:rPr>
        <w:t>vehiculelor private.</w:t>
      </w:r>
    </w:p>
    <w:p w14:paraId="23FDD410" w14:textId="77777777" w:rsidR="008B1019" w:rsidRDefault="00E3604E"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ab/>
      </w:r>
    </w:p>
    <w:p w14:paraId="25CC3B3D" w14:textId="1B90FB1A" w:rsidR="00120050" w:rsidRPr="00763266" w:rsidRDefault="00E3604E"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Prin reducerea deplasărilor cu vehicul privat, datorită</w:t>
      </w:r>
      <w:r w:rsidR="00120050" w:rsidRPr="00763266">
        <w:rPr>
          <w:rFonts w:asciiTheme="minorHAnsi" w:hAnsiTheme="minorHAnsi" w:cstheme="minorHAnsi"/>
          <w:sz w:val="24"/>
          <w:szCs w:val="24"/>
          <w:lang w:val="ro-RO"/>
        </w:rPr>
        <w:t xml:space="preserve"> </w:t>
      </w:r>
      <w:r w:rsidRPr="00763266">
        <w:rPr>
          <w:rFonts w:asciiTheme="minorHAnsi" w:hAnsiTheme="minorHAnsi" w:cstheme="minorHAnsi"/>
          <w:sz w:val="24"/>
          <w:szCs w:val="24"/>
          <w:lang w:val="ro-RO"/>
        </w:rPr>
        <w:t>comutării spre deplasările cu transportul public, proiectul are un efect pozitiv asupra reducerii emisiilor de gaze cu efect de seră generate de trafic și la reducerea impactului acestora asupra mediului.</w:t>
      </w:r>
    </w:p>
    <w:p w14:paraId="7A963C1E" w14:textId="77777777" w:rsidR="00D03338" w:rsidRDefault="00D03338" w:rsidP="00F55E34">
      <w:pPr>
        <w:tabs>
          <w:tab w:val="center" w:pos="709"/>
        </w:tabs>
        <w:spacing w:after="0" w:line="240" w:lineRule="auto"/>
        <w:ind w:left="0"/>
        <w:rPr>
          <w:rFonts w:asciiTheme="minorHAnsi" w:hAnsiTheme="minorHAnsi" w:cstheme="minorHAnsi"/>
          <w:sz w:val="24"/>
          <w:szCs w:val="24"/>
          <w:lang w:val="ro-RO"/>
        </w:rPr>
      </w:pPr>
    </w:p>
    <w:p w14:paraId="5C9213E3" w14:textId="63FC7191" w:rsidR="006C512D" w:rsidRPr="00763266" w:rsidRDefault="006C512D"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ab/>
        <w:t>De asemenea, prin modernizarea parcului de vehicule de transport public local, proiectul va contribui la creșterea confortului și siguranței pentru călători și la creșterea gradului de atractivitate al acestui mod de transport, prin asigurarea  de mijloace de transport noi, moderne și nepoluante</w:t>
      </w:r>
      <w:r w:rsidR="002E3B4F" w:rsidRPr="00763266">
        <w:rPr>
          <w:rFonts w:asciiTheme="minorHAnsi" w:hAnsiTheme="minorHAnsi" w:cstheme="minorHAnsi"/>
          <w:sz w:val="24"/>
          <w:szCs w:val="24"/>
          <w:lang w:val="ro-RO"/>
        </w:rPr>
        <w:t xml:space="preserve">, iar necesitatea modernizării serviciului de transport public în municipiul Satu Mare trebuie să reprezinte o prioritate atât pentru autoritățile locale cât și pentru locuitorii orașului, întrucât un sistem de transport eficient și durabil, accesibil și economic va contribui pozitiv la dezvoltarea orașului și la creșterea calității vieții locuitorilor. Mai mult decât atât, îmbunătățirea calității vieții și a </w:t>
      </w:r>
      <w:r w:rsidR="00D03338">
        <w:rPr>
          <w:rFonts w:asciiTheme="minorHAnsi" w:hAnsiTheme="minorHAnsi" w:cstheme="minorHAnsi"/>
          <w:sz w:val="24"/>
          <w:szCs w:val="24"/>
          <w:lang w:val="ro-RO"/>
        </w:rPr>
        <w:t>spaţiulu</w:t>
      </w:r>
      <w:r w:rsidR="002E3B4F" w:rsidRPr="00763266">
        <w:rPr>
          <w:rFonts w:asciiTheme="minorHAnsi" w:hAnsiTheme="minorHAnsi" w:cstheme="minorHAnsi"/>
          <w:sz w:val="24"/>
          <w:szCs w:val="24"/>
          <w:lang w:val="ro-RO"/>
        </w:rPr>
        <w:t>i urban va contribui la crearea unui mediu atractiv,</w:t>
      </w:r>
      <w:r w:rsidR="002E3B4F" w:rsidRPr="00763266">
        <w:rPr>
          <w:rFonts w:asciiTheme="minorHAnsi" w:hAnsiTheme="minorHAnsi" w:cstheme="minorHAnsi"/>
          <w:sz w:val="24"/>
          <w:szCs w:val="24"/>
        </w:rPr>
        <w:t xml:space="preserve"> modern, ecologic </w:t>
      </w:r>
      <w:r w:rsidR="002E3B4F" w:rsidRPr="00763266">
        <w:rPr>
          <w:rFonts w:asciiTheme="minorHAnsi" w:hAnsiTheme="minorHAnsi" w:cstheme="minorHAnsi"/>
          <w:sz w:val="24"/>
          <w:szCs w:val="24"/>
          <w:lang w:val="ro-RO"/>
        </w:rPr>
        <w:t>și accesibil atât pentru locuitorii săi care învaţă sau muncesc în oraş, cât și pentru turişti</w:t>
      </w:r>
      <w:r w:rsidRPr="00763266">
        <w:rPr>
          <w:rFonts w:asciiTheme="minorHAnsi" w:hAnsiTheme="minorHAnsi" w:cstheme="minorHAnsi"/>
          <w:sz w:val="24"/>
          <w:szCs w:val="24"/>
          <w:lang w:val="ro-RO"/>
        </w:rPr>
        <w:t>.</w:t>
      </w:r>
    </w:p>
    <w:p w14:paraId="621056BC" w14:textId="27DC5CCA" w:rsidR="006C512D" w:rsidRPr="00763266" w:rsidRDefault="006C512D" w:rsidP="00F55E34">
      <w:pPr>
        <w:tabs>
          <w:tab w:val="center" w:pos="709"/>
        </w:tabs>
        <w:spacing w:after="0" w:line="240" w:lineRule="auto"/>
        <w:ind w:left="0"/>
        <w:rPr>
          <w:rFonts w:asciiTheme="minorHAnsi" w:hAnsiTheme="minorHAnsi" w:cstheme="minorHAnsi"/>
          <w:sz w:val="24"/>
          <w:szCs w:val="24"/>
          <w:lang w:val="ro-RO"/>
        </w:rPr>
      </w:pPr>
    </w:p>
    <w:p w14:paraId="4BE079D7" w14:textId="6DDDBF9A" w:rsidR="006C512D" w:rsidRPr="00763266" w:rsidRDefault="006C512D" w:rsidP="00F55E34">
      <w:pPr>
        <w:tabs>
          <w:tab w:val="center" w:pos="709"/>
        </w:tabs>
        <w:spacing w:after="0" w:line="240" w:lineRule="auto"/>
        <w:ind w:left="0"/>
        <w:rPr>
          <w:rFonts w:asciiTheme="minorHAnsi" w:hAnsiTheme="minorHAnsi" w:cstheme="minorHAnsi"/>
          <w:b/>
          <w:bCs/>
          <w:sz w:val="24"/>
          <w:szCs w:val="24"/>
          <w:lang w:val="ro-RO"/>
        </w:rPr>
      </w:pPr>
      <w:r w:rsidRPr="00D03338">
        <w:rPr>
          <w:rFonts w:asciiTheme="minorHAnsi" w:hAnsiTheme="minorHAnsi" w:cstheme="minorHAnsi"/>
          <w:b/>
          <w:bCs/>
          <w:sz w:val="24"/>
          <w:szCs w:val="24"/>
          <w:u w:val="single"/>
          <w:lang w:val="ro-RO"/>
        </w:rPr>
        <w:lastRenderedPageBreak/>
        <w:t>Rezultate estimate</w:t>
      </w:r>
      <w:r w:rsidRPr="00763266">
        <w:rPr>
          <w:rFonts w:asciiTheme="minorHAnsi" w:hAnsiTheme="minorHAnsi" w:cstheme="minorHAnsi"/>
          <w:b/>
          <w:bCs/>
          <w:sz w:val="24"/>
          <w:szCs w:val="24"/>
          <w:lang w:val="ro-RO"/>
        </w:rPr>
        <w:t>:</w:t>
      </w:r>
    </w:p>
    <w:p w14:paraId="6F0C69E2" w14:textId="4A46F584" w:rsidR="006C512D" w:rsidRPr="00763266" w:rsidRDefault="006C512D" w:rsidP="00F55E34">
      <w:pPr>
        <w:tabs>
          <w:tab w:val="center" w:pos="709"/>
        </w:tabs>
        <w:spacing w:after="0" w:line="240" w:lineRule="auto"/>
        <w:ind w:left="0"/>
        <w:rPr>
          <w:rFonts w:asciiTheme="minorHAnsi" w:hAnsiTheme="minorHAnsi" w:cstheme="minorHAnsi"/>
          <w:sz w:val="24"/>
          <w:szCs w:val="24"/>
          <w:lang w:val="ro-RO"/>
        </w:rPr>
      </w:pPr>
    </w:p>
    <w:p w14:paraId="1F45B0E2" w14:textId="10D84050" w:rsidR="006C512D" w:rsidRPr="00763266" w:rsidRDefault="006C512D" w:rsidP="00F55E34">
      <w:pPr>
        <w:pStyle w:val="ListParagraph"/>
        <w:numPr>
          <w:ilvl w:val="0"/>
          <w:numId w:val="14"/>
        </w:numPr>
        <w:tabs>
          <w:tab w:val="center" w:pos="709"/>
        </w:tabs>
        <w:spacing w:after="0" w:line="240" w:lineRule="auto"/>
        <w:rPr>
          <w:rFonts w:asciiTheme="minorHAnsi" w:hAnsiTheme="minorHAnsi" w:cstheme="minorHAnsi"/>
          <w:sz w:val="24"/>
          <w:szCs w:val="24"/>
          <w:lang w:val="ro-RO"/>
        </w:rPr>
      </w:pPr>
      <w:r w:rsidRPr="00763266">
        <w:rPr>
          <w:rFonts w:asciiTheme="minorHAnsi" w:hAnsiTheme="minorHAnsi" w:cstheme="minorHAnsi"/>
          <w:sz w:val="24"/>
          <w:szCs w:val="24"/>
          <w:lang w:val="ro-RO"/>
        </w:rPr>
        <w:t xml:space="preserve">Autobuze electrice </w:t>
      </w:r>
      <w:r w:rsidR="00F73187">
        <w:rPr>
          <w:rFonts w:asciiTheme="minorHAnsi" w:hAnsiTheme="minorHAnsi" w:cstheme="minorHAnsi"/>
          <w:sz w:val="24"/>
          <w:szCs w:val="24"/>
          <w:lang w:val="ro-RO"/>
        </w:rPr>
        <w:t>(</w:t>
      </w:r>
      <w:r w:rsidRPr="00763266">
        <w:rPr>
          <w:rFonts w:asciiTheme="minorHAnsi" w:hAnsiTheme="minorHAnsi" w:cstheme="minorHAnsi"/>
          <w:sz w:val="24"/>
          <w:szCs w:val="24"/>
          <w:lang w:val="ro-RO"/>
        </w:rPr>
        <w:t>12 m</w:t>
      </w:r>
      <w:r w:rsidR="00F73187">
        <w:rPr>
          <w:rFonts w:asciiTheme="minorHAnsi" w:hAnsiTheme="minorHAnsi" w:cstheme="minorHAnsi"/>
          <w:sz w:val="24"/>
          <w:szCs w:val="24"/>
          <w:lang w:val="ro-RO"/>
        </w:rPr>
        <w:t>)</w:t>
      </w:r>
      <w:r w:rsidRPr="00763266">
        <w:rPr>
          <w:rFonts w:asciiTheme="minorHAnsi" w:hAnsiTheme="minorHAnsi" w:cstheme="minorHAnsi"/>
          <w:sz w:val="24"/>
          <w:szCs w:val="24"/>
          <w:lang w:val="ro-RO"/>
        </w:rPr>
        <w:t xml:space="preserve"> </w:t>
      </w:r>
      <w:r w:rsidR="000208F6" w:rsidRPr="00763266">
        <w:rPr>
          <w:rFonts w:asciiTheme="minorHAnsi" w:hAnsiTheme="minorHAnsi" w:cstheme="minorHAnsi"/>
          <w:sz w:val="24"/>
          <w:szCs w:val="24"/>
          <w:lang w:val="ro-RO"/>
        </w:rPr>
        <w:t>–</w:t>
      </w:r>
      <w:r w:rsidRPr="00763266">
        <w:rPr>
          <w:rFonts w:asciiTheme="minorHAnsi" w:hAnsiTheme="minorHAnsi" w:cstheme="minorHAnsi"/>
          <w:sz w:val="24"/>
          <w:szCs w:val="24"/>
          <w:lang w:val="ro-RO"/>
        </w:rPr>
        <w:t xml:space="preserve"> </w:t>
      </w:r>
      <w:r w:rsidR="000208F6" w:rsidRPr="00763266">
        <w:rPr>
          <w:rFonts w:asciiTheme="minorHAnsi" w:hAnsiTheme="minorHAnsi" w:cstheme="minorHAnsi"/>
          <w:sz w:val="24"/>
          <w:szCs w:val="24"/>
          <w:lang w:val="ro-RO"/>
        </w:rPr>
        <w:t>1</w:t>
      </w:r>
      <w:r w:rsidR="00E848A1">
        <w:rPr>
          <w:rFonts w:asciiTheme="minorHAnsi" w:hAnsiTheme="minorHAnsi" w:cstheme="minorHAnsi"/>
          <w:sz w:val="24"/>
          <w:szCs w:val="24"/>
          <w:lang w:val="ro-RO"/>
        </w:rPr>
        <w:t>4</w:t>
      </w:r>
      <w:r w:rsidR="000208F6" w:rsidRPr="00763266">
        <w:rPr>
          <w:rFonts w:asciiTheme="minorHAnsi" w:hAnsiTheme="minorHAnsi" w:cstheme="minorHAnsi"/>
          <w:sz w:val="24"/>
          <w:szCs w:val="24"/>
          <w:lang w:val="ro-RO"/>
        </w:rPr>
        <w:t xml:space="preserve"> buc</w:t>
      </w:r>
      <w:r w:rsidR="00F73187">
        <w:rPr>
          <w:rFonts w:asciiTheme="minorHAnsi" w:hAnsiTheme="minorHAnsi" w:cstheme="minorHAnsi"/>
          <w:sz w:val="24"/>
          <w:szCs w:val="24"/>
          <w:lang w:val="ro-RO"/>
        </w:rPr>
        <w:t>ăţi</w:t>
      </w:r>
    </w:p>
    <w:p w14:paraId="62C6E031" w14:textId="3D499B0E" w:rsidR="000208F6" w:rsidRPr="00763266" w:rsidRDefault="000208F6" w:rsidP="00F55E34">
      <w:pPr>
        <w:pStyle w:val="ListParagraph"/>
        <w:numPr>
          <w:ilvl w:val="0"/>
          <w:numId w:val="14"/>
        </w:numPr>
        <w:tabs>
          <w:tab w:val="center" w:pos="709"/>
        </w:tabs>
        <w:spacing w:after="0" w:line="240" w:lineRule="auto"/>
        <w:rPr>
          <w:rFonts w:asciiTheme="minorHAnsi" w:hAnsiTheme="minorHAnsi" w:cstheme="minorHAnsi"/>
          <w:sz w:val="24"/>
          <w:szCs w:val="24"/>
          <w:lang w:val="ro-RO"/>
        </w:rPr>
      </w:pPr>
      <w:r w:rsidRPr="00763266">
        <w:rPr>
          <w:rFonts w:asciiTheme="minorHAnsi" w:hAnsiTheme="minorHAnsi" w:cstheme="minorHAnsi"/>
          <w:sz w:val="24"/>
          <w:szCs w:val="24"/>
          <w:lang w:val="ro-RO"/>
        </w:rPr>
        <w:t xml:space="preserve">Autobuze electrice </w:t>
      </w:r>
      <w:r w:rsidR="00F73187">
        <w:rPr>
          <w:rFonts w:asciiTheme="minorHAnsi" w:hAnsiTheme="minorHAnsi" w:cstheme="minorHAnsi"/>
          <w:sz w:val="24"/>
          <w:szCs w:val="24"/>
          <w:lang w:val="ro-RO"/>
        </w:rPr>
        <w:t>(</w:t>
      </w:r>
      <w:r w:rsidRPr="00763266">
        <w:rPr>
          <w:rFonts w:asciiTheme="minorHAnsi" w:hAnsiTheme="minorHAnsi" w:cstheme="minorHAnsi"/>
          <w:sz w:val="24"/>
          <w:szCs w:val="24"/>
          <w:lang w:val="ro-RO"/>
        </w:rPr>
        <w:t>18 m</w:t>
      </w:r>
      <w:r w:rsidR="00F73187">
        <w:rPr>
          <w:rFonts w:asciiTheme="minorHAnsi" w:hAnsiTheme="minorHAnsi" w:cstheme="minorHAnsi"/>
          <w:sz w:val="24"/>
          <w:szCs w:val="24"/>
          <w:lang w:val="ro-RO"/>
        </w:rPr>
        <w:t>)</w:t>
      </w:r>
      <w:r w:rsidRPr="00763266">
        <w:rPr>
          <w:rFonts w:asciiTheme="minorHAnsi" w:hAnsiTheme="minorHAnsi" w:cstheme="minorHAnsi"/>
          <w:sz w:val="24"/>
          <w:szCs w:val="24"/>
          <w:lang w:val="ro-RO"/>
        </w:rPr>
        <w:t xml:space="preserve"> –  </w:t>
      </w:r>
      <w:r w:rsidR="00E848A1">
        <w:rPr>
          <w:rFonts w:asciiTheme="minorHAnsi" w:hAnsiTheme="minorHAnsi" w:cstheme="minorHAnsi"/>
          <w:sz w:val="24"/>
          <w:szCs w:val="24"/>
          <w:lang w:val="ro-RO"/>
        </w:rPr>
        <w:t>3</w:t>
      </w:r>
      <w:r w:rsidRPr="00763266">
        <w:rPr>
          <w:rFonts w:asciiTheme="minorHAnsi" w:hAnsiTheme="minorHAnsi" w:cstheme="minorHAnsi"/>
          <w:sz w:val="24"/>
          <w:szCs w:val="24"/>
          <w:lang w:val="ro-RO"/>
        </w:rPr>
        <w:t xml:space="preserve"> buc</w:t>
      </w:r>
      <w:r w:rsidR="00F73187">
        <w:rPr>
          <w:rFonts w:asciiTheme="minorHAnsi" w:hAnsiTheme="minorHAnsi" w:cstheme="minorHAnsi"/>
          <w:sz w:val="24"/>
          <w:szCs w:val="24"/>
          <w:lang w:val="ro-RO"/>
        </w:rPr>
        <w:t>ăţi</w:t>
      </w:r>
    </w:p>
    <w:p w14:paraId="082D4291" w14:textId="44AF7CA8" w:rsidR="000208F6" w:rsidRPr="00763266" w:rsidRDefault="000208F6" w:rsidP="00F55E34">
      <w:pPr>
        <w:pStyle w:val="ListParagraph"/>
        <w:numPr>
          <w:ilvl w:val="0"/>
          <w:numId w:val="14"/>
        </w:numPr>
        <w:tabs>
          <w:tab w:val="center" w:pos="709"/>
        </w:tabs>
        <w:spacing w:after="0" w:line="240" w:lineRule="auto"/>
        <w:rPr>
          <w:rFonts w:asciiTheme="minorHAnsi" w:hAnsiTheme="minorHAnsi" w:cstheme="minorHAnsi"/>
          <w:sz w:val="24"/>
          <w:szCs w:val="24"/>
          <w:lang w:val="ro-RO"/>
        </w:rPr>
      </w:pPr>
      <w:r w:rsidRPr="00763266">
        <w:rPr>
          <w:rFonts w:asciiTheme="minorHAnsi" w:hAnsiTheme="minorHAnsi" w:cstheme="minorHAnsi"/>
          <w:sz w:val="24"/>
          <w:szCs w:val="24"/>
          <w:lang w:val="ro-RO"/>
        </w:rPr>
        <w:t xml:space="preserve">Stații de încărcare lentă </w:t>
      </w:r>
      <w:r w:rsidR="00C80BD2" w:rsidRPr="00763266">
        <w:rPr>
          <w:rFonts w:asciiTheme="minorHAnsi" w:hAnsiTheme="minorHAnsi" w:cstheme="minorHAnsi"/>
          <w:sz w:val="24"/>
          <w:szCs w:val="24"/>
          <w:lang w:val="ro-RO"/>
        </w:rPr>
        <w:t xml:space="preserve">(standard) </w:t>
      </w:r>
      <w:r w:rsidRPr="00763266">
        <w:rPr>
          <w:rFonts w:asciiTheme="minorHAnsi" w:hAnsiTheme="minorHAnsi" w:cstheme="minorHAnsi"/>
          <w:sz w:val="24"/>
          <w:szCs w:val="24"/>
          <w:lang w:val="ro-RO"/>
        </w:rPr>
        <w:t>– 1</w:t>
      </w:r>
      <w:r w:rsidR="00E848A1">
        <w:rPr>
          <w:rFonts w:asciiTheme="minorHAnsi" w:hAnsiTheme="minorHAnsi" w:cstheme="minorHAnsi"/>
          <w:sz w:val="24"/>
          <w:szCs w:val="24"/>
          <w:lang w:val="ro-RO"/>
        </w:rPr>
        <w:t>7</w:t>
      </w:r>
      <w:r w:rsidRPr="00763266">
        <w:rPr>
          <w:rFonts w:asciiTheme="minorHAnsi" w:hAnsiTheme="minorHAnsi" w:cstheme="minorHAnsi"/>
          <w:sz w:val="24"/>
          <w:szCs w:val="24"/>
          <w:lang w:val="ro-RO"/>
        </w:rPr>
        <w:t xml:space="preserve"> buc</w:t>
      </w:r>
      <w:r w:rsidR="00F73187">
        <w:rPr>
          <w:rFonts w:asciiTheme="minorHAnsi" w:hAnsiTheme="minorHAnsi" w:cstheme="minorHAnsi"/>
          <w:sz w:val="24"/>
          <w:szCs w:val="24"/>
          <w:lang w:val="ro-RO"/>
        </w:rPr>
        <w:t>ăţi</w:t>
      </w:r>
    </w:p>
    <w:p w14:paraId="37EF605B" w14:textId="1B063FE8" w:rsidR="000208F6" w:rsidRPr="00763266" w:rsidRDefault="000208F6" w:rsidP="00F55E34">
      <w:pPr>
        <w:pStyle w:val="ListParagraph"/>
        <w:numPr>
          <w:ilvl w:val="0"/>
          <w:numId w:val="14"/>
        </w:numPr>
        <w:tabs>
          <w:tab w:val="center" w:pos="709"/>
        </w:tabs>
        <w:spacing w:after="0" w:line="240" w:lineRule="auto"/>
        <w:rPr>
          <w:rFonts w:asciiTheme="minorHAnsi" w:hAnsiTheme="minorHAnsi" w:cstheme="minorHAnsi"/>
          <w:sz w:val="24"/>
          <w:szCs w:val="24"/>
          <w:lang w:val="ro-RO"/>
        </w:rPr>
      </w:pPr>
      <w:r w:rsidRPr="00763266">
        <w:rPr>
          <w:rFonts w:asciiTheme="minorHAnsi" w:hAnsiTheme="minorHAnsi" w:cstheme="minorHAnsi"/>
          <w:sz w:val="24"/>
          <w:szCs w:val="24"/>
          <w:lang w:val="ro-RO"/>
        </w:rPr>
        <w:t xml:space="preserve">Stații de încărcare rapidă – </w:t>
      </w:r>
      <w:r w:rsidR="00E848A1">
        <w:rPr>
          <w:rFonts w:asciiTheme="minorHAnsi" w:hAnsiTheme="minorHAnsi" w:cstheme="minorHAnsi"/>
          <w:sz w:val="24"/>
          <w:szCs w:val="24"/>
          <w:lang w:val="ro-RO"/>
        </w:rPr>
        <w:t>6</w:t>
      </w:r>
      <w:r w:rsidRPr="00763266">
        <w:rPr>
          <w:rFonts w:asciiTheme="minorHAnsi" w:hAnsiTheme="minorHAnsi" w:cstheme="minorHAnsi"/>
          <w:sz w:val="24"/>
          <w:szCs w:val="24"/>
          <w:lang w:val="ro-RO"/>
        </w:rPr>
        <w:t xml:space="preserve"> buc</w:t>
      </w:r>
      <w:r w:rsidR="00F73187">
        <w:rPr>
          <w:rFonts w:asciiTheme="minorHAnsi" w:hAnsiTheme="minorHAnsi" w:cstheme="minorHAnsi"/>
          <w:sz w:val="24"/>
          <w:szCs w:val="24"/>
          <w:lang w:val="ro-RO"/>
        </w:rPr>
        <w:t>ăţi</w:t>
      </w:r>
    </w:p>
    <w:p w14:paraId="5975D6B9" w14:textId="77777777" w:rsidR="000208F6" w:rsidRPr="00763266" w:rsidRDefault="000208F6" w:rsidP="00F55E34">
      <w:pPr>
        <w:pStyle w:val="ListParagraph"/>
        <w:tabs>
          <w:tab w:val="center" w:pos="709"/>
        </w:tabs>
        <w:spacing w:after="0" w:line="240" w:lineRule="auto"/>
        <w:rPr>
          <w:rFonts w:asciiTheme="minorHAnsi" w:hAnsiTheme="minorHAnsi" w:cstheme="minorHAnsi"/>
          <w:sz w:val="24"/>
          <w:szCs w:val="24"/>
          <w:lang w:val="ro-RO"/>
        </w:rPr>
      </w:pPr>
    </w:p>
    <w:p w14:paraId="4E4FC2A0" w14:textId="32BE2C2B" w:rsidR="00DC50D9" w:rsidRPr="00763266" w:rsidRDefault="000208F6" w:rsidP="00F55E34">
      <w:pPr>
        <w:tabs>
          <w:tab w:val="center" w:pos="709"/>
        </w:tabs>
        <w:spacing w:after="0" w:line="240" w:lineRule="auto"/>
        <w:ind w:left="0"/>
        <w:rPr>
          <w:rFonts w:asciiTheme="minorHAnsi" w:hAnsiTheme="minorHAnsi" w:cstheme="minorHAnsi"/>
          <w:sz w:val="24"/>
          <w:szCs w:val="24"/>
          <w:lang w:val="ro-RO"/>
        </w:rPr>
      </w:pPr>
      <w:r w:rsidRPr="00763266">
        <w:rPr>
          <w:rFonts w:asciiTheme="minorHAnsi" w:hAnsiTheme="minorHAnsi" w:cstheme="minorHAnsi"/>
          <w:sz w:val="24"/>
          <w:szCs w:val="24"/>
          <w:lang w:val="ro-RO"/>
        </w:rPr>
        <w:t>Atingerea rezultatelor estimate implică:</w:t>
      </w:r>
    </w:p>
    <w:p w14:paraId="44B14151" w14:textId="50962D2D" w:rsidR="000208F6" w:rsidRPr="00763266" w:rsidRDefault="000208F6" w:rsidP="00F55E34">
      <w:pPr>
        <w:pStyle w:val="ListParagraph"/>
        <w:numPr>
          <w:ilvl w:val="0"/>
          <w:numId w:val="15"/>
        </w:numPr>
        <w:tabs>
          <w:tab w:val="center" w:pos="709"/>
        </w:tabs>
        <w:spacing w:after="0" w:line="240" w:lineRule="auto"/>
        <w:rPr>
          <w:rFonts w:asciiTheme="minorHAnsi" w:hAnsiTheme="minorHAnsi" w:cstheme="minorHAnsi"/>
          <w:sz w:val="24"/>
          <w:szCs w:val="24"/>
          <w:lang w:val="ro-RO"/>
        </w:rPr>
      </w:pPr>
      <w:r w:rsidRPr="00763266">
        <w:rPr>
          <w:rFonts w:asciiTheme="minorHAnsi" w:hAnsiTheme="minorHAnsi" w:cstheme="minorHAnsi"/>
          <w:sz w:val="24"/>
          <w:szCs w:val="24"/>
          <w:lang w:val="ro-RO"/>
        </w:rPr>
        <w:t>Lucrări pentru amplasarea și instalarea stațiilor de încărcare</w:t>
      </w:r>
    </w:p>
    <w:p w14:paraId="2C4FFD07" w14:textId="50E303D6" w:rsidR="002E3B4F" w:rsidRPr="00763266" w:rsidRDefault="002E3B4F" w:rsidP="00F55E34">
      <w:pPr>
        <w:pStyle w:val="ListParagraph"/>
        <w:numPr>
          <w:ilvl w:val="0"/>
          <w:numId w:val="15"/>
        </w:numPr>
        <w:tabs>
          <w:tab w:val="center" w:pos="709"/>
        </w:tabs>
        <w:spacing w:after="0" w:line="240" w:lineRule="auto"/>
        <w:rPr>
          <w:rFonts w:asciiTheme="minorHAnsi" w:hAnsiTheme="minorHAnsi" w:cstheme="minorHAnsi"/>
          <w:sz w:val="24"/>
          <w:szCs w:val="24"/>
          <w:lang w:val="ro-RO"/>
        </w:rPr>
      </w:pPr>
      <w:r w:rsidRPr="00763266">
        <w:rPr>
          <w:rFonts w:asciiTheme="minorHAnsi" w:hAnsiTheme="minorHAnsi" w:cstheme="minorHAnsi"/>
          <w:sz w:val="24"/>
          <w:szCs w:val="24"/>
          <w:lang w:val="ro-RO"/>
        </w:rPr>
        <w:t xml:space="preserve">Lucrări de construcții pentru branșarea la rețeaua de alimentare cu energie electrică a stațiilor de încărcare </w:t>
      </w:r>
    </w:p>
    <w:p w14:paraId="7B4B29EC" w14:textId="53FF813A" w:rsidR="00CE395D" w:rsidRPr="0058641E" w:rsidRDefault="002E3B4F" w:rsidP="00F55E34">
      <w:pPr>
        <w:pStyle w:val="ListParagraph"/>
        <w:numPr>
          <w:ilvl w:val="0"/>
          <w:numId w:val="15"/>
        </w:numPr>
        <w:tabs>
          <w:tab w:val="center" w:pos="709"/>
        </w:tabs>
        <w:spacing w:after="0" w:line="240" w:lineRule="auto"/>
        <w:rPr>
          <w:rFonts w:asciiTheme="minorHAnsi" w:hAnsiTheme="minorHAnsi" w:cstheme="minorHAnsi"/>
          <w:sz w:val="24"/>
          <w:szCs w:val="24"/>
          <w:lang w:val="ro-RO"/>
        </w:rPr>
      </w:pPr>
      <w:r w:rsidRPr="00763266">
        <w:rPr>
          <w:rFonts w:asciiTheme="minorHAnsi" w:hAnsiTheme="minorHAnsi" w:cstheme="minorHAnsi"/>
          <w:sz w:val="24"/>
          <w:szCs w:val="24"/>
          <w:lang w:val="ro-RO"/>
        </w:rPr>
        <w:t>Activități de prestări servicii de proiectare aferente stațiilor de încărcare – documentații suport, obținere avize, acorduri, autorizații</w:t>
      </w:r>
      <w:r w:rsidR="0058641E">
        <w:rPr>
          <w:rFonts w:asciiTheme="minorHAnsi" w:hAnsiTheme="minorHAnsi" w:cstheme="minorHAnsi"/>
          <w:sz w:val="24"/>
          <w:szCs w:val="24"/>
          <w:lang w:val="ro-RO"/>
        </w:rPr>
        <w:t>.</w:t>
      </w:r>
    </w:p>
    <w:p w14:paraId="0924022E" w14:textId="45745B67" w:rsidR="00CE395D" w:rsidRPr="00763266" w:rsidRDefault="00CE395D" w:rsidP="00F55E34">
      <w:pPr>
        <w:autoSpaceDE w:val="0"/>
        <w:autoSpaceDN w:val="0"/>
        <w:adjustRightInd w:val="0"/>
        <w:spacing w:after="0" w:line="240" w:lineRule="auto"/>
        <w:ind w:left="0"/>
        <w:rPr>
          <w:rFonts w:asciiTheme="minorHAnsi" w:eastAsia="Times New Roman" w:hAnsiTheme="minorHAnsi" w:cstheme="minorHAnsi"/>
          <w:bCs/>
          <w:sz w:val="24"/>
          <w:szCs w:val="24"/>
          <w:lang w:val="ro-RO"/>
        </w:rPr>
      </w:pPr>
    </w:p>
    <w:p w14:paraId="3A34347C" w14:textId="69BE055B" w:rsidR="00785217" w:rsidRPr="00C80101" w:rsidRDefault="00785217" w:rsidP="00F55E34">
      <w:pPr>
        <w:autoSpaceDE w:val="0"/>
        <w:autoSpaceDN w:val="0"/>
        <w:adjustRightInd w:val="0"/>
        <w:spacing w:after="0" w:line="240" w:lineRule="auto"/>
        <w:ind w:left="0"/>
        <w:rPr>
          <w:rFonts w:asciiTheme="minorHAnsi" w:eastAsia="Times New Roman" w:hAnsiTheme="minorHAnsi" w:cstheme="minorHAnsi"/>
          <w:b/>
          <w:bCs/>
          <w:i/>
          <w:iCs/>
          <w:sz w:val="24"/>
          <w:szCs w:val="24"/>
          <w:lang w:val="ro-RO"/>
        </w:rPr>
      </w:pPr>
      <w:r w:rsidRPr="00C80101">
        <w:rPr>
          <w:rFonts w:asciiTheme="minorHAnsi" w:eastAsia="Times New Roman" w:hAnsiTheme="minorHAnsi" w:cstheme="minorHAnsi"/>
          <w:b/>
          <w:bCs/>
          <w:i/>
          <w:iCs/>
          <w:sz w:val="24"/>
          <w:szCs w:val="24"/>
          <w:lang w:val="ro-RO"/>
        </w:rPr>
        <w:t>Conform condițiilor de eligibilitate și plafoanelor investiționale stabilite prin PNRR,</w:t>
      </w:r>
      <w:r w:rsidR="004429D7" w:rsidRPr="00C80101">
        <w:rPr>
          <w:rFonts w:asciiTheme="minorHAnsi" w:eastAsia="Times New Roman" w:hAnsiTheme="minorHAnsi" w:cstheme="minorHAnsi"/>
          <w:b/>
          <w:bCs/>
          <w:i/>
          <w:iCs/>
          <w:sz w:val="24"/>
          <w:szCs w:val="24"/>
          <w:lang w:val="ro-RO"/>
        </w:rPr>
        <w:t xml:space="preserve"> </w:t>
      </w:r>
      <w:r w:rsidRPr="00C80101">
        <w:rPr>
          <w:rFonts w:asciiTheme="minorHAnsi" w:eastAsia="Times New Roman" w:hAnsiTheme="minorHAnsi" w:cstheme="minorHAnsi"/>
          <w:b/>
          <w:bCs/>
          <w:i/>
          <w:iCs/>
          <w:sz w:val="24"/>
          <w:szCs w:val="24"/>
          <w:lang w:val="ro-RO"/>
        </w:rPr>
        <w:t xml:space="preserve">valoarea tuturor intervențiilor de mai sus au fost stabilite în baza alocării maxime </w:t>
      </w:r>
      <w:r w:rsidR="004429D7" w:rsidRPr="00C80101">
        <w:rPr>
          <w:rFonts w:asciiTheme="minorHAnsi" w:eastAsia="Times New Roman" w:hAnsiTheme="minorHAnsi" w:cstheme="minorHAnsi"/>
          <w:b/>
          <w:bCs/>
          <w:i/>
          <w:iCs/>
          <w:sz w:val="24"/>
          <w:szCs w:val="24"/>
          <w:lang w:val="ro-RO"/>
        </w:rPr>
        <w:t>pe care partenerii în proiect o pot atrage.</w:t>
      </w:r>
    </w:p>
    <w:p w14:paraId="32A32ECB" w14:textId="715E514F" w:rsidR="004429D7" w:rsidRPr="00763266" w:rsidRDefault="004429D7" w:rsidP="00F55E34">
      <w:pPr>
        <w:autoSpaceDE w:val="0"/>
        <w:autoSpaceDN w:val="0"/>
        <w:adjustRightInd w:val="0"/>
        <w:spacing w:after="0" w:line="240" w:lineRule="auto"/>
        <w:ind w:left="0"/>
        <w:rPr>
          <w:rFonts w:asciiTheme="minorHAnsi" w:eastAsia="Times New Roman" w:hAnsiTheme="minorHAnsi" w:cstheme="minorHAnsi"/>
          <w:sz w:val="24"/>
          <w:szCs w:val="24"/>
          <w:lang w:val="ro-RO"/>
        </w:rPr>
      </w:pPr>
    </w:p>
    <w:p w14:paraId="2E2633AD" w14:textId="53206C17" w:rsidR="004429D7" w:rsidRPr="009D67AE" w:rsidRDefault="00C80101" w:rsidP="00F55E34">
      <w:pPr>
        <w:autoSpaceDE w:val="0"/>
        <w:autoSpaceDN w:val="0"/>
        <w:adjustRightInd w:val="0"/>
        <w:spacing w:after="0" w:line="240" w:lineRule="auto"/>
        <w:ind w:left="0"/>
        <w:rPr>
          <w:rFonts w:asciiTheme="minorHAnsi" w:eastAsia="Times New Roman" w:hAnsiTheme="minorHAnsi" w:cstheme="minorHAnsi"/>
          <w:bCs/>
          <w:sz w:val="24"/>
          <w:szCs w:val="24"/>
          <w:lang w:val="ro-RO"/>
        </w:rPr>
      </w:pPr>
      <w:r>
        <w:rPr>
          <w:rFonts w:asciiTheme="minorHAnsi" w:eastAsia="Times New Roman" w:hAnsiTheme="minorHAnsi" w:cstheme="minorHAnsi"/>
          <w:sz w:val="24"/>
          <w:szCs w:val="24"/>
          <w:lang w:val="ro-RO"/>
        </w:rPr>
        <w:t>V</w:t>
      </w:r>
      <w:r w:rsidR="004429D7" w:rsidRPr="00763266">
        <w:rPr>
          <w:rFonts w:asciiTheme="minorHAnsi" w:eastAsia="Times New Roman" w:hAnsiTheme="minorHAnsi" w:cstheme="minorHAnsi"/>
          <w:sz w:val="24"/>
          <w:szCs w:val="24"/>
          <w:lang w:val="ro-RO"/>
        </w:rPr>
        <w:t xml:space="preserve">aloarea totală atrasă prin PNRR, Pilonul IV Coeziune socială li teritorială, Componenta 10 Fondul Local, </w:t>
      </w:r>
      <w:r w:rsidR="004429D7" w:rsidRPr="00763266">
        <w:rPr>
          <w:rFonts w:asciiTheme="minorHAnsi" w:eastAsia="Times New Roman" w:hAnsiTheme="minorHAnsi" w:cstheme="minorHAnsi"/>
          <w:bCs/>
          <w:sz w:val="24"/>
          <w:szCs w:val="24"/>
          <w:lang w:val="ro-RO"/>
        </w:rPr>
        <w:t>Apel Proiect: I.1 Mobilitate urbană durabilă, I.1.1 – Înnoirea parcului de vehicule destinate transportului public (achiziția de vehicule nepoluante) este</w:t>
      </w:r>
      <w:r w:rsidR="009D67AE">
        <w:rPr>
          <w:rFonts w:asciiTheme="minorHAnsi" w:eastAsia="Times New Roman" w:hAnsiTheme="minorHAnsi" w:cstheme="minorHAnsi"/>
          <w:bCs/>
          <w:sz w:val="24"/>
          <w:szCs w:val="24"/>
          <w:lang w:val="ro-RO"/>
        </w:rPr>
        <w:t xml:space="preserve"> de </w:t>
      </w:r>
      <w:r w:rsidR="00622F9F" w:rsidRPr="009D67AE">
        <w:rPr>
          <w:rFonts w:asciiTheme="minorHAnsi" w:eastAsia="Times New Roman" w:hAnsiTheme="minorHAnsi" w:cstheme="minorHAnsi"/>
          <w:b/>
          <w:sz w:val="24"/>
          <w:szCs w:val="24"/>
          <w:lang w:val="ro-RO"/>
        </w:rPr>
        <w:t>5</w:t>
      </w:r>
      <w:r w:rsidR="00E848A1">
        <w:rPr>
          <w:rFonts w:asciiTheme="minorHAnsi" w:eastAsia="Times New Roman" w:hAnsiTheme="minorHAnsi" w:cstheme="minorHAnsi"/>
          <w:b/>
          <w:sz w:val="24"/>
          <w:szCs w:val="24"/>
          <w:lang w:val="ro-RO"/>
        </w:rPr>
        <w:t>7.332.373,2310</w:t>
      </w:r>
      <w:r w:rsidR="004429D7" w:rsidRPr="009D67AE">
        <w:rPr>
          <w:rFonts w:asciiTheme="minorHAnsi" w:eastAsia="Times New Roman" w:hAnsiTheme="minorHAnsi" w:cstheme="minorHAnsi"/>
          <w:bCs/>
          <w:sz w:val="24"/>
          <w:szCs w:val="24"/>
          <w:lang w:val="ro-RO"/>
        </w:rPr>
        <w:t xml:space="preserve"> </w:t>
      </w:r>
      <w:r w:rsidR="004429D7" w:rsidRPr="009D67AE">
        <w:rPr>
          <w:rFonts w:asciiTheme="minorHAnsi" w:eastAsia="Times New Roman" w:hAnsiTheme="minorHAnsi" w:cstheme="minorHAnsi"/>
          <w:b/>
          <w:sz w:val="24"/>
          <w:szCs w:val="24"/>
          <w:lang w:val="ro-RO"/>
        </w:rPr>
        <w:t>lei</w:t>
      </w:r>
      <w:r w:rsidR="004429D7" w:rsidRPr="009D67AE">
        <w:rPr>
          <w:rFonts w:asciiTheme="minorHAnsi" w:eastAsia="Times New Roman" w:hAnsiTheme="minorHAnsi" w:cstheme="minorHAnsi"/>
          <w:bCs/>
          <w:sz w:val="24"/>
          <w:szCs w:val="24"/>
          <w:lang w:val="ro-RO"/>
        </w:rPr>
        <w:t>, din care:</w:t>
      </w:r>
    </w:p>
    <w:p w14:paraId="195190A6" w14:textId="77777777" w:rsidR="00243C05" w:rsidRPr="00763266" w:rsidRDefault="00243C05" w:rsidP="00F55E34">
      <w:pPr>
        <w:pStyle w:val="ListParagraph"/>
        <w:autoSpaceDE w:val="0"/>
        <w:autoSpaceDN w:val="0"/>
        <w:adjustRightInd w:val="0"/>
        <w:spacing w:after="0" w:line="240" w:lineRule="auto"/>
        <w:jc w:val="left"/>
        <w:rPr>
          <w:rFonts w:asciiTheme="minorHAnsi" w:eastAsia="Times New Roman" w:hAnsiTheme="minorHAnsi" w:cstheme="minorHAnsi"/>
          <w:bCs/>
          <w:sz w:val="24"/>
          <w:szCs w:val="24"/>
          <w:lang w:val="ro-RO"/>
        </w:rPr>
      </w:pPr>
    </w:p>
    <w:p w14:paraId="29B8384F" w14:textId="3E7B47A6" w:rsidR="004429D7" w:rsidRPr="00F55E34" w:rsidRDefault="00E848A1" w:rsidP="00F55E34">
      <w:pPr>
        <w:pStyle w:val="ListParagraph"/>
        <w:numPr>
          <w:ilvl w:val="0"/>
          <w:numId w:val="33"/>
        </w:numPr>
        <w:autoSpaceDE w:val="0"/>
        <w:autoSpaceDN w:val="0"/>
        <w:adjustRightInd w:val="0"/>
        <w:spacing w:after="0" w:line="240" w:lineRule="auto"/>
        <w:jc w:val="left"/>
        <w:rPr>
          <w:rFonts w:asciiTheme="minorHAnsi" w:eastAsia="Times New Roman" w:hAnsiTheme="minorHAnsi" w:cstheme="minorHAnsi"/>
          <w:bCs/>
          <w:sz w:val="24"/>
          <w:szCs w:val="24"/>
          <w:lang w:val="ro-RO"/>
        </w:rPr>
      </w:pPr>
      <w:r>
        <w:rPr>
          <w:rFonts w:asciiTheme="minorHAnsi" w:eastAsia="Times New Roman" w:hAnsiTheme="minorHAnsi" w:cstheme="minorHAnsi"/>
          <w:bCs/>
          <w:sz w:val="24"/>
          <w:szCs w:val="24"/>
          <w:lang w:val="ro-RO"/>
        </w:rPr>
        <w:t>48.178.464,9000</w:t>
      </w:r>
      <w:r w:rsidR="004429D7" w:rsidRPr="00F55E34">
        <w:rPr>
          <w:rFonts w:asciiTheme="minorHAnsi" w:eastAsia="Times New Roman" w:hAnsiTheme="minorHAnsi" w:cstheme="minorHAnsi"/>
          <w:bCs/>
          <w:sz w:val="24"/>
          <w:szCs w:val="24"/>
          <w:lang w:val="ro-RO"/>
        </w:rPr>
        <w:t xml:space="preserve"> lei fără TVA </w:t>
      </w:r>
      <w:r w:rsidR="00243C05" w:rsidRPr="00F55E34">
        <w:rPr>
          <w:rFonts w:asciiTheme="minorHAnsi" w:eastAsia="Times New Roman" w:hAnsiTheme="minorHAnsi" w:cstheme="minorHAnsi"/>
          <w:bCs/>
          <w:sz w:val="24"/>
          <w:szCs w:val="24"/>
          <w:lang w:val="ro-RO"/>
        </w:rPr>
        <w:t>–</w:t>
      </w:r>
      <w:r w:rsidR="004429D7" w:rsidRPr="00F55E34">
        <w:rPr>
          <w:rFonts w:asciiTheme="minorHAnsi" w:eastAsia="Times New Roman" w:hAnsiTheme="minorHAnsi" w:cstheme="minorHAnsi"/>
          <w:bCs/>
          <w:sz w:val="24"/>
          <w:szCs w:val="24"/>
          <w:lang w:val="ro-RO"/>
        </w:rPr>
        <w:t xml:space="preserve"> </w:t>
      </w:r>
      <w:r w:rsidR="00243C05" w:rsidRPr="00F55E34">
        <w:rPr>
          <w:rFonts w:asciiTheme="minorHAnsi" w:eastAsia="Times New Roman" w:hAnsiTheme="minorHAnsi" w:cstheme="minorHAnsi"/>
          <w:bCs/>
          <w:sz w:val="24"/>
          <w:szCs w:val="24"/>
          <w:lang w:val="ro-RO"/>
        </w:rPr>
        <w:t>reprezintă cheltuieli eligibile asigurate din Planul</w:t>
      </w:r>
      <w:r w:rsidR="009D67AE" w:rsidRPr="00F55E34">
        <w:rPr>
          <w:rFonts w:asciiTheme="minorHAnsi" w:eastAsia="Times New Roman" w:hAnsiTheme="minorHAnsi" w:cstheme="minorHAnsi"/>
          <w:bCs/>
          <w:sz w:val="24"/>
          <w:szCs w:val="24"/>
          <w:lang w:val="ro-RO"/>
        </w:rPr>
        <w:t xml:space="preserve"> </w:t>
      </w:r>
      <w:r w:rsidR="00243C05" w:rsidRPr="00F55E34">
        <w:rPr>
          <w:rFonts w:asciiTheme="minorHAnsi" w:eastAsia="Times New Roman" w:hAnsiTheme="minorHAnsi" w:cstheme="minorHAnsi"/>
          <w:bCs/>
          <w:sz w:val="24"/>
          <w:szCs w:val="24"/>
          <w:lang w:val="ro-RO"/>
        </w:rPr>
        <w:t>Național</w:t>
      </w:r>
      <w:r w:rsidR="009D67AE" w:rsidRPr="00F55E34">
        <w:rPr>
          <w:rFonts w:asciiTheme="minorHAnsi" w:eastAsia="Times New Roman" w:hAnsiTheme="minorHAnsi" w:cstheme="minorHAnsi"/>
          <w:bCs/>
          <w:sz w:val="24"/>
          <w:szCs w:val="24"/>
          <w:lang w:val="ro-RO"/>
        </w:rPr>
        <w:t xml:space="preserve"> </w:t>
      </w:r>
      <w:r w:rsidR="00243C05" w:rsidRPr="00F55E34">
        <w:rPr>
          <w:rFonts w:asciiTheme="minorHAnsi" w:eastAsia="Times New Roman" w:hAnsiTheme="minorHAnsi" w:cstheme="minorHAnsi"/>
          <w:bCs/>
          <w:sz w:val="24"/>
          <w:szCs w:val="24"/>
          <w:lang w:val="ro-RO"/>
        </w:rPr>
        <w:t>de Redresare și Reziliență</w:t>
      </w:r>
    </w:p>
    <w:p w14:paraId="78E4D68F" w14:textId="27F2FD41" w:rsidR="00243C05" w:rsidRPr="00763266" w:rsidRDefault="00E848A1" w:rsidP="00F55E34">
      <w:pPr>
        <w:pStyle w:val="ListParagraph"/>
        <w:numPr>
          <w:ilvl w:val="0"/>
          <w:numId w:val="33"/>
        </w:numPr>
        <w:autoSpaceDE w:val="0"/>
        <w:autoSpaceDN w:val="0"/>
        <w:adjustRightInd w:val="0"/>
        <w:spacing w:after="0" w:line="240" w:lineRule="auto"/>
        <w:jc w:val="left"/>
        <w:rPr>
          <w:rFonts w:asciiTheme="minorHAnsi" w:eastAsia="Times New Roman" w:hAnsiTheme="minorHAnsi" w:cstheme="minorHAnsi"/>
          <w:bCs/>
          <w:sz w:val="24"/>
          <w:szCs w:val="24"/>
          <w:lang w:val="ro-RO"/>
        </w:rPr>
      </w:pPr>
      <w:r>
        <w:rPr>
          <w:rFonts w:asciiTheme="minorHAnsi" w:eastAsia="Times New Roman" w:hAnsiTheme="minorHAnsi" w:cstheme="minorHAnsi"/>
          <w:bCs/>
          <w:sz w:val="24"/>
          <w:szCs w:val="24"/>
          <w:lang w:val="ro-RO"/>
        </w:rPr>
        <w:t>9.153.908,3310</w:t>
      </w:r>
      <w:r w:rsidR="00243C05" w:rsidRPr="00F55E34">
        <w:rPr>
          <w:rFonts w:asciiTheme="minorHAnsi" w:eastAsia="Times New Roman" w:hAnsiTheme="minorHAnsi" w:cstheme="minorHAnsi"/>
          <w:bCs/>
          <w:sz w:val="24"/>
          <w:szCs w:val="24"/>
          <w:lang w:val="ro-RO"/>
        </w:rPr>
        <w:t xml:space="preserve"> TVA</w:t>
      </w:r>
      <w:r w:rsidR="00243C05" w:rsidRPr="00763266">
        <w:rPr>
          <w:rFonts w:asciiTheme="minorHAnsi" w:eastAsia="Times New Roman" w:hAnsiTheme="minorHAnsi" w:cstheme="minorHAnsi"/>
          <w:bCs/>
          <w:sz w:val="24"/>
          <w:szCs w:val="24"/>
          <w:lang w:val="ro-RO"/>
        </w:rPr>
        <w:t xml:space="preserve"> aferent – cheltuieli asigurate din bugetul de stat</w:t>
      </w:r>
    </w:p>
    <w:p w14:paraId="5A6213C3" w14:textId="04FDE00A" w:rsidR="00243C05" w:rsidRPr="00763266" w:rsidRDefault="00243C05" w:rsidP="00F55E34">
      <w:pPr>
        <w:autoSpaceDE w:val="0"/>
        <w:autoSpaceDN w:val="0"/>
        <w:adjustRightInd w:val="0"/>
        <w:spacing w:after="0" w:line="240" w:lineRule="auto"/>
        <w:ind w:left="0"/>
        <w:jc w:val="left"/>
        <w:rPr>
          <w:rFonts w:asciiTheme="minorHAnsi" w:eastAsia="Times New Roman" w:hAnsiTheme="minorHAnsi" w:cstheme="minorHAnsi"/>
          <w:bCs/>
          <w:sz w:val="24"/>
          <w:szCs w:val="24"/>
          <w:lang w:val="ro-RO"/>
        </w:rPr>
      </w:pPr>
    </w:p>
    <w:p w14:paraId="4390D11D" w14:textId="252F79E1" w:rsidR="00243C05" w:rsidRPr="00763266" w:rsidRDefault="00243C05" w:rsidP="00504010">
      <w:pPr>
        <w:autoSpaceDE w:val="0"/>
        <w:autoSpaceDN w:val="0"/>
        <w:adjustRightInd w:val="0"/>
        <w:spacing w:after="0" w:line="240" w:lineRule="auto"/>
        <w:ind w:left="0"/>
        <w:rPr>
          <w:rFonts w:asciiTheme="minorHAnsi" w:eastAsia="Times New Roman" w:hAnsiTheme="minorHAnsi" w:cstheme="minorHAnsi"/>
          <w:b/>
          <w:sz w:val="24"/>
          <w:szCs w:val="24"/>
          <w:lang w:val="ro-RO"/>
        </w:rPr>
      </w:pPr>
      <w:r w:rsidRPr="00763266">
        <w:rPr>
          <w:rFonts w:asciiTheme="minorHAnsi" w:eastAsia="Times New Roman" w:hAnsiTheme="minorHAnsi" w:cstheme="minorHAnsi"/>
          <w:b/>
          <w:sz w:val="24"/>
          <w:szCs w:val="24"/>
          <w:lang w:val="ro-RO"/>
        </w:rPr>
        <w:t xml:space="preserve">Solicitantul </w:t>
      </w:r>
      <w:r w:rsidRPr="00763266">
        <w:rPr>
          <w:rFonts w:asciiTheme="minorHAnsi" w:eastAsia="Times New Roman" w:hAnsiTheme="minorHAnsi" w:cstheme="minorHAnsi"/>
          <w:bCs/>
          <w:sz w:val="24"/>
          <w:szCs w:val="24"/>
          <w:lang w:val="ro-RO"/>
        </w:rPr>
        <w:t>face dovada capacității de cofinanțare a proiectului pentru cheltuielile</w:t>
      </w:r>
      <w:r w:rsidR="00504010">
        <w:rPr>
          <w:rFonts w:asciiTheme="minorHAnsi" w:eastAsia="Times New Roman" w:hAnsiTheme="minorHAnsi" w:cstheme="minorHAnsi"/>
          <w:bCs/>
          <w:sz w:val="24"/>
          <w:szCs w:val="24"/>
          <w:lang w:val="ro-RO"/>
        </w:rPr>
        <w:t xml:space="preserve"> </w:t>
      </w:r>
      <w:r w:rsidRPr="00763266">
        <w:rPr>
          <w:rFonts w:asciiTheme="minorHAnsi" w:eastAsia="Times New Roman" w:hAnsiTheme="minorHAnsi" w:cstheme="minorHAnsi"/>
          <w:bCs/>
          <w:sz w:val="24"/>
          <w:szCs w:val="24"/>
          <w:lang w:val="ro-RO"/>
        </w:rPr>
        <w:t xml:space="preserve">neeligibile, prin prezentarea în cadrul proiectului a </w:t>
      </w:r>
      <w:r w:rsidRPr="00763266">
        <w:rPr>
          <w:rFonts w:asciiTheme="minorHAnsi" w:eastAsia="Times New Roman" w:hAnsiTheme="minorHAnsi" w:cstheme="minorHAnsi"/>
          <w:b/>
          <w:sz w:val="24"/>
          <w:szCs w:val="24"/>
          <w:lang w:val="ro-RO"/>
        </w:rPr>
        <w:t>Declarației de Angajament.</w:t>
      </w:r>
    </w:p>
    <w:p w14:paraId="4A6243D4" w14:textId="58A447DC" w:rsidR="004429D7" w:rsidRPr="00763266" w:rsidRDefault="004429D7" w:rsidP="00F55E34">
      <w:pPr>
        <w:autoSpaceDE w:val="0"/>
        <w:autoSpaceDN w:val="0"/>
        <w:adjustRightInd w:val="0"/>
        <w:spacing w:after="0" w:line="240" w:lineRule="auto"/>
        <w:ind w:left="0"/>
        <w:rPr>
          <w:rFonts w:asciiTheme="minorHAnsi" w:eastAsia="Times New Roman" w:hAnsiTheme="minorHAnsi" w:cstheme="minorHAnsi"/>
          <w:sz w:val="24"/>
          <w:szCs w:val="24"/>
          <w:lang w:val="ro-RO"/>
        </w:rPr>
      </w:pPr>
    </w:p>
    <w:p w14:paraId="644992AA" w14:textId="5F2DBA3E" w:rsidR="00F97EE9" w:rsidRPr="00763266" w:rsidRDefault="006304C0" w:rsidP="00504010">
      <w:pPr>
        <w:autoSpaceDE w:val="0"/>
        <w:autoSpaceDN w:val="0"/>
        <w:adjustRightInd w:val="0"/>
        <w:spacing w:after="0" w:line="240" w:lineRule="auto"/>
        <w:ind w:left="0"/>
        <w:rPr>
          <w:rFonts w:asciiTheme="minorHAnsi" w:eastAsia="Times New Roman" w:hAnsiTheme="minorHAnsi" w:cstheme="minorHAnsi"/>
          <w:sz w:val="24"/>
          <w:szCs w:val="24"/>
          <w:lang w:val="ro-RO"/>
        </w:rPr>
      </w:pPr>
      <w:r w:rsidRPr="00763266">
        <w:rPr>
          <w:rFonts w:asciiTheme="minorHAnsi" w:eastAsia="Times New Roman" w:hAnsiTheme="minorHAnsi" w:cstheme="minorHAnsi"/>
          <w:b/>
          <w:bCs/>
          <w:sz w:val="24"/>
          <w:szCs w:val="24"/>
          <w:lang w:val="ro-RO"/>
        </w:rPr>
        <w:t xml:space="preserve">Etapele principale privind realizarea proiectului </w:t>
      </w:r>
      <w:r w:rsidRPr="00763266">
        <w:rPr>
          <w:rFonts w:asciiTheme="minorHAnsi" w:eastAsia="Times New Roman" w:hAnsiTheme="minorHAnsi" w:cstheme="minorHAnsi"/>
          <w:sz w:val="24"/>
          <w:szCs w:val="24"/>
          <w:lang w:val="ro-RO"/>
        </w:rPr>
        <w:t>sunt:</w:t>
      </w:r>
    </w:p>
    <w:p w14:paraId="784ED408" w14:textId="0AD1DA14" w:rsidR="006304C0" w:rsidRPr="009C396E" w:rsidRDefault="006304C0" w:rsidP="009C396E">
      <w:pPr>
        <w:pStyle w:val="ListParagraph"/>
        <w:numPr>
          <w:ilvl w:val="0"/>
          <w:numId w:val="34"/>
        </w:numPr>
        <w:autoSpaceDE w:val="0"/>
        <w:autoSpaceDN w:val="0"/>
        <w:adjustRightInd w:val="0"/>
        <w:spacing w:after="0" w:line="240" w:lineRule="auto"/>
        <w:rPr>
          <w:rFonts w:asciiTheme="minorHAnsi" w:eastAsia="Times New Roman" w:hAnsiTheme="minorHAnsi" w:cstheme="minorHAnsi"/>
          <w:i/>
          <w:iCs/>
          <w:sz w:val="24"/>
          <w:szCs w:val="24"/>
          <w:lang w:val="ro-RO"/>
        </w:rPr>
      </w:pPr>
      <w:r w:rsidRPr="009C396E">
        <w:rPr>
          <w:rFonts w:asciiTheme="minorHAnsi" w:eastAsia="Times New Roman" w:hAnsiTheme="minorHAnsi" w:cstheme="minorHAnsi"/>
          <w:b/>
          <w:bCs/>
          <w:i/>
          <w:iCs/>
          <w:sz w:val="24"/>
          <w:szCs w:val="24"/>
          <w:lang w:val="ro-RO"/>
        </w:rPr>
        <w:t>Depunerea cererii de finanțare</w:t>
      </w:r>
    </w:p>
    <w:p w14:paraId="531F80BD" w14:textId="41E3ED6A" w:rsidR="006304C0" w:rsidRPr="00763266" w:rsidRDefault="00305BE1" w:rsidP="000A2B57">
      <w:pPr>
        <w:pStyle w:val="ListParagraph"/>
        <w:numPr>
          <w:ilvl w:val="0"/>
          <w:numId w:val="36"/>
        </w:numPr>
        <w:autoSpaceDE w:val="0"/>
        <w:autoSpaceDN w:val="0"/>
        <w:adjustRightInd w:val="0"/>
        <w:spacing w:after="0" w:line="240" w:lineRule="auto"/>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Verificarea condițiilor de eligibilitate a Solicitantului și a proiectului în conformitate cu prevederile Ghidului Solicitantului</w:t>
      </w:r>
      <w:r w:rsidR="00332FEC" w:rsidRPr="00763266">
        <w:rPr>
          <w:rFonts w:asciiTheme="minorHAnsi" w:eastAsia="Times New Roman" w:hAnsiTheme="minorHAnsi" w:cstheme="minorHAnsi"/>
          <w:sz w:val="24"/>
          <w:szCs w:val="24"/>
          <w:lang w:val="ro-RO"/>
        </w:rPr>
        <w:t>;</w:t>
      </w:r>
    </w:p>
    <w:p w14:paraId="6017C948" w14:textId="37B6E2F4" w:rsidR="00332FEC" w:rsidRPr="00763266" w:rsidRDefault="00332FEC" w:rsidP="000A2B57">
      <w:pPr>
        <w:pStyle w:val="ListParagraph"/>
        <w:numPr>
          <w:ilvl w:val="0"/>
          <w:numId w:val="36"/>
        </w:numPr>
        <w:autoSpaceDE w:val="0"/>
        <w:autoSpaceDN w:val="0"/>
        <w:adjustRightInd w:val="0"/>
        <w:spacing w:after="0" w:line="240" w:lineRule="auto"/>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Elaborarea documentelor suport obligatorii și specifice aferente cererii de finanțare, identificate ca atare în Ghidul Solicitantului – Condiții specifice aferente apelurilor pe care se intenționează depunerea de aplicații de finanțare (nota de fundamentare, Acord de parteneriat, Protocol de asociere privind realizarea în comun a unei achiziții publice ocazionale, descrierea sumară a investiției);</w:t>
      </w:r>
    </w:p>
    <w:p w14:paraId="7C1E768C" w14:textId="3DD4D56B" w:rsidR="00332FEC" w:rsidRPr="00763266" w:rsidRDefault="00332FEC" w:rsidP="000A2B57">
      <w:pPr>
        <w:pStyle w:val="ListParagraph"/>
        <w:numPr>
          <w:ilvl w:val="0"/>
          <w:numId w:val="36"/>
        </w:numPr>
        <w:autoSpaceDE w:val="0"/>
        <w:autoSpaceDN w:val="0"/>
        <w:adjustRightInd w:val="0"/>
        <w:spacing w:after="0" w:line="240" w:lineRule="auto"/>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Elaborarea cererii de finanțare cu respectarea cerințelor de fond și de formă stabilite de Autoritățile Finanțatoare în platforma dedicată</w:t>
      </w:r>
      <w:r w:rsidR="00BF1C9A" w:rsidRPr="00763266">
        <w:rPr>
          <w:rFonts w:asciiTheme="minorHAnsi" w:eastAsia="Times New Roman" w:hAnsiTheme="minorHAnsi" w:cstheme="minorHAnsi"/>
          <w:sz w:val="24"/>
          <w:szCs w:val="24"/>
          <w:lang w:val="ro-RO"/>
        </w:rPr>
        <w:t xml:space="preserve"> PNRR);</w:t>
      </w:r>
    </w:p>
    <w:p w14:paraId="290C431D" w14:textId="75D4DE00" w:rsidR="00BF1C9A" w:rsidRPr="00763266" w:rsidRDefault="00BF1C9A" w:rsidP="000A2B57">
      <w:pPr>
        <w:pStyle w:val="ListParagraph"/>
        <w:numPr>
          <w:ilvl w:val="0"/>
          <w:numId w:val="36"/>
        </w:numPr>
        <w:autoSpaceDE w:val="0"/>
        <w:autoSpaceDN w:val="0"/>
        <w:adjustRightInd w:val="0"/>
        <w:spacing w:after="0" w:line="240" w:lineRule="auto"/>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 xml:space="preserve">Încărcarea cererii de finanțare în aplicația electronică </w:t>
      </w:r>
      <w:r w:rsidR="00856594" w:rsidRPr="00763266">
        <w:rPr>
          <w:rFonts w:asciiTheme="minorHAnsi" w:eastAsia="Times New Roman" w:hAnsiTheme="minorHAnsi" w:cstheme="minorHAnsi"/>
          <w:sz w:val="24"/>
          <w:szCs w:val="24"/>
          <w:lang w:val="ro-RO"/>
        </w:rPr>
        <w:t>MDLPA.</w:t>
      </w:r>
    </w:p>
    <w:p w14:paraId="025596EC" w14:textId="77777777" w:rsidR="00856594" w:rsidRPr="00763266" w:rsidRDefault="00856594" w:rsidP="00F55E34">
      <w:pPr>
        <w:pStyle w:val="ListParagraph"/>
        <w:autoSpaceDE w:val="0"/>
        <w:autoSpaceDN w:val="0"/>
        <w:adjustRightInd w:val="0"/>
        <w:spacing w:after="0" w:line="240" w:lineRule="auto"/>
        <w:ind w:left="851"/>
        <w:rPr>
          <w:rFonts w:asciiTheme="minorHAnsi" w:eastAsia="Times New Roman" w:hAnsiTheme="minorHAnsi" w:cstheme="minorHAnsi"/>
          <w:sz w:val="24"/>
          <w:szCs w:val="24"/>
          <w:lang w:val="ro-RO"/>
        </w:rPr>
      </w:pPr>
    </w:p>
    <w:p w14:paraId="0E92F27C" w14:textId="190536BF" w:rsidR="00856594" w:rsidRPr="009C396E" w:rsidRDefault="00856594" w:rsidP="009C396E">
      <w:pPr>
        <w:pStyle w:val="ListParagraph"/>
        <w:numPr>
          <w:ilvl w:val="0"/>
          <w:numId w:val="34"/>
        </w:numPr>
        <w:autoSpaceDE w:val="0"/>
        <w:autoSpaceDN w:val="0"/>
        <w:adjustRightInd w:val="0"/>
        <w:spacing w:after="0" w:line="240" w:lineRule="auto"/>
        <w:rPr>
          <w:rFonts w:asciiTheme="minorHAnsi" w:eastAsia="Times New Roman" w:hAnsiTheme="minorHAnsi" w:cstheme="minorHAnsi"/>
          <w:sz w:val="24"/>
          <w:szCs w:val="24"/>
          <w:lang w:val="ro-RO"/>
        </w:rPr>
      </w:pPr>
      <w:r w:rsidRPr="009C396E">
        <w:rPr>
          <w:rFonts w:asciiTheme="minorHAnsi" w:eastAsia="Times New Roman" w:hAnsiTheme="minorHAnsi" w:cstheme="minorHAnsi"/>
          <w:b/>
          <w:bCs/>
          <w:i/>
          <w:iCs/>
          <w:sz w:val="24"/>
          <w:szCs w:val="24"/>
          <w:lang w:val="ro-RO"/>
        </w:rPr>
        <w:t>Evaluarea dosarului aplicației de finanțare și formularea răspunsurilor la scrisorile de clarificare transmise de Autoritatea Finanțatoare</w:t>
      </w:r>
    </w:p>
    <w:p w14:paraId="26C5AC83" w14:textId="06704A37" w:rsidR="00856594" w:rsidRDefault="00856594" w:rsidP="00F55E34">
      <w:pPr>
        <w:autoSpaceDE w:val="0"/>
        <w:autoSpaceDN w:val="0"/>
        <w:adjustRightInd w:val="0"/>
        <w:spacing w:after="0" w:line="240" w:lineRule="auto"/>
        <w:ind w:left="0"/>
        <w:rPr>
          <w:rFonts w:asciiTheme="minorHAnsi" w:eastAsia="Times New Roman" w:hAnsiTheme="minorHAnsi" w:cstheme="minorHAnsi"/>
          <w:sz w:val="24"/>
          <w:szCs w:val="24"/>
          <w:lang w:val="ro-RO"/>
        </w:rPr>
      </w:pPr>
    </w:p>
    <w:p w14:paraId="1CDBC380" w14:textId="77777777" w:rsidR="00CF3680" w:rsidRPr="00763266" w:rsidRDefault="00CF3680" w:rsidP="00F55E34">
      <w:pPr>
        <w:autoSpaceDE w:val="0"/>
        <w:autoSpaceDN w:val="0"/>
        <w:adjustRightInd w:val="0"/>
        <w:spacing w:after="0" w:line="240" w:lineRule="auto"/>
        <w:ind w:left="0"/>
        <w:rPr>
          <w:rFonts w:asciiTheme="minorHAnsi" w:eastAsia="Times New Roman" w:hAnsiTheme="minorHAnsi" w:cstheme="minorHAnsi"/>
          <w:sz w:val="24"/>
          <w:szCs w:val="24"/>
          <w:lang w:val="ro-RO"/>
        </w:rPr>
      </w:pPr>
    </w:p>
    <w:p w14:paraId="7945B7B4" w14:textId="7F0E654D" w:rsidR="00856594" w:rsidRPr="00763266" w:rsidRDefault="00856594" w:rsidP="009C396E">
      <w:pPr>
        <w:pStyle w:val="ListParagraph"/>
        <w:numPr>
          <w:ilvl w:val="0"/>
          <w:numId w:val="34"/>
        </w:numPr>
        <w:autoSpaceDE w:val="0"/>
        <w:autoSpaceDN w:val="0"/>
        <w:adjustRightInd w:val="0"/>
        <w:spacing w:after="0" w:line="240" w:lineRule="auto"/>
        <w:rPr>
          <w:rFonts w:asciiTheme="minorHAnsi" w:eastAsia="Times New Roman" w:hAnsiTheme="minorHAnsi" w:cstheme="minorHAnsi"/>
          <w:sz w:val="24"/>
          <w:szCs w:val="24"/>
          <w:lang w:val="ro-RO"/>
        </w:rPr>
      </w:pPr>
      <w:r w:rsidRPr="00763266">
        <w:rPr>
          <w:rFonts w:asciiTheme="minorHAnsi" w:eastAsia="Times New Roman" w:hAnsiTheme="minorHAnsi" w:cstheme="minorHAnsi"/>
          <w:b/>
          <w:bCs/>
          <w:i/>
          <w:iCs/>
          <w:sz w:val="24"/>
          <w:szCs w:val="24"/>
          <w:lang w:val="ro-RO"/>
        </w:rPr>
        <w:lastRenderedPageBreak/>
        <w:t>Semnarea contractului de finanțare</w:t>
      </w:r>
    </w:p>
    <w:p w14:paraId="5291FEF6" w14:textId="77777777" w:rsidR="00856594" w:rsidRPr="00763266" w:rsidRDefault="00856594" w:rsidP="00F55E34">
      <w:pPr>
        <w:pStyle w:val="ListParagraph"/>
        <w:spacing w:after="0" w:line="240" w:lineRule="auto"/>
        <w:rPr>
          <w:rFonts w:asciiTheme="minorHAnsi" w:eastAsia="Times New Roman" w:hAnsiTheme="minorHAnsi" w:cstheme="minorHAnsi"/>
          <w:sz w:val="24"/>
          <w:szCs w:val="24"/>
          <w:lang w:val="ro-RO"/>
        </w:rPr>
      </w:pPr>
    </w:p>
    <w:p w14:paraId="665128AA" w14:textId="5119C711" w:rsidR="00856594" w:rsidRPr="00763266" w:rsidRDefault="00856594" w:rsidP="009C396E">
      <w:pPr>
        <w:pStyle w:val="ListParagraph"/>
        <w:numPr>
          <w:ilvl w:val="0"/>
          <w:numId w:val="34"/>
        </w:numPr>
        <w:autoSpaceDE w:val="0"/>
        <w:autoSpaceDN w:val="0"/>
        <w:adjustRightInd w:val="0"/>
        <w:spacing w:after="0" w:line="240" w:lineRule="auto"/>
        <w:rPr>
          <w:rFonts w:asciiTheme="minorHAnsi" w:eastAsia="Times New Roman" w:hAnsiTheme="minorHAnsi" w:cstheme="minorHAnsi"/>
          <w:b/>
          <w:bCs/>
          <w:sz w:val="24"/>
          <w:szCs w:val="24"/>
          <w:lang w:val="ro-RO"/>
        </w:rPr>
      </w:pPr>
      <w:r w:rsidRPr="00763266">
        <w:rPr>
          <w:rFonts w:asciiTheme="minorHAnsi" w:eastAsia="Times New Roman" w:hAnsiTheme="minorHAnsi" w:cstheme="minorHAnsi"/>
          <w:b/>
          <w:bCs/>
          <w:i/>
          <w:iCs/>
          <w:sz w:val="24"/>
          <w:szCs w:val="24"/>
          <w:lang w:val="ro-RO"/>
        </w:rPr>
        <w:t>Implementarea proiectului:</w:t>
      </w:r>
    </w:p>
    <w:p w14:paraId="64F6C518" w14:textId="65F72196" w:rsidR="00856594" w:rsidRPr="000A2B57" w:rsidRDefault="007E6606" w:rsidP="000A2B57">
      <w:pPr>
        <w:pStyle w:val="ListParagraph"/>
        <w:numPr>
          <w:ilvl w:val="0"/>
          <w:numId w:val="27"/>
        </w:numPr>
        <w:autoSpaceDE w:val="0"/>
        <w:autoSpaceDN w:val="0"/>
        <w:adjustRightInd w:val="0"/>
        <w:spacing w:after="0" w:line="240" w:lineRule="auto"/>
        <w:ind w:left="1134" w:hanging="11"/>
        <w:rPr>
          <w:rFonts w:asciiTheme="minorHAnsi" w:eastAsia="Times New Roman" w:hAnsiTheme="minorHAnsi" w:cstheme="minorHAnsi"/>
          <w:sz w:val="24"/>
          <w:szCs w:val="24"/>
          <w:lang w:val="ro-RO"/>
        </w:rPr>
      </w:pPr>
      <w:r w:rsidRPr="000A2B57">
        <w:rPr>
          <w:rFonts w:asciiTheme="minorHAnsi" w:eastAsia="Times New Roman" w:hAnsiTheme="minorHAnsi" w:cstheme="minorHAnsi"/>
          <w:sz w:val="24"/>
          <w:szCs w:val="24"/>
          <w:lang w:val="ro-RO"/>
        </w:rPr>
        <w:t>Activități de pregătire a documentațiilor de achiziție și încheierea contractelor cu</w:t>
      </w:r>
      <w:r w:rsidR="000A2B57" w:rsidRPr="000A2B57">
        <w:rPr>
          <w:rFonts w:asciiTheme="minorHAnsi" w:eastAsia="Times New Roman" w:hAnsiTheme="minorHAnsi" w:cstheme="minorHAnsi"/>
          <w:sz w:val="24"/>
          <w:szCs w:val="24"/>
          <w:lang w:val="ro-RO"/>
        </w:rPr>
        <w:t xml:space="preserve"> </w:t>
      </w:r>
      <w:r w:rsidRPr="000A2B57">
        <w:rPr>
          <w:rFonts w:asciiTheme="minorHAnsi" w:eastAsia="Times New Roman" w:hAnsiTheme="minorHAnsi" w:cstheme="minorHAnsi"/>
          <w:sz w:val="24"/>
          <w:szCs w:val="24"/>
          <w:lang w:val="ro-RO"/>
        </w:rPr>
        <w:t>operatorii economici:</w:t>
      </w:r>
    </w:p>
    <w:p w14:paraId="0647870A" w14:textId="79DE3D0A" w:rsidR="007E6606" w:rsidRPr="00763266" w:rsidRDefault="007E6606" w:rsidP="000A2B57">
      <w:pPr>
        <w:pStyle w:val="ListParagraph"/>
        <w:numPr>
          <w:ilvl w:val="0"/>
          <w:numId w:val="26"/>
        </w:numPr>
        <w:autoSpaceDE w:val="0"/>
        <w:autoSpaceDN w:val="0"/>
        <w:adjustRightInd w:val="0"/>
        <w:spacing w:after="0" w:line="240" w:lineRule="auto"/>
        <w:ind w:left="1134" w:hanging="11"/>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 xml:space="preserve">activități de proiectare (pentru stațiile de încărcare vehicule electrice) – cheltuieli pentru documentații suport și obținere avize, acorduri, autorizații; </w:t>
      </w:r>
    </w:p>
    <w:p w14:paraId="5DD8AFA7" w14:textId="3632040F" w:rsidR="007E6606" w:rsidRPr="00763266" w:rsidRDefault="007E6606" w:rsidP="000A2B57">
      <w:pPr>
        <w:pStyle w:val="ListParagraph"/>
        <w:numPr>
          <w:ilvl w:val="0"/>
          <w:numId w:val="26"/>
        </w:numPr>
        <w:autoSpaceDE w:val="0"/>
        <w:autoSpaceDN w:val="0"/>
        <w:adjustRightInd w:val="0"/>
        <w:spacing w:after="0" w:line="240" w:lineRule="auto"/>
        <w:ind w:left="1134" w:hanging="11"/>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achiziție vehicule de transport public, inclusiv a stațiilor de încărcare</w:t>
      </w:r>
      <w:r w:rsidR="00174DCD" w:rsidRPr="00763266">
        <w:rPr>
          <w:rFonts w:asciiTheme="minorHAnsi" w:eastAsia="Times New Roman" w:hAnsiTheme="minorHAnsi" w:cstheme="minorHAnsi"/>
          <w:sz w:val="24"/>
          <w:szCs w:val="24"/>
          <w:lang w:val="ro-RO"/>
        </w:rPr>
        <w:t>;</w:t>
      </w:r>
    </w:p>
    <w:p w14:paraId="37D28259" w14:textId="1AD58805" w:rsidR="00174DCD" w:rsidRPr="00763266" w:rsidRDefault="00174DCD" w:rsidP="000A2B57">
      <w:pPr>
        <w:pStyle w:val="ListParagraph"/>
        <w:numPr>
          <w:ilvl w:val="0"/>
          <w:numId w:val="26"/>
        </w:numPr>
        <w:autoSpaceDE w:val="0"/>
        <w:autoSpaceDN w:val="0"/>
        <w:adjustRightInd w:val="0"/>
        <w:spacing w:after="0" w:line="240" w:lineRule="auto"/>
        <w:ind w:left="1134" w:hanging="11"/>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achiziția de lucrări de construcții și lucrări necesare pentru branșarea stațiilor de încărcarea autobuzelor electrice.</w:t>
      </w:r>
    </w:p>
    <w:p w14:paraId="519F16D9" w14:textId="54D06410" w:rsidR="00174DCD" w:rsidRPr="00763266" w:rsidRDefault="00174DCD" w:rsidP="000A2B57">
      <w:pPr>
        <w:pStyle w:val="ListParagraph"/>
        <w:numPr>
          <w:ilvl w:val="0"/>
          <w:numId w:val="27"/>
        </w:numPr>
        <w:autoSpaceDE w:val="0"/>
        <w:autoSpaceDN w:val="0"/>
        <w:adjustRightInd w:val="0"/>
        <w:spacing w:after="0" w:line="240" w:lineRule="auto"/>
        <w:ind w:left="1134" w:hanging="11"/>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Livrarea echipamentelor și vehiculelor achiziționate</w:t>
      </w:r>
    </w:p>
    <w:p w14:paraId="175F089D" w14:textId="170E91B3" w:rsidR="00174DCD" w:rsidRPr="00763266" w:rsidRDefault="00174DCD" w:rsidP="000A2B57">
      <w:pPr>
        <w:pStyle w:val="ListParagraph"/>
        <w:numPr>
          <w:ilvl w:val="0"/>
          <w:numId w:val="27"/>
        </w:numPr>
        <w:autoSpaceDE w:val="0"/>
        <w:autoSpaceDN w:val="0"/>
        <w:adjustRightInd w:val="0"/>
        <w:spacing w:after="0" w:line="240" w:lineRule="auto"/>
        <w:ind w:left="1134" w:hanging="11"/>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Realizarea lucrărilor de construcții și branșare necesare pentru implementarea proiectului.</w:t>
      </w:r>
    </w:p>
    <w:p w14:paraId="6312F40E" w14:textId="77777777" w:rsidR="00160B55" w:rsidRPr="00763266" w:rsidRDefault="00160B55" w:rsidP="00F55E34">
      <w:pPr>
        <w:pStyle w:val="ListParagraph"/>
        <w:rPr>
          <w:rFonts w:asciiTheme="minorHAnsi" w:eastAsia="Times New Roman" w:hAnsiTheme="minorHAnsi" w:cstheme="minorHAnsi"/>
          <w:sz w:val="24"/>
          <w:szCs w:val="24"/>
          <w:lang w:val="ro-RO"/>
        </w:rPr>
      </w:pPr>
    </w:p>
    <w:p w14:paraId="24F84244" w14:textId="18F62DD2" w:rsidR="00160B55" w:rsidRPr="00763266" w:rsidRDefault="00160B55" w:rsidP="00BB47E6">
      <w:pPr>
        <w:autoSpaceDE w:val="0"/>
        <w:autoSpaceDN w:val="0"/>
        <w:adjustRightInd w:val="0"/>
        <w:spacing w:after="0" w:line="240" w:lineRule="auto"/>
        <w:ind w:left="0"/>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Autobuzele electrice</w:t>
      </w:r>
      <w:r w:rsidR="00AD5D80" w:rsidRPr="00763266">
        <w:rPr>
          <w:rFonts w:asciiTheme="minorHAnsi" w:eastAsia="Times New Roman" w:hAnsiTheme="minorHAnsi" w:cstheme="minorHAnsi"/>
          <w:sz w:val="24"/>
          <w:szCs w:val="24"/>
          <w:lang w:val="ro-RO"/>
        </w:rPr>
        <w:t xml:space="preserve"> vor fi fabricate în conformitate cu documentele de standardizare în</w:t>
      </w:r>
      <w:r w:rsidR="00BB47E6">
        <w:rPr>
          <w:rFonts w:asciiTheme="minorHAnsi" w:eastAsia="Times New Roman" w:hAnsiTheme="minorHAnsi" w:cstheme="minorHAnsi"/>
          <w:sz w:val="24"/>
          <w:szCs w:val="24"/>
          <w:lang w:val="ro-RO"/>
        </w:rPr>
        <w:t xml:space="preserve"> </w:t>
      </w:r>
      <w:r w:rsidR="00AD5D80" w:rsidRPr="00763266">
        <w:rPr>
          <w:rFonts w:asciiTheme="minorHAnsi" w:eastAsia="Times New Roman" w:hAnsiTheme="minorHAnsi" w:cstheme="minorHAnsi"/>
          <w:sz w:val="24"/>
          <w:szCs w:val="24"/>
          <w:lang w:val="ro-RO"/>
        </w:rPr>
        <w:t>vigoare, cu reglementările naționale și internaționale privind condițiile tehnice care trebuie îndeplinite de autovehiculele rutiere, pentru a putea circula pe drumurile publice din România.</w:t>
      </w:r>
    </w:p>
    <w:p w14:paraId="3B9FF7C4" w14:textId="77777777" w:rsidR="00BB47E6" w:rsidRDefault="00BB47E6" w:rsidP="00BB47E6">
      <w:pPr>
        <w:autoSpaceDE w:val="0"/>
        <w:autoSpaceDN w:val="0"/>
        <w:adjustRightInd w:val="0"/>
        <w:spacing w:after="0" w:line="240" w:lineRule="auto"/>
        <w:ind w:left="0"/>
        <w:rPr>
          <w:rFonts w:asciiTheme="minorHAnsi" w:eastAsia="Times New Roman" w:hAnsiTheme="minorHAnsi" w:cstheme="minorHAnsi"/>
          <w:sz w:val="24"/>
          <w:szCs w:val="24"/>
          <w:lang w:val="ro-RO"/>
        </w:rPr>
      </w:pPr>
    </w:p>
    <w:p w14:paraId="03336D71" w14:textId="74D21C98" w:rsidR="004D7D98" w:rsidRPr="00763266" w:rsidRDefault="004D7D98" w:rsidP="00BB47E6">
      <w:pPr>
        <w:autoSpaceDE w:val="0"/>
        <w:autoSpaceDN w:val="0"/>
        <w:adjustRightInd w:val="0"/>
        <w:spacing w:after="0" w:line="240" w:lineRule="auto"/>
        <w:ind w:left="0"/>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Totodată, acestea vor fi echipate complet pentru îndeplinirea condițiilor de fiabilitate, securitate, confort, protecție ambientală</w:t>
      </w:r>
      <w:r w:rsidR="0034117B" w:rsidRPr="00763266">
        <w:rPr>
          <w:rFonts w:asciiTheme="minorHAnsi" w:eastAsia="Times New Roman" w:hAnsiTheme="minorHAnsi" w:cstheme="minorHAnsi"/>
          <w:sz w:val="24"/>
          <w:szCs w:val="24"/>
          <w:lang w:val="ro-RO"/>
        </w:rPr>
        <w:t>, accesibilitate pentru persoanele cu dizabilități locomotorii,</w:t>
      </w:r>
      <w:r w:rsidRPr="00763266">
        <w:rPr>
          <w:rFonts w:asciiTheme="minorHAnsi" w:eastAsia="Times New Roman" w:hAnsiTheme="minorHAnsi" w:cstheme="minorHAnsi"/>
          <w:sz w:val="24"/>
          <w:szCs w:val="24"/>
          <w:lang w:val="ro-RO"/>
        </w:rPr>
        <w:t xml:space="preserve"> la nivelul normelor europene actuale și vor asigura o mentenanță scăzută și accesibilitate ușoară</w:t>
      </w:r>
      <w:r w:rsidR="0034117B" w:rsidRPr="00763266">
        <w:rPr>
          <w:rFonts w:asciiTheme="minorHAnsi" w:eastAsia="Times New Roman" w:hAnsiTheme="minorHAnsi" w:cstheme="minorHAnsi"/>
          <w:sz w:val="24"/>
          <w:szCs w:val="24"/>
          <w:lang w:val="ro-RO"/>
        </w:rPr>
        <w:t xml:space="preserve"> la agregate.</w:t>
      </w:r>
    </w:p>
    <w:p w14:paraId="560DF25D" w14:textId="77777777" w:rsidR="00BB47E6" w:rsidRDefault="00BB47E6" w:rsidP="00BB47E6">
      <w:pPr>
        <w:autoSpaceDE w:val="0"/>
        <w:autoSpaceDN w:val="0"/>
        <w:adjustRightInd w:val="0"/>
        <w:spacing w:after="0" w:line="240" w:lineRule="auto"/>
        <w:ind w:left="0"/>
        <w:rPr>
          <w:rFonts w:asciiTheme="minorHAnsi" w:eastAsia="Times New Roman" w:hAnsiTheme="minorHAnsi" w:cstheme="minorHAnsi"/>
          <w:sz w:val="24"/>
          <w:szCs w:val="24"/>
          <w:lang w:val="ro-RO"/>
        </w:rPr>
      </w:pPr>
    </w:p>
    <w:p w14:paraId="6BF0758D" w14:textId="3B9BE4D9" w:rsidR="0034117B" w:rsidRPr="00F02AE4" w:rsidRDefault="0034117B" w:rsidP="00BB47E6">
      <w:pPr>
        <w:autoSpaceDE w:val="0"/>
        <w:autoSpaceDN w:val="0"/>
        <w:adjustRightInd w:val="0"/>
        <w:spacing w:after="0" w:line="240" w:lineRule="auto"/>
        <w:ind w:left="0"/>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Autobuzele vor fi omologate la momentul efectuării recepției.</w:t>
      </w:r>
      <w:r w:rsidR="00BB47E6">
        <w:rPr>
          <w:rFonts w:asciiTheme="minorHAnsi" w:eastAsia="Times New Roman" w:hAnsiTheme="minorHAnsi" w:cstheme="minorHAnsi"/>
          <w:sz w:val="24"/>
          <w:szCs w:val="24"/>
          <w:lang w:val="ro-RO"/>
        </w:rPr>
        <w:t xml:space="preserve"> </w:t>
      </w:r>
      <w:r w:rsidR="00BB47E6" w:rsidRPr="00F02AE4">
        <w:rPr>
          <w:rFonts w:asciiTheme="minorHAnsi" w:eastAsia="Times New Roman" w:hAnsiTheme="minorHAnsi" w:cstheme="minorHAnsi"/>
          <w:sz w:val="24"/>
          <w:szCs w:val="24"/>
          <w:lang w:val="ro-RO"/>
        </w:rPr>
        <w:t xml:space="preserve">Totodată se va asigura </w:t>
      </w:r>
      <w:r w:rsidR="004C5EBE" w:rsidRPr="00F02AE4">
        <w:rPr>
          <w:rFonts w:asciiTheme="minorHAnsi" w:eastAsia="Times New Roman" w:hAnsiTheme="minorHAnsi" w:cstheme="minorHAnsi"/>
          <w:sz w:val="24"/>
          <w:szCs w:val="24"/>
          <w:lang w:val="ro-RO"/>
        </w:rPr>
        <w:t xml:space="preserve">respectarea standardelor de accesibilitate pentru persoanele cu dizabilităţi locomotorii. </w:t>
      </w:r>
    </w:p>
    <w:p w14:paraId="64E05617" w14:textId="77777777" w:rsidR="00BB47E6" w:rsidRPr="00F02AE4" w:rsidRDefault="00BB47E6" w:rsidP="00BB47E6">
      <w:pPr>
        <w:autoSpaceDE w:val="0"/>
        <w:autoSpaceDN w:val="0"/>
        <w:adjustRightInd w:val="0"/>
        <w:spacing w:after="0" w:line="240" w:lineRule="auto"/>
        <w:ind w:left="0"/>
        <w:rPr>
          <w:rFonts w:asciiTheme="minorHAnsi" w:eastAsia="Times New Roman" w:hAnsiTheme="minorHAnsi" w:cstheme="minorHAnsi"/>
          <w:sz w:val="24"/>
          <w:szCs w:val="24"/>
          <w:lang w:val="ro-RO"/>
        </w:rPr>
      </w:pPr>
    </w:p>
    <w:p w14:paraId="62143A9D" w14:textId="2A9C09B3" w:rsidR="0034117B" w:rsidRDefault="0034117B" w:rsidP="00BB47E6">
      <w:pPr>
        <w:autoSpaceDE w:val="0"/>
        <w:autoSpaceDN w:val="0"/>
        <w:adjustRightInd w:val="0"/>
        <w:spacing w:after="0" w:line="240" w:lineRule="auto"/>
        <w:ind w:left="0"/>
        <w:rPr>
          <w:rFonts w:asciiTheme="minorHAnsi" w:eastAsia="Times New Roman" w:hAnsiTheme="minorHAnsi" w:cstheme="minorHAnsi"/>
          <w:sz w:val="24"/>
          <w:szCs w:val="24"/>
          <w:lang w:val="ro-RO"/>
        </w:rPr>
      </w:pPr>
      <w:r w:rsidRPr="00763266">
        <w:rPr>
          <w:rFonts w:asciiTheme="minorHAnsi" w:eastAsia="Times New Roman" w:hAnsiTheme="minorHAnsi" w:cstheme="minorHAnsi"/>
          <w:sz w:val="24"/>
          <w:szCs w:val="24"/>
          <w:lang w:val="ro-RO"/>
        </w:rPr>
        <w:t>Implementarea proiectului va conduce la scăderea emisiilor de CO2, atât ca urmare a investițiilor (achiziția de autobuze electrice) realizate în sistemul de transport public pentru asigurarea unui transport în comun eficient, rapid, modern și accesibil, cât și datorită investițiilor realizate prin proiecte complementare</w:t>
      </w:r>
      <w:r w:rsidR="001176DD" w:rsidRPr="00763266">
        <w:rPr>
          <w:rFonts w:asciiTheme="minorHAnsi" w:eastAsia="Times New Roman" w:hAnsiTheme="minorHAnsi" w:cstheme="minorHAnsi"/>
          <w:sz w:val="24"/>
          <w:szCs w:val="24"/>
          <w:lang w:val="ro-RO"/>
        </w:rPr>
        <w:t>, cum ar fi: realizarea sistemului de management al transportului public, realizarea de platforme smart dedicate transportului public, asigurarea intermodalită</w:t>
      </w:r>
      <w:r w:rsidR="004C5EBE">
        <w:rPr>
          <w:rFonts w:asciiTheme="minorHAnsi" w:eastAsia="Times New Roman" w:hAnsiTheme="minorHAnsi" w:cstheme="minorHAnsi"/>
          <w:sz w:val="24"/>
          <w:szCs w:val="24"/>
          <w:lang w:val="ro-RO"/>
        </w:rPr>
        <w:t>ţ</w:t>
      </w:r>
      <w:r w:rsidR="001176DD" w:rsidRPr="00763266">
        <w:rPr>
          <w:rFonts w:asciiTheme="minorHAnsi" w:eastAsia="Times New Roman" w:hAnsiTheme="minorHAnsi" w:cstheme="minorHAnsi"/>
          <w:sz w:val="24"/>
          <w:szCs w:val="24"/>
          <w:lang w:val="ro-RO"/>
        </w:rPr>
        <w:t>ii între modurile de transport alternative, derulate în scopul schimbării mentalităților privind deplasările zilnice către moduri de deplasare durabile, nepoluante.</w:t>
      </w:r>
    </w:p>
    <w:p w14:paraId="3F2CD29F" w14:textId="3598F940" w:rsidR="00CF3680" w:rsidRDefault="00CF3680" w:rsidP="00BB47E6">
      <w:pPr>
        <w:autoSpaceDE w:val="0"/>
        <w:autoSpaceDN w:val="0"/>
        <w:adjustRightInd w:val="0"/>
        <w:spacing w:after="0" w:line="240" w:lineRule="auto"/>
        <w:ind w:left="0"/>
        <w:rPr>
          <w:rFonts w:asciiTheme="minorHAnsi" w:eastAsia="Times New Roman" w:hAnsiTheme="minorHAnsi" w:cstheme="minorHAnsi"/>
          <w:sz w:val="24"/>
          <w:szCs w:val="24"/>
          <w:lang w:val="ro-RO"/>
        </w:rPr>
      </w:pPr>
    </w:p>
    <w:p w14:paraId="489EDDC6" w14:textId="11AEC063" w:rsidR="00CF3680" w:rsidRDefault="00CF3680" w:rsidP="00BB47E6">
      <w:pPr>
        <w:autoSpaceDE w:val="0"/>
        <w:autoSpaceDN w:val="0"/>
        <w:adjustRightInd w:val="0"/>
        <w:spacing w:after="0" w:line="240" w:lineRule="auto"/>
        <w:ind w:left="0"/>
        <w:rPr>
          <w:rFonts w:asciiTheme="minorHAnsi" w:eastAsia="Times New Roman" w:hAnsiTheme="minorHAnsi" w:cstheme="minorHAnsi"/>
          <w:sz w:val="24"/>
          <w:szCs w:val="24"/>
          <w:lang w:val="ro-RO"/>
        </w:rPr>
      </w:pPr>
    </w:p>
    <w:p w14:paraId="78174611" w14:textId="2FE7EB8B" w:rsidR="00CF3680" w:rsidRDefault="00CF3680" w:rsidP="00BB47E6">
      <w:pPr>
        <w:autoSpaceDE w:val="0"/>
        <w:autoSpaceDN w:val="0"/>
        <w:adjustRightInd w:val="0"/>
        <w:spacing w:after="0" w:line="240" w:lineRule="auto"/>
        <w:ind w:left="0"/>
        <w:rPr>
          <w:rFonts w:asciiTheme="minorHAnsi" w:eastAsia="Times New Roman" w:hAnsiTheme="minorHAnsi" w:cstheme="minorHAnsi"/>
          <w:sz w:val="24"/>
          <w:szCs w:val="24"/>
          <w:lang w:val="ro-RO"/>
        </w:rPr>
      </w:pPr>
    </w:p>
    <w:p w14:paraId="6F440697" w14:textId="77777777" w:rsidR="00CF3680" w:rsidRPr="00763266" w:rsidRDefault="00CF3680" w:rsidP="00BB47E6">
      <w:pPr>
        <w:autoSpaceDE w:val="0"/>
        <w:autoSpaceDN w:val="0"/>
        <w:adjustRightInd w:val="0"/>
        <w:spacing w:after="0" w:line="240" w:lineRule="auto"/>
        <w:ind w:left="0"/>
        <w:rPr>
          <w:rFonts w:asciiTheme="minorHAnsi" w:eastAsia="Times New Roman" w:hAnsiTheme="minorHAnsi" w:cstheme="minorHAnsi"/>
          <w:sz w:val="24"/>
          <w:szCs w:val="24"/>
          <w:lang w:val="ro-RO"/>
        </w:rPr>
      </w:pPr>
    </w:p>
    <w:p w14:paraId="4A0C77E3" w14:textId="5B6010C3" w:rsidR="003933D2" w:rsidRPr="00763266" w:rsidRDefault="003933D2" w:rsidP="00F55E34">
      <w:pPr>
        <w:pStyle w:val="ListParagraph"/>
        <w:autoSpaceDE w:val="0"/>
        <w:autoSpaceDN w:val="0"/>
        <w:adjustRightInd w:val="0"/>
        <w:spacing w:after="0" w:line="240" w:lineRule="auto"/>
        <w:rPr>
          <w:rFonts w:asciiTheme="minorHAnsi" w:hAnsiTheme="minorHAnsi" w:cstheme="minorHAnsi"/>
          <w:bCs/>
          <w:sz w:val="24"/>
          <w:szCs w:val="24"/>
          <w:shd w:val="clear" w:color="auto" w:fill="FFFFFF"/>
        </w:rPr>
      </w:pPr>
    </w:p>
    <w:tbl>
      <w:tblPr>
        <w:tblW w:w="0" w:type="auto"/>
        <w:tblLook w:val="04A0" w:firstRow="1" w:lastRow="0" w:firstColumn="1" w:lastColumn="0" w:noHBand="0" w:noVBand="1"/>
      </w:tblPr>
      <w:tblGrid>
        <w:gridCol w:w="4474"/>
        <w:gridCol w:w="4473"/>
      </w:tblGrid>
      <w:tr w:rsidR="00E848A1" w:rsidRPr="00A00B0A" w14:paraId="20C4C1CC" w14:textId="77777777" w:rsidTr="00E848A1">
        <w:trPr>
          <w:trHeight w:val="1705"/>
        </w:trPr>
        <w:tc>
          <w:tcPr>
            <w:tcW w:w="4474" w:type="dxa"/>
          </w:tcPr>
          <w:p w14:paraId="33D95B42" w14:textId="77777777" w:rsidR="00E848A1" w:rsidRPr="00A00B0A" w:rsidRDefault="00E848A1" w:rsidP="00537A4C">
            <w:pPr>
              <w:autoSpaceDE w:val="0"/>
              <w:autoSpaceDN w:val="0"/>
              <w:adjustRightInd w:val="0"/>
              <w:spacing w:after="200"/>
              <w:ind w:left="0"/>
              <w:jc w:val="center"/>
              <w:rPr>
                <w:rFonts w:ascii="Times New Roman" w:eastAsia="Calibri" w:hAnsi="Times New Roman"/>
                <w:sz w:val="24"/>
                <w:szCs w:val="24"/>
              </w:rPr>
            </w:pPr>
            <w:r w:rsidRPr="00A00B0A">
              <w:rPr>
                <w:rFonts w:ascii="Times New Roman" w:eastAsia="Calibri" w:hAnsi="Times New Roman"/>
                <w:sz w:val="24"/>
                <w:szCs w:val="24"/>
              </w:rPr>
              <w:t>PRIMAR</w:t>
            </w:r>
          </w:p>
          <w:p w14:paraId="348EC1BA" w14:textId="77777777" w:rsidR="00E848A1" w:rsidRPr="00A00B0A" w:rsidRDefault="00E848A1" w:rsidP="00537A4C">
            <w:pPr>
              <w:autoSpaceDN w:val="0"/>
              <w:spacing w:after="200"/>
              <w:ind w:left="0"/>
              <w:jc w:val="center"/>
              <w:rPr>
                <w:rFonts w:ascii="Times New Roman" w:eastAsia="Calibri" w:hAnsi="Times New Roman"/>
                <w:sz w:val="24"/>
                <w:szCs w:val="24"/>
              </w:rPr>
            </w:pPr>
            <w:r w:rsidRPr="00A00B0A">
              <w:rPr>
                <w:rFonts w:ascii="Times New Roman" w:eastAsia="Calibri" w:hAnsi="Times New Roman"/>
                <w:sz w:val="24"/>
                <w:szCs w:val="24"/>
              </w:rPr>
              <w:t>Kereskényi Gábor</w:t>
            </w:r>
          </w:p>
          <w:p w14:paraId="63AAD2BC" w14:textId="77777777" w:rsidR="00E848A1" w:rsidRPr="00A00B0A" w:rsidRDefault="00E848A1" w:rsidP="00537A4C">
            <w:pPr>
              <w:tabs>
                <w:tab w:val="left" w:pos="1197"/>
              </w:tabs>
              <w:autoSpaceDN w:val="0"/>
              <w:spacing w:after="200"/>
              <w:ind w:left="0"/>
              <w:jc w:val="left"/>
              <w:rPr>
                <w:rFonts w:ascii="Times New Roman" w:eastAsia="Calibri" w:hAnsi="Times New Roman"/>
                <w:sz w:val="24"/>
              </w:rPr>
            </w:pPr>
          </w:p>
        </w:tc>
        <w:tc>
          <w:tcPr>
            <w:tcW w:w="4473" w:type="dxa"/>
            <w:hideMark/>
          </w:tcPr>
          <w:p w14:paraId="42F519B7" w14:textId="77777777" w:rsidR="00E848A1" w:rsidRPr="00A00B0A" w:rsidRDefault="00E848A1" w:rsidP="00537A4C">
            <w:pPr>
              <w:tabs>
                <w:tab w:val="left" w:pos="1197"/>
              </w:tabs>
              <w:autoSpaceDN w:val="0"/>
              <w:spacing w:after="200"/>
              <w:ind w:left="0"/>
              <w:jc w:val="center"/>
              <w:rPr>
                <w:rFonts w:ascii="Times New Roman" w:eastAsia="Calibri" w:hAnsi="Times New Roman"/>
                <w:sz w:val="24"/>
                <w:szCs w:val="24"/>
              </w:rPr>
            </w:pPr>
            <w:r w:rsidRPr="00A00B0A">
              <w:rPr>
                <w:rFonts w:ascii="Times New Roman" w:eastAsia="Calibri" w:hAnsi="Times New Roman"/>
                <w:sz w:val="24"/>
                <w:szCs w:val="24"/>
              </w:rPr>
              <w:t>Șef serviciu</w:t>
            </w:r>
          </w:p>
          <w:p w14:paraId="4FE86057" w14:textId="77777777" w:rsidR="00E848A1" w:rsidRPr="00A00B0A" w:rsidRDefault="00E848A1" w:rsidP="00537A4C">
            <w:pPr>
              <w:tabs>
                <w:tab w:val="left" w:pos="1197"/>
              </w:tabs>
              <w:autoSpaceDN w:val="0"/>
              <w:spacing w:after="200"/>
              <w:ind w:left="0"/>
              <w:jc w:val="center"/>
              <w:rPr>
                <w:rFonts w:ascii="Times New Roman" w:eastAsia="Calibri" w:hAnsi="Times New Roman"/>
                <w:sz w:val="24"/>
                <w:szCs w:val="24"/>
              </w:rPr>
            </w:pPr>
            <w:r w:rsidRPr="00A00B0A">
              <w:rPr>
                <w:rFonts w:ascii="Times New Roman" w:eastAsia="Calibri" w:hAnsi="Times New Roman"/>
                <w:sz w:val="24"/>
                <w:szCs w:val="24"/>
              </w:rPr>
              <w:t>Dr. Sveda Andrea</w:t>
            </w:r>
          </w:p>
        </w:tc>
      </w:tr>
    </w:tbl>
    <w:p w14:paraId="01D9BBEB" w14:textId="59DFCE39" w:rsidR="003933D2" w:rsidRPr="00763266" w:rsidRDefault="003933D2" w:rsidP="00F55E34">
      <w:pPr>
        <w:pStyle w:val="ListParagraph"/>
        <w:autoSpaceDE w:val="0"/>
        <w:autoSpaceDN w:val="0"/>
        <w:adjustRightInd w:val="0"/>
        <w:spacing w:after="0" w:line="240" w:lineRule="auto"/>
        <w:rPr>
          <w:rFonts w:asciiTheme="minorHAnsi" w:eastAsia="Times New Roman" w:hAnsiTheme="minorHAnsi" w:cstheme="minorHAnsi"/>
          <w:sz w:val="24"/>
          <w:szCs w:val="24"/>
          <w:lang w:val="ro-RO"/>
        </w:rPr>
      </w:pPr>
    </w:p>
    <w:sectPr w:rsidR="003933D2" w:rsidRPr="00763266" w:rsidSect="00F025A7">
      <w:headerReference w:type="even" r:id="rId9"/>
      <w:headerReference w:type="default" r:id="rId10"/>
      <w:footerReference w:type="even" r:id="rId11"/>
      <w:footerReference w:type="default" r:id="rId12"/>
      <w:headerReference w:type="first" r:id="rId13"/>
      <w:footerReference w:type="first" r:id="rId14"/>
      <w:pgSz w:w="11900" w:h="16840"/>
      <w:pgMar w:top="1418" w:right="1268" w:bottom="1135" w:left="1418" w:header="284" w:footer="2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11480" w14:textId="77777777" w:rsidR="001A4211" w:rsidRDefault="001A4211">
      <w:pPr>
        <w:rPr>
          <w:rFonts w:ascii="Times New Roman" w:hAnsi="Times New Roman"/>
        </w:rPr>
      </w:pPr>
      <w:r>
        <w:rPr>
          <w:rFonts w:ascii="Times New Roman" w:hAnsi="Times New Roman"/>
        </w:rPr>
        <w:separator/>
      </w:r>
    </w:p>
  </w:endnote>
  <w:endnote w:type="continuationSeparator" w:id="0">
    <w:p w14:paraId="0BD39048" w14:textId="77777777" w:rsidR="001A4211" w:rsidRDefault="001A4211">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Cula-Extr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EUAlbertina">
    <w:altName w:val="MS Gothic"/>
    <w:panose1 w:val="00000000000000000000"/>
    <w:charset w:val="00"/>
    <w:family w:val="roman"/>
    <w:notTrueType/>
    <w:pitch w:val="default"/>
    <w:sig w:usb0="00000001" w:usb1="00000000" w:usb2="00000000" w:usb3="00000000" w:csb0="0000000B"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3A8C" w14:textId="77777777" w:rsidR="00D458E0" w:rsidRDefault="00D458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D5F5AF" w14:textId="77777777" w:rsidR="00D458E0" w:rsidRDefault="00D458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706B" w14:textId="77777777" w:rsidR="00D458E0" w:rsidRDefault="00D458E0">
    <w:pPr>
      <w:pStyle w:val="Footer"/>
      <w:framePr w:wrap="around" w:vAnchor="text" w:hAnchor="margin" w:xAlign="right" w:y="1"/>
      <w:rPr>
        <w:rStyle w:val="PageNumber"/>
        <w:rFonts w:ascii="Trebuchet MS" w:hAnsi="Trebuchet MS"/>
        <w:sz w:val="20"/>
      </w:rPr>
    </w:pPr>
    <w:r>
      <w:rPr>
        <w:rStyle w:val="PageNumber"/>
        <w:rFonts w:ascii="Trebuchet MS" w:hAnsi="Trebuchet MS"/>
        <w:sz w:val="20"/>
      </w:rPr>
      <w:fldChar w:fldCharType="begin"/>
    </w:r>
    <w:r>
      <w:rPr>
        <w:rStyle w:val="PageNumber"/>
        <w:rFonts w:ascii="Trebuchet MS" w:hAnsi="Trebuchet MS"/>
        <w:sz w:val="20"/>
      </w:rPr>
      <w:instrText xml:space="preserve">PAGE  </w:instrText>
    </w:r>
    <w:r>
      <w:rPr>
        <w:rStyle w:val="PageNumber"/>
        <w:rFonts w:ascii="Trebuchet MS" w:hAnsi="Trebuchet MS"/>
        <w:sz w:val="20"/>
      </w:rPr>
      <w:fldChar w:fldCharType="separate"/>
    </w:r>
    <w:r w:rsidR="00A8001C">
      <w:rPr>
        <w:rStyle w:val="PageNumber"/>
        <w:rFonts w:ascii="Trebuchet MS" w:hAnsi="Trebuchet MS"/>
        <w:noProof/>
        <w:sz w:val="20"/>
      </w:rPr>
      <w:t>2</w:t>
    </w:r>
    <w:r>
      <w:rPr>
        <w:rStyle w:val="PageNumber"/>
        <w:rFonts w:ascii="Trebuchet MS" w:hAnsi="Trebuchet MS"/>
        <w:sz w:val="20"/>
      </w:rPr>
      <w:fldChar w:fldCharType="end"/>
    </w:r>
  </w:p>
  <w:p w14:paraId="3804A78A" w14:textId="77777777" w:rsidR="00D458E0" w:rsidRDefault="00D458E0" w:rsidP="007F33A6">
    <w:pPr>
      <w:pStyle w:val="Footer"/>
      <w:spacing w:after="0"/>
      <w:ind w:right="360"/>
      <w:rPr>
        <w:rFonts w:ascii="Trebuchet MS" w:hAnsi="Trebuchet MS" w:cs="Trebuchet MS"/>
        <w:b/>
        <w:bCs/>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3FC1" w14:textId="77777777" w:rsidR="00B34E9B" w:rsidRPr="00324BAA" w:rsidRDefault="00B34E9B" w:rsidP="00324BAA">
    <w:pPr>
      <w:pStyle w:val="Footer"/>
      <w:spacing w:after="0" w:line="240" w:lineRule="auto"/>
      <w:ind w:left="567"/>
      <w:rPr>
        <w:rFonts w:ascii="Trebuchet MS" w:hAnsi="Trebuchet MS" w:cs="Trebuchet MS"/>
        <w:sz w:val="18"/>
        <w:szCs w:val="18"/>
        <w:lang w:val="ro-RO"/>
      </w:rPr>
    </w:pPr>
  </w:p>
  <w:p w14:paraId="3D10BB9C" w14:textId="77777777" w:rsidR="00D458E0" w:rsidRPr="00697AA6" w:rsidRDefault="00D458E0" w:rsidP="00697AA6">
    <w:pPr>
      <w:pStyle w:val="Footer"/>
      <w:spacing w:after="0" w:line="240" w:lineRule="auto"/>
      <w:ind w:left="567"/>
      <w:rPr>
        <w:rFonts w:ascii="Trebuchet MS" w:hAnsi="Trebuchet MS" w:cs="Trebuchet MS"/>
        <w:b/>
        <w:bCs/>
        <w:sz w:val="18"/>
        <w:szCs w:val="18"/>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27AA2" w14:textId="77777777" w:rsidR="001A4211" w:rsidRDefault="001A4211">
      <w:pPr>
        <w:rPr>
          <w:rFonts w:ascii="Times New Roman" w:hAnsi="Times New Roman"/>
        </w:rPr>
      </w:pPr>
      <w:r>
        <w:rPr>
          <w:rFonts w:ascii="Times New Roman" w:hAnsi="Times New Roman"/>
        </w:rPr>
        <w:separator/>
      </w:r>
    </w:p>
  </w:footnote>
  <w:footnote w:type="continuationSeparator" w:id="0">
    <w:p w14:paraId="10389FC7" w14:textId="77777777" w:rsidR="001A4211" w:rsidRDefault="001A4211">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6237C" w14:textId="77777777" w:rsidR="00EA3E31" w:rsidRDefault="00EA3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46ED" w14:textId="77777777" w:rsidR="00D458E0" w:rsidRDefault="00D458E0" w:rsidP="00D7145A">
    <w:pPr>
      <w:pStyle w:val="Header"/>
      <w:ind w:left="0"/>
      <w:rPr>
        <w:rFonts w:ascii="Times New Roman" w:hAnsi="Times New Roman"/>
        <w:noProof/>
        <w:lang w:val="en-GB"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1960" w14:textId="77777777" w:rsidR="00145587" w:rsidRDefault="00145587"/>
  <w:p w14:paraId="672D0246" w14:textId="7C4D8AE9" w:rsidR="00F02AE4" w:rsidRPr="00763266" w:rsidRDefault="00F02AE4" w:rsidP="00F02AE4">
    <w:pPr>
      <w:spacing w:after="0" w:line="240" w:lineRule="auto"/>
      <w:ind w:left="0"/>
      <w:rPr>
        <w:rFonts w:asciiTheme="minorHAnsi" w:hAnsiTheme="minorHAnsi" w:cstheme="minorHAnsi"/>
        <w:b/>
        <w:sz w:val="28"/>
        <w:szCs w:val="28"/>
        <w:lang w:val="ro-RO"/>
      </w:rPr>
    </w:pPr>
    <w:r w:rsidRPr="00763266">
      <w:rPr>
        <w:rFonts w:asciiTheme="minorHAnsi" w:hAnsiTheme="minorHAnsi" w:cstheme="minorHAnsi"/>
        <w:b/>
        <w:sz w:val="28"/>
        <w:szCs w:val="28"/>
        <w:lang w:val="ro-RO"/>
      </w:rPr>
      <w:t xml:space="preserve">Anexa 3 la Hotărârea nr. </w:t>
    </w:r>
    <w:r w:rsidR="00925B04">
      <w:rPr>
        <w:rFonts w:asciiTheme="minorHAnsi" w:hAnsiTheme="minorHAnsi" w:cstheme="minorHAnsi"/>
        <w:b/>
        <w:sz w:val="28"/>
        <w:szCs w:val="28"/>
        <w:lang w:val="ro-RO"/>
      </w:rPr>
      <w:t>158</w:t>
    </w:r>
    <w:r w:rsidRPr="00763266">
      <w:rPr>
        <w:rFonts w:asciiTheme="minorHAnsi" w:hAnsiTheme="minorHAnsi" w:cstheme="minorHAnsi"/>
        <w:b/>
        <w:sz w:val="28"/>
        <w:szCs w:val="28"/>
        <w:lang w:val="ro-RO"/>
      </w:rPr>
      <w:t>/</w:t>
    </w:r>
    <w:r w:rsidR="00925B04">
      <w:rPr>
        <w:rFonts w:asciiTheme="minorHAnsi" w:hAnsiTheme="minorHAnsi" w:cstheme="minorHAnsi"/>
        <w:b/>
        <w:sz w:val="28"/>
        <w:szCs w:val="28"/>
        <w:lang w:val="ro-RO"/>
      </w:rPr>
      <w:t>1</w:t>
    </w:r>
    <w:r w:rsidR="00EA3E31">
      <w:rPr>
        <w:rFonts w:asciiTheme="minorHAnsi" w:hAnsiTheme="minorHAnsi" w:cstheme="minorHAnsi"/>
        <w:b/>
        <w:sz w:val="28"/>
        <w:szCs w:val="28"/>
        <w:lang w:val="ro-RO"/>
      </w:rPr>
      <w:t>2</w:t>
    </w:r>
    <w:r w:rsidR="00925B04">
      <w:rPr>
        <w:rFonts w:asciiTheme="minorHAnsi" w:hAnsiTheme="minorHAnsi" w:cstheme="minorHAnsi"/>
        <w:b/>
        <w:sz w:val="28"/>
        <w:szCs w:val="28"/>
        <w:lang w:val="ro-RO"/>
      </w:rPr>
      <w:t>.05.</w:t>
    </w:r>
    <w:r w:rsidRPr="00763266">
      <w:rPr>
        <w:rFonts w:asciiTheme="minorHAnsi" w:hAnsiTheme="minorHAnsi" w:cstheme="minorHAnsi"/>
        <w:b/>
        <w:sz w:val="28"/>
        <w:szCs w:val="28"/>
        <w:lang w:val="ro-RO"/>
      </w:rPr>
      <w:t>2022</w:t>
    </w:r>
  </w:p>
  <w:p w14:paraId="09C36187" w14:textId="77777777" w:rsidR="00145587" w:rsidRDefault="00145587" w:rsidP="00F02AE4">
    <w:pPr>
      <w:ind w:left="0"/>
    </w:pPr>
  </w:p>
  <w:p w14:paraId="350236F1" w14:textId="77777777" w:rsidR="004412FA" w:rsidRPr="004412FA" w:rsidRDefault="004412FA" w:rsidP="0082370D">
    <w:pPr>
      <w:pStyle w:val="Footer"/>
      <w:spacing w:after="0" w:line="240" w:lineRule="auto"/>
      <w:ind w:left="0"/>
      <w:rPr>
        <w:rFonts w:ascii="Trebuchet MS" w:hAnsi="Trebuchet MS" w:cs="Trebuchet MS"/>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58A"/>
    <w:multiLevelType w:val="hybridMultilevel"/>
    <w:tmpl w:val="AEC68A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532A4E"/>
    <w:multiLevelType w:val="hybridMultilevel"/>
    <w:tmpl w:val="4998D5C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D5055C8"/>
    <w:multiLevelType w:val="hybridMultilevel"/>
    <w:tmpl w:val="27DA2110"/>
    <w:lvl w:ilvl="0" w:tplc="B9B4C2FE">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0A07688"/>
    <w:multiLevelType w:val="hybridMultilevel"/>
    <w:tmpl w:val="475035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8F1AA0"/>
    <w:multiLevelType w:val="hybridMultilevel"/>
    <w:tmpl w:val="508C5D62"/>
    <w:lvl w:ilvl="0" w:tplc="9E98DC7E">
      <w:numFmt w:val="bullet"/>
      <w:lvlText w:val="•"/>
      <w:lvlJc w:val="left"/>
      <w:pPr>
        <w:ind w:left="1080" w:hanging="720"/>
      </w:pPr>
      <w:rPr>
        <w:rFonts w:ascii="Cambria" w:eastAsia="MS Mincho"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4483556"/>
    <w:multiLevelType w:val="multilevel"/>
    <w:tmpl w:val="04F69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9230B1"/>
    <w:multiLevelType w:val="hybridMultilevel"/>
    <w:tmpl w:val="7F6600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76A73C5"/>
    <w:multiLevelType w:val="hybridMultilevel"/>
    <w:tmpl w:val="25FE044E"/>
    <w:lvl w:ilvl="0" w:tplc="8EC0FB48">
      <w:start w:val="8"/>
      <w:numFmt w:val="bullet"/>
      <w:lvlText w:val="-"/>
      <w:lvlJc w:val="left"/>
      <w:pPr>
        <w:ind w:left="720" w:hanging="360"/>
      </w:pPr>
      <w:rPr>
        <w:rFonts w:ascii="Cambria" w:eastAsia="Times New Roman" w:hAnsi="Cambria" w:cs="CACula-ExtraBold"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051CE6"/>
    <w:multiLevelType w:val="hybridMultilevel"/>
    <w:tmpl w:val="6F045B56"/>
    <w:lvl w:ilvl="0" w:tplc="70E44C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2F2D57"/>
    <w:multiLevelType w:val="hybridMultilevel"/>
    <w:tmpl w:val="3F60CE88"/>
    <w:lvl w:ilvl="0" w:tplc="8EC0FB48">
      <w:start w:val="8"/>
      <w:numFmt w:val="bullet"/>
      <w:lvlText w:val="-"/>
      <w:lvlJc w:val="left"/>
      <w:pPr>
        <w:ind w:left="720" w:hanging="360"/>
      </w:pPr>
      <w:rPr>
        <w:rFonts w:ascii="Cambria" w:eastAsia="Times New Roman" w:hAnsi="Cambria" w:cs="CACula-ExtraBold"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BC212FD"/>
    <w:multiLevelType w:val="hybridMultilevel"/>
    <w:tmpl w:val="BE9E2E2E"/>
    <w:lvl w:ilvl="0" w:tplc="C8D07DC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D8708C7"/>
    <w:multiLevelType w:val="hybridMultilevel"/>
    <w:tmpl w:val="175A2726"/>
    <w:lvl w:ilvl="0" w:tplc="8EC0FB48">
      <w:start w:val="8"/>
      <w:numFmt w:val="bullet"/>
      <w:lvlText w:val="-"/>
      <w:lvlJc w:val="left"/>
      <w:pPr>
        <w:ind w:left="720" w:hanging="360"/>
      </w:pPr>
      <w:rPr>
        <w:rFonts w:ascii="Cambria" w:eastAsia="Times New Roman" w:hAnsi="Cambria" w:cs="CACula-ExtraBold"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DB3BDF"/>
    <w:multiLevelType w:val="hybridMultilevel"/>
    <w:tmpl w:val="FD541C0C"/>
    <w:lvl w:ilvl="0" w:tplc="4280A5CC">
      <w:numFmt w:val="bullet"/>
      <w:lvlText w:val="•"/>
      <w:lvlJc w:val="left"/>
      <w:pPr>
        <w:ind w:left="1080" w:hanging="720"/>
      </w:pPr>
      <w:rPr>
        <w:rFonts w:ascii="Cambria" w:eastAsia="MS Mincho"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3F10B3F"/>
    <w:multiLevelType w:val="hybridMultilevel"/>
    <w:tmpl w:val="49FE00D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2BDE2973"/>
    <w:multiLevelType w:val="hybridMultilevel"/>
    <w:tmpl w:val="0BE6BEEC"/>
    <w:lvl w:ilvl="0" w:tplc="F29A9718">
      <w:start w:val="1"/>
      <w:numFmt w:val="decimal"/>
      <w:lvlText w:val="%1."/>
      <w:lvlJc w:val="left"/>
      <w:pPr>
        <w:ind w:left="414" w:hanging="360"/>
      </w:pPr>
      <w:rPr>
        <w:rFonts w:hint="default"/>
      </w:rPr>
    </w:lvl>
    <w:lvl w:ilvl="1" w:tplc="04180019" w:tentative="1">
      <w:start w:val="1"/>
      <w:numFmt w:val="lowerLetter"/>
      <w:lvlText w:val="%2."/>
      <w:lvlJc w:val="left"/>
      <w:pPr>
        <w:ind w:left="1134" w:hanging="360"/>
      </w:pPr>
    </w:lvl>
    <w:lvl w:ilvl="2" w:tplc="0418001B" w:tentative="1">
      <w:start w:val="1"/>
      <w:numFmt w:val="lowerRoman"/>
      <w:lvlText w:val="%3."/>
      <w:lvlJc w:val="right"/>
      <w:pPr>
        <w:ind w:left="1854" w:hanging="180"/>
      </w:pPr>
    </w:lvl>
    <w:lvl w:ilvl="3" w:tplc="0418000F" w:tentative="1">
      <w:start w:val="1"/>
      <w:numFmt w:val="decimal"/>
      <w:lvlText w:val="%4."/>
      <w:lvlJc w:val="left"/>
      <w:pPr>
        <w:ind w:left="2574" w:hanging="360"/>
      </w:pPr>
    </w:lvl>
    <w:lvl w:ilvl="4" w:tplc="04180019" w:tentative="1">
      <w:start w:val="1"/>
      <w:numFmt w:val="lowerLetter"/>
      <w:lvlText w:val="%5."/>
      <w:lvlJc w:val="left"/>
      <w:pPr>
        <w:ind w:left="3294" w:hanging="360"/>
      </w:pPr>
    </w:lvl>
    <w:lvl w:ilvl="5" w:tplc="0418001B" w:tentative="1">
      <w:start w:val="1"/>
      <w:numFmt w:val="lowerRoman"/>
      <w:lvlText w:val="%6."/>
      <w:lvlJc w:val="right"/>
      <w:pPr>
        <w:ind w:left="4014" w:hanging="180"/>
      </w:pPr>
    </w:lvl>
    <w:lvl w:ilvl="6" w:tplc="0418000F" w:tentative="1">
      <w:start w:val="1"/>
      <w:numFmt w:val="decimal"/>
      <w:lvlText w:val="%7."/>
      <w:lvlJc w:val="left"/>
      <w:pPr>
        <w:ind w:left="4734" w:hanging="360"/>
      </w:pPr>
    </w:lvl>
    <w:lvl w:ilvl="7" w:tplc="04180019" w:tentative="1">
      <w:start w:val="1"/>
      <w:numFmt w:val="lowerLetter"/>
      <w:lvlText w:val="%8."/>
      <w:lvlJc w:val="left"/>
      <w:pPr>
        <w:ind w:left="5454" w:hanging="360"/>
      </w:pPr>
    </w:lvl>
    <w:lvl w:ilvl="8" w:tplc="0418001B" w:tentative="1">
      <w:start w:val="1"/>
      <w:numFmt w:val="lowerRoman"/>
      <w:lvlText w:val="%9."/>
      <w:lvlJc w:val="right"/>
      <w:pPr>
        <w:ind w:left="6174" w:hanging="180"/>
      </w:pPr>
    </w:lvl>
  </w:abstractNum>
  <w:abstractNum w:abstractNumId="15" w15:restartNumberingAfterBreak="0">
    <w:nsid w:val="37015A30"/>
    <w:multiLevelType w:val="hybridMultilevel"/>
    <w:tmpl w:val="492458CE"/>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3C7C1763"/>
    <w:multiLevelType w:val="hybridMultilevel"/>
    <w:tmpl w:val="B69050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07A57C4"/>
    <w:multiLevelType w:val="hybridMultilevel"/>
    <w:tmpl w:val="450C6478"/>
    <w:lvl w:ilvl="0" w:tplc="DFD2053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55F027E"/>
    <w:multiLevelType w:val="hybridMultilevel"/>
    <w:tmpl w:val="69E4EBE0"/>
    <w:lvl w:ilvl="0" w:tplc="4A86653E">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6296405"/>
    <w:multiLevelType w:val="hybridMultilevel"/>
    <w:tmpl w:val="D6680B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7B4055C"/>
    <w:multiLevelType w:val="multilevel"/>
    <w:tmpl w:val="DEE8180C"/>
    <w:styleLink w:val="ART"/>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21" w15:restartNumberingAfterBreak="0">
    <w:nsid w:val="4C8B46F8"/>
    <w:multiLevelType w:val="hybridMultilevel"/>
    <w:tmpl w:val="B498A5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CAF121D"/>
    <w:multiLevelType w:val="hybridMultilevel"/>
    <w:tmpl w:val="B2B692D2"/>
    <w:lvl w:ilvl="0" w:tplc="5576EAD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FC46369"/>
    <w:multiLevelType w:val="hybridMultilevel"/>
    <w:tmpl w:val="16620D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64428C9"/>
    <w:multiLevelType w:val="hybridMultilevel"/>
    <w:tmpl w:val="AB2C51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EDC6835"/>
    <w:multiLevelType w:val="hybridMultilevel"/>
    <w:tmpl w:val="0DC8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93165E"/>
    <w:multiLevelType w:val="hybridMultilevel"/>
    <w:tmpl w:val="ADEE01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4BC48A5"/>
    <w:multiLevelType w:val="hybridMultilevel"/>
    <w:tmpl w:val="DBA02D6A"/>
    <w:lvl w:ilvl="0" w:tplc="70E44C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75A38B8"/>
    <w:multiLevelType w:val="hybridMultilevel"/>
    <w:tmpl w:val="C8282BA8"/>
    <w:lvl w:ilvl="0" w:tplc="8EC0FB48">
      <w:start w:val="8"/>
      <w:numFmt w:val="bullet"/>
      <w:lvlText w:val="-"/>
      <w:lvlJc w:val="left"/>
      <w:pPr>
        <w:ind w:left="1440" w:hanging="360"/>
      </w:pPr>
      <w:rPr>
        <w:rFonts w:ascii="Cambria" w:eastAsia="Times New Roman" w:hAnsi="Cambria" w:cs="CACula-ExtraBold" w:hint="default"/>
        <w:b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681004E1"/>
    <w:multiLevelType w:val="hybridMultilevel"/>
    <w:tmpl w:val="49406A8A"/>
    <w:lvl w:ilvl="0" w:tplc="0418000F">
      <w:start w:val="1"/>
      <w:numFmt w:val="decimal"/>
      <w:lvlText w:val="%1."/>
      <w:lvlJc w:val="left"/>
      <w:pPr>
        <w:ind w:left="1440" w:hanging="360"/>
      </w:pPr>
      <w:rPr>
        <w:rFonts w:hint="default"/>
        <w:b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6A03488C"/>
    <w:multiLevelType w:val="hybridMultilevel"/>
    <w:tmpl w:val="19ECC674"/>
    <w:lvl w:ilvl="0" w:tplc="313C2C3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AD009B2"/>
    <w:multiLevelType w:val="hybridMultilevel"/>
    <w:tmpl w:val="895896D0"/>
    <w:lvl w:ilvl="0" w:tplc="8EC0FB48">
      <w:start w:val="8"/>
      <w:numFmt w:val="bullet"/>
      <w:lvlText w:val="-"/>
      <w:lvlJc w:val="left"/>
      <w:pPr>
        <w:ind w:left="720" w:hanging="360"/>
      </w:pPr>
      <w:rPr>
        <w:rFonts w:ascii="Cambria" w:eastAsia="Times New Roman" w:hAnsi="Cambria" w:cs="CACula-ExtraBold"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4D550CD"/>
    <w:multiLevelType w:val="hybridMultilevel"/>
    <w:tmpl w:val="84182AA6"/>
    <w:lvl w:ilvl="0" w:tplc="A85A300C">
      <w:start w:val="1"/>
      <w:numFmt w:val="decimal"/>
      <w:lvlText w:val="%1."/>
      <w:lvlJc w:val="left"/>
      <w:pPr>
        <w:ind w:left="414" w:hanging="360"/>
      </w:pPr>
      <w:rPr>
        <w:rFonts w:hint="default"/>
      </w:rPr>
    </w:lvl>
    <w:lvl w:ilvl="1" w:tplc="04180019" w:tentative="1">
      <w:start w:val="1"/>
      <w:numFmt w:val="lowerLetter"/>
      <w:lvlText w:val="%2."/>
      <w:lvlJc w:val="left"/>
      <w:pPr>
        <w:ind w:left="1134" w:hanging="360"/>
      </w:pPr>
    </w:lvl>
    <w:lvl w:ilvl="2" w:tplc="0418001B" w:tentative="1">
      <w:start w:val="1"/>
      <w:numFmt w:val="lowerRoman"/>
      <w:lvlText w:val="%3."/>
      <w:lvlJc w:val="right"/>
      <w:pPr>
        <w:ind w:left="1854" w:hanging="180"/>
      </w:pPr>
    </w:lvl>
    <w:lvl w:ilvl="3" w:tplc="0418000F" w:tentative="1">
      <w:start w:val="1"/>
      <w:numFmt w:val="decimal"/>
      <w:lvlText w:val="%4."/>
      <w:lvlJc w:val="left"/>
      <w:pPr>
        <w:ind w:left="2574" w:hanging="360"/>
      </w:pPr>
    </w:lvl>
    <w:lvl w:ilvl="4" w:tplc="04180019" w:tentative="1">
      <w:start w:val="1"/>
      <w:numFmt w:val="lowerLetter"/>
      <w:lvlText w:val="%5."/>
      <w:lvlJc w:val="left"/>
      <w:pPr>
        <w:ind w:left="3294" w:hanging="360"/>
      </w:pPr>
    </w:lvl>
    <w:lvl w:ilvl="5" w:tplc="0418001B" w:tentative="1">
      <w:start w:val="1"/>
      <w:numFmt w:val="lowerRoman"/>
      <w:lvlText w:val="%6."/>
      <w:lvlJc w:val="right"/>
      <w:pPr>
        <w:ind w:left="4014" w:hanging="180"/>
      </w:pPr>
    </w:lvl>
    <w:lvl w:ilvl="6" w:tplc="0418000F" w:tentative="1">
      <w:start w:val="1"/>
      <w:numFmt w:val="decimal"/>
      <w:lvlText w:val="%7."/>
      <w:lvlJc w:val="left"/>
      <w:pPr>
        <w:ind w:left="4734" w:hanging="360"/>
      </w:pPr>
    </w:lvl>
    <w:lvl w:ilvl="7" w:tplc="04180019" w:tentative="1">
      <w:start w:val="1"/>
      <w:numFmt w:val="lowerLetter"/>
      <w:lvlText w:val="%8."/>
      <w:lvlJc w:val="left"/>
      <w:pPr>
        <w:ind w:left="5454" w:hanging="360"/>
      </w:pPr>
    </w:lvl>
    <w:lvl w:ilvl="8" w:tplc="0418001B" w:tentative="1">
      <w:start w:val="1"/>
      <w:numFmt w:val="lowerRoman"/>
      <w:lvlText w:val="%9."/>
      <w:lvlJc w:val="right"/>
      <w:pPr>
        <w:ind w:left="6174" w:hanging="180"/>
      </w:pPr>
    </w:lvl>
  </w:abstractNum>
  <w:abstractNum w:abstractNumId="33" w15:restartNumberingAfterBreak="0">
    <w:nsid w:val="753E2971"/>
    <w:multiLevelType w:val="hybridMultilevel"/>
    <w:tmpl w:val="37147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B60C1"/>
    <w:multiLevelType w:val="hybridMultilevel"/>
    <w:tmpl w:val="1D302112"/>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15:restartNumberingAfterBreak="0">
    <w:nsid w:val="7D075BA0"/>
    <w:multiLevelType w:val="hybridMultilevel"/>
    <w:tmpl w:val="844E4B5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528223081">
    <w:abstractNumId w:val="20"/>
  </w:num>
  <w:num w:numId="2" w16cid:durableId="1676346853">
    <w:abstractNumId w:val="5"/>
  </w:num>
  <w:num w:numId="3" w16cid:durableId="648637767">
    <w:abstractNumId w:val="1"/>
  </w:num>
  <w:num w:numId="4" w16cid:durableId="2045012063">
    <w:abstractNumId w:val="25"/>
  </w:num>
  <w:num w:numId="5" w16cid:durableId="1052969130">
    <w:abstractNumId w:val="33"/>
  </w:num>
  <w:num w:numId="6" w16cid:durableId="991519041">
    <w:abstractNumId w:val="19"/>
  </w:num>
  <w:num w:numId="7" w16cid:durableId="2122062946">
    <w:abstractNumId w:val="13"/>
  </w:num>
  <w:num w:numId="8" w16cid:durableId="39788009">
    <w:abstractNumId w:val="22"/>
  </w:num>
  <w:num w:numId="9" w16cid:durableId="135614061">
    <w:abstractNumId w:val="14"/>
  </w:num>
  <w:num w:numId="10" w16cid:durableId="306205112">
    <w:abstractNumId w:val="32"/>
  </w:num>
  <w:num w:numId="11" w16cid:durableId="890773041">
    <w:abstractNumId w:val="10"/>
  </w:num>
  <w:num w:numId="12" w16cid:durableId="522943707">
    <w:abstractNumId w:val="8"/>
  </w:num>
  <w:num w:numId="13" w16cid:durableId="997419363">
    <w:abstractNumId w:val="21"/>
  </w:num>
  <w:num w:numId="14" w16cid:durableId="889026927">
    <w:abstractNumId w:val="26"/>
  </w:num>
  <w:num w:numId="15" w16cid:durableId="1056050890">
    <w:abstractNumId w:val="3"/>
  </w:num>
  <w:num w:numId="16" w16cid:durableId="1123033620">
    <w:abstractNumId w:val="30"/>
  </w:num>
  <w:num w:numId="17" w16cid:durableId="628634348">
    <w:abstractNumId w:val="23"/>
  </w:num>
  <w:num w:numId="18" w16cid:durableId="809325175">
    <w:abstractNumId w:val="17"/>
  </w:num>
  <w:num w:numId="19" w16cid:durableId="1491559192">
    <w:abstractNumId w:val="24"/>
  </w:num>
  <w:num w:numId="20" w16cid:durableId="2022660948">
    <w:abstractNumId w:val="35"/>
  </w:num>
  <w:num w:numId="21" w16cid:durableId="980691760">
    <w:abstractNumId w:val="6"/>
  </w:num>
  <w:num w:numId="22" w16cid:durableId="1910194681">
    <w:abstractNumId w:val="16"/>
  </w:num>
  <w:num w:numId="23" w16cid:durableId="492599844">
    <w:abstractNumId w:val="0"/>
  </w:num>
  <w:num w:numId="24" w16cid:durableId="1824002829">
    <w:abstractNumId w:val="34"/>
  </w:num>
  <w:num w:numId="25" w16cid:durableId="61221931">
    <w:abstractNumId w:val="15"/>
  </w:num>
  <w:num w:numId="26" w16cid:durableId="172692622">
    <w:abstractNumId w:val="31"/>
  </w:num>
  <w:num w:numId="27" w16cid:durableId="599609074">
    <w:abstractNumId w:val="2"/>
  </w:num>
  <w:num w:numId="28" w16cid:durableId="588197573">
    <w:abstractNumId w:val="27"/>
  </w:num>
  <w:num w:numId="29" w16cid:durableId="1988511922">
    <w:abstractNumId w:val="9"/>
  </w:num>
  <w:num w:numId="30" w16cid:durableId="1720058064">
    <w:abstractNumId w:val="4"/>
  </w:num>
  <w:num w:numId="31" w16cid:durableId="1175269532">
    <w:abstractNumId w:val="7"/>
  </w:num>
  <w:num w:numId="32" w16cid:durableId="191921834">
    <w:abstractNumId w:val="12"/>
  </w:num>
  <w:num w:numId="33" w16cid:durableId="1759280399">
    <w:abstractNumId w:val="11"/>
  </w:num>
  <w:num w:numId="34" w16cid:durableId="205261758">
    <w:abstractNumId w:val="18"/>
  </w:num>
  <w:num w:numId="35" w16cid:durableId="499663248">
    <w:abstractNumId w:val="28"/>
  </w:num>
  <w:num w:numId="36" w16cid:durableId="1490515029">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A8"/>
    <w:rsid w:val="00000194"/>
    <w:rsid w:val="00001F7B"/>
    <w:rsid w:val="000026EA"/>
    <w:rsid w:val="00003331"/>
    <w:rsid w:val="00003636"/>
    <w:rsid w:val="000046C1"/>
    <w:rsid w:val="000051C3"/>
    <w:rsid w:val="00011D85"/>
    <w:rsid w:val="00015602"/>
    <w:rsid w:val="000208F6"/>
    <w:rsid w:val="00020E05"/>
    <w:rsid w:val="00022DD4"/>
    <w:rsid w:val="00025C6F"/>
    <w:rsid w:val="00027D83"/>
    <w:rsid w:val="000310A9"/>
    <w:rsid w:val="00036BEB"/>
    <w:rsid w:val="0003757C"/>
    <w:rsid w:val="00042439"/>
    <w:rsid w:val="00043370"/>
    <w:rsid w:val="00044A25"/>
    <w:rsid w:val="0004655F"/>
    <w:rsid w:val="00050129"/>
    <w:rsid w:val="00050666"/>
    <w:rsid w:val="000515A1"/>
    <w:rsid w:val="00051B3C"/>
    <w:rsid w:val="00053595"/>
    <w:rsid w:val="0005658C"/>
    <w:rsid w:val="000601C1"/>
    <w:rsid w:val="00071FD8"/>
    <w:rsid w:val="00073C15"/>
    <w:rsid w:val="0007788E"/>
    <w:rsid w:val="00081F12"/>
    <w:rsid w:val="00084861"/>
    <w:rsid w:val="000909EB"/>
    <w:rsid w:val="00093370"/>
    <w:rsid w:val="00096310"/>
    <w:rsid w:val="00096A34"/>
    <w:rsid w:val="00096EBD"/>
    <w:rsid w:val="000A0F60"/>
    <w:rsid w:val="000A21AD"/>
    <w:rsid w:val="000A2B57"/>
    <w:rsid w:val="000A4599"/>
    <w:rsid w:val="000A47A9"/>
    <w:rsid w:val="000A6055"/>
    <w:rsid w:val="000B635A"/>
    <w:rsid w:val="000B75AF"/>
    <w:rsid w:val="000C0692"/>
    <w:rsid w:val="000C4C6B"/>
    <w:rsid w:val="000C4FC8"/>
    <w:rsid w:val="000C6C46"/>
    <w:rsid w:val="000C78CC"/>
    <w:rsid w:val="000D097A"/>
    <w:rsid w:val="000D30EC"/>
    <w:rsid w:val="000D4C1A"/>
    <w:rsid w:val="000E1E4D"/>
    <w:rsid w:val="000E4B95"/>
    <w:rsid w:val="000E4DB8"/>
    <w:rsid w:val="000F64B2"/>
    <w:rsid w:val="000F68B4"/>
    <w:rsid w:val="000F6A62"/>
    <w:rsid w:val="00100511"/>
    <w:rsid w:val="001041BA"/>
    <w:rsid w:val="001049F6"/>
    <w:rsid w:val="00105AED"/>
    <w:rsid w:val="001062CC"/>
    <w:rsid w:val="00107C0A"/>
    <w:rsid w:val="00107FBB"/>
    <w:rsid w:val="001117A9"/>
    <w:rsid w:val="00114D12"/>
    <w:rsid w:val="001176DD"/>
    <w:rsid w:val="00117F06"/>
    <w:rsid w:val="00120050"/>
    <w:rsid w:val="0012046B"/>
    <w:rsid w:val="001236F5"/>
    <w:rsid w:val="00125E7E"/>
    <w:rsid w:val="001261BB"/>
    <w:rsid w:val="00127081"/>
    <w:rsid w:val="00131212"/>
    <w:rsid w:val="0013182F"/>
    <w:rsid w:val="00132CB0"/>
    <w:rsid w:val="00133ED4"/>
    <w:rsid w:val="0013437D"/>
    <w:rsid w:val="00136616"/>
    <w:rsid w:val="00137BF8"/>
    <w:rsid w:val="001400EA"/>
    <w:rsid w:val="001409E9"/>
    <w:rsid w:val="00141113"/>
    <w:rsid w:val="00144478"/>
    <w:rsid w:val="00145587"/>
    <w:rsid w:val="00145CA8"/>
    <w:rsid w:val="0015299B"/>
    <w:rsid w:val="00152F7E"/>
    <w:rsid w:val="00154764"/>
    <w:rsid w:val="0015778C"/>
    <w:rsid w:val="001602BB"/>
    <w:rsid w:val="00160B55"/>
    <w:rsid w:val="00161F82"/>
    <w:rsid w:val="00162D5F"/>
    <w:rsid w:val="00164029"/>
    <w:rsid w:val="001673FB"/>
    <w:rsid w:val="00171C28"/>
    <w:rsid w:val="001737FC"/>
    <w:rsid w:val="00174DCD"/>
    <w:rsid w:val="00177FAF"/>
    <w:rsid w:val="00180441"/>
    <w:rsid w:val="00180FD9"/>
    <w:rsid w:val="00181381"/>
    <w:rsid w:val="001849C1"/>
    <w:rsid w:val="00187496"/>
    <w:rsid w:val="00194E16"/>
    <w:rsid w:val="001960EB"/>
    <w:rsid w:val="001A36DB"/>
    <w:rsid w:val="001A4211"/>
    <w:rsid w:val="001A5689"/>
    <w:rsid w:val="001A5BFA"/>
    <w:rsid w:val="001B4A5D"/>
    <w:rsid w:val="001C18DB"/>
    <w:rsid w:val="001C4092"/>
    <w:rsid w:val="001C4590"/>
    <w:rsid w:val="001C509E"/>
    <w:rsid w:val="001C7B49"/>
    <w:rsid w:val="001D391A"/>
    <w:rsid w:val="001D6310"/>
    <w:rsid w:val="001D674F"/>
    <w:rsid w:val="001E0D54"/>
    <w:rsid w:val="001E3BE2"/>
    <w:rsid w:val="001E641B"/>
    <w:rsid w:val="001E7A95"/>
    <w:rsid w:val="001F2A12"/>
    <w:rsid w:val="001F38DB"/>
    <w:rsid w:val="001F52CE"/>
    <w:rsid w:val="001F7319"/>
    <w:rsid w:val="00203A52"/>
    <w:rsid w:val="00203C42"/>
    <w:rsid w:val="002048FB"/>
    <w:rsid w:val="00204CB7"/>
    <w:rsid w:val="002052F8"/>
    <w:rsid w:val="00210F0E"/>
    <w:rsid w:val="00210FE4"/>
    <w:rsid w:val="00212997"/>
    <w:rsid w:val="00214CD7"/>
    <w:rsid w:val="00216D24"/>
    <w:rsid w:val="00220B1D"/>
    <w:rsid w:val="0022237C"/>
    <w:rsid w:val="002237CB"/>
    <w:rsid w:val="002323C0"/>
    <w:rsid w:val="00237B00"/>
    <w:rsid w:val="002404D7"/>
    <w:rsid w:val="00242D47"/>
    <w:rsid w:val="0024342C"/>
    <w:rsid w:val="00243C05"/>
    <w:rsid w:val="00244D01"/>
    <w:rsid w:val="002506A7"/>
    <w:rsid w:val="002510A0"/>
    <w:rsid w:val="00254447"/>
    <w:rsid w:val="00256306"/>
    <w:rsid w:val="00256A5A"/>
    <w:rsid w:val="002571F8"/>
    <w:rsid w:val="002575AF"/>
    <w:rsid w:val="00260BEB"/>
    <w:rsid w:val="00272102"/>
    <w:rsid w:val="002757A9"/>
    <w:rsid w:val="00276BAC"/>
    <w:rsid w:val="0028529C"/>
    <w:rsid w:val="002912C8"/>
    <w:rsid w:val="00292B67"/>
    <w:rsid w:val="00295BB2"/>
    <w:rsid w:val="002971A6"/>
    <w:rsid w:val="002A008F"/>
    <w:rsid w:val="002A2936"/>
    <w:rsid w:val="002B1F66"/>
    <w:rsid w:val="002B23BE"/>
    <w:rsid w:val="002B2CC7"/>
    <w:rsid w:val="002B7696"/>
    <w:rsid w:val="002C0435"/>
    <w:rsid w:val="002C05EF"/>
    <w:rsid w:val="002C1683"/>
    <w:rsid w:val="002C3B00"/>
    <w:rsid w:val="002D00E4"/>
    <w:rsid w:val="002D0217"/>
    <w:rsid w:val="002D076A"/>
    <w:rsid w:val="002D1AE0"/>
    <w:rsid w:val="002D2AE6"/>
    <w:rsid w:val="002D4725"/>
    <w:rsid w:val="002D4B96"/>
    <w:rsid w:val="002D50A7"/>
    <w:rsid w:val="002D5DFA"/>
    <w:rsid w:val="002D75C3"/>
    <w:rsid w:val="002E3B4F"/>
    <w:rsid w:val="002E4574"/>
    <w:rsid w:val="002E5BD9"/>
    <w:rsid w:val="002E6227"/>
    <w:rsid w:val="002F0247"/>
    <w:rsid w:val="002F0347"/>
    <w:rsid w:val="002F4743"/>
    <w:rsid w:val="002F6732"/>
    <w:rsid w:val="002F7979"/>
    <w:rsid w:val="003025BF"/>
    <w:rsid w:val="003051DA"/>
    <w:rsid w:val="00305B4F"/>
    <w:rsid w:val="00305BB3"/>
    <w:rsid w:val="00305BE1"/>
    <w:rsid w:val="00307488"/>
    <w:rsid w:val="003076DA"/>
    <w:rsid w:val="003178DE"/>
    <w:rsid w:val="00321531"/>
    <w:rsid w:val="00322D06"/>
    <w:rsid w:val="0032405C"/>
    <w:rsid w:val="00324BAA"/>
    <w:rsid w:val="00324EBC"/>
    <w:rsid w:val="00325E6C"/>
    <w:rsid w:val="00332FEC"/>
    <w:rsid w:val="0034117B"/>
    <w:rsid w:val="0034301E"/>
    <w:rsid w:val="003447C1"/>
    <w:rsid w:val="003453E0"/>
    <w:rsid w:val="003504D4"/>
    <w:rsid w:val="00351E84"/>
    <w:rsid w:val="0035419E"/>
    <w:rsid w:val="0035722F"/>
    <w:rsid w:val="0036028D"/>
    <w:rsid w:val="00362243"/>
    <w:rsid w:val="00365331"/>
    <w:rsid w:val="00365528"/>
    <w:rsid w:val="00365C4A"/>
    <w:rsid w:val="0036629B"/>
    <w:rsid w:val="0037573B"/>
    <w:rsid w:val="003806B3"/>
    <w:rsid w:val="00382ECF"/>
    <w:rsid w:val="00385883"/>
    <w:rsid w:val="00386BE5"/>
    <w:rsid w:val="00390EB6"/>
    <w:rsid w:val="003933D2"/>
    <w:rsid w:val="00393A1B"/>
    <w:rsid w:val="00395C5A"/>
    <w:rsid w:val="00396397"/>
    <w:rsid w:val="003A081E"/>
    <w:rsid w:val="003A396A"/>
    <w:rsid w:val="003A5B10"/>
    <w:rsid w:val="003A62E8"/>
    <w:rsid w:val="003A649F"/>
    <w:rsid w:val="003A6A20"/>
    <w:rsid w:val="003B0C7A"/>
    <w:rsid w:val="003B42DC"/>
    <w:rsid w:val="003C4944"/>
    <w:rsid w:val="003D1F55"/>
    <w:rsid w:val="003D2E92"/>
    <w:rsid w:val="003D4FCD"/>
    <w:rsid w:val="003D5429"/>
    <w:rsid w:val="003D6D31"/>
    <w:rsid w:val="003E148A"/>
    <w:rsid w:val="003E23CD"/>
    <w:rsid w:val="003E2815"/>
    <w:rsid w:val="003E3EB1"/>
    <w:rsid w:val="003F34D3"/>
    <w:rsid w:val="003F6AA1"/>
    <w:rsid w:val="00401C3E"/>
    <w:rsid w:val="004020ED"/>
    <w:rsid w:val="004021DD"/>
    <w:rsid w:val="00403EA3"/>
    <w:rsid w:val="00405253"/>
    <w:rsid w:val="0040768E"/>
    <w:rsid w:val="0041268C"/>
    <w:rsid w:val="0041290A"/>
    <w:rsid w:val="00413E27"/>
    <w:rsid w:val="00414EB0"/>
    <w:rsid w:val="00414F51"/>
    <w:rsid w:val="00423A16"/>
    <w:rsid w:val="00430127"/>
    <w:rsid w:val="0043035D"/>
    <w:rsid w:val="00430405"/>
    <w:rsid w:val="004339E7"/>
    <w:rsid w:val="004375CE"/>
    <w:rsid w:val="004412FA"/>
    <w:rsid w:val="004429D7"/>
    <w:rsid w:val="00442CB7"/>
    <w:rsid w:val="00447D01"/>
    <w:rsid w:val="00451B13"/>
    <w:rsid w:val="00455B3D"/>
    <w:rsid w:val="00460FB5"/>
    <w:rsid w:val="004630BF"/>
    <w:rsid w:val="00467753"/>
    <w:rsid w:val="00471A0A"/>
    <w:rsid w:val="00472F62"/>
    <w:rsid w:val="00477C9F"/>
    <w:rsid w:val="00481C2A"/>
    <w:rsid w:val="00486800"/>
    <w:rsid w:val="00492742"/>
    <w:rsid w:val="00493679"/>
    <w:rsid w:val="004953FC"/>
    <w:rsid w:val="00496708"/>
    <w:rsid w:val="004975BA"/>
    <w:rsid w:val="004A0025"/>
    <w:rsid w:val="004A0755"/>
    <w:rsid w:val="004A3437"/>
    <w:rsid w:val="004A6205"/>
    <w:rsid w:val="004A6C46"/>
    <w:rsid w:val="004A7634"/>
    <w:rsid w:val="004A7BC5"/>
    <w:rsid w:val="004B1900"/>
    <w:rsid w:val="004B1BF4"/>
    <w:rsid w:val="004B23DC"/>
    <w:rsid w:val="004B6015"/>
    <w:rsid w:val="004B62F4"/>
    <w:rsid w:val="004B7213"/>
    <w:rsid w:val="004C368D"/>
    <w:rsid w:val="004C4E35"/>
    <w:rsid w:val="004C5EBE"/>
    <w:rsid w:val="004C6AB2"/>
    <w:rsid w:val="004C7CC5"/>
    <w:rsid w:val="004D7150"/>
    <w:rsid w:val="004D7D98"/>
    <w:rsid w:val="004E0453"/>
    <w:rsid w:val="004E7E95"/>
    <w:rsid w:val="004F3CEB"/>
    <w:rsid w:val="004F5880"/>
    <w:rsid w:val="00504010"/>
    <w:rsid w:val="0050589F"/>
    <w:rsid w:val="00506A90"/>
    <w:rsid w:val="0050728C"/>
    <w:rsid w:val="00515A29"/>
    <w:rsid w:val="00515C7E"/>
    <w:rsid w:val="00521F9A"/>
    <w:rsid w:val="00526EEF"/>
    <w:rsid w:val="00532F90"/>
    <w:rsid w:val="005407CB"/>
    <w:rsid w:val="005451F1"/>
    <w:rsid w:val="0054780C"/>
    <w:rsid w:val="0055469D"/>
    <w:rsid w:val="0055646A"/>
    <w:rsid w:val="005578FD"/>
    <w:rsid w:val="005617B3"/>
    <w:rsid w:val="005625EC"/>
    <w:rsid w:val="005627C0"/>
    <w:rsid w:val="005634DE"/>
    <w:rsid w:val="00563B40"/>
    <w:rsid w:val="00563CA9"/>
    <w:rsid w:val="0056485F"/>
    <w:rsid w:val="00567E37"/>
    <w:rsid w:val="00570E2B"/>
    <w:rsid w:val="00571C2B"/>
    <w:rsid w:val="00571E93"/>
    <w:rsid w:val="005726C1"/>
    <w:rsid w:val="00572975"/>
    <w:rsid w:val="00575FE5"/>
    <w:rsid w:val="0058172C"/>
    <w:rsid w:val="00581BC5"/>
    <w:rsid w:val="00582C1E"/>
    <w:rsid w:val="0058641E"/>
    <w:rsid w:val="005974D2"/>
    <w:rsid w:val="005A12A5"/>
    <w:rsid w:val="005A1779"/>
    <w:rsid w:val="005A250A"/>
    <w:rsid w:val="005A2EFE"/>
    <w:rsid w:val="005A3382"/>
    <w:rsid w:val="005A46DF"/>
    <w:rsid w:val="005A6D9A"/>
    <w:rsid w:val="005B2B4D"/>
    <w:rsid w:val="005B4ABF"/>
    <w:rsid w:val="005B5D3F"/>
    <w:rsid w:val="005B697F"/>
    <w:rsid w:val="005C1930"/>
    <w:rsid w:val="005C2F8F"/>
    <w:rsid w:val="005C313B"/>
    <w:rsid w:val="005C6198"/>
    <w:rsid w:val="005D00AE"/>
    <w:rsid w:val="005D15DD"/>
    <w:rsid w:val="005D276B"/>
    <w:rsid w:val="005D4BEA"/>
    <w:rsid w:val="005D55F0"/>
    <w:rsid w:val="005D696A"/>
    <w:rsid w:val="005D78DA"/>
    <w:rsid w:val="005E0675"/>
    <w:rsid w:val="005E1C50"/>
    <w:rsid w:val="005E1EE6"/>
    <w:rsid w:val="005E3E29"/>
    <w:rsid w:val="005E4BA8"/>
    <w:rsid w:val="005E73C3"/>
    <w:rsid w:val="005F3218"/>
    <w:rsid w:val="005F7F5C"/>
    <w:rsid w:val="00601B30"/>
    <w:rsid w:val="006046B5"/>
    <w:rsid w:val="00604BA4"/>
    <w:rsid w:val="006051A0"/>
    <w:rsid w:val="00606BF9"/>
    <w:rsid w:val="00611A31"/>
    <w:rsid w:val="00612DA9"/>
    <w:rsid w:val="006141CE"/>
    <w:rsid w:val="00616686"/>
    <w:rsid w:val="006166B9"/>
    <w:rsid w:val="006166E1"/>
    <w:rsid w:val="00616867"/>
    <w:rsid w:val="006173A8"/>
    <w:rsid w:val="00622F9F"/>
    <w:rsid w:val="006243CF"/>
    <w:rsid w:val="006244B8"/>
    <w:rsid w:val="006304C0"/>
    <w:rsid w:val="0063088C"/>
    <w:rsid w:val="006344D2"/>
    <w:rsid w:val="00634740"/>
    <w:rsid w:val="00634A69"/>
    <w:rsid w:val="00635CE5"/>
    <w:rsid w:val="00640920"/>
    <w:rsid w:val="006440B6"/>
    <w:rsid w:val="0064489D"/>
    <w:rsid w:val="0064671E"/>
    <w:rsid w:val="0064699D"/>
    <w:rsid w:val="00646CA3"/>
    <w:rsid w:val="00651816"/>
    <w:rsid w:val="006525DD"/>
    <w:rsid w:val="00652BFD"/>
    <w:rsid w:val="0065622E"/>
    <w:rsid w:val="0066385D"/>
    <w:rsid w:val="00663CFD"/>
    <w:rsid w:val="006670F2"/>
    <w:rsid w:val="00672A8E"/>
    <w:rsid w:val="00673F4C"/>
    <w:rsid w:val="00675270"/>
    <w:rsid w:val="0067574E"/>
    <w:rsid w:val="00677A69"/>
    <w:rsid w:val="00683E81"/>
    <w:rsid w:val="00694EDD"/>
    <w:rsid w:val="006956C1"/>
    <w:rsid w:val="00697AA6"/>
    <w:rsid w:val="006A0FC6"/>
    <w:rsid w:val="006A441A"/>
    <w:rsid w:val="006A5F6A"/>
    <w:rsid w:val="006A6977"/>
    <w:rsid w:val="006A787B"/>
    <w:rsid w:val="006A7B73"/>
    <w:rsid w:val="006B087F"/>
    <w:rsid w:val="006B2771"/>
    <w:rsid w:val="006B2F5C"/>
    <w:rsid w:val="006B6557"/>
    <w:rsid w:val="006B70C0"/>
    <w:rsid w:val="006C00C5"/>
    <w:rsid w:val="006C0B4F"/>
    <w:rsid w:val="006C3325"/>
    <w:rsid w:val="006C512D"/>
    <w:rsid w:val="006C5D94"/>
    <w:rsid w:val="006D6844"/>
    <w:rsid w:val="006D7A5F"/>
    <w:rsid w:val="006D7EBF"/>
    <w:rsid w:val="00700942"/>
    <w:rsid w:val="00702D7D"/>
    <w:rsid w:val="00702DB6"/>
    <w:rsid w:val="007031F3"/>
    <w:rsid w:val="007036C8"/>
    <w:rsid w:val="00714884"/>
    <w:rsid w:val="0071507D"/>
    <w:rsid w:val="007156CF"/>
    <w:rsid w:val="0071601F"/>
    <w:rsid w:val="0071798F"/>
    <w:rsid w:val="0072045B"/>
    <w:rsid w:val="00721EE6"/>
    <w:rsid w:val="00722C27"/>
    <w:rsid w:val="00725F55"/>
    <w:rsid w:val="00726927"/>
    <w:rsid w:val="00732704"/>
    <w:rsid w:val="00737594"/>
    <w:rsid w:val="00737C74"/>
    <w:rsid w:val="00737E6D"/>
    <w:rsid w:val="00740619"/>
    <w:rsid w:val="00741D4D"/>
    <w:rsid w:val="0074435E"/>
    <w:rsid w:val="00746DBC"/>
    <w:rsid w:val="00751348"/>
    <w:rsid w:val="007547C9"/>
    <w:rsid w:val="00756EA1"/>
    <w:rsid w:val="00756F29"/>
    <w:rsid w:val="0075757D"/>
    <w:rsid w:val="00760198"/>
    <w:rsid w:val="00760FBE"/>
    <w:rsid w:val="0076186B"/>
    <w:rsid w:val="00763266"/>
    <w:rsid w:val="00764CF0"/>
    <w:rsid w:val="00765C4A"/>
    <w:rsid w:val="0076658D"/>
    <w:rsid w:val="00767E3B"/>
    <w:rsid w:val="0077048F"/>
    <w:rsid w:val="007704EA"/>
    <w:rsid w:val="00770BF2"/>
    <w:rsid w:val="00771475"/>
    <w:rsid w:val="00772913"/>
    <w:rsid w:val="00773DF6"/>
    <w:rsid w:val="007750BB"/>
    <w:rsid w:val="00775669"/>
    <w:rsid w:val="00775872"/>
    <w:rsid w:val="0077748B"/>
    <w:rsid w:val="00781D4C"/>
    <w:rsid w:val="00783C0D"/>
    <w:rsid w:val="00785217"/>
    <w:rsid w:val="00786F8F"/>
    <w:rsid w:val="00787D7E"/>
    <w:rsid w:val="0079008B"/>
    <w:rsid w:val="00790D24"/>
    <w:rsid w:val="00793E3C"/>
    <w:rsid w:val="007A169C"/>
    <w:rsid w:val="007A47B4"/>
    <w:rsid w:val="007A49AC"/>
    <w:rsid w:val="007A6F56"/>
    <w:rsid w:val="007B1AC4"/>
    <w:rsid w:val="007B274E"/>
    <w:rsid w:val="007B3D7A"/>
    <w:rsid w:val="007B5789"/>
    <w:rsid w:val="007B6B03"/>
    <w:rsid w:val="007B7F31"/>
    <w:rsid w:val="007C2BB7"/>
    <w:rsid w:val="007C4B9E"/>
    <w:rsid w:val="007C5E41"/>
    <w:rsid w:val="007C7340"/>
    <w:rsid w:val="007D3D83"/>
    <w:rsid w:val="007E16CF"/>
    <w:rsid w:val="007E1B49"/>
    <w:rsid w:val="007E1E2B"/>
    <w:rsid w:val="007E1EBA"/>
    <w:rsid w:val="007E2386"/>
    <w:rsid w:val="007E3318"/>
    <w:rsid w:val="007E3BE2"/>
    <w:rsid w:val="007E3F3C"/>
    <w:rsid w:val="007E50A2"/>
    <w:rsid w:val="007E5809"/>
    <w:rsid w:val="007E6606"/>
    <w:rsid w:val="007F00C2"/>
    <w:rsid w:val="007F33A6"/>
    <w:rsid w:val="007F61AB"/>
    <w:rsid w:val="00800CCC"/>
    <w:rsid w:val="00801C90"/>
    <w:rsid w:val="008022BA"/>
    <w:rsid w:val="00805324"/>
    <w:rsid w:val="008055B0"/>
    <w:rsid w:val="008066CD"/>
    <w:rsid w:val="00810828"/>
    <w:rsid w:val="00820EA4"/>
    <w:rsid w:val="0082370D"/>
    <w:rsid w:val="00824CE4"/>
    <w:rsid w:val="008265B8"/>
    <w:rsid w:val="0083236D"/>
    <w:rsid w:val="00835D7A"/>
    <w:rsid w:val="00837D70"/>
    <w:rsid w:val="008415F9"/>
    <w:rsid w:val="00850D6B"/>
    <w:rsid w:val="00850F5C"/>
    <w:rsid w:val="00856594"/>
    <w:rsid w:val="0085751B"/>
    <w:rsid w:val="008632AD"/>
    <w:rsid w:val="00866C6C"/>
    <w:rsid w:val="008700C3"/>
    <w:rsid w:val="00876574"/>
    <w:rsid w:val="008767F2"/>
    <w:rsid w:val="008769E5"/>
    <w:rsid w:val="00876A17"/>
    <w:rsid w:val="008813A4"/>
    <w:rsid w:val="0088288B"/>
    <w:rsid w:val="00885226"/>
    <w:rsid w:val="0088550E"/>
    <w:rsid w:val="00891645"/>
    <w:rsid w:val="008A5798"/>
    <w:rsid w:val="008A6264"/>
    <w:rsid w:val="008B0A16"/>
    <w:rsid w:val="008B1019"/>
    <w:rsid w:val="008C28E0"/>
    <w:rsid w:val="008C551C"/>
    <w:rsid w:val="008C60B5"/>
    <w:rsid w:val="008D187E"/>
    <w:rsid w:val="008E0971"/>
    <w:rsid w:val="008E0D3F"/>
    <w:rsid w:val="008F4775"/>
    <w:rsid w:val="00906792"/>
    <w:rsid w:val="00907B63"/>
    <w:rsid w:val="0091145E"/>
    <w:rsid w:val="009145B5"/>
    <w:rsid w:val="00922A73"/>
    <w:rsid w:val="009230B9"/>
    <w:rsid w:val="00924B01"/>
    <w:rsid w:val="009251AE"/>
    <w:rsid w:val="00925B04"/>
    <w:rsid w:val="00927C1D"/>
    <w:rsid w:val="00932727"/>
    <w:rsid w:val="00932B9E"/>
    <w:rsid w:val="00933602"/>
    <w:rsid w:val="009404BC"/>
    <w:rsid w:val="00941295"/>
    <w:rsid w:val="00941BF8"/>
    <w:rsid w:val="009440AF"/>
    <w:rsid w:val="00945F80"/>
    <w:rsid w:val="00954554"/>
    <w:rsid w:val="00956A90"/>
    <w:rsid w:val="00957075"/>
    <w:rsid w:val="0095799E"/>
    <w:rsid w:val="00957FE0"/>
    <w:rsid w:val="009605AE"/>
    <w:rsid w:val="009636AF"/>
    <w:rsid w:val="009641B8"/>
    <w:rsid w:val="009655DA"/>
    <w:rsid w:val="00966F1D"/>
    <w:rsid w:val="0096704F"/>
    <w:rsid w:val="00972559"/>
    <w:rsid w:val="00973D83"/>
    <w:rsid w:val="00981378"/>
    <w:rsid w:val="00982BDC"/>
    <w:rsid w:val="00986D8F"/>
    <w:rsid w:val="00987C35"/>
    <w:rsid w:val="009907D1"/>
    <w:rsid w:val="00990D53"/>
    <w:rsid w:val="00994EC2"/>
    <w:rsid w:val="00996B2D"/>
    <w:rsid w:val="009A15D9"/>
    <w:rsid w:val="009A31CE"/>
    <w:rsid w:val="009A4F89"/>
    <w:rsid w:val="009A693F"/>
    <w:rsid w:val="009A7D77"/>
    <w:rsid w:val="009A7FA9"/>
    <w:rsid w:val="009B6830"/>
    <w:rsid w:val="009C088B"/>
    <w:rsid w:val="009C1762"/>
    <w:rsid w:val="009C396E"/>
    <w:rsid w:val="009C3EE0"/>
    <w:rsid w:val="009C74CB"/>
    <w:rsid w:val="009C7B93"/>
    <w:rsid w:val="009D2121"/>
    <w:rsid w:val="009D67AE"/>
    <w:rsid w:val="009E02CD"/>
    <w:rsid w:val="009E1B44"/>
    <w:rsid w:val="009E3B61"/>
    <w:rsid w:val="009E4C72"/>
    <w:rsid w:val="009E6736"/>
    <w:rsid w:val="009F1B94"/>
    <w:rsid w:val="009F46BF"/>
    <w:rsid w:val="00A0033D"/>
    <w:rsid w:val="00A00E73"/>
    <w:rsid w:val="00A05F06"/>
    <w:rsid w:val="00A060C7"/>
    <w:rsid w:val="00A10864"/>
    <w:rsid w:val="00A135A2"/>
    <w:rsid w:val="00A1378C"/>
    <w:rsid w:val="00A16A90"/>
    <w:rsid w:val="00A17067"/>
    <w:rsid w:val="00A1792B"/>
    <w:rsid w:val="00A2211A"/>
    <w:rsid w:val="00A23144"/>
    <w:rsid w:val="00A25962"/>
    <w:rsid w:val="00A300EE"/>
    <w:rsid w:val="00A32CB2"/>
    <w:rsid w:val="00A33822"/>
    <w:rsid w:val="00A364A3"/>
    <w:rsid w:val="00A36608"/>
    <w:rsid w:val="00A404FF"/>
    <w:rsid w:val="00A40BD2"/>
    <w:rsid w:val="00A432F2"/>
    <w:rsid w:val="00A4482C"/>
    <w:rsid w:val="00A45C33"/>
    <w:rsid w:val="00A46746"/>
    <w:rsid w:val="00A50C06"/>
    <w:rsid w:val="00A524E2"/>
    <w:rsid w:val="00A57007"/>
    <w:rsid w:val="00A60F6D"/>
    <w:rsid w:val="00A61800"/>
    <w:rsid w:val="00A631E9"/>
    <w:rsid w:val="00A65070"/>
    <w:rsid w:val="00A65962"/>
    <w:rsid w:val="00A67194"/>
    <w:rsid w:val="00A6778E"/>
    <w:rsid w:val="00A71AF2"/>
    <w:rsid w:val="00A721B6"/>
    <w:rsid w:val="00A744D8"/>
    <w:rsid w:val="00A75437"/>
    <w:rsid w:val="00A76520"/>
    <w:rsid w:val="00A8001C"/>
    <w:rsid w:val="00A801C0"/>
    <w:rsid w:val="00A81682"/>
    <w:rsid w:val="00A82C93"/>
    <w:rsid w:val="00A847A7"/>
    <w:rsid w:val="00A84E57"/>
    <w:rsid w:val="00A8563F"/>
    <w:rsid w:val="00A862D1"/>
    <w:rsid w:val="00A87D34"/>
    <w:rsid w:val="00A964F8"/>
    <w:rsid w:val="00AA1DAF"/>
    <w:rsid w:val="00AA2665"/>
    <w:rsid w:val="00AA2C91"/>
    <w:rsid w:val="00AA3109"/>
    <w:rsid w:val="00AA3D3D"/>
    <w:rsid w:val="00AA447E"/>
    <w:rsid w:val="00AB0C26"/>
    <w:rsid w:val="00AB0C32"/>
    <w:rsid w:val="00AB1146"/>
    <w:rsid w:val="00AB2B1C"/>
    <w:rsid w:val="00AB7611"/>
    <w:rsid w:val="00AC05B5"/>
    <w:rsid w:val="00AC363A"/>
    <w:rsid w:val="00AC6377"/>
    <w:rsid w:val="00AC6F10"/>
    <w:rsid w:val="00AD296F"/>
    <w:rsid w:val="00AD4B6B"/>
    <w:rsid w:val="00AD5D80"/>
    <w:rsid w:val="00AD726B"/>
    <w:rsid w:val="00AE038C"/>
    <w:rsid w:val="00AE30D2"/>
    <w:rsid w:val="00AE4F7E"/>
    <w:rsid w:val="00AE7720"/>
    <w:rsid w:val="00AE773E"/>
    <w:rsid w:val="00AF026F"/>
    <w:rsid w:val="00AF0E87"/>
    <w:rsid w:val="00AF3D50"/>
    <w:rsid w:val="00AF69B4"/>
    <w:rsid w:val="00B0425D"/>
    <w:rsid w:val="00B045BD"/>
    <w:rsid w:val="00B05793"/>
    <w:rsid w:val="00B05FBD"/>
    <w:rsid w:val="00B0661D"/>
    <w:rsid w:val="00B06FBA"/>
    <w:rsid w:val="00B11D39"/>
    <w:rsid w:val="00B1463E"/>
    <w:rsid w:val="00B14CE5"/>
    <w:rsid w:val="00B15B3E"/>
    <w:rsid w:val="00B2083B"/>
    <w:rsid w:val="00B22858"/>
    <w:rsid w:val="00B31BC2"/>
    <w:rsid w:val="00B326FF"/>
    <w:rsid w:val="00B334D0"/>
    <w:rsid w:val="00B34E9B"/>
    <w:rsid w:val="00B35CE7"/>
    <w:rsid w:val="00B37EA5"/>
    <w:rsid w:val="00B40C2F"/>
    <w:rsid w:val="00B41078"/>
    <w:rsid w:val="00B45A2F"/>
    <w:rsid w:val="00B45CA9"/>
    <w:rsid w:val="00B477FE"/>
    <w:rsid w:val="00B50892"/>
    <w:rsid w:val="00B52867"/>
    <w:rsid w:val="00B56702"/>
    <w:rsid w:val="00B608D5"/>
    <w:rsid w:val="00B671F4"/>
    <w:rsid w:val="00B6739E"/>
    <w:rsid w:val="00B67CA0"/>
    <w:rsid w:val="00B72001"/>
    <w:rsid w:val="00B751B1"/>
    <w:rsid w:val="00B75724"/>
    <w:rsid w:val="00B7754B"/>
    <w:rsid w:val="00B8069F"/>
    <w:rsid w:val="00B83EF7"/>
    <w:rsid w:val="00B84788"/>
    <w:rsid w:val="00B86B29"/>
    <w:rsid w:val="00B92163"/>
    <w:rsid w:val="00B94D8A"/>
    <w:rsid w:val="00BA254F"/>
    <w:rsid w:val="00BA2FA3"/>
    <w:rsid w:val="00BA416E"/>
    <w:rsid w:val="00BA58C1"/>
    <w:rsid w:val="00BA5CC2"/>
    <w:rsid w:val="00BA7CDD"/>
    <w:rsid w:val="00BB174C"/>
    <w:rsid w:val="00BB27BF"/>
    <w:rsid w:val="00BB3BCD"/>
    <w:rsid w:val="00BB47E6"/>
    <w:rsid w:val="00BB58DF"/>
    <w:rsid w:val="00BB6E84"/>
    <w:rsid w:val="00BC29BE"/>
    <w:rsid w:val="00BC5E91"/>
    <w:rsid w:val="00BC5F96"/>
    <w:rsid w:val="00BC6E71"/>
    <w:rsid w:val="00BD0041"/>
    <w:rsid w:val="00BD0A54"/>
    <w:rsid w:val="00BD22F3"/>
    <w:rsid w:val="00BD4008"/>
    <w:rsid w:val="00BD5512"/>
    <w:rsid w:val="00BD57E4"/>
    <w:rsid w:val="00BD749A"/>
    <w:rsid w:val="00BE0703"/>
    <w:rsid w:val="00BE534C"/>
    <w:rsid w:val="00BF1C9A"/>
    <w:rsid w:val="00BF39F7"/>
    <w:rsid w:val="00BF5C9A"/>
    <w:rsid w:val="00BF78CC"/>
    <w:rsid w:val="00C02E20"/>
    <w:rsid w:val="00C04A1D"/>
    <w:rsid w:val="00C06CEE"/>
    <w:rsid w:val="00C07195"/>
    <w:rsid w:val="00C174FE"/>
    <w:rsid w:val="00C219E4"/>
    <w:rsid w:val="00C22181"/>
    <w:rsid w:val="00C22F89"/>
    <w:rsid w:val="00C23883"/>
    <w:rsid w:val="00C23F3B"/>
    <w:rsid w:val="00C24563"/>
    <w:rsid w:val="00C4106F"/>
    <w:rsid w:val="00C4217D"/>
    <w:rsid w:val="00C42CE1"/>
    <w:rsid w:val="00C443D9"/>
    <w:rsid w:val="00C47B81"/>
    <w:rsid w:val="00C5042F"/>
    <w:rsid w:val="00C50AF0"/>
    <w:rsid w:val="00C60610"/>
    <w:rsid w:val="00C6130B"/>
    <w:rsid w:val="00C653A6"/>
    <w:rsid w:val="00C6685B"/>
    <w:rsid w:val="00C80101"/>
    <w:rsid w:val="00C80BD2"/>
    <w:rsid w:val="00C827B3"/>
    <w:rsid w:val="00C8316C"/>
    <w:rsid w:val="00C8440F"/>
    <w:rsid w:val="00C90094"/>
    <w:rsid w:val="00C92A40"/>
    <w:rsid w:val="00C931AC"/>
    <w:rsid w:val="00C9483D"/>
    <w:rsid w:val="00CA0126"/>
    <w:rsid w:val="00CA0FF0"/>
    <w:rsid w:val="00CA1952"/>
    <w:rsid w:val="00CA254B"/>
    <w:rsid w:val="00CA7B25"/>
    <w:rsid w:val="00CB0057"/>
    <w:rsid w:val="00CB21C7"/>
    <w:rsid w:val="00CB3D90"/>
    <w:rsid w:val="00CB536F"/>
    <w:rsid w:val="00CC0B1B"/>
    <w:rsid w:val="00CC0E38"/>
    <w:rsid w:val="00CC20A7"/>
    <w:rsid w:val="00CC24BE"/>
    <w:rsid w:val="00CC5264"/>
    <w:rsid w:val="00CC7BD8"/>
    <w:rsid w:val="00CC7F60"/>
    <w:rsid w:val="00CD092B"/>
    <w:rsid w:val="00CD5797"/>
    <w:rsid w:val="00CD57E2"/>
    <w:rsid w:val="00CE13B3"/>
    <w:rsid w:val="00CE29FA"/>
    <w:rsid w:val="00CE2FAB"/>
    <w:rsid w:val="00CE341B"/>
    <w:rsid w:val="00CE352D"/>
    <w:rsid w:val="00CE395D"/>
    <w:rsid w:val="00CE5C72"/>
    <w:rsid w:val="00CF008B"/>
    <w:rsid w:val="00CF3680"/>
    <w:rsid w:val="00CF46A5"/>
    <w:rsid w:val="00CF4B24"/>
    <w:rsid w:val="00CF657B"/>
    <w:rsid w:val="00CF67AB"/>
    <w:rsid w:val="00CF7F25"/>
    <w:rsid w:val="00D03338"/>
    <w:rsid w:val="00D03B21"/>
    <w:rsid w:val="00D04D11"/>
    <w:rsid w:val="00D1100D"/>
    <w:rsid w:val="00D12674"/>
    <w:rsid w:val="00D162DA"/>
    <w:rsid w:val="00D2188A"/>
    <w:rsid w:val="00D230CB"/>
    <w:rsid w:val="00D23440"/>
    <w:rsid w:val="00D35073"/>
    <w:rsid w:val="00D4108B"/>
    <w:rsid w:val="00D458E0"/>
    <w:rsid w:val="00D47CEA"/>
    <w:rsid w:val="00D50594"/>
    <w:rsid w:val="00D521B3"/>
    <w:rsid w:val="00D544C2"/>
    <w:rsid w:val="00D6015A"/>
    <w:rsid w:val="00D620AD"/>
    <w:rsid w:val="00D711CB"/>
    <w:rsid w:val="00D712E3"/>
    <w:rsid w:val="00D7145A"/>
    <w:rsid w:val="00D76A2B"/>
    <w:rsid w:val="00D76BB0"/>
    <w:rsid w:val="00D80775"/>
    <w:rsid w:val="00D807E0"/>
    <w:rsid w:val="00D80C43"/>
    <w:rsid w:val="00D84675"/>
    <w:rsid w:val="00D87E0B"/>
    <w:rsid w:val="00D936BC"/>
    <w:rsid w:val="00D959E2"/>
    <w:rsid w:val="00D95AF0"/>
    <w:rsid w:val="00DA00DD"/>
    <w:rsid w:val="00DA33BE"/>
    <w:rsid w:val="00DA718E"/>
    <w:rsid w:val="00DA7DCA"/>
    <w:rsid w:val="00DB23C2"/>
    <w:rsid w:val="00DB49CE"/>
    <w:rsid w:val="00DC50D9"/>
    <w:rsid w:val="00DC5ED2"/>
    <w:rsid w:val="00DC6311"/>
    <w:rsid w:val="00DC68C8"/>
    <w:rsid w:val="00DC7073"/>
    <w:rsid w:val="00DC7187"/>
    <w:rsid w:val="00DD1AC4"/>
    <w:rsid w:val="00DD3169"/>
    <w:rsid w:val="00DD373C"/>
    <w:rsid w:val="00DE0C7E"/>
    <w:rsid w:val="00DE0C9E"/>
    <w:rsid w:val="00DE1BBA"/>
    <w:rsid w:val="00DE4636"/>
    <w:rsid w:val="00DE5A05"/>
    <w:rsid w:val="00DE61E9"/>
    <w:rsid w:val="00DE6CFA"/>
    <w:rsid w:val="00DF3636"/>
    <w:rsid w:val="00DF464E"/>
    <w:rsid w:val="00DF7652"/>
    <w:rsid w:val="00E05227"/>
    <w:rsid w:val="00E102D6"/>
    <w:rsid w:val="00E11C84"/>
    <w:rsid w:val="00E12F36"/>
    <w:rsid w:val="00E2168D"/>
    <w:rsid w:val="00E21AD5"/>
    <w:rsid w:val="00E23DA8"/>
    <w:rsid w:val="00E23EDD"/>
    <w:rsid w:val="00E306B5"/>
    <w:rsid w:val="00E349CC"/>
    <w:rsid w:val="00E3604E"/>
    <w:rsid w:val="00E45EDF"/>
    <w:rsid w:val="00E47B45"/>
    <w:rsid w:val="00E500B4"/>
    <w:rsid w:val="00E53142"/>
    <w:rsid w:val="00E53774"/>
    <w:rsid w:val="00E56A70"/>
    <w:rsid w:val="00E6243A"/>
    <w:rsid w:val="00E63180"/>
    <w:rsid w:val="00E64AD7"/>
    <w:rsid w:val="00E6571F"/>
    <w:rsid w:val="00E66C14"/>
    <w:rsid w:val="00E703D8"/>
    <w:rsid w:val="00E705BF"/>
    <w:rsid w:val="00E71FA8"/>
    <w:rsid w:val="00E730F3"/>
    <w:rsid w:val="00E739D7"/>
    <w:rsid w:val="00E74FE6"/>
    <w:rsid w:val="00E752B3"/>
    <w:rsid w:val="00E80292"/>
    <w:rsid w:val="00E81E6B"/>
    <w:rsid w:val="00E839D3"/>
    <w:rsid w:val="00E848A1"/>
    <w:rsid w:val="00E86CD8"/>
    <w:rsid w:val="00E90FCF"/>
    <w:rsid w:val="00E9228C"/>
    <w:rsid w:val="00E933EF"/>
    <w:rsid w:val="00E945B4"/>
    <w:rsid w:val="00E955AD"/>
    <w:rsid w:val="00E96429"/>
    <w:rsid w:val="00E96ED3"/>
    <w:rsid w:val="00E96F23"/>
    <w:rsid w:val="00E970F0"/>
    <w:rsid w:val="00EA02CE"/>
    <w:rsid w:val="00EA122E"/>
    <w:rsid w:val="00EA12FB"/>
    <w:rsid w:val="00EA3E31"/>
    <w:rsid w:val="00EA6933"/>
    <w:rsid w:val="00EB0F07"/>
    <w:rsid w:val="00EB1EC7"/>
    <w:rsid w:val="00EB2361"/>
    <w:rsid w:val="00EB2E35"/>
    <w:rsid w:val="00EB351E"/>
    <w:rsid w:val="00EB3ACF"/>
    <w:rsid w:val="00EC2224"/>
    <w:rsid w:val="00ED2BEC"/>
    <w:rsid w:val="00ED4448"/>
    <w:rsid w:val="00EE35C5"/>
    <w:rsid w:val="00EE5B3D"/>
    <w:rsid w:val="00EE7645"/>
    <w:rsid w:val="00EE7966"/>
    <w:rsid w:val="00EE7E1D"/>
    <w:rsid w:val="00EF009A"/>
    <w:rsid w:val="00EF140C"/>
    <w:rsid w:val="00EF36D4"/>
    <w:rsid w:val="00EF52D7"/>
    <w:rsid w:val="00EF6F4E"/>
    <w:rsid w:val="00F01247"/>
    <w:rsid w:val="00F025A7"/>
    <w:rsid w:val="00F02AE4"/>
    <w:rsid w:val="00F0301C"/>
    <w:rsid w:val="00F03425"/>
    <w:rsid w:val="00F05CC5"/>
    <w:rsid w:val="00F10371"/>
    <w:rsid w:val="00F1098F"/>
    <w:rsid w:val="00F13CA6"/>
    <w:rsid w:val="00F151B4"/>
    <w:rsid w:val="00F159BF"/>
    <w:rsid w:val="00F17477"/>
    <w:rsid w:val="00F20B49"/>
    <w:rsid w:val="00F210DB"/>
    <w:rsid w:val="00F21C89"/>
    <w:rsid w:val="00F21C8C"/>
    <w:rsid w:val="00F2349D"/>
    <w:rsid w:val="00F237D7"/>
    <w:rsid w:val="00F24B59"/>
    <w:rsid w:val="00F30B66"/>
    <w:rsid w:val="00F3388F"/>
    <w:rsid w:val="00F35B15"/>
    <w:rsid w:val="00F37D40"/>
    <w:rsid w:val="00F45DE1"/>
    <w:rsid w:val="00F50885"/>
    <w:rsid w:val="00F50BC1"/>
    <w:rsid w:val="00F51C4E"/>
    <w:rsid w:val="00F52184"/>
    <w:rsid w:val="00F55E34"/>
    <w:rsid w:val="00F57236"/>
    <w:rsid w:val="00F62B5C"/>
    <w:rsid w:val="00F63161"/>
    <w:rsid w:val="00F6410D"/>
    <w:rsid w:val="00F67CEA"/>
    <w:rsid w:val="00F70BD8"/>
    <w:rsid w:val="00F72A4B"/>
    <w:rsid w:val="00F72A97"/>
    <w:rsid w:val="00F73187"/>
    <w:rsid w:val="00F766AD"/>
    <w:rsid w:val="00F77B7F"/>
    <w:rsid w:val="00F81219"/>
    <w:rsid w:val="00F83381"/>
    <w:rsid w:val="00F83F5B"/>
    <w:rsid w:val="00F848D7"/>
    <w:rsid w:val="00F916F2"/>
    <w:rsid w:val="00F928C2"/>
    <w:rsid w:val="00F94DEB"/>
    <w:rsid w:val="00F95134"/>
    <w:rsid w:val="00F9528D"/>
    <w:rsid w:val="00F95F6F"/>
    <w:rsid w:val="00F96C14"/>
    <w:rsid w:val="00F97EE9"/>
    <w:rsid w:val="00FA1A7B"/>
    <w:rsid w:val="00FA5245"/>
    <w:rsid w:val="00FA649C"/>
    <w:rsid w:val="00FB4978"/>
    <w:rsid w:val="00FB5818"/>
    <w:rsid w:val="00FB5D01"/>
    <w:rsid w:val="00FC1F54"/>
    <w:rsid w:val="00FC3234"/>
    <w:rsid w:val="00FC7E6C"/>
    <w:rsid w:val="00FD0FF0"/>
    <w:rsid w:val="00FD194D"/>
    <w:rsid w:val="00FD3351"/>
    <w:rsid w:val="00FD3A7C"/>
    <w:rsid w:val="00FD49A9"/>
    <w:rsid w:val="00FE2111"/>
    <w:rsid w:val="00FE316A"/>
    <w:rsid w:val="00FE32EA"/>
    <w:rsid w:val="00FE4E1B"/>
    <w:rsid w:val="00FF0BBC"/>
    <w:rsid w:val="00FF16CE"/>
    <w:rsid w:val="00FF3D68"/>
    <w:rsid w:val="00FF43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9E4C9"/>
  <w15:chartTrackingRefBased/>
  <w15:docId w15:val="{CC2545E2-7F1C-4ECF-B5EF-5DB04331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0C0"/>
    <w:pPr>
      <w:spacing w:after="120" w:line="276" w:lineRule="auto"/>
      <w:ind w:left="1701"/>
      <w:jc w:val="both"/>
    </w:pPr>
    <w:rPr>
      <w:rFonts w:ascii="Trebuchet MS" w:eastAsia="MS Mincho" w:hAnsi="Trebuchet MS"/>
      <w:sz w:val="22"/>
      <w:szCs w:val="22"/>
      <w:lang w:val="en-US" w:eastAsia="en-US"/>
    </w:rPr>
  </w:style>
  <w:style w:type="paragraph" w:styleId="Heading1">
    <w:name w:val="heading 1"/>
    <w:basedOn w:val="Normal"/>
    <w:next w:val="Normal"/>
    <w:qFormat/>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qFormat/>
    <w:pPr>
      <w:keepNext/>
      <w:spacing w:before="240" w:after="60"/>
      <w:outlineLvl w:val="1"/>
    </w:pPr>
    <w:rPr>
      <w:rFonts w:ascii="Calibri" w:eastAsia="MS Gothic" w:hAnsi="Calibri"/>
      <w:b/>
      <w:bCs/>
      <w:i/>
      <w:iCs/>
      <w:sz w:val="28"/>
      <w:szCs w:val="28"/>
    </w:rPr>
  </w:style>
  <w:style w:type="paragraph" w:styleId="Heading3">
    <w:name w:val="heading 3"/>
    <w:basedOn w:val="Normal"/>
    <w:next w:val="Normal"/>
    <w:qFormat/>
    <w:pPr>
      <w:keepNext/>
      <w:spacing w:after="0" w:line="240" w:lineRule="auto"/>
      <w:jc w:val="center"/>
      <w:outlineLvl w:val="2"/>
    </w:pPr>
    <w:rPr>
      <w:b/>
      <w:bCs/>
      <w:lang w:val="ro-RO"/>
    </w:rPr>
  </w:style>
  <w:style w:type="paragraph" w:styleId="Heading5">
    <w:name w:val="heading 5"/>
    <w:basedOn w:val="Normal"/>
    <w:next w:val="Normal"/>
    <w:link w:val="Heading5Char"/>
    <w:uiPriority w:val="9"/>
    <w:semiHidden/>
    <w:unhideWhenUsed/>
    <w:qFormat/>
    <w:rsid w:val="00616686"/>
    <w:pPr>
      <w:spacing w:before="240" w:after="60"/>
      <w:outlineLvl w:val="4"/>
    </w:pPr>
    <w:rPr>
      <w:rFonts w:ascii="Calibri" w:eastAsia="Times New Roman" w:hAnsi="Calibri"/>
      <w:b/>
      <w:bCs/>
      <w:i/>
      <w:iCs/>
      <w:sz w:val="26"/>
      <w:szCs w:val="26"/>
    </w:rPr>
  </w:style>
  <w:style w:type="paragraph" w:styleId="Heading6">
    <w:name w:val="heading 6"/>
    <w:basedOn w:val="Normal"/>
    <w:next w:val="Normal"/>
    <w:qFormat/>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libri" w:eastAsia="MS Gothic" w:hAnsi="Calibri" w:cs="Calibri"/>
      <w:b/>
      <w:bCs/>
      <w:kern w:val="32"/>
      <w:sz w:val="32"/>
      <w:szCs w:val="32"/>
    </w:rPr>
  </w:style>
  <w:style w:type="character" w:customStyle="1" w:styleId="Heading2Char">
    <w:name w:val="Heading 2 Char"/>
    <w:rPr>
      <w:rFonts w:ascii="Calibri" w:eastAsia="MS Gothic" w:hAnsi="Calibri" w:cs="Calibri"/>
      <w:b/>
      <w:bCs/>
      <w:i/>
      <w:iCs/>
      <w:sz w:val="28"/>
      <w:szCs w:val="28"/>
    </w:rPr>
  </w:style>
  <w:style w:type="paragraph" w:styleId="Header">
    <w:name w:val="header"/>
    <w:basedOn w:val="Normal"/>
    <w:uiPriority w:val="99"/>
    <w:pPr>
      <w:tabs>
        <w:tab w:val="center" w:pos="4320"/>
        <w:tab w:val="right" w:pos="8640"/>
      </w:tabs>
    </w:pPr>
    <w:rPr>
      <w:rFonts w:ascii="Cambria" w:hAnsi="Cambria"/>
      <w:sz w:val="24"/>
      <w:szCs w:val="24"/>
    </w:rPr>
  </w:style>
  <w:style w:type="character" w:customStyle="1" w:styleId="HeaderChar">
    <w:name w:val="Header Char"/>
    <w:uiPriority w:val="99"/>
    <w:rPr>
      <w:rFonts w:ascii="Times New Roman" w:hAnsi="Times New Roman" w:cs="Times New Roman"/>
      <w:sz w:val="24"/>
      <w:szCs w:val="24"/>
    </w:rPr>
  </w:style>
  <w:style w:type="paragraph" w:styleId="Footer">
    <w:name w:val="footer"/>
    <w:basedOn w:val="Normal"/>
    <w:uiPriority w:val="99"/>
    <w:pPr>
      <w:tabs>
        <w:tab w:val="center" w:pos="4320"/>
        <w:tab w:val="right" w:pos="8640"/>
      </w:tabs>
    </w:pPr>
    <w:rPr>
      <w:rFonts w:ascii="Cambria" w:hAnsi="Cambria"/>
      <w:sz w:val="24"/>
      <w:szCs w:val="24"/>
    </w:rPr>
  </w:style>
  <w:style w:type="character" w:customStyle="1" w:styleId="FooterChar">
    <w:name w:val="Footer Char"/>
    <w:uiPriority w:val="99"/>
    <w:rPr>
      <w:rFonts w:ascii="Times New Roman" w:hAnsi="Times New Roman" w:cs="Times New Roman"/>
      <w:sz w:val="24"/>
      <w:szCs w:val="24"/>
    </w:rPr>
  </w:style>
  <w:style w:type="paragraph" w:customStyle="1" w:styleId="MediumGrid21">
    <w:name w:val="Medium Grid 21"/>
    <w:rPr>
      <w:rFonts w:ascii="Trebuchet MS" w:eastAsia="MS Mincho" w:hAnsi="Trebuchet MS"/>
      <w:sz w:val="18"/>
      <w:szCs w:val="18"/>
      <w:lang w:val="en-US" w:eastAsia="en-US"/>
    </w:rPr>
  </w:style>
  <w:style w:type="character" w:customStyle="1" w:styleId="SubtleEmphasis1">
    <w:name w:val="Subtle Emphasis1"/>
    <w:rPr>
      <w:color w:val="808080"/>
    </w:rPr>
  </w:style>
  <w:style w:type="character" w:styleId="Emphasis">
    <w:name w:val="Emphasis"/>
    <w:qFormat/>
    <w:rPr>
      <w:rFonts w:ascii="Times New Roman" w:hAnsi="Times New Roman" w:cs="Times New Roman"/>
      <w:i/>
      <w:iCs/>
    </w:rPr>
  </w:style>
  <w:style w:type="character" w:customStyle="1" w:styleId="IntenseEmphasis1">
    <w:name w:val="Intense Emphasis1"/>
    <w:rPr>
      <w:b/>
      <w:i/>
      <w:color w:val="auto"/>
    </w:rPr>
  </w:style>
  <w:style w:type="character" w:styleId="Strong">
    <w:name w:val="Strong"/>
    <w:qFormat/>
    <w:rPr>
      <w:rFonts w:ascii="Times New Roman" w:hAnsi="Times New Roman" w:cs="Times New Roman"/>
      <w:b/>
      <w:bCs/>
    </w:rPr>
  </w:style>
  <w:style w:type="paragraph" w:customStyle="1" w:styleId="ColorfulGrid-Accent11">
    <w:name w:val="Colorful Grid - Accent 11"/>
    <w:basedOn w:val="Normal"/>
    <w:next w:val="Normal"/>
    <w:rPr>
      <w:i/>
      <w:iCs/>
      <w:color w:val="000000"/>
    </w:rPr>
  </w:style>
  <w:style w:type="character" w:customStyle="1" w:styleId="ColorfulGrid-Accent1Char">
    <w:name w:val="Colorful Grid - Accent 1 Char"/>
    <w:rPr>
      <w:rFonts w:ascii="Trebuchet MS" w:hAnsi="Trebuchet MS"/>
      <w:i/>
      <w:color w:val="000000"/>
      <w:sz w:val="22"/>
    </w:rPr>
  </w:style>
  <w:style w:type="paragraph" w:styleId="Title">
    <w:name w:val="Title"/>
    <w:basedOn w:val="Normal"/>
    <w:next w:val="Normal"/>
    <w:qFormat/>
    <w:pPr>
      <w:spacing w:before="240" w:after="60"/>
      <w:jc w:val="left"/>
      <w:outlineLvl w:val="0"/>
    </w:pPr>
    <w:rPr>
      <w:rFonts w:ascii="Calibri" w:eastAsia="MS Gothic" w:hAnsi="Calibri"/>
      <w:b/>
      <w:bCs/>
      <w:kern w:val="28"/>
      <w:sz w:val="32"/>
      <w:szCs w:val="32"/>
    </w:rPr>
  </w:style>
  <w:style w:type="character" w:customStyle="1" w:styleId="TitleChar">
    <w:name w:val="Title Char"/>
    <w:rPr>
      <w:rFonts w:ascii="Calibri" w:eastAsia="MS Gothic" w:hAnsi="Calibri" w:cs="Calibri"/>
      <w:b/>
      <w:bCs/>
      <w:kern w:val="28"/>
      <w:sz w:val="32"/>
      <w:szCs w:val="32"/>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aliases w:val="Akapit z listą BS,Outlines a.b.c.,List_Paragraph,Multilevel para_II,Akapit z lista BS"/>
    <w:basedOn w:val="Normal"/>
    <w:uiPriority w:val="34"/>
    <w:qFormat/>
    <w:pPr>
      <w:ind w:left="720"/>
    </w:pPr>
  </w:style>
  <w:style w:type="character" w:customStyle="1" w:styleId="Heading6Char">
    <w:name w:val="Heading 6 Char"/>
    <w:rPr>
      <w:rFonts w:ascii="Cambria" w:hAnsi="Cambria" w:cs="Times New Roman"/>
      <w:i/>
      <w:iCs/>
      <w:color w:val="243F60"/>
    </w:rPr>
  </w:style>
  <w:style w:type="paragraph" w:styleId="BodyTextIndent">
    <w:name w:val="Body Text Indent"/>
    <w:basedOn w:val="Normal"/>
    <w:semiHidden/>
    <w:pPr>
      <w:spacing w:line="240" w:lineRule="auto"/>
    </w:pPr>
    <w:rPr>
      <w:lang w:val="ro-RO"/>
    </w:rPr>
  </w:style>
  <w:style w:type="paragraph" w:customStyle="1" w:styleId="Style10">
    <w:name w:val="Style10"/>
    <w:basedOn w:val="Normal"/>
    <w:pPr>
      <w:widowControl w:val="0"/>
      <w:autoSpaceDE w:val="0"/>
      <w:autoSpaceDN w:val="0"/>
      <w:adjustRightInd w:val="0"/>
      <w:spacing w:after="0" w:line="300" w:lineRule="exact"/>
      <w:ind w:left="0" w:hanging="315"/>
    </w:pPr>
    <w:rPr>
      <w:rFonts w:ascii="Segoe UI" w:eastAsia="Times New Roman" w:hAnsi="Segoe UI"/>
      <w:sz w:val="24"/>
      <w:szCs w:val="24"/>
      <w:lang w:val="ro-RO" w:eastAsia="ro-RO"/>
    </w:rPr>
  </w:style>
  <w:style w:type="paragraph" w:customStyle="1" w:styleId="Style16">
    <w:name w:val="Style16"/>
    <w:basedOn w:val="Normal"/>
    <w:pPr>
      <w:widowControl w:val="0"/>
      <w:autoSpaceDE w:val="0"/>
      <w:autoSpaceDN w:val="0"/>
      <w:adjustRightInd w:val="0"/>
      <w:spacing w:after="0" w:line="285" w:lineRule="exact"/>
      <w:ind w:left="0" w:hanging="345"/>
    </w:pPr>
    <w:rPr>
      <w:rFonts w:ascii="Segoe UI" w:eastAsia="Times New Roman" w:hAnsi="Segoe UI"/>
      <w:sz w:val="24"/>
      <w:szCs w:val="24"/>
      <w:lang w:val="ro-RO" w:eastAsia="ro-RO"/>
    </w:rPr>
  </w:style>
  <w:style w:type="character" w:customStyle="1" w:styleId="FontStyle33">
    <w:name w:val="Font Style33"/>
    <w:rPr>
      <w:rFonts w:ascii="Arial" w:hAnsi="Arial" w:cs="Arial"/>
      <w:b/>
      <w:bCs/>
      <w:sz w:val="14"/>
      <w:szCs w:val="14"/>
    </w:rPr>
  </w:style>
  <w:style w:type="character" w:customStyle="1" w:styleId="FontStyle38">
    <w:name w:val="Font Style38"/>
    <w:rPr>
      <w:rFonts w:ascii="Arial" w:hAnsi="Arial" w:cs="Arial"/>
      <w:b/>
      <w:bCs/>
      <w:i/>
      <w:iCs/>
      <w:sz w:val="16"/>
      <w:szCs w:val="16"/>
    </w:rPr>
  </w:style>
  <w:style w:type="character" w:customStyle="1" w:styleId="FontStyle44">
    <w:name w:val="Font Style44"/>
    <w:rPr>
      <w:rFonts w:ascii="Arial" w:hAnsi="Arial" w:cs="Arial"/>
      <w:b/>
      <w:bCs/>
      <w:sz w:val="16"/>
      <w:szCs w:val="16"/>
    </w:rPr>
  </w:style>
  <w:style w:type="paragraph" w:customStyle="1" w:styleId="Style11">
    <w:name w:val="Style11"/>
    <w:basedOn w:val="Normal"/>
    <w:pPr>
      <w:widowControl w:val="0"/>
      <w:autoSpaceDE w:val="0"/>
      <w:autoSpaceDN w:val="0"/>
      <w:adjustRightInd w:val="0"/>
      <w:spacing w:after="0" w:line="300" w:lineRule="exact"/>
      <w:ind w:left="0"/>
    </w:pPr>
    <w:rPr>
      <w:rFonts w:ascii="Segoe UI" w:eastAsia="Times New Roman" w:hAnsi="Segoe UI"/>
      <w:sz w:val="24"/>
      <w:szCs w:val="24"/>
      <w:lang w:val="ro-RO" w:eastAsia="ro-RO"/>
    </w:rPr>
  </w:style>
  <w:style w:type="character" w:customStyle="1" w:styleId="FontStyle29">
    <w:name w:val="Font Style29"/>
    <w:rPr>
      <w:rFonts w:ascii="Arial" w:hAnsi="Arial" w:cs="Arial"/>
      <w:b/>
      <w:bCs/>
      <w:i/>
      <w:iCs/>
      <w:spacing w:val="-10"/>
      <w:sz w:val="12"/>
      <w:szCs w:val="12"/>
    </w:rPr>
  </w:style>
  <w:style w:type="character" w:customStyle="1" w:styleId="FontStyle30">
    <w:name w:val="Font Style30"/>
    <w:rPr>
      <w:rFonts w:ascii="Constantia" w:hAnsi="Constantia" w:cs="Constantia"/>
      <w:b/>
      <w:bCs/>
      <w:i/>
      <w:iCs/>
      <w:sz w:val="16"/>
      <w:szCs w:val="16"/>
    </w:rPr>
  </w:style>
  <w:style w:type="character" w:customStyle="1" w:styleId="FontStyle35">
    <w:name w:val="Font Style35"/>
    <w:rPr>
      <w:rFonts w:ascii="Arial" w:hAnsi="Arial" w:cs="Arial"/>
      <w:b/>
      <w:bCs/>
      <w:sz w:val="16"/>
      <w:szCs w:val="16"/>
    </w:rPr>
  </w:style>
  <w:style w:type="character" w:customStyle="1" w:styleId="FontStyle36">
    <w:name w:val="Font Style36"/>
    <w:rPr>
      <w:rFonts w:ascii="Arial" w:hAnsi="Arial" w:cs="Arial"/>
      <w:b/>
      <w:bCs/>
      <w:spacing w:val="-20"/>
      <w:sz w:val="20"/>
      <w:szCs w:val="20"/>
    </w:rPr>
  </w:style>
  <w:style w:type="character" w:customStyle="1" w:styleId="FontStyle47">
    <w:name w:val="Font Style47"/>
    <w:rPr>
      <w:rFonts w:ascii="Candara" w:hAnsi="Candara" w:cs="Candara"/>
      <w:b/>
      <w:bCs/>
      <w:sz w:val="14"/>
      <w:szCs w:val="14"/>
    </w:rPr>
  </w:style>
  <w:style w:type="paragraph" w:customStyle="1" w:styleId="Style13">
    <w:name w:val="Style13"/>
    <w:basedOn w:val="Normal"/>
    <w:pPr>
      <w:widowControl w:val="0"/>
      <w:autoSpaceDE w:val="0"/>
      <w:autoSpaceDN w:val="0"/>
      <w:adjustRightInd w:val="0"/>
      <w:spacing w:after="0" w:line="315" w:lineRule="exact"/>
      <w:ind w:left="0"/>
    </w:pPr>
    <w:rPr>
      <w:rFonts w:ascii="Segoe UI" w:eastAsia="Times New Roman" w:hAnsi="Segoe UI"/>
      <w:sz w:val="24"/>
      <w:szCs w:val="24"/>
      <w:lang w:val="ro-RO" w:eastAsia="ro-RO"/>
    </w:rPr>
  </w:style>
  <w:style w:type="paragraph" w:customStyle="1" w:styleId="Style15">
    <w:name w:val="Style15"/>
    <w:basedOn w:val="Normal"/>
    <w:pPr>
      <w:widowControl w:val="0"/>
      <w:autoSpaceDE w:val="0"/>
      <w:autoSpaceDN w:val="0"/>
      <w:adjustRightInd w:val="0"/>
      <w:spacing w:after="0" w:line="308" w:lineRule="exact"/>
      <w:ind w:left="0"/>
      <w:jc w:val="left"/>
    </w:pPr>
    <w:rPr>
      <w:rFonts w:ascii="Segoe UI" w:eastAsia="Times New Roman" w:hAnsi="Segoe UI"/>
      <w:sz w:val="24"/>
      <w:szCs w:val="24"/>
      <w:lang w:val="ro-RO" w:eastAsia="ro-RO"/>
    </w:rPr>
  </w:style>
  <w:style w:type="character" w:customStyle="1" w:styleId="FontStyle37">
    <w:name w:val="Font Style37"/>
    <w:rPr>
      <w:rFonts w:ascii="Arial" w:hAnsi="Arial" w:cs="Arial"/>
      <w:i/>
      <w:iCs/>
      <w:spacing w:val="-10"/>
      <w:sz w:val="18"/>
      <w:szCs w:val="18"/>
    </w:rPr>
  </w:style>
  <w:style w:type="paragraph" w:customStyle="1" w:styleId="Style14">
    <w:name w:val="Style14"/>
    <w:basedOn w:val="Normal"/>
    <w:pPr>
      <w:widowControl w:val="0"/>
      <w:autoSpaceDE w:val="0"/>
      <w:autoSpaceDN w:val="0"/>
      <w:adjustRightInd w:val="0"/>
      <w:spacing w:after="0" w:line="293" w:lineRule="exact"/>
      <w:ind w:left="0" w:hanging="330"/>
    </w:pPr>
    <w:rPr>
      <w:rFonts w:ascii="Segoe UI" w:eastAsia="Times New Roman" w:hAnsi="Segoe UI"/>
      <w:sz w:val="24"/>
      <w:szCs w:val="24"/>
      <w:lang w:val="ro-RO" w:eastAsia="ro-RO"/>
    </w:rPr>
  </w:style>
  <w:style w:type="character" w:styleId="PageNumber">
    <w:name w:val="page number"/>
    <w:basedOn w:val="DefaultParagraphFon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aliases w:val="block style,Body,Standard paragraph,b,Tekst podstawowy-bold,bt,Tekst podstawowy Znak Znak Znak Znak Znak Znak Znak Znak,wypunktowanie,Tekst podstawowy Znak,szaro,numerowany,aga,Tekst podstawowyG,b1,Body Text Char Char,gl,body text,body,text"/>
    <w:basedOn w:val="Normal"/>
    <w:semiHidden/>
    <w:pPr>
      <w:spacing w:after="0" w:line="240" w:lineRule="auto"/>
      <w:ind w:left="0"/>
    </w:pPr>
    <w:rPr>
      <w:rFonts w:ascii="Times New Roman" w:eastAsia="Times New Roman" w:hAnsi="Times New Roman"/>
      <w:sz w:val="24"/>
      <w:szCs w:val="24"/>
      <w:lang w:val="en-GB"/>
    </w:rPr>
  </w:style>
  <w:style w:type="paragraph" w:styleId="PlainText">
    <w:name w:val="Plain Text"/>
    <w:basedOn w:val="Normal"/>
    <w:semiHidden/>
    <w:unhideWhenUsed/>
    <w:pPr>
      <w:spacing w:after="0" w:line="240" w:lineRule="auto"/>
      <w:ind w:left="0"/>
      <w:jc w:val="left"/>
    </w:pPr>
    <w:rPr>
      <w:rFonts w:ascii="Calibri" w:eastAsia="Calibri" w:hAnsi="Calibri"/>
      <w:szCs w:val="21"/>
      <w:lang w:val="ro-RO"/>
    </w:rPr>
  </w:style>
  <w:style w:type="paragraph" w:styleId="BodyText2">
    <w:name w:val="Body Text 2"/>
    <w:basedOn w:val="Normal"/>
    <w:semiHidden/>
    <w:pPr>
      <w:spacing w:line="240" w:lineRule="auto"/>
      <w:ind w:left="0"/>
    </w:pPr>
    <w:rPr>
      <w:bCs/>
      <w:color w:val="000000"/>
      <w:sz w:val="20"/>
      <w:szCs w:val="24"/>
    </w:rPr>
  </w:style>
  <w:style w:type="paragraph" w:styleId="BodyTextIndent3">
    <w:name w:val="Body Text Indent 3"/>
    <w:basedOn w:val="Normal"/>
    <w:semiHidden/>
    <w:pPr>
      <w:suppressAutoHyphens/>
      <w:spacing w:before="120" w:after="0" w:line="240" w:lineRule="auto"/>
      <w:ind w:left="0" w:firstLine="720"/>
    </w:pPr>
    <w:rPr>
      <w:rFonts w:ascii="Calibri" w:eastAsia="Times New Roman" w:hAnsi="Calibri"/>
      <w:sz w:val="28"/>
      <w:szCs w:val="28"/>
      <w:lang w:val="ro-RO" w:eastAsia="zh-CN"/>
    </w:rPr>
  </w:style>
  <w:style w:type="character" w:customStyle="1" w:styleId="rvts4">
    <w:name w:val="rvts4"/>
    <w:basedOn w:val="DefaultParagraphFont"/>
  </w:style>
  <w:style w:type="paragraph" w:styleId="BodyTextIndent2">
    <w:name w:val="Body Text Indent 2"/>
    <w:basedOn w:val="Normal"/>
    <w:semiHidden/>
    <w:pPr>
      <w:spacing w:line="240" w:lineRule="auto"/>
    </w:pPr>
    <w:rPr>
      <w:b/>
      <w:bCs/>
      <w:lang w:val="ro-RO"/>
    </w:rPr>
  </w:style>
  <w:style w:type="character" w:customStyle="1" w:styleId="rvts6">
    <w:name w:val="rvts6"/>
    <w:basedOn w:val="DefaultParagraphFont"/>
  </w:style>
  <w:style w:type="character" w:customStyle="1" w:styleId="rvts12">
    <w:name w:val="rvts12"/>
    <w:basedOn w:val="DefaultParagraphFont"/>
  </w:style>
  <w:style w:type="paragraph" w:customStyle="1" w:styleId="CM1">
    <w:name w:val="CM1"/>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3">
    <w:name w:val="CM3"/>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4">
    <w:name w:val="CM4"/>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styleId="NormalWeb">
    <w:name w:val="Normal (Web)"/>
    <w:basedOn w:val="Normal"/>
    <w:semiHidden/>
    <w:pPr>
      <w:spacing w:before="100" w:beforeAutospacing="1" w:after="0" w:line="360" w:lineRule="auto"/>
      <w:ind w:left="0"/>
      <w:jc w:val="left"/>
    </w:pPr>
    <w:rPr>
      <w:rFonts w:ascii="Times New Roman" w:eastAsia="Times New Roman" w:hAnsi="Times New Roman"/>
      <w:color w:val="000000"/>
      <w:sz w:val="24"/>
      <w:szCs w:val="24"/>
      <w:lang w:val="en-GB"/>
    </w:rPr>
  </w:style>
  <w:style w:type="character" w:customStyle="1" w:styleId="rvts1">
    <w:name w:val="rvts1"/>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customStyle="1" w:styleId="atn">
    <w:name w:val="atn"/>
    <w:basedOn w:val="DefaultParagraphFont"/>
  </w:style>
  <w:style w:type="character" w:styleId="Hyperlink">
    <w:name w:val="Hyperlink"/>
    <w:uiPriority w:val="99"/>
    <w:unhideWhenUsed/>
    <w:rsid w:val="004375CE"/>
    <w:rPr>
      <w:color w:val="0000FF"/>
      <w:u w:val="single"/>
    </w:rPr>
  </w:style>
  <w:style w:type="character" w:customStyle="1" w:styleId="rvts18">
    <w:name w:val="rvts18"/>
    <w:basedOn w:val="DefaultParagraphFont"/>
    <w:rsid w:val="001602BB"/>
  </w:style>
  <w:style w:type="character" w:customStyle="1" w:styleId="rvts9">
    <w:name w:val="rvts9"/>
    <w:basedOn w:val="DefaultParagraphFont"/>
    <w:rsid w:val="002C0435"/>
  </w:style>
  <w:style w:type="character" w:customStyle="1" w:styleId="rvts8">
    <w:name w:val="rvts8"/>
    <w:basedOn w:val="DefaultParagraphFont"/>
    <w:rsid w:val="00EB3ACF"/>
  </w:style>
  <w:style w:type="character" w:customStyle="1" w:styleId="rvts10">
    <w:name w:val="rvts10"/>
    <w:basedOn w:val="DefaultParagraphFont"/>
    <w:rsid w:val="00EB3ACF"/>
  </w:style>
  <w:style w:type="paragraph" w:styleId="CommentSubject">
    <w:name w:val="annotation subject"/>
    <w:basedOn w:val="CommentText"/>
    <w:next w:val="CommentText"/>
    <w:link w:val="CommentSubjectChar"/>
    <w:uiPriority w:val="99"/>
    <w:semiHidden/>
    <w:unhideWhenUsed/>
    <w:rsid w:val="002506A7"/>
    <w:rPr>
      <w:b/>
      <w:bCs/>
    </w:rPr>
  </w:style>
  <w:style w:type="character" w:customStyle="1" w:styleId="CommentTextChar">
    <w:name w:val="Comment Text Char"/>
    <w:link w:val="CommentText"/>
    <w:semiHidden/>
    <w:rsid w:val="002506A7"/>
    <w:rPr>
      <w:rFonts w:ascii="Trebuchet MS" w:eastAsia="MS Mincho" w:hAnsi="Trebuchet MS"/>
      <w:lang w:val="en-US" w:eastAsia="en-US"/>
    </w:rPr>
  </w:style>
  <w:style w:type="character" w:customStyle="1" w:styleId="CommentSubjectChar">
    <w:name w:val="Comment Subject Char"/>
    <w:basedOn w:val="CommentTextChar"/>
    <w:link w:val="CommentSubject"/>
    <w:rsid w:val="002506A7"/>
    <w:rPr>
      <w:rFonts w:ascii="Trebuchet MS" w:eastAsia="MS Mincho" w:hAnsi="Trebuchet MS"/>
      <w:lang w:val="en-US" w:eastAsia="en-US"/>
    </w:rPr>
  </w:style>
  <w:style w:type="numbering" w:customStyle="1" w:styleId="ART">
    <w:name w:val="ART."/>
    <w:basedOn w:val="NoList"/>
    <w:uiPriority w:val="99"/>
    <w:rsid w:val="00F210DB"/>
    <w:pPr>
      <w:numPr>
        <w:numId w:val="1"/>
      </w:numPr>
    </w:pPr>
  </w:style>
  <w:style w:type="paragraph" w:customStyle="1" w:styleId="Articol">
    <w:name w:val="Articol"/>
    <w:basedOn w:val="ListParagraph"/>
    <w:qFormat/>
    <w:rsid w:val="00F210DB"/>
    <w:pPr>
      <w:spacing w:before="240" w:after="40" w:line="240" w:lineRule="auto"/>
    </w:pPr>
    <w:rPr>
      <w:rFonts w:ascii="Calibri" w:eastAsia="Times New Roman" w:hAnsi="Calibri"/>
      <w:b/>
      <w:iCs/>
      <w:noProof/>
      <w:sz w:val="20"/>
      <w:szCs w:val="24"/>
      <w:lang w:val="ro-RO" w:eastAsia="sk-SK"/>
    </w:rPr>
  </w:style>
  <w:style w:type="paragraph" w:customStyle="1" w:styleId="Alineat">
    <w:name w:val="Alineat"/>
    <w:basedOn w:val="ListParagraph"/>
    <w:link w:val="AlineatChar"/>
    <w:qFormat/>
    <w:rsid w:val="00F210DB"/>
    <w:pPr>
      <w:spacing w:before="40" w:after="40" w:line="240" w:lineRule="auto"/>
      <w:ind w:left="680" w:hanging="396"/>
    </w:pPr>
    <w:rPr>
      <w:rFonts w:ascii="Calibri" w:eastAsia="Times New Roman" w:hAnsi="Calibri"/>
      <w:iCs/>
      <w:noProof/>
      <w:sz w:val="20"/>
      <w:szCs w:val="24"/>
      <w:lang w:val="ro-RO" w:eastAsia="sk-SK"/>
    </w:rPr>
  </w:style>
  <w:style w:type="paragraph" w:customStyle="1" w:styleId="Alineat-lit">
    <w:name w:val="Alineat-lit"/>
    <w:basedOn w:val="Alineat"/>
    <w:qFormat/>
    <w:rsid w:val="00F210DB"/>
    <w:pPr>
      <w:tabs>
        <w:tab w:val="num" w:pos="360"/>
      </w:tabs>
      <w:spacing w:before="0" w:after="0"/>
      <w:ind w:left="2722" w:hanging="737"/>
    </w:pPr>
  </w:style>
  <w:style w:type="character" w:customStyle="1" w:styleId="AlineatChar">
    <w:name w:val="Alineat Char"/>
    <w:link w:val="Alineat"/>
    <w:rsid w:val="00F210DB"/>
    <w:rPr>
      <w:rFonts w:ascii="Calibri" w:hAnsi="Calibri"/>
      <w:iCs/>
      <w:noProof/>
      <w:szCs w:val="24"/>
      <w:lang w:eastAsia="sk-SK"/>
    </w:rPr>
  </w:style>
  <w:style w:type="paragraph" w:customStyle="1" w:styleId="Alineat-list">
    <w:name w:val="Alineat-list"/>
    <w:basedOn w:val="Alineat-lit"/>
    <w:qFormat/>
    <w:rsid w:val="00F210DB"/>
    <w:pPr>
      <w:ind w:left="3856"/>
    </w:pPr>
  </w:style>
  <w:style w:type="character" w:customStyle="1" w:styleId="Heading5Char">
    <w:name w:val="Heading 5 Char"/>
    <w:link w:val="Heading5"/>
    <w:uiPriority w:val="9"/>
    <w:semiHidden/>
    <w:rsid w:val="00616686"/>
    <w:rPr>
      <w:rFonts w:ascii="Calibri" w:eastAsia="Times New Roman" w:hAnsi="Calibri" w:cs="Times New Roman"/>
      <w:b/>
      <w:bCs/>
      <w:i/>
      <w:iCs/>
      <w:sz w:val="26"/>
      <w:szCs w:val="26"/>
    </w:rPr>
  </w:style>
  <w:style w:type="table" w:styleId="TableGrid">
    <w:name w:val="Table Grid"/>
    <w:basedOn w:val="TableNormal"/>
    <w:uiPriority w:val="59"/>
    <w:rsid w:val="0011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370D"/>
    <w:pPr>
      <w:autoSpaceDE w:val="0"/>
      <w:autoSpaceDN w:val="0"/>
      <w:adjustRightInd w:val="0"/>
    </w:pPr>
    <w:rPr>
      <w:rFonts w:ascii="Calibri" w:eastAsiaTheme="minorHAnsi" w:hAnsi="Calibri" w:cs="Calibri"/>
      <w:color w:val="000000"/>
      <w:sz w:val="24"/>
      <w:szCs w:val="24"/>
      <w:lang w:val="en-US" w:eastAsia="en-US"/>
    </w:rPr>
  </w:style>
  <w:style w:type="paragraph" w:customStyle="1" w:styleId="BasicParagraph">
    <w:name w:val="[Basic Paragraph]"/>
    <w:basedOn w:val="Normal"/>
    <w:uiPriority w:val="99"/>
    <w:rsid w:val="00CE395D"/>
    <w:pPr>
      <w:autoSpaceDE w:val="0"/>
      <w:autoSpaceDN w:val="0"/>
      <w:adjustRightInd w:val="0"/>
      <w:spacing w:after="0" w:line="288" w:lineRule="auto"/>
      <w:ind w:left="0"/>
      <w:jc w:val="left"/>
      <w:textAlignment w:val="center"/>
    </w:pPr>
    <w:rPr>
      <w:rFonts w:ascii="MinionPro-Regular" w:eastAsiaTheme="minorHAnsi" w:hAnsi="MinionPro-Regular" w:cs="MinionPro-Regular"/>
      <w:color w:val="000000"/>
      <w:sz w:val="24"/>
      <w:szCs w:val="24"/>
    </w:rPr>
  </w:style>
  <w:style w:type="character" w:customStyle="1" w:styleId="gd">
    <w:name w:val="gd"/>
    <w:basedOn w:val="DefaultParagraphFont"/>
    <w:rsid w:val="00A524E2"/>
  </w:style>
  <w:style w:type="character" w:customStyle="1" w:styleId="g3">
    <w:name w:val="g3"/>
    <w:basedOn w:val="DefaultParagraphFont"/>
    <w:rsid w:val="00A524E2"/>
  </w:style>
  <w:style w:type="character" w:customStyle="1" w:styleId="hb">
    <w:name w:val="hb"/>
    <w:basedOn w:val="DefaultParagraphFont"/>
    <w:rsid w:val="00A524E2"/>
  </w:style>
  <w:style w:type="character" w:customStyle="1" w:styleId="g2">
    <w:name w:val="g2"/>
    <w:basedOn w:val="DefaultParagraphFont"/>
    <w:rsid w:val="00A52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954273">
      <w:bodyDiv w:val="1"/>
      <w:marLeft w:val="0"/>
      <w:marRight w:val="0"/>
      <w:marTop w:val="0"/>
      <w:marBottom w:val="0"/>
      <w:divBdr>
        <w:top w:val="none" w:sz="0" w:space="0" w:color="auto"/>
        <w:left w:val="none" w:sz="0" w:space="0" w:color="auto"/>
        <w:bottom w:val="none" w:sz="0" w:space="0" w:color="auto"/>
        <w:right w:val="none" w:sz="0" w:space="0" w:color="auto"/>
      </w:divBdr>
    </w:div>
    <w:div w:id="2065445839">
      <w:bodyDiv w:val="1"/>
      <w:marLeft w:val="0"/>
      <w:marRight w:val="0"/>
      <w:marTop w:val="0"/>
      <w:marBottom w:val="0"/>
      <w:divBdr>
        <w:top w:val="none" w:sz="0" w:space="0" w:color="auto"/>
        <w:left w:val="none" w:sz="0" w:space="0" w:color="auto"/>
        <w:bottom w:val="none" w:sz="0" w:space="0" w:color="auto"/>
        <w:right w:val="none" w:sz="0" w:space="0" w:color="auto"/>
      </w:divBdr>
      <w:divsChild>
        <w:div w:id="2086369087">
          <w:marLeft w:val="0"/>
          <w:marRight w:val="0"/>
          <w:marTop w:val="0"/>
          <w:marBottom w:val="0"/>
          <w:divBdr>
            <w:top w:val="none" w:sz="0" w:space="0" w:color="auto"/>
            <w:left w:val="none" w:sz="0" w:space="0" w:color="auto"/>
            <w:bottom w:val="none" w:sz="0" w:space="0" w:color="auto"/>
            <w:right w:val="none" w:sz="0" w:space="0" w:color="auto"/>
          </w:divBdr>
          <w:divsChild>
            <w:div w:id="363866959">
              <w:marLeft w:val="0"/>
              <w:marRight w:val="0"/>
              <w:marTop w:val="0"/>
              <w:marBottom w:val="0"/>
              <w:divBdr>
                <w:top w:val="none" w:sz="0" w:space="0" w:color="auto"/>
                <w:left w:val="none" w:sz="0" w:space="0" w:color="auto"/>
                <w:bottom w:val="none" w:sz="0" w:space="0" w:color="auto"/>
                <w:right w:val="none" w:sz="0" w:space="0" w:color="auto"/>
              </w:divBdr>
            </w:div>
          </w:divsChild>
        </w:div>
        <w:div w:id="1582913091">
          <w:marLeft w:val="0"/>
          <w:marRight w:val="0"/>
          <w:marTop w:val="0"/>
          <w:marBottom w:val="0"/>
          <w:divBdr>
            <w:top w:val="none" w:sz="0" w:space="0" w:color="auto"/>
            <w:left w:val="none" w:sz="0" w:space="0" w:color="auto"/>
            <w:bottom w:val="none" w:sz="0" w:space="0" w:color="auto"/>
            <w:right w:val="none" w:sz="0" w:space="0" w:color="auto"/>
          </w:divBdr>
          <w:divsChild>
            <w:div w:id="1893155068">
              <w:marLeft w:val="0"/>
              <w:marRight w:val="0"/>
              <w:marTop w:val="0"/>
              <w:marBottom w:val="0"/>
              <w:divBdr>
                <w:top w:val="none" w:sz="0" w:space="0" w:color="auto"/>
                <w:left w:val="none" w:sz="0" w:space="0" w:color="auto"/>
                <w:bottom w:val="none" w:sz="0" w:space="0" w:color="auto"/>
                <w:right w:val="none" w:sz="0" w:space="0" w:color="auto"/>
              </w:divBdr>
              <w:divsChild>
                <w:div w:id="540361551">
                  <w:marLeft w:val="0"/>
                  <w:marRight w:val="0"/>
                  <w:marTop w:val="0"/>
                  <w:marBottom w:val="0"/>
                  <w:divBdr>
                    <w:top w:val="none" w:sz="0" w:space="0" w:color="auto"/>
                    <w:left w:val="none" w:sz="0" w:space="0" w:color="auto"/>
                    <w:bottom w:val="none" w:sz="0" w:space="0" w:color="auto"/>
                    <w:right w:val="none" w:sz="0" w:space="0" w:color="auto"/>
                  </w:divBdr>
                </w:div>
                <w:div w:id="1169323278">
                  <w:marLeft w:val="300"/>
                  <w:marRight w:val="0"/>
                  <w:marTop w:val="0"/>
                  <w:marBottom w:val="0"/>
                  <w:divBdr>
                    <w:top w:val="none" w:sz="0" w:space="0" w:color="auto"/>
                    <w:left w:val="none" w:sz="0" w:space="0" w:color="auto"/>
                    <w:bottom w:val="none" w:sz="0" w:space="0" w:color="auto"/>
                    <w:right w:val="none" w:sz="0" w:space="0" w:color="auto"/>
                  </w:divBdr>
                </w:div>
                <w:div w:id="1255817664">
                  <w:marLeft w:val="300"/>
                  <w:marRight w:val="0"/>
                  <w:marTop w:val="0"/>
                  <w:marBottom w:val="0"/>
                  <w:divBdr>
                    <w:top w:val="none" w:sz="0" w:space="0" w:color="auto"/>
                    <w:left w:val="none" w:sz="0" w:space="0" w:color="auto"/>
                    <w:bottom w:val="none" w:sz="0" w:space="0" w:color="auto"/>
                    <w:right w:val="none" w:sz="0" w:space="0" w:color="auto"/>
                  </w:divBdr>
                </w:div>
                <w:div w:id="2051148421">
                  <w:marLeft w:val="0"/>
                  <w:marRight w:val="0"/>
                  <w:marTop w:val="0"/>
                  <w:marBottom w:val="0"/>
                  <w:divBdr>
                    <w:top w:val="none" w:sz="0" w:space="0" w:color="auto"/>
                    <w:left w:val="none" w:sz="0" w:space="0" w:color="auto"/>
                    <w:bottom w:val="none" w:sz="0" w:space="0" w:color="auto"/>
                    <w:right w:val="none" w:sz="0" w:space="0" w:color="auto"/>
                  </w:divBdr>
                </w:div>
                <w:div w:id="649678166">
                  <w:marLeft w:val="60"/>
                  <w:marRight w:val="0"/>
                  <w:marTop w:val="0"/>
                  <w:marBottom w:val="0"/>
                  <w:divBdr>
                    <w:top w:val="none" w:sz="0" w:space="0" w:color="auto"/>
                    <w:left w:val="none" w:sz="0" w:space="0" w:color="auto"/>
                    <w:bottom w:val="none" w:sz="0" w:space="0" w:color="auto"/>
                    <w:right w:val="none" w:sz="0" w:space="0" w:color="auto"/>
                  </w:divBdr>
                </w:div>
              </w:divsChild>
            </w:div>
            <w:div w:id="1413505690">
              <w:marLeft w:val="0"/>
              <w:marRight w:val="0"/>
              <w:marTop w:val="0"/>
              <w:marBottom w:val="0"/>
              <w:divBdr>
                <w:top w:val="none" w:sz="0" w:space="0" w:color="auto"/>
                <w:left w:val="none" w:sz="0" w:space="0" w:color="auto"/>
                <w:bottom w:val="none" w:sz="0" w:space="0" w:color="auto"/>
                <w:right w:val="none" w:sz="0" w:space="0" w:color="auto"/>
              </w:divBdr>
              <w:divsChild>
                <w:div w:id="209154678">
                  <w:marLeft w:val="0"/>
                  <w:marRight w:val="0"/>
                  <w:marTop w:val="120"/>
                  <w:marBottom w:val="0"/>
                  <w:divBdr>
                    <w:top w:val="none" w:sz="0" w:space="0" w:color="auto"/>
                    <w:left w:val="none" w:sz="0" w:space="0" w:color="auto"/>
                    <w:bottom w:val="none" w:sz="0" w:space="0" w:color="auto"/>
                    <w:right w:val="none" w:sz="0" w:space="0" w:color="auto"/>
                  </w:divBdr>
                  <w:divsChild>
                    <w:div w:id="1726368607">
                      <w:marLeft w:val="0"/>
                      <w:marRight w:val="0"/>
                      <w:marTop w:val="0"/>
                      <w:marBottom w:val="0"/>
                      <w:divBdr>
                        <w:top w:val="none" w:sz="0" w:space="0" w:color="auto"/>
                        <w:left w:val="none" w:sz="0" w:space="0" w:color="auto"/>
                        <w:bottom w:val="none" w:sz="0" w:space="0" w:color="auto"/>
                        <w:right w:val="none" w:sz="0" w:space="0" w:color="auto"/>
                      </w:divBdr>
                      <w:divsChild>
                        <w:div w:id="422847650">
                          <w:marLeft w:val="0"/>
                          <w:marRight w:val="0"/>
                          <w:marTop w:val="0"/>
                          <w:marBottom w:val="0"/>
                          <w:divBdr>
                            <w:top w:val="none" w:sz="0" w:space="0" w:color="auto"/>
                            <w:left w:val="none" w:sz="0" w:space="0" w:color="auto"/>
                            <w:bottom w:val="none" w:sz="0" w:space="0" w:color="auto"/>
                            <w:right w:val="none" w:sz="0" w:space="0" w:color="auto"/>
                          </w:divBdr>
                          <w:divsChild>
                            <w:div w:id="7825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8B2F1-BFEF-4689-9F0E-63210971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1964</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Nr</vt:lpstr>
    </vt:vector>
  </TitlesOfParts>
  <Company>MDLPL</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Viorel Streza</dc:creator>
  <cp:keywords/>
  <cp:lastModifiedBy>Mirela Tatar-Sinca</cp:lastModifiedBy>
  <cp:revision>7</cp:revision>
  <cp:lastPrinted>2022-04-29T05:07:00Z</cp:lastPrinted>
  <dcterms:created xsi:type="dcterms:W3CDTF">2022-05-03T11:28:00Z</dcterms:created>
  <dcterms:modified xsi:type="dcterms:W3CDTF">2022-05-12T09:49:00Z</dcterms:modified>
</cp:coreProperties>
</file>