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EC56B" w14:textId="77777777" w:rsidR="00B94D5E" w:rsidRPr="00CA5353" w:rsidRDefault="00CF2C4D" w:rsidP="00B94D5E">
      <w:pPr>
        <w:pStyle w:val="Title"/>
        <w:rPr>
          <w:rFonts w:ascii="Montserrat" w:eastAsiaTheme="minorHAnsi" w:hAnsi="Montserrat"/>
          <w:bCs w:val="0"/>
          <w:noProof/>
          <w:sz w:val="24"/>
          <w:szCs w:val="24"/>
          <w:lang w:eastAsia="ro-RO"/>
        </w:rPr>
      </w:pPr>
      <w:r w:rsidRPr="00A72C6F">
        <w:rPr>
          <w:rFonts w:ascii="Montserrat" w:eastAsiaTheme="minorHAnsi" w:hAnsi="Montserrat"/>
          <w:bCs w:val="0"/>
          <w:noProof/>
          <w:sz w:val="22"/>
          <w:szCs w:val="22"/>
          <w:lang w:eastAsia="ro-RO"/>
        </w:rPr>
        <w:tab/>
      </w:r>
      <w:r w:rsidRPr="00A72C6F">
        <w:rPr>
          <w:rFonts w:ascii="Montserrat" w:eastAsiaTheme="minorHAnsi" w:hAnsi="Montserrat"/>
          <w:bCs w:val="0"/>
          <w:noProof/>
          <w:sz w:val="22"/>
          <w:szCs w:val="22"/>
          <w:lang w:eastAsia="ro-RO"/>
        </w:rPr>
        <w:tab/>
      </w:r>
      <w:r w:rsidR="00770C3A" w:rsidRPr="00A72C6F">
        <w:rPr>
          <w:rFonts w:ascii="Montserrat" w:eastAsiaTheme="minorHAnsi" w:hAnsi="Montserrat"/>
          <w:bCs w:val="0"/>
          <w:noProof/>
          <w:sz w:val="22"/>
          <w:szCs w:val="22"/>
          <w:lang w:eastAsia="ro-RO"/>
        </w:rPr>
        <w:tab/>
      </w:r>
      <w:r w:rsidR="00770C3A" w:rsidRPr="00A72C6F">
        <w:rPr>
          <w:rFonts w:ascii="Montserrat" w:eastAsiaTheme="minorHAnsi" w:hAnsi="Montserrat"/>
          <w:bCs w:val="0"/>
          <w:noProof/>
          <w:sz w:val="22"/>
          <w:szCs w:val="22"/>
          <w:lang w:eastAsia="ro-RO"/>
        </w:rPr>
        <w:tab/>
      </w:r>
      <w:r w:rsidR="00770C3A" w:rsidRPr="00A72C6F">
        <w:rPr>
          <w:rFonts w:ascii="Montserrat" w:eastAsiaTheme="minorHAnsi" w:hAnsi="Montserrat"/>
          <w:bCs w:val="0"/>
          <w:noProof/>
          <w:sz w:val="22"/>
          <w:szCs w:val="22"/>
          <w:lang w:eastAsia="ro-RO"/>
        </w:rPr>
        <w:tab/>
      </w:r>
      <w:r w:rsidR="00770C3A" w:rsidRPr="00A72C6F">
        <w:rPr>
          <w:rFonts w:ascii="Montserrat" w:eastAsiaTheme="minorHAnsi" w:hAnsi="Montserrat"/>
          <w:bCs w:val="0"/>
          <w:noProof/>
          <w:sz w:val="22"/>
          <w:szCs w:val="22"/>
          <w:lang w:eastAsia="ro-RO"/>
        </w:rPr>
        <w:tab/>
      </w:r>
      <w:r w:rsidR="00B94D5E" w:rsidRPr="00A72C6F">
        <w:rPr>
          <w:rFonts w:ascii="Montserrat" w:eastAsiaTheme="minorHAnsi" w:hAnsi="Montserrat"/>
          <w:bCs w:val="0"/>
          <w:noProof/>
          <w:sz w:val="22"/>
          <w:szCs w:val="22"/>
          <w:lang w:eastAsia="ro-RO"/>
        </w:rPr>
        <w:tab/>
      </w:r>
      <w:r w:rsidR="00B94D5E" w:rsidRPr="00A72C6F">
        <w:rPr>
          <w:rFonts w:ascii="Montserrat" w:eastAsiaTheme="minorHAnsi" w:hAnsi="Montserrat"/>
          <w:bCs w:val="0"/>
          <w:noProof/>
          <w:sz w:val="22"/>
          <w:szCs w:val="22"/>
          <w:lang w:eastAsia="ro-RO"/>
        </w:rPr>
        <w:tab/>
      </w:r>
      <w:r w:rsidR="00B94D5E" w:rsidRPr="00A72C6F">
        <w:rPr>
          <w:rFonts w:ascii="Montserrat" w:eastAsiaTheme="minorHAnsi" w:hAnsi="Montserrat"/>
          <w:bCs w:val="0"/>
          <w:noProof/>
          <w:sz w:val="22"/>
          <w:szCs w:val="22"/>
          <w:lang w:eastAsia="ro-RO"/>
        </w:rPr>
        <w:tab/>
      </w:r>
      <w:r w:rsidR="00B94D5E" w:rsidRPr="00A72C6F">
        <w:rPr>
          <w:rFonts w:ascii="Montserrat" w:eastAsiaTheme="minorHAnsi" w:hAnsi="Montserrat"/>
          <w:bCs w:val="0"/>
          <w:noProof/>
          <w:sz w:val="24"/>
          <w:szCs w:val="24"/>
          <w:lang w:eastAsia="ro-RO"/>
        </w:rPr>
        <w:t xml:space="preserve">       </w:t>
      </w:r>
      <w:r w:rsidR="00940B69" w:rsidRPr="00A72C6F">
        <w:rPr>
          <w:rFonts w:ascii="Montserrat" w:eastAsiaTheme="minorHAnsi" w:hAnsi="Montserrat"/>
          <w:bCs w:val="0"/>
          <w:noProof/>
          <w:sz w:val="24"/>
          <w:szCs w:val="24"/>
          <w:lang w:eastAsia="ro-RO"/>
        </w:rPr>
        <w:t xml:space="preserve"> </w:t>
      </w:r>
      <w:r w:rsidR="00B94D5E" w:rsidRPr="00CA5353">
        <w:rPr>
          <w:rFonts w:ascii="Montserrat" w:eastAsiaTheme="minorHAnsi" w:hAnsi="Montserrat"/>
          <w:bCs w:val="0"/>
          <w:noProof/>
          <w:sz w:val="24"/>
          <w:szCs w:val="24"/>
          <w:lang w:eastAsia="ro-RO"/>
        </w:rPr>
        <w:t>APROBAT</w:t>
      </w:r>
    </w:p>
    <w:p w14:paraId="52C871C3" w14:textId="77777777" w:rsidR="00B94D5E" w:rsidRPr="00CA5353" w:rsidRDefault="00B94D5E" w:rsidP="00B94D5E">
      <w:pPr>
        <w:pStyle w:val="Title"/>
        <w:rPr>
          <w:rFonts w:ascii="Montserrat" w:eastAsiaTheme="minorHAnsi" w:hAnsi="Montserrat"/>
          <w:b w:val="0"/>
          <w:bCs w:val="0"/>
          <w:noProof/>
          <w:sz w:val="24"/>
          <w:szCs w:val="24"/>
          <w:lang w:eastAsia="ro-RO"/>
        </w:rPr>
      </w:pP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t xml:space="preserve">         Primar,</w:t>
      </w:r>
    </w:p>
    <w:p w14:paraId="7DAB145A" w14:textId="55FBA7DA" w:rsidR="00A72C6F" w:rsidRPr="00F86D1B" w:rsidRDefault="00B94D5E" w:rsidP="00F86D1B">
      <w:pPr>
        <w:pStyle w:val="Title"/>
        <w:rPr>
          <w:rFonts w:ascii="Montserrat" w:eastAsiaTheme="minorHAnsi" w:hAnsi="Montserrat"/>
          <w:b w:val="0"/>
          <w:bCs w:val="0"/>
          <w:noProof/>
          <w:sz w:val="24"/>
          <w:szCs w:val="24"/>
          <w:lang w:eastAsia="ro-RO"/>
        </w:rPr>
      </w:pP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r>
      <w:r w:rsidRPr="00CA5353">
        <w:rPr>
          <w:rFonts w:ascii="Montserrat" w:eastAsiaTheme="minorHAnsi" w:hAnsi="Montserrat"/>
          <w:b w:val="0"/>
          <w:bCs w:val="0"/>
          <w:noProof/>
          <w:sz w:val="24"/>
          <w:szCs w:val="24"/>
          <w:lang w:eastAsia="ro-RO"/>
        </w:rPr>
        <w:tab/>
        <w:t xml:space="preserve">     </w:t>
      </w:r>
      <w:r w:rsidR="006D5846" w:rsidRPr="00CA5353">
        <w:rPr>
          <w:rFonts w:ascii="Montserrat" w:eastAsiaTheme="minorHAnsi" w:hAnsi="Montserrat"/>
          <w:b w:val="0"/>
          <w:bCs w:val="0"/>
          <w:noProof/>
          <w:sz w:val="24"/>
          <w:szCs w:val="24"/>
          <w:lang w:eastAsia="ro-RO"/>
        </w:rPr>
        <w:t xml:space="preserve">  </w:t>
      </w:r>
      <w:r w:rsidRPr="00CA5353">
        <w:rPr>
          <w:rFonts w:ascii="Montserrat" w:eastAsiaTheme="minorHAnsi" w:hAnsi="Montserrat"/>
          <w:b w:val="0"/>
          <w:bCs w:val="0"/>
          <w:noProof/>
          <w:sz w:val="24"/>
          <w:szCs w:val="24"/>
          <w:lang w:eastAsia="ro-RO"/>
        </w:rPr>
        <w:t xml:space="preserve">  Kereskényi Gábor</w:t>
      </w:r>
    </w:p>
    <w:p w14:paraId="0248039E" w14:textId="77777777" w:rsidR="003F4378" w:rsidRPr="00A72C6F" w:rsidRDefault="003F4378" w:rsidP="00A32D95">
      <w:pPr>
        <w:jc w:val="center"/>
        <w:rPr>
          <w:rFonts w:ascii="Montserrat" w:eastAsiaTheme="minorHAnsi" w:hAnsi="Montserrat"/>
          <w:b/>
          <w:sz w:val="22"/>
          <w:szCs w:val="22"/>
        </w:rPr>
      </w:pPr>
    </w:p>
    <w:p w14:paraId="35EE3CB6" w14:textId="77777777" w:rsidR="00A72C6F" w:rsidRPr="00A72C6F" w:rsidRDefault="00A72C6F" w:rsidP="00A72C6F">
      <w:pPr>
        <w:jc w:val="center"/>
        <w:rPr>
          <w:rFonts w:ascii="Montserrat" w:hAnsi="Montserrat"/>
          <w:b/>
          <w:sz w:val="24"/>
          <w:szCs w:val="24"/>
        </w:rPr>
      </w:pPr>
      <w:r w:rsidRPr="00A72C6F">
        <w:rPr>
          <w:rFonts w:ascii="Montserrat" w:hAnsi="Montserrat"/>
          <w:b/>
          <w:sz w:val="24"/>
          <w:szCs w:val="24"/>
        </w:rPr>
        <w:t>STRATEGIA LOCALĂ DE DEZVOLTARE A SERVICIULUI</w:t>
      </w:r>
    </w:p>
    <w:p w14:paraId="1B69E1DD" w14:textId="2A2D09EF" w:rsidR="00A72C6F" w:rsidRPr="00F86D1B" w:rsidRDefault="00A72C6F" w:rsidP="00F86D1B">
      <w:pPr>
        <w:jc w:val="center"/>
        <w:rPr>
          <w:rFonts w:ascii="Montserrat" w:hAnsi="Montserrat"/>
          <w:bCs/>
          <w:sz w:val="24"/>
          <w:szCs w:val="24"/>
        </w:rPr>
      </w:pPr>
      <w:r w:rsidRPr="00A72C6F">
        <w:rPr>
          <w:rFonts w:ascii="Montserrat" w:hAnsi="Montserrat"/>
          <w:b/>
          <w:sz w:val="24"/>
          <w:szCs w:val="24"/>
        </w:rPr>
        <w:t xml:space="preserve"> DE ILUMINAT PUBLIC</w:t>
      </w:r>
      <w:r w:rsidR="00F86D1B">
        <w:rPr>
          <w:rFonts w:ascii="Montserrat" w:hAnsi="Montserrat"/>
          <w:bCs/>
          <w:sz w:val="24"/>
          <w:szCs w:val="24"/>
        </w:rPr>
        <w:t xml:space="preserve"> </w:t>
      </w:r>
      <w:r w:rsidR="00C82AEF">
        <w:rPr>
          <w:rFonts w:ascii="Montserrat" w:hAnsi="Montserrat"/>
          <w:b/>
          <w:sz w:val="24"/>
          <w:szCs w:val="24"/>
        </w:rPr>
        <w:t>ÎN MUNICIPIUL SATU MARE</w:t>
      </w:r>
    </w:p>
    <w:p w14:paraId="649A711A" w14:textId="77777777" w:rsidR="00A72C6F" w:rsidRPr="00A72C6F" w:rsidRDefault="00A72C6F" w:rsidP="00A72C6F">
      <w:pPr>
        <w:jc w:val="center"/>
        <w:rPr>
          <w:rFonts w:ascii="Montserrat" w:hAnsi="Montserrat"/>
          <w:bCs/>
          <w:sz w:val="24"/>
          <w:szCs w:val="24"/>
        </w:rPr>
      </w:pPr>
      <w:r w:rsidRPr="00A72C6F">
        <w:rPr>
          <w:rFonts w:ascii="Montserrat" w:hAnsi="Montserrat"/>
          <w:b/>
          <w:sz w:val="24"/>
          <w:szCs w:val="24"/>
        </w:rPr>
        <w:t>pentru perioada</w:t>
      </w:r>
    </w:p>
    <w:p w14:paraId="22E60986" w14:textId="229B366B" w:rsidR="00A72C6F" w:rsidRPr="00F86D1B" w:rsidRDefault="00A72C6F" w:rsidP="00F86D1B">
      <w:pPr>
        <w:jc w:val="center"/>
        <w:rPr>
          <w:rFonts w:ascii="Montserrat" w:hAnsi="Montserrat"/>
          <w:b/>
          <w:sz w:val="24"/>
          <w:szCs w:val="24"/>
        </w:rPr>
      </w:pPr>
      <w:r w:rsidRPr="00A72C6F">
        <w:rPr>
          <w:rFonts w:ascii="Montserrat" w:hAnsi="Montserrat"/>
          <w:b/>
          <w:sz w:val="24"/>
          <w:szCs w:val="24"/>
        </w:rPr>
        <w:t>2020-2030</w:t>
      </w:r>
    </w:p>
    <w:p w14:paraId="6BA0B1AD" w14:textId="0ECD2021" w:rsidR="00A72C6F" w:rsidRPr="00A72C6F" w:rsidRDefault="00A72C6F" w:rsidP="00F86D1B">
      <w:pPr>
        <w:rPr>
          <w:rFonts w:ascii="Montserrat" w:hAnsi="Montserrat"/>
          <w:b/>
          <w:sz w:val="22"/>
          <w:szCs w:val="22"/>
        </w:rPr>
      </w:pPr>
    </w:p>
    <w:p w14:paraId="63EF2409" w14:textId="77777777" w:rsidR="00A72C6F" w:rsidRPr="00A72C6F" w:rsidRDefault="00A72C6F" w:rsidP="00F86D1B">
      <w:pPr>
        <w:rPr>
          <w:rFonts w:ascii="Montserrat" w:hAnsi="Montserrat"/>
          <w:b/>
          <w:sz w:val="22"/>
          <w:szCs w:val="22"/>
        </w:rPr>
      </w:pPr>
      <w:r w:rsidRPr="00A72C6F">
        <w:rPr>
          <w:rFonts w:ascii="Montserrat" w:hAnsi="Montserrat"/>
          <w:b/>
          <w:sz w:val="22"/>
          <w:szCs w:val="22"/>
        </w:rPr>
        <w:t>Cuprins</w:t>
      </w:r>
    </w:p>
    <w:p w14:paraId="6846502C"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1 - MISIUNE </w:t>
      </w:r>
    </w:p>
    <w:p w14:paraId="6C7E9F31"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2 - CADRU NORMATIV </w:t>
      </w:r>
    </w:p>
    <w:p w14:paraId="50AE1AA1"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3 - OBIECTIVE </w:t>
      </w:r>
    </w:p>
    <w:p w14:paraId="424067D5"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3.1. Obiective generale </w:t>
      </w:r>
    </w:p>
    <w:p w14:paraId="3BDC2BF3"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3.2. Obiective strategice </w:t>
      </w:r>
    </w:p>
    <w:p w14:paraId="088ECD64"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3.3. Obiective specifice </w:t>
      </w:r>
    </w:p>
    <w:p w14:paraId="696A2D13"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4 - ANALIZA SITUAȚIEI EXISTENTE </w:t>
      </w:r>
    </w:p>
    <w:p w14:paraId="29501123" w14:textId="3315AA58" w:rsidR="00A72C6F" w:rsidRPr="00A72C6F" w:rsidRDefault="00A72C6F" w:rsidP="00A72C6F">
      <w:pPr>
        <w:rPr>
          <w:rFonts w:ascii="Montserrat" w:hAnsi="Montserrat"/>
          <w:bCs/>
          <w:sz w:val="22"/>
          <w:szCs w:val="22"/>
        </w:rPr>
      </w:pPr>
      <w:r w:rsidRPr="00A72C6F">
        <w:rPr>
          <w:rFonts w:ascii="Montserrat" w:hAnsi="Montserrat"/>
          <w:sz w:val="22"/>
          <w:szCs w:val="22"/>
        </w:rPr>
        <w:t xml:space="preserve">4.1. Prezentarea situației juridice a sistemului de iluminat public din </w:t>
      </w:r>
      <w:r w:rsidR="00C82AEF">
        <w:rPr>
          <w:rFonts w:ascii="Montserrat" w:hAnsi="Montserrat"/>
          <w:sz w:val="22"/>
          <w:szCs w:val="22"/>
        </w:rPr>
        <w:t>municipiul</w:t>
      </w:r>
      <w:r w:rsidRPr="00A72C6F">
        <w:rPr>
          <w:rFonts w:ascii="Montserrat" w:hAnsi="Montserrat"/>
          <w:sz w:val="22"/>
          <w:szCs w:val="22"/>
        </w:rPr>
        <w:t xml:space="preserve"> Satu Mare </w:t>
      </w:r>
    </w:p>
    <w:p w14:paraId="7FAE4061" w14:textId="7CE9474B" w:rsidR="00A72C6F" w:rsidRPr="00A72C6F" w:rsidRDefault="00A72C6F" w:rsidP="00A72C6F">
      <w:pPr>
        <w:rPr>
          <w:rFonts w:ascii="Montserrat" w:hAnsi="Montserrat"/>
          <w:bCs/>
          <w:sz w:val="22"/>
          <w:szCs w:val="22"/>
        </w:rPr>
      </w:pPr>
      <w:r w:rsidRPr="00A72C6F">
        <w:rPr>
          <w:rFonts w:ascii="Montserrat" w:hAnsi="Montserrat"/>
          <w:sz w:val="22"/>
          <w:szCs w:val="22"/>
        </w:rPr>
        <w:t xml:space="preserve">4.2. Infrastructura sistemului de iluminat din </w:t>
      </w:r>
      <w:r w:rsidR="00C82AEF">
        <w:rPr>
          <w:rFonts w:ascii="Montserrat" w:hAnsi="Montserrat"/>
          <w:sz w:val="22"/>
          <w:szCs w:val="22"/>
        </w:rPr>
        <w:t xml:space="preserve"> municipiul</w:t>
      </w:r>
      <w:r w:rsidRPr="00A72C6F">
        <w:rPr>
          <w:rFonts w:ascii="Montserrat" w:hAnsi="Montserrat"/>
          <w:sz w:val="22"/>
          <w:szCs w:val="22"/>
        </w:rPr>
        <w:t xml:space="preserve"> Satu Mare </w:t>
      </w:r>
    </w:p>
    <w:p w14:paraId="5AE8D32E"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5 - NECESARUL DE INVESTIȚII </w:t>
      </w:r>
    </w:p>
    <w:p w14:paraId="30FA74FD" w14:textId="77777777" w:rsidR="00A72C6F" w:rsidRPr="00A72C6F" w:rsidRDefault="00A72C6F" w:rsidP="00A72C6F">
      <w:pPr>
        <w:rPr>
          <w:rFonts w:ascii="Montserrat" w:hAnsi="Montserrat"/>
          <w:bCs/>
          <w:sz w:val="22"/>
          <w:szCs w:val="22"/>
        </w:rPr>
      </w:pPr>
      <w:r w:rsidRPr="00A72C6F">
        <w:rPr>
          <w:rFonts w:ascii="Montserrat" w:hAnsi="Montserrat"/>
          <w:sz w:val="22"/>
          <w:szCs w:val="22"/>
        </w:rPr>
        <w:t>5.1. Necesar de investiiții din punct de vedere tehnico-funcțional</w:t>
      </w:r>
    </w:p>
    <w:p w14:paraId="1366C942"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5.2. Necesar de investiții din punct de vedere a reducerii costurilor </w:t>
      </w:r>
    </w:p>
    <w:p w14:paraId="6943970E"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5.3. Necesar de investiții din punct de vedere al condițiilor socio-economice </w:t>
      </w:r>
    </w:p>
    <w:p w14:paraId="6106E91F"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5.4. Necesar de investiții din punct de vedere al protecției mediului </w:t>
      </w:r>
    </w:p>
    <w:p w14:paraId="612A3FD3"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6 – MODERNIZAREA SISTEMULUI DE ILUMINAT PUBLIC </w:t>
      </w:r>
    </w:p>
    <w:p w14:paraId="2CDF5B45"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6.1. Mențiuni generale privind modernizarea Sistemului de Iluminat Public </w:t>
      </w:r>
    </w:p>
    <w:p w14:paraId="0FBD22D6"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6.2. Mențiuni privind stâlpii de iluminat amplasați pe artere de circulație rutieră </w:t>
      </w:r>
    </w:p>
    <w:p w14:paraId="65EE2B21"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6.3. Mențiuni privind stâlpii de iluminat arhitectonic și pietonale </w:t>
      </w:r>
    </w:p>
    <w:p w14:paraId="7CF98473"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6.4. Mențiuni privind corpurile de iluminat </w:t>
      </w:r>
    </w:p>
    <w:p w14:paraId="0B5B2C76" w14:textId="77777777" w:rsidR="00A72C6F" w:rsidRPr="00A72C6F" w:rsidRDefault="00A72C6F" w:rsidP="00A72C6F">
      <w:pPr>
        <w:rPr>
          <w:rFonts w:ascii="Montserrat" w:hAnsi="Montserrat"/>
          <w:bCs/>
          <w:sz w:val="22"/>
          <w:szCs w:val="22"/>
        </w:rPr>
      </w:pPr>
      <w:r w:rsidRPr="00A72C6F">
        <w:rPr>
          <w:rFonts w:ascii="Montserrat" w:hAnsi="Montserrat"/>
          <w:sz w:val="22"/>
          <w:szCs w:val="22"/>
        </w:rPr>
        <w:t>6.5. Extinderea și modernizarea sistemului de iluminat public în perioada anilor2020-2030</w:t>
      </w:r>
    </w:p>
    <w:p w14:paraId="43C567EF"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6.5.1. Extindere/modernizare iluminat public pe căi circulație rutieră și căi pietonale </w:t>
      </w:r>
    </w:p>
    <w:p w14:paraId="07311717"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6.5.2. Realizarea iluminatului arhitectural </w:t>
      </w:r>
    </w:p>
    <w:p w14:paraId="014F89FA"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7 - PLAN DE MĂSURI ȘI DE ACȚIUNI CU PRIVIRE LA DEZVOLTAREA ȘI FUNCȚIONAREA SERVICIULUI DE ILUMINAT PUBLIC </w:t>
      </w:r>
    </w:p>
    <w:p w14:paraId="636CED45"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7.1. Considerații generale </w:t>
      </w:r>
    </w:p>
    <w:p w14:paraId="64D76BC6"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7.2. Parametrii luminotehnici cantitativi și calitativi pentru sistemul de iluminat public </w:t>
      </w:r>
    </w:p>
    <w:p w14:paraId="374E6BF6" w14:textId="77777777" w:rsidR="00A72C6F" w:rsidRPr="00A72C6F" w:rsidRDefault="00A72C6F" w:rsidP="00A72C6F">
      <w:pPr>
        <w:rPr>
          <w:rFonts w:ascii="Montserrat" w:hAnsi="Montserrat"/>
          <w:bCs/>
          <w:sz w:val="22"/>
          <w:szCs w:val="22"/>
        </w:rPr>
      </w:pPr>
      <w:r w:rsidRPr="00A72C6F">
        <w:rPr>
          <w:rFonts w:ascii="Montserrat" w:hAnsi="Montserrat"/>
          <w:sz w:val="22"/>
          <w:szCs w:val="22"/>
        </w:rPr>
        <w:t xml:space="preserve">Capitolul 8 - CONCLUZII GENERALE </w:t>
      </w:r>
    </w:p>
    <w:p w14:paraId="29D81530" w14:textId="77777777" w:rsidR="00A72C6F" w:rsidRPr="00A72C6F" w:rsidRDefault="00A72C6F" w:rsidP="00A72C6F">
      <w:pPr>
        <w:rPr>
          <w:rFonts w:ascii="Montserrat" w:hAnsi="Montserrat"/>
          <w:b/>
          <w:sz w:val="22"/>
          <w:szCs w:val="22"/>
        </w:rPr>
      </w:pPr>
    </w:p>
    <w:p w14:paraId="61B188E9" w14:textId="77777777" w:rsidR="00A72C6F" w:rsidRPr="00A72C6F" w:rsidRDefault="00A72C6F" w:rsidP="00A72C6F">
      <w:pPr>
        <w:rPr>
          <w:rFonts w:ascii="Montserrat" w:hAnsi="Montserrat"/>
          <w:b/>
          <w:sz w:val="22"/>
          <w:szCs w:val="22"/>
        </w:rPr>
      </w:pPr>
    </w:p>
    <w:p w14:paraId="74A39577" w14:textId="26CF43C0" w:rsidR="00A72C6F" w:rsidRDefault="00A72C6F" w:rsidP="0099249F">
      <w:pPr>
        <w:jc w:val="both"/>
        <w:rPr>
          <w:rFonts w:ascii="Montserrat" w:hAnsi="Montserrat"/>
          <w:b/>
          <w:sz w:val="22"/>
          <w:szCs w:val="22"/>
        </w:rPr>
      </w:pPr>
      <w:r w:rsidRPr="00A72C6F">
        <w:rPr>
          <w:rFonts w:ascii="Montserrat" w:hAnsi="Montserrat"/>
          <w:b/>
          <w:sz w:val="22"/>
          <w:szCs w:val="22"/>
        </w:rPr>
        <w:t xml:space="preserve">Capitolul 1 - MISIUNE </w:t>
      </w:r>
    </w:p>
    <w:p w14:paraId="7866D7B7" w14:textId="77777777" w:rsidR="006C0B9D" w:rsidRPr="00A72C6F" w:rsidRDefault="006C0B9D" w:rsidP="0099249F">
      <w:pPr>
        <w:jc w:val="both"/>
        <w:rPr>
          <w:rFonts w:ascii="Montserrat" w:hAnsi="Montserrat"/>
          <w:bCs/>
          <w:sz w:val="22"/>
          <w:szCs w:val="22"/>
        </w:rPr>
      </w:pPr>
    </w:p>
    <w:p w14:paraId="42A9F5AF" w14:textId="1340B827" w:rsidR="00A72C6F" w:rsidRDefault="00A72C6F" w:rsidP="0099249F">
      <w:pPr>
        <w:jc w:val="both"/>
        <w:rPr>
          <w:rFonts w:ascii="Montserrat" w:hAnsi="Montserrat"/>
          <w:sz w:val="22"/>
          <w:szCs w:val="22"/>
        </w:rPr>
      </w:pPr>
      <w:r w:rsidRPr="00A72C6F">
        <w:rPr>
          <w:rFonts w:ascii="Montserrat" w:hAnsi="Montserrat"/>
          <w:sz w:val="22"/>
          <w:szCs w:val="22"/>
        </w:rPr>
        <w:t xml:space="preserve">    Strategia de dezvoltare a serviciului de iluminat public are ca misiune principală organizarea, modernizarea, eficientizarea serviciului de iluminat public, ridicarea gradului de civilizație, a confortului și a calității vieții, creșterea gradului de securitate individuală și colectivă, a gradului de siguranță a circulației rutiere și pietonale. </w:t>
      </w:r>
    </w:p>
    <w:p w14:paraId="34E57660" w14:textId="61FB2248" w:rsidR="0099249F" w:rsidRDefault="0099249F" w:rsidP="0099249F">
      <w:pPr>
        <w:jc w:val="both"/>
        <w:rPr>
          <w:rFonts w:ascii="Montserrat" w:hAnsi="Montserrat"/>
          <w:sz w:val="22"/>
          <w:szCs w:val="22"/>
        </w:rPr>
      </w:pPr>
    </w:p>
    <w:p w14:paraId="7A5F0316" w14:textId="77777777" w:rsidR="0099249F" w:rsidRPr="00A72C6F" w:rsidRDefault="0099249F" w:rsidP="0099249F">
      <w:pPr>
        <w:jc w:val="both"/>
        <w:rPr>
          <w:rFonts w:ascii="Montserrat" w:hAnsi="Montserrat"/>
          <w:bCs/>
          <w:sz w:val="22"/>
          <w:szCs w:val="22"/>
        </w:rPr>
      </w:pPr>
    </w:p>
    <w:p w14:paraId="0D43135E" w14:textId="187B1BE8" w:rsidR="00A72C6F" w:rsidRDefault="00A72C6F" w:rsidP="0099249F">
      <w:pPr>
        <w:jc w:val="both"/>
        <w:rPr>
          <w:rFonts w:ascii="Montserrat" w:hAnsi="Montserrat"/>
          <w:b/>
          <w:sz w:val="22"/>
          <w:szCs w:val="22"/>
        </w:rPr>
      </w:pPr>
      <w:r w:rsidRPr="00A72C6F">
        <w:rPr>
          <w:rFonts w:ascii="Montserrat" w:hAnsi="Montserrat"/>
          <w:b/>
          <w:sz w:val="22"/>
          <w:szCs w:val="22"/>
        </w:rPr>
        <w:t xml:space="preserve">Capitolul 2 – CADRU </w:t>
      </w:r>
      <w:r w:rsidR="00C6172F">
        <w:rPr>
          <w:rFonts w:ascii="Montserrat" w:hAnsi="Montserrat"/>
          <w:b/>
          <w:sz w:val="22"/>
          <w:szCs w:val="22"/>
        </w:rPr>
        <w:t>LEGISLATIV</w:t>
      </w:r>
    </w:p>
    <w:p w14:paraId="52E45DCE" w14:textId="77777777" w:rsidR="0099249F" w:rsidRPr="00A72C6F" w:rsidRDefault="0099249F" w:rsidP="0099249F">
      <w:pPr>
        <w:jc w:val="both"/>
        <w:rPr>
          <w:rFonts w:ascii="Montserrat" w:hAnsi="Montserrat"/>
          <w:bCs/>
          <w:sz w:val="22"/>
          <w:szCs w:val="22"/>
        </w:rPr>
      </w:pPr>
    </w:p>
    <w:p w14:paraId="614AB9FD"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Principalele acte normative ce reglementează domeniul iluminatului public sunt: </w:t>
      </w:r>
    </w:p>
    <w:p w14:paraId="0ACE0BA2"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w:t>
      </w:r>
      <w:r w:rsidRPr="00A72C6F">
        <w:rPr>
          <w:rFonts w:ascii="Montserrat" w:hAnsi="Montserrat"/>
          <w:b/>
          <w:sz w:val="22"/>
          <w:szCs w:val="22"/>
        </w:rPr>
        <w:t xml:space="preserve">Legea nr. 51/2006 </w:t>
      </w:r>
      <w:r w:rsidRPr="00A72C6F">
        <w:rPr>
          <w:rFonts w:ascii="Montserrat" w:hAnsi="Montserrat"/>
          <w:sz w:val="22"/>
          <w:szCs w:val="22"/>
        </w:rPr>
        <w:t xml:space="preserve">a serviciilor comunitare de utilități publice, republicată, cu modificările și completările ulterioare; </w:t>
      </w:r>
    </w:p>
    <w:p w14:paraId="1DA10ED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w:t>
      </w:r>
      <w:r w:rsidRPr="00A72C6F">
        <w:rPr>
          <w:rFonts w:ascii="Montserrat" w:hAnsi="Montserrat"/>
          <w:b/>
          <w:sz w:val="22"/>
          <w:szCs w:val="22"/>
        </w:rPr>
        <w:t xml:space="preserve">Legea nr. 230/2006 </w:t>
      </w:r>
      <w:r w:rsidRPr="00A72C6F">
        <w:rPr>
          <w:rFonts w:ascii="Montserrat" w:hAnsi="Montserrat"/>
          <w:sz w:val="22"/>
          <w:szCs w:val="22"/>
        </w:rPr>
        <w:t xml:space="preserve">a serviciului de iluminat public; </w:t>
      </w:r>
    </w:p>
    <w:p w14:paraId="46C2D812"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w:t>
      </w:r>
      <w:r w:rsidRPr="00A72C6F">
        <w:rPr>
          <w:rFonts w:ascii="Montserrat" w:hAnsi="Montserrat"/>
          <w:b/>
          <w:sz w:val="22"/>
          <w:szCs w:val="22"/>
        </w:rPr>
        <w:t xml:space="preserve">Hotărârea Guvernului României nr. 246/2006 </w:t>
      </w:r>
      <w:r w:rsidRPr="00A72C6F">
        <w:rPr>
          <w:rFonts w:ascii="Montserrat" w:hAnsi="Montserrat"/>
          <w:sz w:val="22"/>
          <w:szCs w:val="22"/>
        </w:rPr>
        <w:t xml:space="preserve">pentru aprobarea Strategiei Naționale privind Accelerarea Dezvoltării Serviciilor Comunitare de Utilități Publice; </w:t>
      </w:r>
    </w:p>
    <w:p w14:paraId="3BE80A73"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w:t>
      </w:r>
      <w:r w:rsidRPr="00A72C6F">
        <w:rPr>
          <w:rFonts w:ascii="Montserrat" w:hAnsi="Montserrat"/>
          <w:b/>
          <w:sz w:val="22"/>
          <w:szCs w:val="22"/>
        </w:rPr>
        <w:t xml:space="preserve">Ordinul Președintelui A.N.R.S.C. nr. 86/2007 </w:t>
      </w:r>
      <w:r w:rsidRPr="00A72C6F">
        <w:rPr>
          <w:rFonts w:ascii="Montserrat" w:hAnsi="Montserrat"/>
          <w:sz w:val="22"/>
          <w:szCs w:val="22"/>
        </w:rPr>
        <w:t xml:space="preserve">pentru aprobarea Regulamentului-cadru al serviciului de iluminat public; </w:t>
      </w:r>
    </w:p>
    <w:p w14:paraId="4FE5A46F"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w:t>
      </w:r>
      <w:r w:rsidRPr="00A72C6F">
        <w:rPr>
          <w:rFonts w:ascii="Montserrat" w:hAnsi="Montserrat"/>
          <w:b/>
          <w:sz w:val="22"/>
          <w:szCs w:val="22"/>
        </w:rPr>
        <w:t xml:space="preserve">Ordinul Președintelui A.N.R.S.C. nr. 87/2007 </w:t>
      </w:r>
      <w:r w:rsidRPr="00A72C6F">
        <w:rPr>
          <w:rFonts w:ascii="Montserrat" w:hAnsi="Montserrat"/>
          <w:sz w:val="22"/>
          <w:szCs w:val="22"/>
        </w:rPr>
        <w:t xml:space="preserve">pentru aprobarea Caietului de sarcini-cadru al serviciului de iluminat public; </w:t>
      </w:r>
    </w:p>
    <w:p w14:paraId="37E21B2E"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w:t>
      </w:r>
      <w:r w:rsidRPr="00A72C6F">
        <w:rPr>
          <w:rFonts w:ascii="Montserrat" w:hAnsi="Montserrat"/>
          <w:b/>
          <w:sz w:val="22"/>
          <w:szCs w:val="22"/>
        </w:rPr>
        <w:t xml:space="preserve">Ordinul Președintelui A.N.R.E. și al președintelui A.N.R.S.C. nr. 5/93 din 2007 </w:t>
      </w:r>
      <w:r w:rsidRPr="00A72C6F">
        <w:rPr>
          <w:rFonts w:ascii="Montserrat" w:hAnsi="Montserrat"/>
          <w:sz w:val="22"/>
          <w:szCs w:val="22"/>
        </w:rPr>
        <w:t xml:space="preserve">pentru aprobarea Contractului-cadru privind folosirea infrastructurii sistemului de distribuție a energiei electrice pentru realizarea serviciului de iluminat public. </w:t>
      </w:r>
    </w:p>
    <w:p w14:paraId="571039A1" w14:textId="67A49C89" w:rsidR="006C0B9D" w:rsidRDefault="006C0B9D" w:rsidP="0099249F">
      <w:pPr>
        <w:jc w:val="both"/>
        <w:rPr>
          <w:rFonts w:ascii="Montserrat" w:hAnsi="Montserrat"/>
          <w:bCs/>
          <w:sz w:val="22"/>
          <w:szCs w:val="22"/>
        </w:rPr>
      </w:pPr>
    </w:p>
    <w:p w14:paraId="31162C08" w14:textId="77777777" w:rsidR="00985C5F" w:rsidRPr="00A72C6F" w:rsidRDefault="00985C5F" w:rsidP="0099249F">
      <w:pPr>
        <w:jc w:val="both"/>
        <w:rPr>
          <w:rFonts w:ascii="Montserrat" w:hAnsi="Montserrat"/>
          <w:bCs/>
          <w:sz w:val="22"/>
          <w:szCs w:val="22"/>
        </w:rPr>
      </w:pPr>
    </w:p>
    <w:p w14:paraId="50070DC7" w14:textId="247FB0C1" w:rsidR="00A72C6F" w:rsidRDefault="00A72C6F" w:rsidP="0099249F">
      <w:pPr>
        <w:jc w:val="both"/>
        <w:rPr>
          <w:rFonts w:ascii="Montserrat" w:hAnsi="Montserrat"/>
          <w:b/>
          <w:sz w:val="22"/>
          <w:szCs w:val="22"/>
        </w:rPr>
      </w:pPr>
      <w:r w:rsidRPr="00A72C6F">
        <w:rPr>
          <w:rFonts w:ascii="Montserrat" w:hAnsi="Montserrat"/>
          <w:b/>
          <w:sz w:val="22"/>
          <w:szCs w:val="22"/>
        </w:rPr>
        <w:t xml:space="preserve">Capitolul 3 - OBIECTIVE </w:t>
      </w:r>
    </w:p>
    <w:p w14:paraId="51AC98BB" w14:textId="77777777" w:rsidR="006C0B9D" w:rsidRPr="00A72C6F" w:rsidRDefault="006C0B9D" w:rsidP="0099249F">
      <w:pPr>
        <w:jc w:val="both"/>
        <w:rPr>
          <w:rFonts w:ascii="Montserrat" w:hAnsi="Montserrat"/>
          <w:bCs/>
          <w:sz w:val="22"/>
          <w:szCs w:val="22"/>
        </w:rPr>
      </w:pPr>
    </w:p>
    <w:p w14:paraId="39A86A3A"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3.1. Obiective generale </w:t>
      </w:r>
    </w:p>
    <w:p w14:paraId="0D00123C"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Organizarea și desfășurarea serviciului de iluminat public trebuie să asigure satisfacerea unor cerințe și nevoi de utilitate publică ale comunității locale, și anume: </w:t>
      </w:r>
    </w:p>
    <w:p w14:paraId="56C82F22"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 asigurarea dezvoltării durabile a U.A.T. Satu Mare; </w:t>
      </w:r>
    </w:p>
    <w:p w14:paraId="58C5130D"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creșterea gradului de securitate individuala și colectivă în cadrul comunității locale; </w:t>
      </w:r>
    </w:p>
    <w:p w14:paraId="1B78C28D" w14:textId="7575BE12"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punerea în valoare prin iluminat adecvat, a elementelor arhitecturale și peisagistice ale </w:t>
      </w:r>
      <w:r w:rsidR="00C82AEF">
        <w:rPr>
          <w:rFonts w:ascii="Montserrat" w:hAnsi="Montserrat"/>
          <w:sz w:val="22"/>
          <w:szCs w:val="22"/>
        </w:rPr>
        <w:t>municipiului</w:t>
      </w:r>
      <w:r w:rsidRPr="00A72C6F">
        <w:rPr>
          <w:rFonts w:ascii="Montserrat" w:hAnsi="Montserrat"/>
          <w:sz w:val="22"/>
          <w:szCs w:val="22"/>
        </w:rPr>
        <w:t xml:space="preserve"> Satu Mare, precum și marcarea evenimentelor festive și a sărbătorilor legale sau religioase; </w:t>
      </w:r>
    </w:p>
    <w:p w14:paraId="02CC5320"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ridicarea gradului de civilizație, a confortului și a calității vieții; </w:t>
      </w:r>
    </w:p>
    <w:p w14:paraId="739D9311"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mărirea gradului de siguranță a circulației rutiere și pietonale; </w:t>
      </w:r>
    </w:p>
    <w:p w14:paraId="7F1FE5F7"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crearea unui ambient plăcut; </w:t>
      </w:r>
    </w:p>
    <w:p w14:paraId="05C63024"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susținerea și stimularea dezvoltării economico-sociale a localității; </w:t>
      </w:r>
    </w:p>
    <w:p w14:paraId="1F318EDA"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asigurarea funcționării și exploatării în condiții de siguranță, rentabilitate și eficiență economică a infrastructurii aferente serviciului. </w:t>
      </w:r>
    </w:p>
    <w:p w14:paraId="4B41F665"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Serviciul de iluminat public va respecta și va îndeplini, la nivelul comunității locale, indicatorii de performanță aprobați prin hotărâre a Consiliului Local al U.A.T. Satu Mare.</w:t>
      </w:r>
    </w:p>
    <w:p w14:paraId="3C96592F" w14:textId="77777777" w:rsidR="00A72C6F" w:rsidRPr="00A72C6F" w:rsidRDefault="00A72C6F" w:rsidP="0099249F">
      <w:pPr>
        <w:jc w:val="both"/>
        <w:rPr>
          <w:rFonts w:ascii="Montserrat" w:hAnsi="Montserrat"/>
          <w:bCs/>
          <w:sz w:val="22"/>
          <w:szCs w:val="22"/>
        </w:rPr>
      </w:pPr>
    </w:p>
    <w:p w14:paraId="6EE82767"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lastRenderedPageBreak/>
        <w:t xml:space="preserve">3.2. Obiective strategice </w:t>
      </w:r>
    </w:p>
    <w:p w14:paraId="5B3C979F"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Strategia de dezvoltare a serviciului de iluminat public la nivel comunitar trebuie să fie corelată cu strategia națională privind serviciile comunitare de utilități publice și să țină cont de planurile de urbanism și de amenajare a teritoriului, de programele de dezvoltare economico-socială a unității administrativ-teritoriale, precum și de reglementările specifice domeniului, emise de autoritățile de reglementare competente. </w:t>
      </w:r>
    </w:p>
    <w:p w14:paraId="3E919CAF"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Strategia locală va urmări cu prioritate realizarea următoarelor obiective: </w:t>
      </w:r>
    </w:p>
    <w:p w14:paraId="7334AAF4"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asigurarea, la nivelul U.A.T. Satu Mare, a unui iluminat public adecvat necesităților de confort și securitate, individuală și colectivă, prevăzute de normele în vigoare; </w:t>
      </w:r>
    </w:p>
    <w:p w14:paraId="468F5A7C"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orientarea serviciului de iluminat public către beneficiari, membri ai comunității; </w:t>
      </w:r>
    </w:p>
    <w:p w14:paraId="7711C6CC"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respectarea normelor privind serviciul de iluminat public stabilite de C.I.E., la care România este afiliată, respectiv de C.N.R.I.; </w:t>
      </w:r>
    </w:p>
    <w:p w14:paraId="00047201"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asigurarea calității și performanțelor sistemului de iluminat public la nivel comparabil cu cerințele directivelor Uniunii Europene; </w:t>
      </w:r>
    </w:p>
    <w:p w14:paraId="45964770"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asigurarea accesului nediscriminatoriu al tuturor membrilor comunității locale la serviciul de iluminat public; </w:t>
      </w:r>
    </w:p>
    <w:p w14:paraId="313F5A93"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reducerea consumurilor specifice prin utilizarea unor aparate de iluminat performante, a unor echipamente specializate și prin asigurarea unui iluminat public judicios; </w:t>
      </w:r>
    </w:p>
    <w:p w14:paraId="6682744B"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promovarea investițiilor, în scopul modernizării și extinderii sistemului de iluminat public; </w:t>
      </w:r>
    </w:p>
    <w:p w14:paraId="35B4589C"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asigurarea unui iluminat arhitectural, ornamental și ornamental-festiv, adecvat punerii în valoare a edificiilor de importanță publică și/sau culturală și marcării prin sisteme de iluminat corespunzătoare a evenimentelor festive și a sărbătorilor legale sau religioase; </w:t>
      </w:r>
    </w:p>
    <w:p w14:paraId="62B819B5"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promovarea de soluții tehnice și tehnologice performante, cu costuri minime; </w:t>
      </w:r>
    </w:p>
    <w:p w14:paraId="4BBF2811"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promovarea mecanismelor specifice economiei de piață, prin crearea unui mediu concurențial de atragere a capitalului privat; </w:t>
      </w:r>
    </w:p>
    <w:p w14:paraId="7F7102EB"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instituirea evaluării comparative a indicatorilor de performanță a activității operatorilor și participarea cetățenilor și a asociațiilor reprezentative ale acestora la acest proces; </w:t>
      </w:r>
    </w:p>
    <w:p w14:paraId="2D89DD0B"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promovarea metodelor moderne de management; </w:t>
      </w:r>
    </w:p>
    <w:p w14:paraId="1CF1C99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promovarea profesionalismului, a eticii profesionale si a formării profesionale continue a personalului care lucrează în domeniu; </w:t>
      </w:r>
    </w:p>
    <w:p w14:paraId="02CF4A20"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eficientizarea în exploatare a sistemului de iluminat public în vederea asigurării unui climat de siguranță și confort. </w:t>
      </w:r>
    </w:p>
    <w:p w14:paraId="6F595A13" w14:textId="77777777" w:rsidR="00DB6A6E" w:rsidRPr="00A72C6F" w:rsidRDefault="00DB6A6E" w:rsidP="0099249F">
      <w:pPr>
        <w:jc w:val="both"/>
        <w:rPr>
          <w:rFonts w:ascii="Montserrat" w:hAnsi="Montserrat"/>
          <w:bCs/>
          <w:sz w:val="22"/>
          <w:szCs w:val="22"/>
        </w:rPr>
      </w:pPr>
    </w:p>
    <w:p w14:paraId="7D2A79CE" w14:textId="77777777" w:rsidR="00A72C6F" w:rsidRPr="00A72C6F" w:rsidRDefault="00A72C6F" w:rsidP="0099249F">
      <w:pPr>
        <w:jc w:val="both"/>
        <w:rPr>
          <w:rFonts w:ascii="Montserrat" w:hAnsi="Montserrat"/>
          <w:b/>
          <w:i/>
          <w:iCs/>
          <w:sz w:val="22"/>
          <w:szCs w:val="22"/>
        </w:rPr>
      </w:pPr>
      <w:r w:rsidRPr="00A72C6F">
        <w:rPr>
          <w:rFonts w:ascii="Montserrat" w:hAnsi="Montserrat"/>
          <w:b/>
          <w:i/>
          <w:iCs/>
          <w:sz w:val="22"/>
          <w:szCs w:val="22"/>
        </w:rPr>
        <w:t xml:space="preserve">3.3. Obiective specifice </w:t>
      </w:r>
    </w:p>
    <w:p w14:paraId="618FE01A" w14:textId="77777777" w:rsidR="00A72C6F" w:rsidRPr="00A72C6F" w:rsidRDefault="00A72C6F" w:rsidP="0099249F">
      <w:pPr>
        <w:jc w:val="both"/>
        <w:rPr>
          <w:rFonts w:ascii="Montserrat" w:hAnsi="Montserrat"/>
          <w:bCs/>
          <w:color w:val="000000"/>
          <w:sz w:val="22"/>
          <w:szCs w:val="22"/>
        </w:rPr>
      </w:pPr>
      <w:r w:rsidRPr="00A72C6F">
        <w:rPr>
          <w:rFonts w:ascii="Montserrat" w:hAnsi="Montserrat"/>
          <w:color w:val="000000"/>
          <w:sz w:val="22"/>
          <w:szCs w:val="22"/>
        </w:rPr>
        <w:t xml:space="preserve">• Modernizarea și extinderea sistemului de iluminat public; </w:t>
      </w:r>
    </w:p>
    <w:p w14:paraId="6795207B" w14:textId="77777777" w:rsidR="00A72C6F" w:rsidRPr="00A72C6F" w:rsidRDefault="00A72C6F" w:rsidP="0099249F">
      <w:pPr>
        <w:jc w:val="both"/>
        <w:rPr>
          <w:rFonts w:ascii="Montserrat" w:hAnsi="Montserrat"/>
          <w:bCs/>
          <w:color w:val="000000"/>
          <w:sz w:val="22"/>
          <w:szCs w:val="22"/>
        </w:rPr>
      </w:pPr>
      <w:r w:rsidRPr="00A72C6F">
        <w:rPr>
          <w:rFonts w:ascii="Montserrat" w:hAnsi="Montserrat"/>
          <w:color w:val="000000"/>
          <w:sz w:val="22"/>
          <w:szCs w:val="22"/>
        </w:rPr>
        <w:t xml:space="preserve">• Implementarea sistemului de telegestiune la nivel de punct de aprindere și la nivel de punct luminos; </w:t>
      </w:r>
    </w:p>
    <w:p w14:paraId="5F0C031F" w14:textId="77777777" w:rsidR="00A72C6F" w:rsidRPr="00A72C6F" w:rsidRDefault="00A72C6F" w:rsidP="0099249F">
      <w:pPr>
        <w:jc w:val="both"/>
        <w:rPr>
          <w:rFonts w:ascii="Montserrat" w:hAnsi="Montserrat"/>
          <w:bCs/>
          <w:color w:val="000000"/>
          <w:sz w:val="22"/>
          <w:szCs w:val="22"/>
        </w:rPr>
      </w:pPr>
      <w:r w:rsidRPr="00A72C6F">
        <w:rPr>
          <w:rFonts w:ascii="Montserrat" w:hAnsi="Montserrat"/>
          <w:color w:val="000000"/>
          <w:sz w:val="22"/>
          <w:szCs w:val="22"/>
        </w:rPr>
        <w:t xml:space="preserve">• Separarea rețelei electrice de iluminat de rețeaua electrică de distribuție (scoaterea punctelor de aprindere din posturile de transformare, dezvoltarea rețelei electrice de iluminat separată); </w:t>
      </w:r>
    </w:p>
    <w:p w14:paraId="6AE0A070" w14:textId="77777777" w:rsidR="00A72C6F" w:rsidRPr="00A72C6F" w:rsidRDefault="00A72C6F" w:rsidP="0099249F">
      <w:pPr>
        <w:jc w:val="both"/>
        <w:rPr>
          <w:rFonts w:ascii="Montserrat" w:hAnsi="Montserrat"/>
          <w:bCs/>
          <w:color w:val="000000"/>
          <w:sz w:val="22"/>
          <w:szCs w:val="22"/>
        </w:rPr>
      </w:pPr>
      <w:r w:rsidRPr="00A72C6F">
        <w:rPr>
          <w:rFonts w:ascii="Montserrat" w:hAnsi="Montserrat"/>
          <w:color w:val="000000"/>
          <w:sz w:val="22"/>
          <w:szCs w:val="22"/>
        </w:rPr>
        <w:t>• Urmărirea și îndeplinirea indicatorilor de performanță specifică serviciului de iluminat public .</w:t>
      </w:r>
    </w:p>
    <w:p w14:paraId="4B01ED24" w14:textId="1C29BC68" w:rsidR="006C0B9D" w:rsidRDefault="006C0B9D" w:rsidP="0099249F">
      <w:pPr>
        <w:jc w:val="both"/>
        <w:rPr>
          <w:rFonts w:ascii="Montserrat" w:hAnsi="Montserrat"/>
          <w:bCs/>
          <w:sz w:val="22"/>
          <w:szCs w:val="22"/>
        </w:rPr>
      </w:pPr>
    </w:p>
    <w:p w14:paraId="082D98C8" w14:textId="77777777" w:rsidR="00845992" w:rsidRDefault="00845992" w:rsidP="0099249F">
      <w:pPr>
        <w:jc w:val="both"/>
        <w:rPr>
          <w:rFonts w:ascii="Montserrat" w:hAnsi="Montserrat"/>
          <w:bCs/>
          <w:sz w:val="22"/>
          <w:szCs w:val="22"/>
        </w:rPr>
      </w:pPr>
    </w:p>
    <w:p w14:paraId="04221DE6" w14:textId="77777777" w:rsidR="00DF2122" w:rsidRPr="00A72C6F" w:rsidRDefault="00DF2122" w:rsidP="0099249F">
      <w:pPr>
        <w:jc w:val="both"/>
        <w:rPr>
          <w:rFonts w:ascii="Montserrat" w:hAnsi="Montserrat"/>
          <w:bCs/>
          <w:sz w:val="22"/>
          <w:szCs w:val="22"/>
        </w:rPr>
      </w:pPr>
    </w:p>
    <w:p w14:paraId="0056AE34" w14:textId="656C15BF" w:rsidR="00A72C6F" w:rsidRDefault="00A72C6F" w:rsidP="0099249F">
      <w:pPr>
        <w:jc w:val="both"/>
        <w:rPr>
          <w:rFonts w:ascii="Montserrat" w:hAnsi="Montserrat"/>
          <w:b/>
          <w:sz w:val="22"/>
          <w:szCs w:val="22"/>
        </w:rPr>
      </w:pPr>
      <w:r w:rsidRPr="00A72C6F">
        <w:rPr>
          <w:rFonts w:ascii="Montserrat" w:hAnsi="Montserrat"/>
          <w:b/>
          <w:sz w:val="22"/>
          <w:szCs w:val="22"/>
        </w:rPr>
        <w:lastRenderedPageBreak/>
        <w:t xml:space="preserve">Capitolul 4 - ANALIZA SITUAȚIEI EXISTENTE </w:t>
      </w:r>
    </w:p>
    <w:p w14:paraId="7E8B3C17" w14:textId="77777777" w:rsidR="006C0B9D" w:rsidRPr="00A72C6F" w:rsidRDefault="006C0B9D" w:rsidP="0099249F">
      <w:pPr>
        <w:jc w:val="both"/>
        <w:rPr>
          <w:rFonts w:ascii="Montserrat" w:hAnsi="Montserrat"/>
          <w:bCs/>
          <w:sz w:val="22"/>
          <w:szCs w:val="22"/>
        </w:rPr>
      </w:pPr>
    </w:p>
    <w:p w14:paraId="1865B618" w14:textId="7C391615"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4.1. Prezentarea situației juridice a sistemului de iluminat public din </w:t>
      </w:r>
      <w:r w:rsidR="00C82AEF">
        <w:rPr>
          <w:rFonts w:ascii="Montserrat" w:hAnsi="Montserrat"/>
          <w:b/>
          <w:i/>
          <w:iCs/>
          <w:sz w:val="22"/>
          <w:szCs w:val="22"/>
        </w:rPr>
        <w:t xml:space="preserve">municipiul </w:t>
      </w:r>
      <w:r w:rsidRPr="00A72C6F">
        <w:rPr>
          <w:rFonts w:ascii="Montserrat" w:hAnsi="Montserrat"/>
          <w:b/>
          <w:i/>
          <w:iCs/>
          <w:sz w:val="22"/>
          <w:szCs w:val="22"/>
        </w:rPr>
        <w:t xml:space="preserve">Satu Mare </w:t>
      </w:r>
    </w:p>
    <w:p w14:paraId="3C3F7CF4" w14:textId="77777777" w:rsidR="000D0F90" w:rsidRDefault="00A72C6F" w:rsidP="000D0F90">
      <w:pPr>
        <w:autoSpaceDE w:val="0"/>
        <w:autoSpaceDN w:val="0"/>
        <w:adjustRightInd w:val="0"/>
        <w:jc w:val="both"/>
        <w:rPr>
          <w:rFonts w:ascii="Montserrat" w:hAnsi="Montserrat" w:cs="Arial"/>
          <w:sz w:val="22"/>
          <w:szCs w:val="22"/>
        </w:rPr>
      </w:pPr>
      <w:r w:rsidRPr="00A72C6F">
        <w:rPr>
          <w:rFonts w:ascii="Montserrat" w:hAnsi="Montserrat"/>
          <w:sz w:val="22"/>
          <w:szCs w:val="22"/>
        </w:rPr>
        <w:t xml:space="preserve">    </w:t>
      </w:r>
      <w:r w:rsidR="000D0F90" w:rsidRPr="00DB647B">
        <w:rPr>
          <w:rFonts w:ascii="Montserrat" w:hAnsi="Montserrat" w:cs="Arial"/>
          <w:sz w:val="22"/>
          <w:szCs w:val="22"/>
        </w:rPr>
        <w:t>P</w:t>
      </w:r>
      <w:r w:rsidR="000D0F90">
        <w:rPr>
          <w:rFonts w:ascii="Montserrat" w:hAnsi="Montserrat" w:cs="Arial"/>
          <w:sz w:val="22"/>
          <w:szCs w:val="22"/>
        </w:rPr>
        <w:t>â</w:t>
      </w:r>
      <w:r w:rsidR="000D0F90" w:rsidRPr="00DB647B">
        <w:rPr>
          <w:rFonts w:ascii="Montserrat" w:hAnsi="Montserrat" w:cs="Arial"/>
          <w:sz w:val="22"/>
          <w:szCs w:val="22"/>
        </w:rPr>
        <w:t>n</w:t>
      </w:r>
      <w:r w:rsidR="000D0F90">
        <w:rPr>
          <w:rFonts w:ascii="Montserrat" w:hAnsi="Montserrat" w:cs="Arial"/>
          <w:sz w:val="22"/>
          <w:szCs w:val="22"/>
        </w:rPr>
        <w:t>ă</w:t>
      </w:r>
      <w:r w:rsidR="000D0F90" w:rsidRPr="00DB647B">
        <w:rPr>
          <w:rFonts w:ascii="Montserrat" w:hAnsi="Montserrat" w:cs="Arial"/>
          <w:sz w:val="22"/>
          <w:szCs w:val="22"/>
        </w:rPr>
        <w:t xml:space="preserve"> in prezent sistemul de iluminat public al municipiului Satu Mare </w:t>
      </w:r>
      <w:r w:rsidR="000D0F90">
        <w:rPr>
          <w:rFonts w:ascii="Montserrat" w:hAnsi="Montserrat" w:cs="Arial"/>
          <w:sz w:val="22"/>
          <w:szCs w:val="22"/>
        </w:rPr>
        <w:t>este</w:t>
      </w:r>
      <w:r w:rsidR="000D0F90" w:rsidRPr="00DB647B">
        <w:rPr>
          <w:rFonts w:ascii="Montserrat" w:hAnsi="Montserrat" w:cs="Arial"/>
          <w:sz w:val="22"/>
          <w:szCs w:val="22"/>
        </w:rPr>
        <w:t xml:space="preserve"> </w:t>
      </w:r>
      <w:r w:rsidR="000D0F90">
        <w:rPr>
          <w:rFonts w:ascii="Montserrat" w:hAnsi="Montserrat" w:cs="Arial"/>
          <w:sz w:val="22"/>
          <w:szCs w:val="22"/>
        </w:rPr>
        <w:t>în proprietatea SDEE Transilvania Nord .</w:t>
      </w:r>
    </w:p>
    <w:p w14:paraId="577547FD" w14:textId="1CE2F1C4" w:rsidR="00845992" w:rsidRPr="00F86D1B" w:rsidRDefault="000D0F90" w:rsidP="00F86D1B">
      <w:pPr>
        <w:autoSpaceDE w:val="0"/>
        <w:autoSpaceDN w:val="0"/>
        <w:adjustRightInd w:val="0"/>
        <w:jc w:val="both"/>
        <w:rPr>
          <w:rFonts w:ascii="Montserrat" w:hAnsi="Montserrat" w:cs="Arial"/>
          <w:bCs/>
          <w:sz w:val="22"/>
          <w:szCs w:val="22"/>
        </w:rPr>
      </w:pPr>
      <w:r>
        <w:rPr>
          <w:rFonts w:ascii="Montserrat" w:hAnsi="Montserrat" w:cs="Arial"/>
          <w:sz w:val="22"/>
          <w:szCs w:val="22"/>
        </w:rPr>
        <w:t xml:space="preserve">   Mentenanţa</w:t>
      </w:r>
      <w:r w:rsidRPr="00C21A02">
        <w:rPr>
          <w:rFonts w:ascii="Montserrat" w:hAnsi="Montserrat" w:cs="Arial"/>
          <w:sz w:val="22"/>
          <w:szCs w:val="22"/>
        </w:rPr>
        <w:t xml:space="preserve"> </w:t>
      </w:r>
      <w:r w:rsidRPr="00DB647B">
        <w:rPr>
          <w:rFonts w:ascii="Montserrat" w:hAnsi="Montserrat" w:cs="Arial"/>
          <w:sz w:val="22"/>
          <w:szCs w:val="22"/>
        </w:rPr>
        <w:t>sistemul de iluminat public</w:t>
      </w:r>
      <w:r>
        <w:rPr>
          <w:rFonts w:ascii="Montserrat" w:hAnsi="Montserrat" w:cs="Arial"/>
          <w:sz w:val="22"/>
          <w:szCs w:val="22"/>
        </w:rPr>
        <w:t xml:space="preserve"> a fost asigurată de </w:t>
      </w:r>
      <w:r w:rsidRPr="00DB647B">
        <w:rPr>
          <w:rFonts w:ascii="Montserrat" w:hAnsi="Montserrat" w:cs="Arial"/>
          <w:sz w:val="22"/>
          <w:szCs w:val="22"/>
        </w:rPr>
        <w:t>c</w:t>
      </w:r>
      <w:r>
        <w:rPr>
          <w:rFonts w:ascii="Montserrat" w:hAnsi="Montserrat" w:cs="Arial"/>
          <w:sz w:val="22"/>
          <w:szCs w:val="22"/>
        </w:rPr>
        <w:t>ă</w:t>
      </w:r>
      <w:r w:rsidRPr="00DB647B">
        <w:rPr>
          <w:rFonts w:ascii="Montserrat" w:hAnsi="Montserrat" w:cs="Arial"/>
          <w:sz w:val="22"/>
          <w:szCs w:val="22"/>
        </w:rPr>
        <w:t xml:space="preserve">tre firma SC Interconect SRL printr-un acord cadru </w:t>
      </w:r>
      <w:r>
        <w:rPr>
          <w:rFonts w:ascii="Montserrat" w:hAnsi="Montserrat" w:cs="Arial"/>
          <w:sz w:val="22"/>
          <w:szCs w:val="22"/>
        </w:rPr>
        <w:t xml:space="preserve">de servicii </w:t>
      </w:r>
      <w:r w:rsidRPr="00DB647B">
        <w:rPr>
          <w:rFonts w:ascii="Montserrat" w:hAnsi="Montserrat" w:cs="Arial"/>
          <w:sz w:val="22"/>
          <w:szCs w:val="22"/>
        </w:rPr>
        <w:t>conform Legii 98/  2016</w:t>
      </w:r>
      <w:r w:rsidRPr="00DB647B">
        <w:rPr>
          <w:rFonts w:ascii="Montserrat" w:hAnsi="Montserrat" w:cs="Courier New"/>
          <w:b/>
          <w:sz w:val="22"/>
          <w:szCs w:val="22"/>
          <w:lang w:val="en-US"/>
        </w:rPr>
        <w:t xml:space="preserve"> </w:t>
      </w:r>
      <w:r w:rsidRPr="00DB647B">
        <w:rPr>
          <w:rFonts w:ascii="Montserrat" w:hAnsi="Montserrat" w:cs="Courier New"/>
          <w:sz w:val="22"/>
          <w:szCs w:val="22"/>
          <w:lang w:val="en-US"/>
        </w:rPr>
        <w:t>privind achiziţiile publice</w:t>
      </w:r>
      <w:r>
        <w:rPr>
          <w:rFonts w:ascii="Montserrat" w:hAnsi="Montserrat" w:cs="Arial"/>
          <w:sz w:val="22"/>
          <w:szCs w:val="22"/>
        </w:rPr>
        <w:t>.</w:t>
      </w:r>
    </w:p>
    <w:p w14:paraId="644E2288" w14:textId="0957D350"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4.2. Infrastructura sistemului de iluminat din </w:t>
      </w:r>
      <w:r w:rsidR="00C82AEF">
        <w:rPr>
          <w:rFonts w:ascii="Montserrat" w:hAnsi="Montserrat"/>
          <w:b/>
          <w:i/>
          <w:iCs/>
          <w:sz w:val="22"/>
          <w:szCs w:val="22"/>
        </w:rPr>
        <w:t>municipiul</w:t>
      </w:r>
      <w:r w:rsidRPr="00A72C6F">
        <w:rPr>
          <w:rFonts w:ascii="Montserrat" w:hAnsi="Montserrat"/>
          <w:b/>
          <w:i/>
          <w:iCs/>
          <w:sz w:val="22"/>
          <w:szCs w:val="22"/>
        </w:rPr>
        <w:t xml:space="preserve"> Satu Mare </w:t>
      </w:r>
    </w:p>
    <w:p w14:paraId="248F954E"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Rețelele și echipamentele aparținând sistemului de iluminat public din U.A.T. Satu Mare sunt noi in proportie de cca 26 % cu sursă de iluminat tip LED, restul de 74 %- sunt</w:t>
      </w:r>
      <w:r w:rsidRPr="00A72C6F">
        <w:rPr>
          <w:rFonts w:ascii="Montserrat" w:hAnsi="Montserrat"/>
          <w:b/>
          <w:sz w:val="22"/>
          <w:szCs w:val="22"/>
        </w:rPr>
        <w:t xml:space="preserve"> </w:t>
      </w:r>
      <w:r w:rsidRPr="00A72C6F">
        <w:rPr>
          <w:rFonts w:ascii="Montserrat" w:hAnsi="Montserrat"/>
          <w:sz w:val="22"/>
          <w:szCs w:val="22"/>
        </w:rPr>
        <w:t xml:space="preserve">echipate cu surse de lumină de puteri intre 80-250 W  tip sodiu, mercur și fluorescente. </w:t>
      </w:r>
    </w:p>
    <w:p w14:paraId="335F8B7B"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În ceea ce privește rețelele de alimentare ele sunt în majoritate, rețele aeriene cu utilizare comună pentru casnic și iluminat, doar o parte din rețele fiind destinate exclusiv iluminatului. Rețelele de joasă tensiune subterană au un grad avansat de uzură (cu excepția celor realizate în ultimii ani și necesită un număr mare de intervenții pentru </w:t>
      </w:r>
    </w:p>
    <w:p w14:paraId="53C535DC"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menținerea în funcțiune, ceea ce generează costuri mari și durate mari de nefuncționare a iluminatului public. </w:t>
      </w:r>
    </w:p>
    <w:p w14:paraId="4FB00C17"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În prezent infrastructura sistemului de iluminat public din U.A.T. Satu Mare este realizată subteran cu stâlpi metalici in proportie de  21 %, iar în proportie de  79 %,</w:t>
      </w:r>
    </w:p>
    <w:p w14:paraId="2FCCC00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este realizată aerian în comun cu rețeaua de distribuție a energiei electrice a distribuitorului local însumând un total de 6433 stâlpi și 6296 aparate de iluminat.</w:t>
      </w:r>
    </w:p>
    <w:p w14:paraId="42BEAC76" w14:textId="77777777" w:rsidR="006C0B9D" w:rsidRPr="00A72C6F" w:rsidRDefault="006C0B9D" w:rsidP="0099249F">
      <w:pPr>
        <w:jc w:val="both"/>
        <w:rPr>
          <w:rFonts w:ascii="Montserrat" w:hAnsi="Montserrat"/>
          <w:sz w:val="22"/>
          <w:szCs w:val="22"/>
        </w:rPr>
      </w:pPr>
    </w:p>
    <w:p w14:paraId="6E35F0C8" w14:textId="77777777" w:rsidR="00E96F58" w:rsidRDefault="00E96F58" w:rsidP="0099249F">
      <w:pPr>
        <w:jc w:val="both"/>
        <w:rPr>
          <w:rFonts w:ascii="Montserrat" w:hAnsi="Montserrat"/>
          <w:b/>
          <w:sz w:val="22"/>
          <w:szCs w:val="22"/>
        </w:rPr>
      </w:pPr>
    </w:p>
    <w:p w14:paraId="68770F5C" w14:textId="407CD04A" w:rsidR="00A72C6F" w:rsidRPr="00F86D1B" w:rsidRDefault="00A72C6F" w:rsidP="0099249F">
      <w:pPr>
        <w:jc w:val="both"/>
        <w:rPr>
          <w:rFonts w:ascii="Montserrat" w:hAnsi="Montserrat"/>
          <w:b/>
          <w:sz w:val="22"/>
          <w:szCs w:val="22"/>
        </w:rPr>
      </w:pPr>
      <w:r w:rsidRPr="00A72C6F">
        <w:rPr>
          <w:rFonts w:ascii="Montserrat" w:hAnsi="Montserrat"/>
          <w:b/>
          <w:sz w:val="22"/>
          <w:szCs w:val="22"/>
        </w:rPr>
        <w:t>Capitolul 5 - NECESARUL DE INVESTIȚII</w:t>
      </w:r>
    </w:p>
    <w:p w14:paraId="3A95350F" w14:textId="022485E1"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Necesarul de investiții trebuie analizat din 4 puncte de vedere și anume : </w:t>
      </w:r>
    </w:p>
    <w:p w14:paraId="092144DD"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din punct de vedere tehnico-funcțional,</w:t>
      </w:r>
    </w:p>
    <w:p w14:paraId="5C5B7F8A"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din punct de vedere al reducerii costurilor,</w:t>
      </w:r>
    </w:p>
    <w:p w14:paraId="3D38C63F"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din punct de vedere al condițiilor socio-economice,</w:t>
      </w:r>
    </w:p>
    <w:p w14:paraId="461A350E" w14:textId="1F8B0E8F" w:rsidR="00A72C6F" w:rsidRDefault="00A72C6F" w:rsidP="0099249F">
      <w:pPr>
        <w:jc w:val="both"/>
        <w:rPr>
          <w:rFonts w:ascii="Montserrat" w:hAnsi="Montserrat"/>
          <w:sz w:val="22"/>
          <w:szCs w:val="22"/>
        </w:rPr>
      </w:pPr>
      <w:r w:rsidRPr="00A72C6F">
        <w:rPr>
          <w:rFonts w:ascii="Montserrat" w:hAnsi="Montserrat"/>
          <w:sz w:val="22"/>
          <w:szCs w:val="22"/>
        </w:rPr>
        <w:t>- din punctul de vedere al protecției mediului .</w:t>
      </w:r>
    </w:p>
    <w:p w14:paraId="34BA576C" w14:textId="77777777" w:rsidR="00CE09F1" w:rsidRPr="00A72C6F" w:rsidRDefault="00CE09F1" w:rsidP="0099249F">
      <w:pPr>
        <w:jc w:val="both"/>
        <w:rPr>
          <w:rFonts w:ascii="Montserrat" w:hAnsi="Montserrat"/>
          <w:bCs/>
          <w:sz w:val="22"/>
          <w:szCs w:val="22"/>
        </w:rPr>
      </w:pPr>
    </w:p>
    <w:p w14:paraId="76722F93"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5.1.Necesar de investiitii din punct de vedere tehnico-funcțional. </w:t>
      </w:r>
    </w:p>
    <w:p w14:paraId="1598244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Funcționarea și exploatarea in condiții de siguranță, rentabilitate și eficiență–economică și energetică a infrastructurii aferente serviciului de iluminat public se face prin : </w:t>
      </w:r>
    </w:p>
    <w:p w14:paraId="08B44D4D"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Realizarea unei infrastructuri edilitare ca un întreg funcțional, modernă ca bază a dezvoltării economico–sociale a orașului,</w:t>
      </w:r>
    </w:p>
    <w:p w14:paraId="08063B79"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Asigurarea nivelului de iluminare și luminanță în conformitate cu standardele în vigoare  </w:t>
      </w:r>
    </w:p>
    <w:p w14:paraId="722442C8"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SR-EN 13201,</w:t>
      </w:r>
    </w:p>
    <w:p w14:paraId="7422EAD7"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Pretabilitatea elementelor infrastructurii SIP la upgradare și îmbunătățire,</w:t>
      </w:r>
    </w:p>
    <w:p w14:paraId="7A98216E"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Pretabilitatea elementelor la telemanagement: gestiune,monitorizare și control.</w:t>
      </w:r>
    </w:p>
    <w:p w14:paraId="39476562" w14:textId="77777777" w:rsidR="00A72C6F" w:rsidRPr="00A72C6F" w:rsidRDefault="00A72C6F" w:rsidP="0099249F">
      <w:pPr>
        <w:jc w:val="both"/>
        <w:rPr>
          <w:rFonts w:ascii="Montserrat" w:hAnsi="Montserrat"/>
          <w:bCs/>
          <w:sz w:val="22"/>
          <w:szCs w:val="22"/>
        </w:rPr>
      </w:pPr>
    </w:p>
    <w:p w14:paraId="03093427"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5.2. Necesar de investiții din punct de vedere a reducerii costurilor </w:t>
      </w:r>
    </w:p>
    <w:p w14:paraId="13225D97"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Prin reducerea costurilor aferente energiei electrice si a costurilor de întreținere și menținere a Sistemului de iluminat public, se urmărește: </w:t>
      </w:r>
    </w:p>
    <w:p w14:paraId="286D1DC9"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lastRenderedPageBreak/>
        <w:t xml:space="preserve">- Creșterea eficienței sistemului de iluminat prin: </w:t>
      </w:r>
      <w:r w:rsidRPr="00A72C6F">
        <w:rPr>
          <w:rFonts w:ascii="Montserrat" w:hAnsi="Montserrat" w:cs="Courier New"/>
          <w:sz w:val="22"/>
          <w:szCs w:val="22"/>
        </w:rPr>
        <w:t xml:space="preserve">o </w:t>
      </w:r>
      <w:r w:rsidRPr="00A72C6F">
        <w:rPr>
          <w:rFonts w:ascii="Montserrat" w:hAnsi="Montserrat"/>
          <w:sz w:val="22"/>
          <w:szCs w:val="22"/>
        </w:rPr>
        <w:t>Reducerea costurilor cu întreținerea si menținerea aferente funcționării în siguranță și regim de continuitate a infrastructurii SIP,</w:t>
      </w:r>
    </w:p>
    <w:p w14:paraId="7D1C6DC6"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 xml:space="preserve">- </w:t>
      </w:r>
      <w:r w:rsidRPr="00A72C6F">
        <w:rPr>
          <w:rFonts w:ascii="Montserrat" w:hAnsi="Montserrat"/>
          <w:sz w:val="22"/>
          <w:szCs w:val="22"/>
        </w:rPr>
        <w:t>Reducerea consumului de energie electrica și implicit a costului cu energia electrică aferente funcționării sistemului,</w:t>
      </w:r>
    </w:p>
    <w:p w14:paraId="46AC4941"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Implementarea de soluții, sisteme și echipamente care prin modernizarea și reabilitarea elementelor componente SIP să conducă la: </w:t>
      </w:r>
    </w:p>
    <w:p w14:paraId="5A83140F" w14:textId="77777777" w:rsidR="00A72C6F" w:rsidRPr="00A72C6F" w:rsidRDefault="00A72C6F" w:rsidP="0099249F">
      <w:pPr>
        <w:jc w:val="both"/>
        <w:rPr>
          <w:rFonts w:ascii="Montserrat" w:hAnsi="Montserrat"/>
          <w:sz w:val="22"/>
          <w:szCs w:val="22"/>
        </w:rPr>
      </w:pPr>
      <w:r w:rsidRPr="00A72C6F">
        <w:rPr>
          <w:rFonts w:ascii="Montserrat" w:hAnsi="Montserrat" w:cs="Courier New"/>
          <w:sz w:val="22"/>
          <w:szCs w:val="22"/>
        </w:rPr>
        <w:t xml:space="preserve">- </w:t>
      </w:r>
      <w:r w:rsidRPr="00A72C6F">
        <w:rPr>
          <w:rFonts w:ascii="Montserrat" w:hAnsi="Montserrat"/>
          <w:sz w:val="22"/>
          <w:szCs w:val="22"/>
        </w:rPr>
        <w:t>Reducerea costurilor operaționale necesare funcționării acestuia în parametrii proiectați,</w:t>
      </w:r>
    </w:p>
    <w:p w14:paraId="71A56E4B" w14:textId="77777777" w:rsidR="00A72C6F" w:rsidRPr="00A72C6F" w:rsidRDefault="00A72C6F" w:rsidP="0099249F">
      <w:pPr>
        <w:jc w:val="both"/>
        <w:rPr>
          <w:rFonts w:ascii="Montserrat" w:hAnsi="Montserrat"/>
          <w:sz w:val="22"/>
          <w:szCs w:val="22"/>
        </w:rPr>
      </w:pPr>
      <w:r w:rsidRPr="00A72C6F">
        <w:rPr>
          <w:rFonts w:ascii="Montserrat" w:hAnsi="Montserrat" w:cs="Courier New"/>
          <w:sz w:val="22"/>
          <w:szCs w:val="22"/>
        </w:rPr>
        <w:t>-</w:t>
      </w:r>
      <w:r w:rsidRPr="00A72C6F">
        <w:rPr>
          <w:rFonts w:ascii="Montserrat" w:hAnsi="Montserrat"/>
          <w:sz w:val="22"/>
          <w:szCs w:val="22"/>
        </w:rPr>
        <w:t xml:space="preserve"> Asigurarea energiei electrice la parametrii necesari funcționării in condiții optime a infrastructurii SIP,</w:t>
      </w:r>
    </w:p>
    <w:p w14:paraId="76FDDB30" w14:textId="77DEECD1" w:rsidR="00985C5F" w:rsidRDefault="00A72C6F" w:rsidP="0099249F">
      <w:pPr>
        <w:jc w:val="both"/>
        <w:rPr>
          <w:rFonts w:ascii="Montserrat" w:hAnsi="Montserrat"/>
          <w:sz w:val="22"/>
          <w:szCs w:val="22"/>
        </w:rPr>
      </w:pPr>
      <w:r w:rsidRPr="00A72C6F">
        <w:rPr>
          <w:rFonts w:ascii="Montserrat" w:hAnsi="Montserrat" w:cs="Courier New"/>
          <w:sz w:val="22"/>
          <w:szCs w:val="22"/>
        </w:rPr>
        <w:t xml:space="preserve">- </w:t>
      </w:r>
      <w:r w:rsidRPr="00A72C6F">
        <w:rPr>
          <w:rFonts w:ascii="Montserrat" w:hAnsi="Montserrat"/>
          <w:sz w:val="22"/>
          <w:szCs w:val="22"/>
        </w:rPr>
        <w:t xml:space="preserve">Gestionarea și monitorizarea parametrilor de consum ai infrastructurii SIP </w:t>
      </w:r>
    </w:p>
    <w:p w14:paraId="3E2FFEC5" w14:textId="77777777" w:rsidR="00F86D1B" w:rsidRPr="00A72C6F" w:rsidRDefault="00F86D1B" w:rsidP="0099249F">
      <w:pPr>
        <w:jc w:val="both"/>
        <w:rPr>
          <w:rFonts w:ascii="Montserrat" w:hAnsi="Montserrat"/>
          <w:sz w:val="22"/>
          <w:szCs w:val="22"/>
        </w:rPr>
      </w:pPr>
    </w:p>
    <w:p w14:paraId="07F5DC06"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5.3. Necesar de investiții din punct de vedere al condițiilor socio-economice </w:t>
      </w:r>
    </w:p>
    <w:p w14:paraId="7E0680B5"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Din punct de vedere al condițiilor socio-economice specifice zonei: </w:t>
      </w:r>
    </w:p>
    <w:p w14:paraId="5A84983D"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Creșterea gradului de securitate individuală și colectivă în cadrul comunității locale,   </w:t>
      </w:r>
    </w:p>
    <w:p w14:paraId="2BD138FF"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precum și a gradului de siguranță a circulației rutiere și pietonale,</w:t>
      </w:r>
    </w:p>
    <w:p w14:paraId="14846A80"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Susținerea și stimularea dezvoltării economico-sociale a orașului, </w:t>
      </w:r>
    </w:p>
    <w:p w14:paraId="36F67E80"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Ridicarea gradului de civilizație, a confortului și implicit a calității vieții ,</w:t>
      </w:r>
    </w:p>
    <w:p w14:paraId="5BFD0B75" w14:textId="21BB29C5" w:rsidR="00A72C6F" w:rsidRDefault="00A72C6F" w:rsidP="0099249F">
      <w:pPr>
        <w:jc w:val="both"/>
        <w:rPr>
          <w:rFonts w:ascii="Montserrat" w:hAnsi="Montserrat"/>
          <w:sz w:val="22"/>
          <w:szCs w:val="22"/>
        </w:rPr>
      </w:pPr>
      <w:r w:rsidRPr="00A72C6F">
        <w:rPr>
          <w:rFonts w:ascii="Montserrat" w:hAnsi="Montserrat"/>
          <w:sz w:val="22"/>
          <w:szCs w:val="22"/>
        </w:rPr>
        <w:t>- Punerea în valoare prin iluminat adecvat a elementelor arhitectonice și peisagistice ale U.A.T. Satu Mare, precum și marcarea evenimentelor festive și a sărbătorilor legale sau religioase.</w:t>
      </w:r>
    </w:p>
    <w:p w14:paraId="243E3F50" w14:textId="77777777" w:rsidR="00CE09F1" w:rsidRPr="00A72C6F" w:rsidRDefault="00CE09F1" w:rsidP="0099249F">
      <w:pPr>
        <w:jc w:val="both"/>
        <w:rPr>
          <w:rFonts w:ascii="Montserrat" w:hAnsi="Montserrat"/>
          <w:bCs/>
          <w:sz w:val="22"/>
          <w:szCs w:val="22"/>
        </w:rPr>
      </w:pPr>
    </w:p>
    <w:p w14:paraId="15AD6744"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5.4. Necesar de investiții din punct de vedere al protecției mediului </w:t>
      </w:r>
    </w:p>
    <w:p w14:paraId="385F546D"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Din punct de vedere al protecției mediului presupune: </w:t>
      </w:r>
    </w:p>
    <w:p w14:paraId="3C36A055"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Reducerea poluării luminoase,  </w:t>
      </w:r>
    </w:p>
    <w:p w14:paraId="1BBA591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Componente reciclabile - recuperarea integrală a echipamentelor folosite, nefiind permisă folosirea corpurilor care conțin substanțe periculoase,</w:t>
      </w:r>
    </w:p>
    <w:p w14:paraId="56F8560A"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Utilizarea în infrastructura SIP a echipamentelor care sa reducă poluarea cu emisii CO2 prin reducerea numărului de intervenții pentru întreținerea/menținerea sistemului. </w:t>
      </w:r>
    </w:p>
    <w:p w14:paraId="5035CF82" w14:textId="77777777" w:rsidR="00DB6A6E" w:rsidRDefault="00DB6A6E" w:rsidP="0099249F">
      <w:pPr>
        <w:jc w:val="both"/>
        <w:rPr>
          <w:rFonts w:ascii="Montserrat" w:hAnsi="Montserrat"/>
          <w:bCs/>
          <w:sz w:val="22"/>
          <w:szCs w:val="22"/>
        </w:rPr>
      </w:pPr>
    </w:p>
    <w:p w14:paraId="5E7A26CC" w14:textId="161C3134" w:rsidR="00A72C6F" w:rsidRDefault="00A72C6F" w:rsidP="0099249F">
      <w:pPr>
        <w:jc w:val="both"/>
        <w:rPr>
          <w:rFonts w:ascii="Montserrat" w:hAnsi="Montserrat"/>
          <w:b/>
          <w:sz w:val="22"/>
          <w:szCs w:val="22"/>
        </w:rPr>
      </w:pPr>
      <w:r w:rsidRPr="00A72C6F">
        <w:rPr>
          <w:rFonts w:ascii="Montserrat" w:hAnsi="Montserrat"/>
          <w:b/>
          <w:sz w:val="22"/>
          <w:szCs w:val="22"/>
        </w:rPr>
        <w:t xml:space="preserve">Capitolul 6 - Modernizarea sistemului de iluminat public </w:t>
      </w:r>
    </w:p>
    <w:p w14:paraId="529861B2" w14:textId="77777777" w:rsidR="00CE09F1" w:rsidRPr="00A72C6F" w:rsidRDefault="00CE09F1" w:rsidP="0099249F">
      <w:pPr>
        <w:jc w:val="both"/>
        <w:rPr>
          <w:rFonts w:ascii="Montserrat" w:hAnsi="Montserrat"/>
          <w:b/>
          <w:sz w:val="22"/>
          <w:szCs w:val="22"/>
        </w:rPr>
      </w:pPr>
    </w:p>
    <w:p w14:paraId="0F2F3635" w14:textId="77777777" w:rsidR="00A72C6F" w:rsidRPr="00A72C6F" w:rsidRDefault="00A72C6F" w:rsidP="0099249F">
      <w:pPr>
        <w:jc w:val="both"/>
        <w:rPr>
          <w:rFonts w:ascii="Montserrat" w:hAnsi="Montserrat"/>
          <w:b/>
          <w:i/>
          <w:iCs/>
          <w:sz w:val="22"/>
          <w:szCs w:val="22"/>
        </w:rPr>
      </w:pPr>
      <w:r w:rsidRPr="00A72C6F">
        <w:rPr>
          <w:rFonts w:ascii="Montserrat" w:hAnsi="Montserrat"/>
          <w:b/>
          <w:i/>
          <w:iCs/>
          <w:sz w:val="22"/>
          <w:szCs w:val="22"/>
        </w:rPr>
        <w:t>6.1. Mențiuni generale privind modernizarea Sistemului de Iluminat Public</w:t>
      </w:r>
    </w:p>
    <w:p w14:paraId="213F376B"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    </w:t>
      </w:r>
      <w:r w:rsidRPr="00A72C6F">
        <w:rPr>
          <w:rFonts w:ascii="Montserrat" w:hAnsi="Montserrat"/>
          <w:sz w:val="22"/>
          <w:szCs w:val="22"/>
        </w:rPr>
        <w:t xml:space="preserve">Modernizarea sistemului de iluminat public al U.A.T. Satu Mare  se va face respectând urmatoarele : </w:t>
      </w:r>
    </w:p>
    <w:p w14:paraId="113DC523"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Pozarea în subteran a rețelei de distribuție a energiei electrice ce alimentează sistemul de iluminat public în funcție de posibilitățile tehnice și financiare,</w:t>
      </w:r>
    </w:p>
    <w:p w14:paraId="09C08B3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Amplasarea de noi stâlpi de iluminat stradal,</w:t>
      </w:r>
    </w:p>
    <w:p w14:paraId="3AA952A3"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Amplasarea de stâlpi noi de iluminat pentru parcuri și spatii verzi,</w:t>
      </w:r>
    </w:p>
    <w:p w14:paraId="0CD3FDA7"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Dotarea cu lampă LED cu module discrete și distribuție uniformă, specifică iluminatului </w:t>
      </w:r>
    </w:p>
    <w:p w14:paraId="3BB69941"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stradal,</w:t>
      </w:r>
    </w:p>
    <w:p w14:paraId="6722252F"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Modernizarea punctelor de aprindere și posibilitatea programării orelor de </w:t>
      </w:r>
    </w:p>
    <w:p w14:paraId="23F95C5C"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aprindere/stingere în funcție de sezon sau alți parametrii,</w:t>
      </w:r>
    </w:p>
    <w:p w14:paraId="3058F88F"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Îmbunătățirea designului urban prin pozarea în subteran a acestei rețele,</w:t>
      </w:r>
    </w:p>
    <w:p w14:paraId="60445632"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Construirea unei rețete de stâlpi de iluminat proiectată conform necesităților </w:t>
      </w:r>
    </w:p>
    <w:p w14:paraId="38ABAA9C"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iluminatului public,</w:t>
      </w:r>
    </w:p>
    <w:p w14:paraId="2CBCF279"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lastRenderedPageBreak/>
        <w:t xml:space="preserve">- Dotarea stâlpilor cu corpuri de iluminat cu tehnologie LED de generație nouă cu durată </w:t>
      </w:r>
    </w:p>
    <w:p w14:paraId="67AED097"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de viață de minim 10 ani și garanție minim 5 ani,</w:t>
      </w:r>
    </w:p>
    <w:p w14:paraId="38851962"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Aducerea nivelului de iluminat la valorile impuse de standardul în vigoare SR-EN 13201,</w:t>
      </w:r>
    </w:p>
    <w:p w14:paraId="652B86FC"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 Creșterea siguranței conducătorilor auto și a cetățenilor datorată asigurării nivelului de</w:t>
      </w:r>
    </w:p>
    <w:p w14:paraId="51E66F33"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iluminat optim traficului rutier.</w:t>
      </w:r>
    </w:p>
    <w:p w14:paraId="1044E8D2"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Implementarea sistemului de telegestiune a funcționării iluminatului public.</w:t>
      </w:r>
    </w:p>
    <w:p w14:paraId="49A8CD75" w14:textId="77777777" w:rsidR="00A72C6F" w:rsidRPr="00A72C6F" w:rsidRDefault="00A72C6F" w:rsidP="0099249F">
      <w:pPr>
        <w:jc w:val="both"/>
        <w:rPr>
          <w:rFonts w:ascii="Montserrat" w:hAnsi="Montserrat"/>
          <w:sz w:val="22"/>
          <w:szCs w:val="22"/>
        </w:rPr>
      </w:pPr>
    </w:p>
    <w:p w14:paraId="6BDED1E6" w14:textId="5DB9EF8D"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w:t>
      </w:r>
      <w:r w:rsidRPr="00A72C6F">
        <w:rPr>
          <w:rFonts w:ascii="Montserrat" w:hAnsi="Montserrat"/>
          <w:b/>
          <w:i/>
          <w:iCs/>
          <w:sz w:val="22"/>
          <w:szCs w:val="22"/>
        </w:rPr>
        <w:t>6.2. Mențiuni privind stalpii de iluminat amplasa</w:t>
      </w:r>
      <w:r w:rsidR="00193B25">
        <w:rPr>
          <w:rFonts w:ascii="Montserrat" w:hAnsi="Montserrat"/>
          <w:b/>
          <w:i/>
          <w:iCs/>
          <w:sz w:val="22"/>
          <w:szCs w:val="22"/>
        </w:rPr>
        <w:t>ț</w:t>
      </w:r>
      <w:r w:rsidRPr="00A72C6F">
        <w:rPr>
          <w:rFonts w:ascii="Montserrat" w:hAnsi="Montserrat"/>
          <w:b/>
          <w:i/>
          <w:iCs/>
          <w:sz w:val="22"/>
          <w:szCs w:val="22"/>
        </w:rPr>
        <w:t xml:space="preserve">i pe artere de circulație rutieră        </w:t>
      </w:r>
      <w:r w:rsidR="00193B25">
        <w:rPr>
          <w:rFonts w:ascii="Montserrat" w:hAnsi="Montserrat"/>
          <w:b/>
          <w:i/>
          <w:iCs/>
          <w:sz w:val="22"/>
          <w:szCs w:val="22"/>
        </w:rPr>
        <w:t xml:space="preserve"> </w:t>
      </w:r>
      <w:r w:rsidRPr="00A72C6F">
        <w:rPr>
          <w:rFonts w:ascii="Montserrat" w:hAnsi="Montserrat"/>
          <w:sz w:val="22"/>
          <w:szCs w:val="22"/>
        </w:rPr>
        <w:t xml:space="preserve">Stâlpii de iluminat public pe arterele rutiere vor fi conformi normativelor în vigoare și vor avea următoarele caracteristici constructive: </w:t>
      </w:r>
    </w:p>
    <w:p w14:paraId="5E2760EF"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xml:space="preserve">- Material constructiv  :  țeava de oțel/aluminiu, </w:t>
      </w:r>
    </w:p>
    <w:p w14:paraId="27BE9EBF"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Tip montaj : montare cu flanșă,</w:t>
      </w:r>
    </w:p>
    <w:p w14:paraId="56DCCAC5"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Înălțime utilă : 8-10 m,</w:t>
      </w:r>
    </w:p>
    <w:p w14:paraId="6F5BC90C"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Lungime consolă: 0,5-2 m,</w:t>
      </w:r>
    </w:p>
    <w:p w14:paraId="2F3CB743" w14:textId="3B669B06" w:rsidR="00A72C6F" w:rsidRDefault="00A72C6F" w:rsidP="0099249F">
      <w:pPr>
        <w:jc w:val="both"/>
        <w:rPr>
          <w:rFonts w:ascii="Montserrat" w:hAnsi="Montserrat" w:cs="Courier New"/>
          <w:sz w:val="22"/>
          <w:szCs w:val="22"/>
        </w:rPr>
      </w:pPr>
      <w:r w:rsidRPr="00A72C6F">
        <w:rPr>
          <w:rFonts w:ascii="Montserrat" w:hAnsi="Montserrat" w:cs="Courier New"/>
          <w:sz w:val="22"/>
          <w:szCs w:val="22"/>
        </w:rPr>
        <w:t>- Dotare cu cameră de vizitare: DA,</w:t>
      </w:r>
    </w:p>
    <w:p w14:paraId="6A560520" w14:textId="77777777" w:rsidR="00DB6A6E" w:rsidRPr="00A72C6F" w:rsidRDefault="00DB6A6E" w:rsidP="0099249F">
      <w:pPr>
        <w:jc w:val="both"/>
        <w:rPr>
          <w:rFonts w:ascii="Montserrat" w:hAnsi="Montserrat" w:cs="Courier New"/>
          <w:bCs/>
          <w:sz w:val="22"/>
          <w:szCs w:val="22"/>
        </w:rPr>
      </w:pPr>
    </w:p>
    <w:p w14:paraId="0CC50ABF"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6.3. Mențiuni privind stâlpii de iluminat arhitectonic și pietonal </w:t>
      </w:r>
    </w:p>
    <w:p w14:paraId="7E39FB27"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Stâlpii de iluminat parcuri și alei pietonale vor avea următoarele caracteristici constructive: </w:t>
      </w:r>
    </w:p>
    <w:p w14:paraId="11650919"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-Material constructiv: țeava de oțel/aluminiu,</w:t>
      </w:r>
    </w:p>
    <w:p w14:paraId="6C1AB65B"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-Tip montaj: montare cu flanșă,</w:t>
      </w:r>
    </w:p>
    <w:p w14:paraId="57D2BCB0"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xml:space="preserve">-Înălțime utilă:4-5m, </w:t>
      </w:r>
    </w:p>
    <w:p w14:paraId="4A9DA10D"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w:t>
      </w:r>
      <w:r w:rsidRPr="00A72C6F">
        <w:rPr>
          <w:rFonts w:ascii="Montserrat" w:hAnsi="Montserrat"/>
          <w:sz w:val="22"/>
          <w:szCs w:val="22"/>
        </w:rPr>
        <w:t>Dotare cu cameră de vizitare: DA,</w:t>
      </w:r>
    </w:p>
    <w:p w14:paraId="1C3845E5"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w:t>
      </w:r>
      <w:r w:rsidRPr="00A72C6F">
        <w:rPr>
          <w:rFonts w:ascii="Montserrat" w:hAnsi="Montserrat"/>
          <w:sz w:val="22"/>
          <w:szCs w:val="22"/>
        </w:rPr>
        <w:t>Vopsiți in câmp electrostatic intr-o culoare neutră,</w:t>
      </w:r>
    </w:p>
    <w:p w14:paraId="11EE6FBE" w14:textId="5435FFF8" w:rsidR="00A72C6F" w:rsidRDefault="00A72C6F" w:rsidP="0099249F">
      <w:pPr>
        <w:jc w:val="both"/>
        <w:rPr>
          <w:rFonts w:ascii="Montserrat" w:hAnsi="Montserrat"/>
          <w:sz w:val="22"/>
          <w:szCs w:val="22"/>
        </w:rPr>
      </w:pPr>
      <w:r w:rsidRPr="00A72C6F">
        <w:rPr>
          <w:rFonts w:ascii="Montserrat" w:hAnsi="Montserrat" w:cs="Courier New"/>
          <w:sz w:val="22"/>
          <w:szCs w:val="22"/>
        </w:rPr>
        <w:t>-</w:t>
      </w:r>
      <w:r w:rsidRPr="00A72C6F">
        <w:rPr>
          <w:rFonts w:ascii="Montserrat" w:hAnsi="Montserrat"/>
          <w:sz w:val="22"/>
          <w:szCs w:val="22"/>
        </w:rPr>
        <w:t>Rezistență mecanică sporită pentru a preîntâmpina degradările induse de acte de vandalism.</w:t>
      </w:r>
    </w:p>
    <w:p w14:paraId="36A9B715" w14:textId="77777777" w:rsidR="00CE09F1" w:rsidRPr="00A72C6F" w:rsidRDefault="00CE09F1" w:rsidP="0099249F">
      <w:pPr>
        <w:jc w:val="both"/>
        <w:rPr>
          <w:rFonts w:ascii="Montserrat" w:hAnsi="Montserrat"/>
          <w:b/>
          <w:i/>
          <w:iCs/>
          <w:sz w:val="22"/>
          <w:szCs w:val="22"/>
        </w:rPr>
      </w:pPr>
    </w:p>
    <w:p w14:paraId="03418CFE" w14:textId="77777777" w:rsidR="00A72C6F" w:rsidRPr="00A72C6F" w:rsidRDefault="00A72C6F" w:rsidP="0099249F">
      <w:pPr>
        <w:jc w:val="both"/>
        <w:rPr>
          <w:rFonts w:ascii="Montserrat" w:hAnsi="Montserrat"/>
          <w:bCs/>
          <w:sz w:val="22"/>
          <w:szCs w:val="22"/>
        </w:rPr>
      </w:pPr>
      <w:r w:rsidRPr="00A72C6F">
        <w:rPr>
          <w:rFonts w:ascii="Montserrat" w:hAnsi="Montserrat"/>
          <w:b/>
          <w:i/>
          <w:iCs/>
          <w:sz w:val="22"/>
          <w:szCs w:val="22"/>
        </w:rPr>
        <w:t xml:space="preserve">6.4. Mențiuni privind corpurile de iluminat </w:t>
      </w:r>
    </w:p>
    <w:p w14:paraId="04CA8BE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Corpurile de iluminat având ca sursă LED, care se vor echipa stâlpii vor avea următoarele caracteristici constructive și calitative: </w:t>
      </w:r>
    </w:p>
    <w:p w14:paraId="69659CB1"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 xml:space="preserve">- </w:t>
      </w:r>
      <w:r w:rsidRPr="00A72C6F">
        <w:rPr>
          <w:rFonts w:ascii="Montserrat" w:hAnsi="Montserrat"/>
          <w:sz w:val="22"/>
          <w:szCs w:val="22"/>
        </w:rPr>
        <w:t xml:space="preserve">puteri instalate: intre 20W - 165W </w:t>
      </w:r>
    </w:p>
    <w:p w14:paraId="7A393497" w14:textId="77777777" w:rsidR="00A72C6F" w:rsidRPr="00A72C6F" w:rsidRDefault="00A72C6F" w:rsidP="0099249F">
      <w:pPr>
        <w:jc w:val="both"/>
        <w:rPr>
          <w:rFonts w:ascii="Montserrat" w:hAnsi="Montserrat"/>
          <w:sz w:val="22"/>
          <w:szCs w:val="22"/>
        </w:rPr>
      </w:pPr>
      <w:r w:rsidRPr="00A72C6F">
        <w:rPr>
          <w:rFonts w:ascii="Montserrat" w:hAnsi="Montserrat" w:cs="Courier New"/>
          <w:sz w:val="22"/>
          <w:szCs w:val="22"/>
        </w:rPr>
        <w:t xml:space="preserve">- </w:t>
      </w:r>
      <w:r w:rsidRPr="00A72C6F">
        <w:rPr>
          <w:rFonts w:ascii="Montserrat" w:hAnsi="Montserrat"/>
          <w:sz w:val="22"/>
          <w:szCs w:val="22"/>
        </w:rPr>
        <w:t>alimentare electrică: 230V/50Hz, ±10%,</w:t>
      </w:r>
    </w:p>
    <w:p w14:paraId="7FA370E6"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eficiență luminoasă minim a LED-urilor 105 lm/W,</w:t>
      </w:r>
    </w:p>
    <w:p w14:paraId="3C2F250F"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grad de protecţie compartiment optic (minim) IP66,</w:t>
      </w:r>
    </w:p>
    <w:p w14:paraId="77AD93E0"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grad de protecţie  compartiment accesorii electrice  (min.)  IP66,</w:t>
      </w:r>
    </w:p>
    <w:p w14:paraId="590EFA00"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rezistenţă la impact (minim) IK08-pentru corpurile stradale și IK10-pentru corpurile ornamentale, ce se vor amplasa pe aleile pietonale, parcuri , </w:t>
      </w:r>
    </w:p>
    <w:p w14:paraId="2E99B522"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difuzor din sticlă tratată termic, securizata, plană sau curbată sau policarbonat tratat UV;</w:t>
      </w:r>
    </w:p>
    <w:p w14:paraId="59C698BD"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placa LED va fi prevăzută cu un senzor termic, ce permite, împreună cu tipul de driver utilizat, reducerea fluxului luminos în cazul în care temperatura pe sursele LED depăşeşte pragul critic prestabilit. Această măsură se impune pentru a evita reducerea duratei de viaţă a LED-urilor din  această cauză;</w:t>
      </w:r>
    </w:p>
    <w:p w14:paraId="32DE7E20"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w:t>
      </w:r>
      <w:r w:rsidRPr="00A72C6F">
        <w:rPr>
          <w:rFonts w:ascii="Montserrat" w:hAnsi="Montserrat"/>
          <w:sz w:val="22"/>
          <w:szCs w:val="22"/>
        </w:rPr>
        <w:t xml:space="preserve"> sistemul de montaj va permite montarea pe braţ si inclinare ajustabila </w:t>
      </w:r>
      <w:r w:rsidRPr="00A72C6F">
        <w:rPr>
          <w:rFonts w:ascii="Montserrat" w:hAnsi="Montserrat"/>
          <w:iCs/>
          <w:sz w:val="22"/>
          <w:szCs w:val="22"/>
        </w:rPr>
        <w:t>: -10°, -5°, 0°</w:t>
      </w:r>
    </w:p>
    <w:p w14:paraId="1C9967F2" w14:textId="77777777" w:rsidR="00A72C6F" w:rsidRPr="00A72C6F" w:rsidRDefault="00A72C6F" w:rsidP="0099249F">
      <w:pPr>
        <w:jc w:val="both"/>
        <w:rPr>
          <w:rFonts w:ascii="Montserrat" w:hAnsi="Montserrat"/>
          <w:sz w:val="22"/>
          <w:szCs w:val="22"/>
        </w:rPr>
      </w:pPr>
      <w:r w:rsidRPr="00A72C6F">
        <w:rPr>
          <w:rFonts w:ascii="Montserrat" w:hAnsi="Montserrat"/>
          <w:iCs/>
          <w:sz w:val="22"/>
          <w:szCs w:val="22"/>
          <w:lang w:val="fr-FR"/>
        </w:rPr>
        <w:t>- protecție la descărcări și supratensiuni atmosferice de până la 10kV, pentru toate componentele electronice integrate în aparatul de iluminat, separata de driverul electronic.</w:t>
      </w:r>
    </w:p>
    <w:p w14:paraId="44356BFB"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lang w:val="fr-FR"/>
        </w:rPr>
        <w:lastRenderedPageBreak/>
        <w:t>- aparatul de iluminat va fi echipat cu dispozitiv de control individual fără fir (parte componenta a sistemului de control), pentru  comanda și controlul independent al aparatului de iluminat, prin utilizarea cel puțin a protocoalelor de comunicare 1-10 V sau DALI</w:t>
      </w:r>
      <w:r w:rsidRPr="00A72C6F">
        <w:rPr>
          <w:rFonts w:ascii="Montserrat" w:hAnsi="Montserrat"/>
          <w:iCs/>
          <w:sz w:val="22"/>
          <w:szCs w:val="22"/>
        </w:rPr>
        <w:t>;</w:t>
      </w:r>
      <w:r w:rsidRPr="00A72C6F">
        <w:rPr>
          <w:rFonts w:ascii="Montserrat" w:hAnsi="Montserrat"/>
          <w:iCs/>
          <w:sz w:val="22"/>
          <w:szCs w:val="22"/>
          <w:lang w:val="fr-FR"/>
        </w:rPr>
        <w:t xml:space="preserve">                   </w:t>
      </w:r>
    </w:p>
    <w:p w14:paraId="507C5772"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balastul electronic programabil, compatibil cu tipul de sursă luminoasă utilizată, va avea minim următoarele funcţii:</w:t>
      </w:r>
    </w:p>
    <w:p w14:paraId="4D339365"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xml:space="preserve">      - asigurarea funcţionării cu factorul de putere &gt;0,9, pentru functionare la 100%;</w:t>
      </w:r>
    </w:p>
    <w:p w14:paraId="4EAA6182"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xml:space="preserve">     - permite comunicarea cu componentele de comandă ale sistemelor de control, cel puţin</w:t>
      </w:r>
    </w:p>
    <w:p w14:paraId="796B8D91"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xml:space="preserve">         prin protocoalele de comunicare DALI sau 1-10V ;</w:t>
      </w:r>
    </w:p>
    <w:p w14:paraId="2E22EF9C"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xml:space="preserve">     - permite reducerea fluxului luminos cu minim 90% din valoarea fluxului nominal, în </w:t>
      </w:r>
    </w:p>
    <w:p w14:paraId="0D4EF7EF" w14:textId="77777777" w:rsidR="00A72C6F" w:rsidRPr="00A72C6F" w:rsidRDefault="00A72C6F" w:rsidP="0099249F">
      <w:pPr>
        <w:jc w:val="both"/>
        <w:rPr>
          <w:rFonts w:ascii="Montserrat" w:hAnsi="Montserrat"/>
          <w:iCs/>
          <w:sz w:val="22"/>
          <w:szCs w:val="22"/>
        </w:rPr>
      </w:pPr>
      <w:r w:rsidRPr="00A72C6F">
        <w:rPr>
          <w:rFonts w:ascii="Montserrat" w:hAnsi="Montserrat"/>
          <w:iCs/>
          <w:sz w:val="22"/>
          <w:szCs w:val="22"/>
        </w:rPr>
        <w:t xml:space="preserve">         trepte de minim 1%.</w:t>
      </w:r>
    </w:p>
    <w:p w14:paraId="298A5182" w14:textId="77777777" w:rsidR="00A72C6F" w:rsidRPr="00A72C6F" w:rsidRDefault="00A72C6F" w:rsidP="0099249F">
      <w:pPr>
        <w:jc w:val="both"/>
        <w:rPr>
          <w:rFonts w:ascii="Montserrat" w:hAnsi="Montserrat"/>
          <w:iCs/>
          <w:sz w:val="22"/>
          <w:szCs w:val="22"/>
        </w:rPr>
      </w:pPr>
      <w:r w:rsidRPr="00A72C6F">
        <w:rPr>
          <w:rFonts w:ascii="Montserrat" w:hAnsi="Montserrat" w:cs="Courier New"/>
          <w:sz w:val="22"/>
          <w:szCs w:val="22"/>
        </w:rPr>
        <w:t xml:space="preserve">- </w:t>
      </w:r>
      <w:r w:rsidRPr="00A72C6F">
        <w:rPr>
          <w:rFonts w:ascii="Montserrat" w:hAnsi="Montserrat"/>
          <w:sz w:val="22"/>
          <w:szCs w:val="22"/>
        </w:rPr>
        <w:t>Temperatura de culoare: Tc = 3000K±10% ;</w:t>
      </w:r>
    </w:p>
    <w:p w14:paraId="3A65BF38"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xml:space="preserve">- Indice de redare a culorilor (CRI) &gt;70 </w:t>
      </w:r>
    </w:p>
    <w:p w14:paraId="6C659CC2"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 xml:space="preserve">- </w:t>
      </w:r>
      <w:r w:rsidRPr="00A72C6F">
        <w:rPr>
          <w:rFonts w:ascii="Montserrat" w:hAnsi="Montserrat"/>
          <w:sz w:val="22"/>
          <w:szCs w:val="22"/>
        </w:rPr>
        <w:t xml:space="preserve">Temperatura de funcționare: -25 ... +45⁰C </w:t>
      </w:r>
    </w:p>
    <w:p w14:paraId="113BC161"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 xml:space="preserve">- </w:t>
      </w:r>
      <w:r w:rsidRPr="00A72C6F">
        <w:rPr>
          <w:rFonts w:ascii="Montserrat" w:hAnsi="Montserrat"/>
          <w:sz w:val="22"/>
          <w:szCs w:val="22"/>
        </w:rPr>
        <w:t xml:space="preserve">Durata de viață a LED-urilor: 100.000 ore la L90, </w:t>
      </w:r>
    </w:p>
    <w:p w14:paraId="3C76664D"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xml:space="preserve">- Factor de putere: ≥0.95 </w:t>
      </w:r>
    </w:p>
    <w:p w14:paraId="253F7D6D" w14:textId="77777777" w:rsidR="00A72C6F" w:rsidRPr="00A72C6F" w:rsidRDefault="00A72C6F" w:rsidP="0099249F">
      <w:pPr>
        <w:jc w:val="both"/>
        <w:rPr>
          <w:rFonts w:ascii="Montserrat" w:hAnsi="Montserrat"/>
          <w:iCs/>
          <w:sz w:val="22"/>
          <w:szCs w:val="22"/>
          <w:lang w:val="fr-FR"/>
        </w:rPr>
      </w:pPr>
      <w:bookmarkStart w:id="0" w:name="_Hlk45716846"/>
      <w:r w:rsidRPr="00A72C6F">
        <w:rPr>
          <w:rFonts w:ascii="Montserrat" w:hAnsi="Montserrat" w:cs="Courier New"/>
          <w:sz w:val="22"/>
          <w:szCs w:val="22"/>
        </w:rPr>
        <w:t>- p</w:t>
      </w:r>
      <w:r w:rsidRPr="00A72C6F">
        <w:rPr>
          <w:rFonts w:ascii="Montserrat" w:hAnsi="Montserrat"/>
          <w:iCs/>
          <w:sz w:val="22"/>
          <w:szCs w:val="22"/>
          <w:lang w:val="fr-FR"/>
        </w:rPr>
        <w:t xml:space="preserve">rotecție la descărcări și supratensiuni atmosferice de până la 10kV, pentru toate  </w:t>
      </w:r>
    </w:p>
    <w:p w14:paraId="0FBB9631" w14:textId="77777777" w:rsidR="00A72C6F" w:rsidRPr="00A72C6F" w:rsidRDefault="00A72C6F" w:rsidP="0099249F">
      <w:pPr>
        <w:jc w:val="both"/>
        <w:rPr>
          <w:rFonts w:ascii="Montserrat" w:hAnsi="Montserrat" w:cs="Courier New"/>
          <w:bCs/>
          <w:sz w:val="22"/>
          <w:szCs w:val="22"/>
        </w:rPr>
      </w:pPr>
      <w:r w:rsidRPr="00A72C6F">
        <w:rPr>
          <w:rFonts w:ascii="Montserrat" w:hAnsi="Montserrat"/>
          <w:iCs/>
          <w:sz w:val="22"/>
          <w:szCs w:val="22"/>
          <w:lang w:val="fr-FR"/>
        </w:rPr>
        <w:t xml:space="preserve">  componentele electronice integrate în aparatul de iluminat</w:t>
      </w:r>
      <w:bookmarkEnd w:id="0"/>
    </w:p>
    <w:p w14:paraId="2A7D963E"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 xml:space="preserve">- </w:t>
      </w:r>
      <w:r w:rsidRPr="00A72C6F">
        <w:rPr>
          <w:rFonts w:ascii="Montserrat" w:hAnsi="Montserrat"/>
          <w:sz w:val="22"/>
          <w:szCs w:val="22"/>
        </w:rPr>
        <w:t xml:space="preserve">Carcasă fabricată din aluminiu extrudat cu rol de radiator, </w:t>
      </w:r>
    </w:p>
    <w:p w14:paraId="2EF98418" w14:textId="77777777" w:rsidR="00A72C6F" w:rsidRPr="00A72C6F" w:rsidRDefault="00A72C6F" w:rsidP="0099249F">
      <w:pPr>
        <w:jc w:val="both"/>
        <w:rPr>
          <w:rFonts w:ascii="Montserrat" w:hAnsi="Montserrat" w:cs="Courier New"/>
          <w:bCs/>
          <w:sz w:val="22"/>
          <w:szCs w:val="22"/>
        </w:rPr>
      </w:pPr>
      <w:r w:rsidRPr="00A72C6F">
        <w:rPr>
          <w:rFonts w:ascii="Montserrat" w:hAnsi="Montserrat" w:cs="Courier New"/>
          <w:sz w:val="22"/>
          <w:szCs w:val="22"/>
        </w:rPr>
        <w:t>- Certificări: ROHS, CE, SR EN60598,</w:t>
      </w:r>
    </w:p>
    <w:p w14:paraId="354D4FB5" w14:textId="77777777" w:rsidR="00A72C6F" w:rsidRPr="00A72C6F" w:rsidRDefault="00A72C6F" w:rsidP="0099249F">
      <w:pPr>
        <w:jc w:val="both"/>
        <w:rPr>
          <w:rFonts w:ascii="Montserrat" w:hAnsi="Montserrat"/>
          <w:bCs/>
          <w:sz w:val="22"/>
          <w:szCs w:val="22"/>
        </w:rPr>
      </w:pPr>
      <w:r w:rsidRPr="00A72C6F">
        <w:rPr>
          <w:rFonts w:ascii="Montserrat" w:hAnsi="Montserrat" w:cs="Courier New"/>
          <w:sz w:val="22"/>
          <w:szCs w:val="22"/>
        </w:rPr>
        <w:t xml:space="preserve">- </w:t>
      </w:r>
      <w:r w:rsidRPr="00A72C6F">
        <w:rPr>
          <w:rFonts w:ascii="Montserrat" w:hAnsi="Montserrat"/>
          <w:sz w:val="22"/>
          <w:szCs w:val="22"/>
        </w:rPr>
        <w:t>Garanție producător: minim 5 ani.</w:t>
      </w:r>
    </w:p>
    <w:p w14:paraId="71F79510" w14:textId="6B858FAA" w:rsidR="00A72C6F" w:rsidRDefault="00A72C6F" w:rsidP="0099249F">
      <w:pPr>
        <w:jc w:val="both"/>
        <w:rPr>
          <w:rFonts w:ascii="Montserrat" w:hAnsi="Montserrat"/>
          <w:bCs/>
          <w:sz w:val="22"/>
          <w:szCs w:val="22"/>
        </w:rPr>
      </w:pPr>
    </w:p>
    <w:p w14:paraId="7DE562C4" w14:textId="77777777" w:rsidR="006C0B9D" w:rsidRPr="00A72C6F" w:rsidRDefault="006C0B9D" w:rsidP="0099249F">
      <w:pPr>
        <w:jc w:val="both"/>
        <w:rPr>
          <w:rFonts w:ascii="Montserrat" w:hAnsi="Montserrat"/>
          <w:bCs/>
          <w:sz w:val="22"/>
          <w:szCs w:val="22"/>
        </w:rPr>
      </w:pPr>
    </w:p>
    <w:p w14:paraId="421E7D80" w14:textId="543EF5B9" w:rsidR="00A72C6F" w:rsidRDefault="00A72C6F" w:rsidP="0099249F">
      <w:pPr>
        <w:jc w:val="both"/>
        <w:rPr>
          <w:rFonts w:ascii="Montserrat" w:hAnsi="Montserrat"/>
          <w:b/>
          <w:i/>
          <w:iCs/>
          <w:sz w:val="22"/>
          <w:szCs w:val="22"/>
        </w:rPr>
      </w:pPr>
      <w:r w:rsidRPr="00A72C6F">
        <w:rPr>
          <w:rFonts w:ascii="Montserrat" w:hAnsi="Montserrat"/>
          <w:b/>
          <w:i/>
          <w:iCs/>
          <w:sz w:val="22"/>
          <w:szCs w:val="22"/>
        </w:rPr>
        <w:t>6.5. Extinderea și modernizarea sistemului de iluminat public în perioada anilor 2020-2030</w:t>
      </w:r>
    </w:p>
    <w:p w14:paraId="0E659EB0" w14:textId="77777777" w:rsidR="006C0B9D" w:rsidRPr="00A72C6F" w:rsidRDefault="006C0B9D" w:rsidP="0099249F">
      <w:pPr>
        <w:jc w:val="both"/>
        <w:rPr>
          <w:rFonts w:ascii="Montserrat" w:hAnsi="Montserrat"/>
          <w:bCs/>
          <w:sz w:val="22"/>
          <w:szCs w:val="22"/>
        </w:rPr>
      </w:pPr>
    </w:p>
    <w:p w14:paraId="26C1668D" w14:textId="48EB94B0" w:rsidR="00A72C6F" w:rsidRPr="00A72C6F" w:rsidRDefault="00A72C6F" w:rsidP="0099249F">
      <w:pPr>
        <w:jc w:val="both"/>
        <w:rPr>
          <w:rFonts w:ascii="Montserrat" w:hAnsi="Montserrat"/>
          <w:bCs/>
          <w:sz w:val="22"/>
          <w:szCs w:val="22"/>
        </w:rPr>
      </w:pPr>
      <w:r w:rsidRPr="00A72C6F">
        <w:rPr>
          <w:rFonts w:ascii="Montserrat" w:hAnsi="Montserrat"/>
          <w:b/>
          <w:sz w:val="22"/>
          <w:szCs w:val="22"/>
        </w:rPr>
        <w:t>6.5.1. Extindere/modernizarea iluminat public pe c</w:t>
      </w:r>
      <w:r w:rsidR="00DF2122">
        <w:rPr>
          <w:rFonts w:ascii="Montserrat" w:hAnsi="Montserrat"/>
          <w:b/>
          <w:sz w:val="22"/>
          <w:szCs w:val="22"/>
        </w:rPr>
        <w:t>ă</w:t>
      </w:r>
      <w:r w:rsidR="000D0F90">
        <w:rPr>
          <w:rFonts w:ascii="Montserrat" w:hAnsi="Montserrat"/>
          <w:b/>
          <w:sz w:val="22"/>
          <w:szCs w:val="22"/>
        </w:rPr>
        <w:t xml:space="preserve">i de </w:t>
      </w:r>
      <w:r w:rsidRPr="00A72C6F">
        <w:rPr>
          <w:rFonts w:ascii="Montserrat" w:hAnsi="Montserrat"/>
          <w:b/>
          <w:sz w:val="22"/>
          <w:szCs w:val="22"/>
        </w:rPr>
        <w:t>circula</w:t>
      </w:r>
      <w:r w:rsidR="000D0F90">
        <w:rPr>
          <w:rFonts w:ascii="Montserrat" w:hAnsi="Montserrat"/>
          <w:b/>
          <w:sz w:val="22"/>
          <w:szCs w:val="22"/>
        </w:rPr>
        <w:t>ţ</w:t>
      </w:r>
      <w:r w:rsidRPr="00A72C6F">
        <w:rPr>
          <w:rFonts w:ascii="Montserrat" w:hAnsi="Montserrat"/>
          <w:b/>
          <w:sz w:val="22"/>
          <w:szCs w:val="22"/>
        </w:rPr>
        <w:t>ie rutiera și c</w:t>
      </w:r>
      <w:r w:rsidR="00DF2122">
        <w:rPr>
          <w:rFonts w:ascii="Montserrat" w:hAnsi="Montserrat"/>
          <w:b/>
          <w:sz w:val="22"/>
          <w:szCs w:val="22"/>
        </w:rPr>
        <w:t>ă</w:t>
      </w:r>
      <w:r w:rsidRPr="00A72C6F">
        <w:rPr>
          <w:rFonts w:ascii="Montserrat" w:hAnsi="Montserrat"/>
          <w:b/>
          <w:sz w:val="22"/>
          <w:szCs w:val="22"/>
        </w:rPr>
        <w:t xml:space="preserve">i pietonale </w:t>
      </w:r>
    </w:p>
    <w:p w14:paraId="6487FAE6"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Analiza noastră în privința modernizarii și extinderii iluminatului public în U.A.T. Satu Mare  presupune luarea în calcul a unor noi segmente de tronsoane iluminat public atât pe căi rutiere cât și căi pietonale / parcări,  prin plantarea de stâlpi noi metalici cu un aspect deosebit, iar alimentarea corpurilor de iluminat să fie realizată printr-o rețea electrică subterană buclată. </w:t>
      </w:r>
    </w:p>
    <w:p w14:paraId="1B770D9E" w14:textId="423DF248" w:rsidR="00A72C6F" w:rsidRDefault="00457C22" w:rsidP="00DF2122">
      <w:pPr>
        <w:jc w:val="both"/>
        <w:rPr>
          <w:rFonts w:ascii="Montserrat" w:hAnsi="Montserrat"/>
          <w:sz w:val="22"/>
          <w:szCs w:val="22"/>
        </w:rPr>
      </w:pPr>
      <w:r>
        <w:rPr>
          <w:rFonts w:ascii="Montserrat" w:hAnsi="Montserrat"/>
          <w:sz w:val="22"/>
          <w:szCs w:val="22"/>
        </w:rPr>
        <w:t xml:space="preserve">Pentru început </w:t>
      </w:r>
      <w:r w:rsidR="00A72C6F" w:rsidRPr="00A72C6F">
        <w:rPr>
          <w:rFonts w:ascii="Montserrat" w:hAnsi="Montserrat"/>
          <w:sz w:val="22"/>
          <w:szCs w:val="22"/>
        </w:rPr>
        <w:t>se dorește modernizarea</w:t>
      </w:r>
      <w:r w:rsidR="00DF2122">
        <w:rPr>
          <w:rFonts w:ascii="Montserrat" w:hAnsi="Montserrat"/>
          <w:sz w:val="22"/>
          <w:szCs w:val="22"/>
        </w:rPr>
        <w:t xml:space="preserve"> </w:t>
      </w:r>
      <w:r w:rsidR="00A72C6F" w:rsidRPr="00A72C6F">
        <w:rPr>
          <w:rFonts w:ascii="Montserrat" w:hAnsi="Montserrat"/>
          <w:sz w:val="22"/>
          <w:szCs w:val="22"/>
        </w:rPr>
        <w:t>/</w:t>
      </w:r>
      <w:r w:rsidR="00DF2122">
        <w:rPr>
          <w:rFonts w:ascii="Montserrat" w:hAnsi="Montserrat"/>
          <w:sz w:val="22"/>
          <w:szCs w:val="22"/>
        </w:rPr>
        <w:t xml:space="preserve"> </w:t>
      </w:r>
      <w:r w:rsidR="00A72C6F" w:rsidRPr="00A72C6F">
        <w:rPr>
          <w:rFonts w:ascii="Montserrat" w:hAnsi="Montserrat"/>
          <w:sz w:val="22"/>
          <w:szCs w:val="22"/>
        </w:rPr>
        <w:t xml:space="preserve">extinderea (după caz) sistemului de iluminat public pentru </w:t>
      </w:r>
      <w:r w:rsidR="00DF2122">
        <w:rPr>
          <w:rFonts w:ascii="Montserrat" w:hAnsi="Montserrat"/>
          <w:sz w:val="22"/>
          <w:szCs w:val="22"/>
        </w:rPr>
        <w:t>arterele principale, urmând ca în timp să se modernizeze întreg sistemul de iluminat de pe raza UAT Satu Mare.</w:t>
      </w:r>
    </w:p>
    <w:p w14:paraId="432B2B95" w14:textId="77777777" w:rsidR="00DF2122" w:rsidRPr="00A72C6F" w:rsidRDefault="00DF2122" w:rsidP="00DF2122">
      <w:pPr>
        <w:jc w:val="both"/>
        <w:rPr>
          <w:rFonts w:ascii="Montserrat" w:hAnsi="Montserrat"/>
          <w:bCs/>
          <w:sz w:val="22"/>
          <w:szCs w:val="22"/>
        </w:rPr>
      </w:pPr>
    </w:p>
    <w:p w14:paraId="41523141" w14:textId="77777777" w:rsidR="00A72C6F" w:rsidRPr="00A72C6F" w:rsidRDefault="00A72C6F" w:rsidP="0099249F">
      <w:pPr>
        <w:jc w:val="both"/>
        <w:rPr>
          <w:rFonts w:ascii="Montserrat" w:hAnsi="Montserrat"/>
          <w:bCs/>
          <w:sz w:val="22"/>
          <w:szCs w:val="22"/>
        </w:rPr>
      </w:pPr>
      <w:r w:rsidRPr="00A72C6F">
        <w:rPr>
          <w:rFonts w:ascii="Montserrat" w:hAnsi="Montserrat"/>
          <w:b/>
          <w:sz w:val="22"/>
          <w:szCs w:val="22"/>
        </w:rPr>
        <w:t xml:space="preserve">6.5.2. Realizarea iluminatului arhitectural </w:t>
      </w:r>
    </w:p>
    <w:p w14:paraId="09384FB3"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   Pentru realizarea iluminatului arhitectural (la obiectivele propuse) se vor utiliza doar aparate de iluminat cu LED. </w:t>
      </w:r>
    </w:p>
    <w:p w14:paraId="50564BA3"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xml:space="preserve">Obiectivele principale care pot să beneficieze de iluminat arhitectural în funcție de bugetul local al U.A.T. Satu Mare, sunt următoarele: </w:t>
      </w:r>
    </w:p>
    <w:p w14:paraId="19A07C3E"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Monumente ,</w:t>
      </w:r>
    </w:p>
    <w:p w14:paraId="3CCB09B3" w14:textId="77777777" w:rsidR="00A72C6F" w:rsidRPr="00A72C6F" w:rsidRDefault="00A72C6F" w:rsidP="0099249F">
      <w:pPr>
        <w:jc w:val="both"/>
        <w:rPr>
          <w:rFonts w:ascii="Montserrat" w:hAnsi="Montserrat"/>
          <w:bCs/>
          <w:sz w:val="22"/>
          <w:szCs w:val="22"/>
        </w:rPr>
      </w:pPr>
      <w:r w:rsidRPr="00A72C6F">
        <w:rPr>
          <w:rFonts w:ascii="Montserrat" w:hAnsi="Montserrat"/>
          <w:sz w:val="22"/>
          <w:szCs w:val="22"/>
        </w:rPr>
        <w:t>• Lăcașe de cult ,</w:t>
      </w:r>
    </w:p>
    <w:p w14:paraId="543FF430" w14:textId="77777777" w:rsidR="00A72C6F" w:rsidRPr="00A72C6F" w:rsidRDefault="00A72C6F" w:rsidP="0099249F">
      <w:pPr>
        <w:jc w:val="both"/>
        <w:rPr>
          <w:rFonts w:ascii="Montserrat" w:hAnsi="Montserrat"/>
          <w:sz w:val="22"/>
          <w:szCs w:val="22"/>
        </w:rPr>
      </w:pPr>
      <w:r w:rsidRPr="00A72C6F">
        <w:rPr>
          <w:rFonts w:ascii="Montserrat" w:hAnsi="Montserrat"/>
          <w:sz w:val="22"/>
          <w:szCs w:val="22"/>
        </w:rPr>
        <w:t>• alte obiective de interes local .</w:t>
      </w:r>
    </w:p>
    <w:p w14:paraId="104F3D54" w14:textId="4B5780DC" w:rsidR="00CE09F1" w:rsidRDefault="00CE09F1" w:rsidP="0099249F">
      <w:pPr>
        <w:jc w:val="both"/>
        <w:rPr>
          <w:rFonts w:ascii="Montserrat" w:hAnsi="Montserrat"/>
          <w:sz w:val="22"/>
          <w:szCs w:val="22"/>
        </w:rPr>
      </w:pPr>
    </w:p>
    <w:p w14:paraId="483B61C3" w14:textId="6A33CAB8" w:rsidR="00E96F58" w:rsidRDefault="00E96F58" w:rsidP="0099249F">
      <w:pPr>
        <w:autoSpaceDE w:val="0"/>
        <w:autoSpaceDN w:val="0"/>
        <w:adjustRightInd w:val="0"/>
        <w:jc w:val="both"/>
        <w:rPr>
          <w:rFonts w:ascii="Montserrat" w:hAnsi="Montserrat"/>
          <w:b/>
          <w:color w:val="000000"/>
          <w:sz w:val="22"/>
          <w:szCs w:val="22"/>
        </w:rPr>
      </w:pPr>
    </w:p>
    <w:p w14:paraId="5FF4DBA5" w14:textId="77777777" w:rsidR="00DF2122" w:rsidRDefault="00DF2122" w:rsidP="0099249F">
      <w:pPr>
        <w:autoSpaceDE w:val="0"/>
        <w:autoSpaceDN w:val="0"/>
        <w:adjustRightInd w:val="0"/>
        <w:jc w:val="both"/>
        <w:rPr>
          <w:rFonts w:ascii="Montserrat" w:hAnsi="Montserrat"/>
          <w:b/>
          <w:color w:val="000000"/>
          <w:sz w:val="22"/>
          <w:szCs w:val="22"/>
        </w:rPr>
      </w:pPr>
    </w:p>
    <w:p w14:paraId="6B132B60" w14:textId="59590C58" w:rsidR="00A72C6F" w:rsidRPr="00A72C6F" w:rsidRDefault="00A72C6F" w:rsidP="0099249F">
      <w:pPr>
        <w:autoSpaceDE w:val="0"/>
        <w:autoSpaceDN w:val="0"/>
        <w:adjustRightInd w:val="0"/>
        <w:jc w:val="both"/>
        <w:rPr>
          <w:rFonts w:ascii="Montserrat" w:hAnsi="Montserrat"/>
          <w:b/>
          <w:color w:val="000000"/>
          <w:sz w:val="22"/>
          <w:szCs w:val="22"/>
        </w:rPr>
      </w:pPr>
      <w:r w:rsidRPr="00A72C6F">
        <w:rPr>
          <w:rFonts w:ascii="Montserrat" w:hAnsi="Montserrat"/>
          <w:b/>
          <w:color w:val="000000"/>
          <w:sz w:val="22"/>
          <w:szCs w:val="22"/>
        </w:rPr>
        <w:t xml:space="preserve">Capitolul 7 – PLAN DE MĂSURI ȘI DE ACȚIUNI CU PRIVIRE LA DEZVOLTAREA ȘI FUNCȚIONAREA SERVICIULUI DE ILUMINAT PUBLIC </w:t>
      </w:r>
    </w:p>
    <w:p w14:paraId="597401A0" w14:textId="77777777" w:rsidR="00A72C6F" w:rsidRPr="00A72C6F" w:rsidRDefault="00A72C6F" w:rsidP="0099249F">
      <w:pPr>
        <w:autoSpaceDE w:val="0"/>
        <w:autoSpaceDN w:val="0"/>
        <w:adjustRightInd w:val="0"/>
        <w:jc w:val="both"/>
        <w:rPr>
          <w:rFonts w:ascii="Montserrat" w:hAnsi="Montserrat"/>
          <w:bCs/>
          <w:color w:val="000000"/>
          <w:sz w:val="22"/>
          <w:szCs w:val="22"/>
        </w:rPr>
      </w:pPr>
    </w:p>
    <w:p w14:paraId="12BB571B"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b/>
          <w:i/>
          <w:iCs/>
          <w:color w:val="000000"/>
          <w:sz w:val="22"/>
          <w:szCs w:val="22"/>
        </w:rPr>
        <w:t xml:space="preserve">7.1.Considerații generale </w:t>
      </w:r>
    </w:p>
    <w:p w14:paraId="38096EAA"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Planul are ca misiune principală eficientizarea serviciului de iluminat public, ridicarea gradului de civilizație, a confortului și a calității vieții, creșterea gradului de securitate individuală și colectivă, a gradului de siguranță a circulației rutiere și pietonale. </w:t>
      </w:r>
    </w:p>
    <w:p w14:paraId="5CE75103"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Serviciul de iluminat public va respecta și va îndeplini, la nivelul comunității locale indicatorii de performanță energetică aprobați prin Hotărâre a Consiliului Local al U.A.T. Satu Mare și legislația in vigoare. </w:t>
      </w:r>
    </w:p>
    <w:p w14:paraId="311BD774"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Calitatea iluminatului public reprezintă unul din criteriile de apreciere a nivelului de civilizație dintr-o anumită regiune. Un iluminat public performant conduce la scăderea riscurilor accidentelor rutiere și la scăderea numărului de agresiuni ale infractorilor asupra populației. </w:t>
      </w:r>
    </w:p>
    <w:p w14:paraId="14253E2E"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Iluminatul public trebuie să îndeplinească condițiile prevăzute de normele luminotehnice, fiziologice, de siguranța circulației și de estetică arhitecturală, în următoarele condiții: </w:t>
      </w:r>
    </w:p>
    <w:p w14:paraId="73CF37A9" w14:textId="77777777" w:rsidR="00A72C6F" w:rsidRPr="00A72C6F" w:rsidRDefault="00A72C6F" w:rsidP="0099249F">
      <w:pPr>
        <w:autoSpaceDE w:val="0"/>
        <w:autoSpaceDN w:val="0"/>
        <w:adjustRightInd w:val="0"/>
        <w:spacing w:after="44"/>
        <w:jc w:val="both"/>
        <w:rPr>
          <w:rFonts w:ascii="Montserrat" w:hAnsi="Montserrat"/>
          <w:bCs/>
          <w:color w:val="000000"/>
          <w:sz w:val="22"/>
          <w:szCs w:val="22"/>
        </w:rPr>
      </w:pPr>
      <w:r w:rsidRPr="00A72C6F">
        <w:rPr>
          <w:rFonts w:ascii="Montserrat" w:hAnsi="Montserrat"/>
          <w:color w:val="000000"/>
          <w:sz w:val="22"/>
          <w:szCs w:val="22"/>
        </w:rPr>
        <w:t xml:space="preserve">• Utilizarea rațională a energiei electrice </w:t>
      </w:r>
    </w:p>
    <w:p w14:paraId="6F973D23" w14:textId="77777777" w:rsidR="00A72C6F" w:rsidRPr="00A72C6F" w:rsidRDefault="00A72C6F" w:rsidP="0099249F">
      <w:pPr>
        <w:autoSpaceDE w:val="0"/>
        <w:autoSpaceDN w:val="0"/>
        <w:adjustRightInd w:val="0"/>
        <w:spacing w:after="44"/>
        <w:jc w:val="both"/>
        <w:rPr>
          <w:rFonts w:ascii="Montserrat" w:hAnsi="Montserrat"/>
          <w:bCs/>
          <w:color w:val="000000"/>
          <w:sz w:val="22"/>
          <w:szCs w:val="22"/>
        </w:rPr>
      </w:pPr>
      <w:r w:rsidRPr="00A72C6F">
        <w:rPr>
          <w:rFonts w:ascii="Montserrat" w:hAnsi="Montserrat"/>
          <w:color w:val="000000"/>
          <w:sz w:val="22"/>
          <w:szCs w:val="22"/>
        </w:rPr>
        <w:t xml:space="preserve">• Reducerea costurilor investițiilor </w:t>
      </w:r>
    </w:p>
    <w:p w14:paraId="513AFA4B" w14:textId="0E35F019" w:rsidR="00CE09F1"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 Reducerea cheltuielilor anuale de exploatare a instalațiilor electrice de iluminat </w:t>
      </w:r>
    </w:p>
    <w:p w14:paraId="4648B61D" w14:textId="4F9B2ADF" w:rsidR="00985C5F" w:rsidRDefault="00985C5F" w:rsidP="0099249F">
      <w:pPr>
        <w:autoSpaceDE w:val="0"/>
        <w:autoSpaceDN w:val="0"/>
        <w:adjustRightInd w:val="0"/>
        <w:jc w:val="both"/>
        <w:rPr>
          <w:rFonts w:ascii="Montserrat" w:hAnsi="Montserrat"/>
          <w:bCs/>
          <w:color w:val="000000"/>
          <w:sz w:val="22"/>
          <w:szCs w:val="22"/>
        </w:rPr>
      </w:pPr>
    </w:p>
    <w:p w14:paraId="066AFF69" w14:textId="77777777" w:rsidR="00DF2122" w:rsidRPr="00A72C6F" w:rsidRDefault="00DF2122" w:rsidP="0099249F">
      <w:pPr>
        <w:autoSpaceDE w:val="0"/>
        <w:autoSpaceDN w:val="0"/>
        <w:adjustRightInd w:val="0"/>
        <w:jc w:val="both"/>
        <w:rPr>
          <w:rFonts w:ascii="Montserrat" w:hAnsi="Montserrat"/>
          <w:bCs/>
          <w:color w:val="000000"/>
          <w:sz w:val="22"/>
          <w:szCs w:val="22"/>
        </w:rPr>
      </w:pPr>
    </w:p>
    <w:p w14:paraId="7F960E13" w14:textId="77777777" w:rsidR="00A72C6F" w:rsidRPr="00A72C6F" w:rsidRDefault="00A72C6F" w:rsidP="0099249F">
      <w:pPr>
        <w:jc w:val="both"/>
        <w:rPr>
          <w:rFonts w:ascii="Montserrat" w:hAnsi="Montserrat"/>
          <w:bCs/>
          <w:color w:val="000000"/>
          <w:sz w:val="22"/>
          <w:szCs w:val="22"/>
        </w:rPr>
      </w:pPr>
      <w:r w:rsidRPr="00A72C6F">
        <w:rPr>
          <w:rFonts w:ascii="Montserrat" w:hAnsi="Montserrat"/>
          <w:color w:val="000000"/>
          <w:sz w:val="22"/>
          <w:szCs w:val="22"/>
        </w:rPr>
        <w:t xml:space="preserve">Planul de măsuri și de acțiuni cu privire la dezvoltarea și funcționarea serviciului de </w:t>
      </w:r>
    </w:p>
    <w:p w14:paraId="6F2AC045" w14:textId="3EB52A38" w:rsidR="00A72C6F" w:rsidRPr="00A72C6F" w:rsidRDefault="00A72C6F" w:rsidP="0099249F">
      <w:pPr>
        <w:jc w:val="both"/>
        <w:rPr>
          <w:rFonts w:ascii="Montserrat" w:hAnsi="Montserrat"/>
          <w:bCs/>
          <w:color w:val="000000"/>
          <w:sz w:val="22"/>
          <w:szCs w:val="22"/>
        </w:rPr>
      </w:pPr>
      <w:r w:rsidRPr="00A72C6F">
        <w:rPr>
          <w:rFonts w:ascii="Montserrat" w:hAnsi="Montserrat"/>
          <w:color w:val="000000"/>
          <w:sz w:val="22"/>
          <w:szCs w:val="22"/>
        </w:rPr>
        <w:t>iluminat public trebuie să urmărească toate sectoarele prezentate în schema de mai jos:</w:t>
      </w:r>
    </w:p>
    <w:p w14:paraId="737DCDF2" w14:textId="77777777" w:rsidR="00A72C6F" w:rsidRPr="00A72C6F" w:rsidRDefault="00A72C6F" w:rsidP="0099249F">
      <w:pPr>
        <w:jc w:val="both"/>
        <w:rPr>
          <w:rFonts w:ascii="Montserrat" w:hAnsi="Montserrat"/>
          <w:bCs/>
          <w:color w:val="000000"/>
          <w:sz w:val="22"/>
          <w:szCs w:val="22"/>
        </w:rPr>
      </w:pPr>
    </w:p>
    <w:tbl>
      <w:tblPr>
        <w:tblW w:w="10348" w:type="dxa"/>
        <w:jc w:val="right"/>
        <w:tblLook w:val="04A0" w:firstRow="1" w:lastRow="0" w:firstColumn="1" w:lastColumn="0" w:noHBand="0" w:noVBand="1"/>
      </w:tblPr>
      <w:tblGrid>
        <w:gridCol w:w="682"/>
        <w:gridCol w:w="679"/>
        <w:gridCol w:w="274"/>
        <w:gridCol w:w="697"/>
        <w:gridCol w:w="697"/>
        <w:gridCol w:w="289"/>
        <w:gridCol w:w="319"/>
        <w:gridCol w:w="679"/>
        <w:gridCol w:w="679"/>
        <w:gridCol w:w="335"/>
        <w:gridCol w:w="627"/>
        <w:gridCol w:w="627"/>
        <w:gridCol w:w="286"/>
        <w:gridCol w:w="274"/>
        <w:gridCol w:w="73"/>
        <w:gridCol w:w="554"/>
        <w:gridCol w:w="73"/>
        <w:gridCol w:w="554"/>
        <w:gridCol w:w="71"/>
        <w:gridCol w:w="245"/>
        <w:gridCol w:w="78"/>
        <w:gridCol w:w="805"/>
        <w:gridCol w:w="77"/>
        <w:gridCol w:w="773"/>
      </w:tblGrid>
      <w:tr w:rsidR="00A72C6F" w:rsidRPr="00A72C6F" w14:paraId="7C3253D6" w14:textId="77777777" w:rsidTr="0099249F">
        <w:trPr>
          <w:trHeight w:val="900"/>
          <w:jc w:val="right"/>
        </w:trPr>
        <w:tc>
          <w:tcPr>
            <w:tcW w:w="682" w:type="dxa"/>
            <w:tcBorders>
              <w:top w:val="nil"/>
              <w:left w:val="nil"/>
              <w:bottom w:val="nil"/>
              <w:right w:val="nil"/>
            </w:tcBorders>
            <w:shd w:val="clear" w:color="auto" w:fill="auto"/>
            <w:noWrap/>
            <w:vAlign w:val="center"/>
            <w:hideMark/>
          </w:tcPr>
          <w:p w14:paraId="3C52AEB1"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4B04A294" w14:textId="77777777" w:rsidR="00A72C6F" w:rsidRPr="00A72C6F" w:rsidRDefault="00A72C6F" w:rsidP="0099249F">
            <w:pPr>
              <w:jc w:val="both"/>
              <w:rPr>
                <w:rFonts w:ascii="Montserrat" w:hAnsi="Montserrat"/>
                <w:bCs/>
                <w:sz w:val="22"/>
                <w:szCs w:val="22"/>
              </w:rPr>
            </w:pPr>
          </w:p>
        </w:tc>
        <w:tc>
          <w:tcPr>
            <w:tcW w:w="274" w:type="dxa"/>
            <w:tcBorders>
              <w:top w:val="nil"/>
              <w:left w:val="nil"/>
              <w:bottom w:val="nil"/>
              <w:right w:val="nil"/>
            </w:tcBorders>
            <w:shd w:val="clear" w:color="auto" w:fill="auto"/>
            <w:noWrap/>
            <w:vAlign w:val="center"/>
            <w:hideMark/>
          </w:tcPr>
          <w:p w14:paraId="0BDDDF49"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59CBACFD"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75B84BF6" w14:textId="77777777" w:rsidR="00A72C6F" w:rsidRPr="00A72C6F" w:rsidRDefault="00A72C6F" w:rsidP="0099249F">
            <w:pPr>
              <w:jc w:val="both"/>
              <w:rPr>
                <w:rFonts w:ascii="Montserrat" w:hAnsi="Montserrat"/>
                <w:bCs/>
                <w:sz w:val="22"/>
                <w:szCs w:val="22"/>
              </w:rPr>
            </w:pPr>
          </w:p>
        </w:tc>
        <w:tc>
          <w:tcPr>
            <w:tcW w:w="289" w:type="dxa"/>
            <w:tcBorders>
              <w:top w:val="nil"/>
              <w:left w:val="nil"/>
              <w:bottom w:val="nil"/>
              <w:right w:val="nil"/>
            </w:tcBorders>
            <w:shd w:val="clear" w:color="auto" w:fill="auto"/>
            <w:noWrap/>
            <w:vAlign w:val="center"/>
            <w:hideMark/>
          </w:tcPr>
          <w:p w14:paraId="3A470558" w14:textId="77777777" w:rsidR="00A72C6F" w:rsidRPr="00A72C6F" w:rsidRDefault="00A72C6F" w:rsidP="0099249F">
            <w:pPr>
              <w:jc w:val="both"/>
              <w:rPr>
                <w:rFonts w:ascii="Montserrat" w:hAnsi="Montserrat"/>
                <w:bCs/>
                <w:sz w:val="22"/>
                <w:szCs w:val="22"/>
              </w:rPr>
            </w:pPr>
          </w:p>
        </w:tc>
        <w:tc>
          <w:tcPr>
            <w:tcW w:w="319" w:type="dxa"/>
            <w:tcBorders>
              <w:top w:val="nil"/>
              <w:left w:val="nil"/>
              <w:bottom w:val="nil"/>
              <w:right w:val="nil"/>
            </w:tcBorders>
            <w:shd w:val="clear" w:color="auto" w:fill="auto"/>
            <w:noWrap/>
            <w:vAlign w:val="center"/>
            <w:hideMark/>
          </w:tcPr>
          <w:p w14:paraId="51A4C6E0" w14:textId="77777777" w:rsidR="00A72C6F" w:rsidRPr="00A72C6F" w:rsidRDefault="00A72C6F" w:rsidP="0099249F">
            <w:pPr>
              <w:jc w:val="both"/>
              <w:rPr>
                <w:rFonts w:ascii="Montserrat" w:hAnsi="Montserrat"/>
                <w:bCs/>
                <w:sz w:val="22"/>
                <w:szCs w:val="22"/>
              </w:rPr>
            </w:pPr>
          </w:p>
        </w:tc>
        <w:tc>
          <w:tcPr>
            <w:tcW w:w="35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96E6B46" w14:textId="77777777" w:rsidR="00A72C6F" w:rsidRPr="00A72C6F" w:rsidRDefault="00A72C6F" w:rsidP="0099249F">
            <w:pPr>
              <w:jc w:val="center"/>
              <w:rPr>
                <w:rFonts w:ascii="Montserrat" w:hAnsi="Montserrat" w:cs="Calibri"/>
                <w:bCs/>
                <w:color w:val="000000"/>
                <w:sz w:val="22"/>
                <w:szCs w:val="22"/>
              </w:rPr>
            </w:pPr>
            <w:r w:rsidRPr="00A72C6F">
              <w:rPr>
                <w:rFonts w:ascii="Montserrat" w:hAnsi="Montserrat" w:cs="Calibri"/>
                <w:color w:val="000000"/>
                <w:sz w:val="22"/>
                <w:szCs w:val="22"/>
              </w:rPr>
              <w:t>Iluminatul</w:t>
            </w:r>
            <w:r w:rsidRPr="00A72C6F">
              <w:rPr>
                <w:rFonts w:ascii="Montserrat" w:hAnsi="Montserrat" w:cs="Calibri"/>
                <w:color w:val="000000"/>
                <w:sz w:val="22"/>
                <w:szCs w:val="22"/>
              </w:rPr>
              <w:br/>
              <w:t>public</w:t>
            </w:r>
          </w:p>
        </w:tc>
        <w:tc>
          <w:tcPr>
            <w:tcW w:w="627" w:type="dxa"/>
            <w:gridSpan w:val="2"/>
            <w:tcBorders>
              <w:top w:val="nil"/>
              <w:left w:val="nil"/>
              <w:bottom w:val="nil"/>
              <w:right w:val="nil"/>
            </w:tcBorders>
            <w:shd w:val="clear" w:color="auto" w:fill="auto"/>
            <w:noWrap/>
            <w:vAlign w:val="center"/>
            <w:hideMark/>
          </w:tcPr>
          <w:p w14:paraId="5C16257C" w14:textId="77777777" w:rsidR="00A72C6F" w:rsidRPr="00A72C6F" w:rsidRDefault="00A72C6F" w:rsidP="0099249F">
            <w:pPr>
              <w:jc w:val="both"/>
              <w:rPr>
                <w:rFonts w:ascii="Montserrat" w:hAnsi="Montserrat" w:cs="Calibri"/>
                <w:bCs/>
                <w:color w:val="000000"/>
                <w:sz w:val="22"/>
                <w:szCs w:val="22"/>
              </w:rPr>
            </w:pPr>
          </w:p>
        </w:tc>
        <w:tc>
          <w:tcPr>
            <w:tcW w:w="625" w:type="dxa"/>
            <w:gridSpan w:val="2"/>
            <w:tcBorders>
              <w:top w:val="nil"/>
              <w:left w:val="nil"/>
              <w:bottom w:val="nil"/>
              <w:right w:val="nil"/>
            </w:tcBorders>
            <w:shd w:val="clear" w:color="auto" w:fill="auto"/>
            <w:noWrap/>
            <w:vAlign w:val="center"/>
            <w:hideMark/>
          </w:tcPr>
          <w:p w14:paraId="58A8E3B5" w14:textId="77777777" w:rsidR="00A72C6F" w:rsidRPr="00A72C6F" w:rsidRDefault="00A72C6F" w:rsidP="0099249F">
            <w:pPr>
              <w:jc w:val="both"/>
              <w:rPr>
                <w:rFonts w:ascii="Montserrat" w:hAnsi="Montserrat"/>
                <w:bCs/>
                <w:sz w:val="22"/>
                <w:szCs w:val="22"/>
              </w:rPr>
            </w:pPr>
          </w:p>
        </w:tc>
        <w:tc>
          <w:tcPr>
            <w:tcW w:w="318" w:type="dxa"/>
            <w:gridSpan w:val="2"/>
            <w:tcBorders>
              <w:top w:val="nil"/>
              <w:left w:val="nil"/>
              <w:bottom w:val="nil"/>
              <w:right w:val="nil"/>
            </w:tcBorders>
            <w:shd w:val="clear" w:color="auto" w:fill="auto"/>
            <w:noWrap/>
            <w:vAlign w:val="center"/>
            <w:hideMark/>
          </w:tcPr>
          <w:p w14:paraId="6234728A" w14:textId="77777777" w:rsidR="00A72C6F" w:rsidRPr="00A72C6F" w:rsidRDefault="00A72C6F" w:rsidP="0099249F">
            <w:pPr>
              <w:jc w:val="both"/>
              <w:rPr>
                <w:rFonts w:ascii="Montserrat" w:hAnsi="Montserrat"/>
                <w:bCs/>
                <w:sz w:val="22"/>
                <w:szCs w:val="22"/>
              </w:rPr>
            </w:pPr>
          </w:p>
        </w:tc>
        <w:tc>
          <w:tcPr>
            <w:tcW w:w="832" w:type="dxa"/>
            <w:gridSpan w:val="2"/>
            <w:tcBorders>
              <w:top w:val="nil"/>
              <w:left w:val="nil"/>
              <w:bottom w:val="nil"/>
              <w:right w:val="nil"/>
            </w:tcBorders>
            <w:shd w:val="clear" w:color="auto" w:fill="auto"/>
            <w:noWrap/>
            <w:vAlign w:val="center"/>
            <w:hideMark/>
          </w:tcPr>
          <w:p w14:paraId="111B0588" w14:textId="77777777" w:rsidR="00A72C6F" w:rsidRPr="00A72C6F" w:rsidRDefault="00A72C6F" w:rsidP="0099249F">
            <w:pPr>
              <w:jc w:val="both"/>
              <w:rPr>
                <w:rFonts w:ascii="Montserrat" w:hAnsi="Montserrat"/>
                <w:bCs/>
                <w:sz w:val="22"/>
                <w:szCs w:val="22"/>
              </w:rPr>
            </w:pPr>
          </w:p>
        </w:tc>
        <w:tc>
          <w:tcPr>
            <w:tcW w:w="729" w:type="dxa"/>
            <w:tcBorders>
              <w:top w:val="nil"/>
              <w:left w:val="nil"/>
              <w:bottom w:val="nil"/>
              <w:right w:val="nil"/>
            </w:tcBorders>
            <w:shd w:val="clear" w:color="auto" w:fill="auto"/>
            <w:noWrap/>
            <w:vAlign w:val="center"/>
            <w:hideMark/>
          </w:tcPr>
          <w:p w14:paraId="54AFED60" w14:textId="77777777" w:rsidR="00A72C6F" w:rsidRPr="00A72C6F" w:rsidRDefault="00A72C6F" w:rsidP="0099249F">
            <w:pPr>
              <w:jc w:val="both"/>
              <w:rPr>
                <w:rFonts w:ascii="Montserrat" w:hAnsi="Montserrat"/>
                <w:bCs/>
                <w:sz w:val="22"/>
                <w:szCs w:val="22"/>
              </w:rPr>
            </w:pPr>
          </w:p>
        </w:tc>
      </w:tr>
      <w:tr w:rsidR="006C0B9D" w:rsidRPr="00A72C6F" w14:paraId="447FB4FB"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31C74263"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444A9D5E" w14:textId="77777777" w:rsidR="00A72C6F" w:rsidRPr="00A72C6F" w:rsidRDefault="00A72C6F" w:rsidP="0099249F">
            <w:pPr>
              <w:jc w:val="both"/>
              <w:rPr>
                <w:rFonts w:ascii="Montserrat" w:hAnsi="Montserrat"/>
                <w:bCs/>
                <w:sz w:val="22"/>
                <w:szCs w:val="22"/>
              </w:rPr>
            </w:pPr>
          </w:p>
        </w:tc>
        <w:tc>
          <w:tcPr>
            <w:tcW w:w="274" w:type="dxa"/>
            <w:tcBorders>
              <w:top w:val="nil"/>
              <w:left w:val="nil"/>
              <w:bottom w:val="nil"/>
              <w:right w:val="nil"/>
            </w:tcBorders>
            <w:shd w:val="clear" w:color="auto" w:fill="auto"/>
            <w:noWrap/>
            <w:vAlign w:val="center"/>
            <w:hideMark/>
          </w:tcPr>
          <w:p w14:paraId="7D83EAF9"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48DA4BC4"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79997B09" w14:textId="77777777" w:rsidR="00A72C6F" w:rsidRPr="00A72C6F" w:rsidRDefault="00A72C6F" w:rsidP="0099249F">
            <w:pPr>
              <w:jc w:val="both"/>
              <w:rPr>
                <w:rFonts w:ascii="Montserrat" w:hAnsi="Montserrat"/>
                <w:bCs/>
                <w:sz w:val="22"/>
                <w:szCs w:val="22"/>
              </w:rPr>
            </w:pPr>
          </w:p>
        </w:tc>
        <w:tc>
          <w:tcPr>
            <w:tcW w:w="289" w:type="dxa"/>
            <w:tcBorders>
              <w:top w:val="nil"/>
              <w:left w:val="nil"/>
              <w:bottom w:val="nil"/>
              <w:right w:val="nil"/>
            </w:tcBorders>
            <w:shd w:val="clear" w:color="auto" w:fill="auto"/>
            <w:noWrap/>
            <w:vAlign w:val="center"/>
            <w:hideMark/>
          </w:tcPr>
          <w:p w14:paraId="10120A80" w14:textId="77777777" w:rsidR="00A72C6F" w:rsidRPr="00A72C6F" w:rsidRDefault="00A72C6F" w:rsidP="0099249F">
            <w:pPr>
              <w:jc w:val="both"/>
              <w:rPr>
                <w:rFonts w:ascii="Montserrat" w:hAnsi="Montserrat"/>
                <w:bCs/>
                <w:sz w:val="22"/>
                <w:szCs w:val="22"/>
              </w:rPr>
            </w:pPr>
          </w:p>
        </w:tc>
        <w:tc>
          <w:tcPr>
            <w:tcW w:w="319" w:type="dxa"/>
            <w:tcBorders>
              <w:top w:val="nil"/>
              <w:left w:val="nil"/>
              <w:bottom w:val="nil"/>
              <w:right w:val="nil"/>
            </w:tcBorders>
            <w:shd w:val="clear" w:color="auto" w:fill="auto"/>
            <w:noWrap/>
            <w:vAlign w:val="center"/>
            <w:hideMark/>
          </w:tcPr>
          <w:p w14:paraId="1F29784A"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14F873AC"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1A7A3739" w14:textId="77777777" w:rsidR="00A72C6F" w:rsidRPr="00A72C6F" w:rsidRDefault="00A72C6F" w:rsidP="0099249F">
            <w:pPr>
              <w:jc w:val="both"/>
              <w:rPr>
                <w:rFonts w:ascii="Montserrat" w:hAnsi="Montserrat"/>
                <w:bCs/>
                <w:sz w:val="22"/>
                <w:szCs w:val="22"/>
              </w:rPr>
            </w:pPr>
          </w:p>
        </w:tc>
        <w:tc>
          <w:tcPr>
            <w:tcW w:w="335" w:type="dxa"/>
            <w:tcBorders>
              <w:top w:val="nil"/>
              <w:left w:val="nil"/>
              <w:bottom w:val="nil"/>
              <w:right w:val="nil"/>
            </w:tcBorders>
            <w:shd w:val="clear" w:color="auto" w:fill="auto"/>
            <w:noWrap/>
            <w:vAlign w:val="center"/>
            <w:hideMark/>
          </w:tcPr>
          <w:p w14:paraId="5DA53FDA" w14:textId="77777777" w:rsidR="00A72C6F" w:rsidRPr="00A72C6F" w:rsidRDefault="00A72C6F" w:rsidP="0099249F">
            <w:pPr>
              <w:jc w:val="both"/>
              <w:rPr>
                <w:rFonts w:ascii="Montserrat" w:hAnsi="Montserrat"/>
                <w:bCs/>
                <w:sz w:val="22"/>
                <w:szCs w:val="22"/>
              </w:rPr>
            </w:pPr>
          </w:p>
        </w:tc>
        <w:tc>
          <w:tcPr>
            <w:tcW w:w="627" w:type="dxa"/>
            <w:tcBorders>
              <w:top w:val="nil"/>
              <w:left w:val="single" w:sz="4" w:space="0" w:color="auto"/>
              <w:bottom w:val="nil"/>
              <w:right w:val="nil"/>
            </w:tcBorders>
            <w:shd w:val="clear" w:color="auto" w:fill="auto"/>
            <w:noWrap/>
            <w:vAlign w:val="center"/>
            <w:hideMark/>
          </w:tcPr>
          <w:p w14:paraId="278F663D"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27" w:type="dxa"/>
            <w:tcBorders>
              <w:top w:val="nil"/>
              <w:left w:val="nil"/>
              <w:bottom w:val="nil"/>
              <w:right w:val="nil"/>
            </w:tcBorders>
            <w:shd w:val="clear" w:color="auto" w:fill="auto"/>
            <w:noWrap/>
            <w:vAlign w:val="center"/>
            <w:hideMark/>
          </w:tcPr>
          <w:p w14:paraId="4351F60C" w14:textId="77777777" w:rsidR="00A72C6F" w:rsidRPr="00A72C6F" w:rsidRDefault="00A72C6F" w:rsidP="0099249F">
            <w:pPr>
              <w:jc w:val="both"/>
              <w:rPr>
                <w:rFonts w:ascii="Montserrat" w:hAnsi="Montserrat" w:cs="Calibri"/>
                <w:bCs/>
                <w:color w:val="000000"/>
                <w:sz w:val="22"/>
                <w:szCs w:val="22"/>
              </w:rPr>
            </w:pPr>
          </w:p>
        </w:tc>
        <w:tc>
          <w:tcPr>
            <w:tcW w:w="286" w:type="dxa"/>
            <w:tcBorders>
              <w:top w:val="nil"/>
              <w:left w:val="nil"/>
              <w:bottom w:val="nil"/>
              <w:right w:val="nil"/>
            </w:tcBorders>
            <w:shd w:val="clear" w:color="auto" w:fill="auto"/>
            <w:noWrap/>
            <w:vAlign w:val="center"/>
            <w:hideMark/>
          </w:tcPr>
          <w:p w14:paraId="3A58F391" w14:textId="77777777" w:rsidR="00A72C6F" w:rsidRPr="00A72C6F" w:rsidRDefault="00A72C6F" w:rsidP="0099249F">
            <w:pPr>
              <w:jc w:val="both"/>
              <w:rPr>
                <w:rFonts w:ascii="Montserrat" w:hAnsi="Montserrat"/>
                <w:bCs/>
                <w:sz w:val="22"/>
                <w:szCs w:val="22"/>
              </w:rPr>
            </w:pPr>
          </w:p>
        </w:tc>
        <w:tc>
          <w:tcPr>
            <w:tcW w:w="274" w:type="dxa"/>
            <w:tcBorders>
              <w:top w:val="nil"/>
              <w:left w:val="nil"/>
              <w:bottom w:val="nil"/>
              <w:right w:val="nil"/>
            </w:tcBorders>
            <w:shd w:val="clear" w:color="auto" w:fill="auto"/>
            <w:noWrap/>
            <w:vAlign w:val="center"/>
            <w:hideMark/>
          </w:tcPr>
          <w:p w14:paraId="0184C6EA" w14:textId="77777777" w:rsidR="00A72C6F" w:rsidRPr="00A72C6F" w:rsidRDefault="00A72C6F" w:rsidP="0099249F">
            <w:pPr>
              <w:jc w:val="both"/>
              <w:rPr>
                <w:rFonts w:ascii="Montserrat" w:hAnsi="Montserrat"/>
                <w:bCs/>
                <w:sz w:val="22"/>
                <w:szCs w:val="22"/>
              </w:rPr>
            </w:pPr>
          </w:p>
        </w:tc>
        <w:tc>
          <w:tcPr>
            <w:tcW w:w="627" w:type="dxa"/>
            <w:gridSpan w:val="2"/>
            <w:tcBorders>
              <w:top w:val="nil"/>
              <w:left w:val="nil"/>
              <w:bottom w:val="nil"/>
              <w:right w:val="nil"/>
            </w:tcBorders>
            <w:shd w:val="clear" w:color="auto" w:fill="auto"/>
            <w:noWrap/>
            <w:vAlign w:val="center"/>
            <w:hideMark/>
          </w:tcPr>
          <w:p w14:paraId="5DCFAC30" w14:textId="77777777" w:rsidR="00A72C6F" w:rsidRPr="00A72C6F" w:rsidRDefault="00A72C6F" w:rsidP="0099249F">
            <w:pPr>
              <w:jc w:val="both"/>
              <w:rPr>
                <w:rFonts w:ascii="Montserrat" w:hAnsi="Montserrat"/>
                <w:bCs/>
                <w:sz w:val="22"/>
                <w:szCs w:val="22"/>
              </w:rPr>
            </w:pPr>
          </w:p>
        </w:tc>
        <w:tc>
          <w:tcPr>
            <w:tcW w:w="627" w:type="dxa"/>
            <w:gridSpan w:val="2"/>
            <w:tcBorders>
              <w:top w:val="nil"/>
              <w:left w:val="nil"/>
              <w:bottom w:val="nil"/>
              <w:right w:val="nil"/>
            </w:tcBorders>
            <w:shd w:val="clear" w:color="auto" w:fill="auto"/>
            <w:noWrap/>
            <w:vAlign w:val="center"/>
            <w:hideMark/>
          </w:tcPr>
          <w:p w14:paraId="030D9B96" w14:textId="77777777" w:rsidR="00A72C6F" w:rsidRPr="00A72C6F" w:rsidRDefault="00A72C6F" w:rsidP="0099249F">
            <w:pPr>
              <w:jc w:val="both"/>
              <w:rPr>
                <w:rFonts w:ascii="Montserrat" w:hAnsi="Montserrat"/>
                <w:bCs/>
                <w:sz w:val="22"/>
                <w:szCs w:val="22"/>
              </w:rPr>
            </w:pPr>
          </w:p>
        </w:tc>
        <w:tc>
          <w:tcPr>
            <w:tcW w:w="316" w:type="dxa"/>
            <w:gridSpan w:val="2"/>
            <w:tcBorders>
              <w:top w:val="nil"/>
              <w:left w:val="nil"/>
              <w:bottom w:val="nil"/>
              <w:right w:val="nil"/>
            </w:tcBorders>
            <w:shd w:val="clear" w:color="auto" w:fill="auto"/>
            <w:noWrap/>
            <w:vAlign w:val="center"/>
            <w:hideMark/>
          </w:tcPr>
          <w:p w14:paraId="3C1688E2" w14:textId="77777777" w:rsidR="00A72C6F" w:rsidRPr="00A72C6F" w:rsidRDefault="00A72C6F" w:rsidP="0099249F">
            <w:pPr>
              <w:jc w:val="both"/>
              <w:rPr>
                <w:rFonts w:ascii="Montserrat" w:hAnsi="Montserrat"/>
                <w:bCs/>
                <w:sz w:val="22"/>
                <w:szCs w:val="22"/>
              </w:rPr>
            </w:pPr>
          </w:p>
        </w:tc>
        <w:tc>
          <w:tcPr>
            <w:tcW w:w="832" w:type="dxa"/>
            <w:gridSpan w:val="2"/>
            <w:tcBorders>
              <w:top w:val="nil"/>
              <w:left w:val="nil"/>
              <w:bottom w:val="nil"/>
              <w:right w:val="nil"/>
            </w:tcBorders>
            <w:shd w:val="clear" w:color="auto" w:fill="auto"/>
            <w:noWrap/>
            <w:vAlign w:val="center"/>
            <w:hideMark/>
          </w:tcPr>
          <w:p w14:paraId="478E1334" w14:textId="77777777" w:rsidR="00A72C6F" w:rsidRPr="00A72C6F" w:rsidRDefault="00A72C6F" w:rsidP="0099249F">
            <w:pPr>
              <w:jc w:val="both"/>
              <w:rPr>
                <w:rFonts w:ascii="Montserrat" w:hAnsi="Montserrat"/>
                <w:bCs/>
                <w:sz w:val="22"/>
                <w:szCs w:val="22"/>
              </w:rPr>
            </w:pPr>
          </w:p>
        </w:tc>
        <w:tc>
          <w:tcPr>
            <w:tcW w:w="802" w:type="dxa"/>
            <w:gridSpan w:val="2"/>
            <w:tcBorders>
              <w:top w:val="nil"/>
              <w:left w:val="nil"/>
              <w:bottom w:val="nil"/>
              <w:right w:val="nil"/>
            </w:tcBorders>
            <w:shd w:val="clear" w:color="auto" w:fill="auto"/>
            <w:noWrap/>
            <w:vAlign w:val="center"/>
            <w:hideMark/>
          </w:tcPr>
          <w:p w14:paraId="30839F36" w14:textId="77777777" w:rsidR="00A72C6F" w:rsidRPr="00A72C6F" w:rsidRDefault="00A72C6F" w:rsidP="0099249F">
            <w:pPr>
              <w:jc w:val="both"/>
              <w:rPr>
                <w:rFonts w:ascii="Montserrat" w:hAnsi="Montserrat"/>
                <w:bCs/>
                <w:sz w:val="22"/>
                <w:szCs w:val="22"/>
              </w:rPr>
            </w:pPr>
          </w:p>
        </w:tc>
      </w:tr>
      <w:tr w:rsidR="006C0B9D" w:rsidRPr="00A72C6F" w14:paraId="1374BA83"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724EDD45"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568B82F8" w14:textId="77777777" w:rsidR="00A72C6F" w:rsidRPr="00A72C6F" w:rsidRDefault="00A72C6F" w:rsidP="0099249F">
            <w:pPr>
              <w:jc w:val="both"/>
              <w:rPr>
                <w:rFonts w:ascii="Montserrat" w:hAnsi="Montserrat"/>
                <w:bCs/>
                <w:sz w:val="22"/>
                <w:szCs w:val="22"/>
              </w:rPr>
            </w:pPr>
          </w:p>
        </w:tc>
        <w:tc>
          <w:tcPr>
            <w:tcW w:w="274" w:type="dxa"/>
            <w:tcBorders>
              <w:top w:val="nil"/>
              <w:left w:val="nil"/>
              <w:bottom w:val="nil"/>
              <w:right w:val="nil"/>
            </w:tcBorders>
            <w:shd w:val="clear" w:color="auto" w:fill="auto"/>
            <w:noWrap/>
            <w:vAlign w:val="center"/>
            <w:hideMark/>
          </w:tcPr>
          <w:p w14:paraId="412C5B4E"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5DB798CD"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676DC5AA" w14:textId="77777777" w:rsidR="00A72C6F" w:rsidRPr="00A72C6F" w:rsidRDefault="00A72C6F" w:rsidP="0099249F">
            <w:pPr>
              <w:jc w:val="both"/>
              <w:rPr>
                <w:rFonts w:ascii="Montserrat" w:hAnsi="Montserrat"/>
                <w:bCs/>
                <w:sz w:val="22"/>
                <w:szCs w:val="22"/>
              </w:rPr>
            </w:pPr>
          </w:p>
        </w:tc>
        <w:tc>
          <w:tcPr>
            <w:tcW w:w="289" w:type="dxa"/>
            <w:tcBorders>
              <w:top w:val="nil"/>
              <w:left w:val="nil"/>
              <w:bottom w:val="nil"/>
              <w:right w:val="nil"/>
            </w:tcBorders>
            <w:shd w:val="clear" w:color="auto" w:fill="auto"/>
            <w:noWrap/>
            <w:vAlign w:val="center"/>
            <w:hideMark/>
          </w:tcPr>
          <w:p w14:paraId="7944F8C0" w14:textId="77777777" w:rsidR="00A72C6F" w:rsidRPr="00A72C6F" w:rsidRDefault="00A72C6F" w:rsidP="0099249F">
            <w:pPr>
              <w:jc w:val="both"/>
              <w:rPr>
                <w:rFonts w:ascii="Montserrat" w:hAnsi="Montserrat"/>
                <w:bCs/>
                <w:sz w:val="22"/>
                <w:szCs w:val="22"/>
              </w:rPr>
            </w:pPr>
          </w:p>
        </w:tc>
        <w:tc>
          <w:tcPr>
            <w:tcW w:w="319" w:type="dxa"/>
            <w:tcBorders>
              <w:top w:val="nil"/>
              <w:left w:val="nil"/>
              <w:bottom w:val="nil"/>
              <w:right w:val="nil"/>
            </w:tcBorders>
            <w:shd w:val="clear" w:color="auto" w:fill="auto"/>
            <w:noWrap/>
            <w:vAlign w:val="center"/>
            <w:hideMark/>
          </w:tcPr>
          <w:p w14:paraId="6607D077"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54D542AA"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146B6102" w14:textId="77777777" w:rsidR="00A72C6F" w:rsidRPr="00A72C6F" w:rsidRDefault="00A72C6F" w:rsidP="0099249F">
            <w:pPr>
              <w:jc w:val="both"/>
              <w:rPr>
                <w:rFonts w:ascii="Montserrat" w:hAnsi="Montserrat"/>
                <w:bCs/>
                <w:sz w:val="22"/>
                <w:szCs w:val="22"/>
              </w:rPr>
            </w:pPr>
          </w:p>
        </w:tc>
        <w:tc>
          <w:tcPr>
            <w:tcW w:w="335" w:type="dxa"/>
            <w:tcBorders>
              <w:top w:val="nil"/>
              <w:left w:val="nil"/>
              <w:bottom w:val="nil"/>
              <w:right w:val="nil"/>
            </w:tcBorders>
            <w:shd w:val="clear" w:color="auto" w:fill="auto"/>
            <w:noWrap/>
            <w:vAlign w:val="center"/>
            <w:hideMark/>
          </w:tcPr>
          <w:p w14:paraId="767536C1" w14:textId="77777777" w:rsidR="00A72C6F" w:rsidRPr="00A72C6F" w:rsidRDefault="00A72C6F" w:rsidP="0099249F">
            <w:pPr>
              <w:jc w:val="both"/>
              <w:rPr>
                <w:rFonts w:ascii="Montserrat" w:hAnsi="Montserrat"/>
                <w:bCs/>
                <w:sz w:val="22"/>
                <w:szCs w:val="22"/>
              </w:rPr>
            </w:pPr>
          </w:p>
        </w:tc>
        <w:tc>
          <w:tcPr>
            <w:tcW w:w="627" w:type="dxa"/>
            <w:tcBorders>
              <w:top w:val="nil"/>
              <w:left w:val="single" w:sz="4" w:space="0" w:color="auto"/>
              <w:bottom w:val="nil"/>
              <w:right w:val="nil"/>
            </w:tcBorders>
            <w:shd w:val="clear" w:color="auto" w:fill="auto"/>
            <w:noWrap/>
            <w:vAlign w:val="center"/>
            <w:hideMark/>
          </w:tcPr>
          <w:p w14:paraId="09C290B0"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27" w:type="dxa"/>
            <w:tcBorders>
              <w:top w:val="nil"/>
              <w:left w:val="nil"/>
              <w:bottom w:val="nil"/>
              <w:right w:val="nil"/>
            </w:tcBorders>
            <w:shd w:val="clear" w:color="auto" w:fill="auto"/>
            <w:noWrap/>
            <w:vAlign w:val="center"/>
            <w:hideMark/>
          </w:tcPr>
          <w:p w14:paraId="08356C1C" w14:textId="77777777" w:rsidR="00A72C6F" w:rsidRPr="00A72C6F" w:rsidRDefault="00A72C6F" w:rsidP="0099249F">
            <w:pPr>
              <w:jc w:val="both"/>
              <w:rPr>
                <w:rFonts w:ascii="Montserrat" w:hAnsi="Montserrat" w:cs="Calibri"/>
                <w:bCs/>
                <w:color w:val="000000"/>
                <w:sz w:val="22"/>
                <w:szCs w:val="22"/>
              </w:rPr>
            </w:pPr>
          </w:p>
        </w:tc>
        <w:tc>
          <w:tcPr>
            <w:tcW w:w="286" w:type="dxa"/>
            <w:tcBorders>
              <w:top w:val="nil"/>
              <w:left w:val="nil"/>
              <w:bottom w:val="nil"/>
              <w:right w:val="nil"/>
            </w:tcBorders>
            <w:shd w:val="clear" w:color="auto" w:fill="auto"/>
            <w:noWrap/>
            <w:vAlign w:val="center"/>
            <w:hideMark/>
          </w:tcPr>
          <w:p w14:paraId="04811C2F" w14:textId="77777777" w:rsidR="00A72C6F" w:rsidRPr="00A72C6F" w:rsidRDefault="00A72C6F" w:rsidP="0099249F">
            <w:pPr>
              <w:jc w:val="both"/>
              <w:rPr>
                <w:rFonts w:ascii="Montserrat" w:hAnsi="Montserrat"/>
                <w:bCs/>
                <w:sz w:val="22"/>
                <w:szCs w:val="22"/>
              </w:rPr>
            </w:pPr>
          </w:p>
        </w:tc>
        <w:tc>
          <w:tcPr>
            <w:tcW w:w="274" w:type="dxa"/>
            <w:tcBorders>
              <w:top w:val="nil"/>
              <w:left w:val="nil"/>
              <w:bottom w:val="nil"/>
              <w:right w:val="nil"/>
            </w:tcBorders>
            <w:shd w:val="clear" w:color="auto" w:fill="auto"/>
            <w:noWrap/>
            <w:vAlign w:val="center"/>
            <w:hideMark/>
          </w:tcPr>
          <w:p w14:paraId="6822D86A" w14:textId="77777777" w:rsidR="00A72C6F" w:rsidRPr="00A72C6F" w:rsidRDefault="00A72C6F" w:rsidP="0099249F">
            <w:pPr>
              <w:jc w:val="both"/>
              <w:rPr>
                <w:rFonts w:ascii="Montserrat" w:hAnsi="Montserrat"/>
                <w:bCs/>
                <w:sz w:val="22"/>
                <w:szCs w:val="22"/>
              </w:rPr>
            </w:pPr>
          </w:p>
        </w:tc>
        <w:tc>
          <w:tcPr>
            <w:tcW w:w="627" w:type="dxa"/>
            <w:gridSpan w:val="2"/>
            <w:tcBorders>
              <w:top w:val="nil"/>
              <w:left w:val="nil"/>
              <w:bottom w:val="nil"/>
              <w:right w:val="nil"/>
            </w:tcBorders>
            <w:shd w:val="clear" w:color="auto" w:fill="auto"/>
            <w:noWrap/>
            <w:vAlign w:val="center"/>
            <w:hideMark/>
          </w:tcPr>
          <w:p w14:paraId="1BD55432" w14:textId="77777777" w:rsidR="00A72C6F" w:rsidRPr="00A72C6F" w:rsidRDefault="00A72C6F" w:rsidP="0099249F">
            <w:pPr>
              <w:jc w:val="both"/>
              <w:rPr>
                <w:rFonts w:ascii="Montserrat" w:hAnsi="Montserrat"/>
                <w:bCs/>
                <w:sz w:val="22"/>
                <w:szCs w:val="22"/>
              </w:rPr>
            </w:pPr>
          </w:p>
        </w:tc>
        <w:tc>
          <w:tcPr>
            <w:tcW w:w="627" w:type="dxa"/>
            <w:gridSpan w:val="2"/>
            <w:tcBorders>
              <w:top w:val="nil"/>
              <w:left w:val="nil"/>
              <w:bottom w:val="nil"/>
              <w:right w:val="nil"/>
            </w:tcBorders>
            <w:shd w:val="clear" w:color="auto" w:fill="auto"/>
            <w:noWrap/>
            <w:vAlign w:val="center"/>
            <w:hideMark/>
          </w:tcPr>
          <w:p w14:paraId="620BB50A" w14:textId="77777777" w:rsidR="00A72C6F" w:rsidRPr="00A72C6F" w:rsidRDefault="00A72C6F" w:rsidP="0099249F">
            <w:pPr>
              <w:jc w:val="both"/>
              <w:rPr>
                <w:rFonts w:ascii="Montserrat" w:hAnsi="Montserrat"/>
                <w:bCs/>
                <w:sz w:val="22"/>
                <w:szCs w:val="22"/>
              </w:rPr>
            </w:pPr>
          </w:p>
        </w:tc>
        <w:tc>
          <w:tcPr>
            <w:tcW w:w="316" w:type="dxa"/>
            <w:gridSpan w:val="2"/>
            <w:tcBorders>
              <w:top w:val="nil"/>
              <w:left w:val="nil"/>
              <w:bottom w:val="nil"/>
              <w:right w:val="nil"/>
            </w:tcBorders>
            <w:shd w:val="clear" w:color="auto" w:fill="auto"/>
            <w:noWrap/>
            <w:vAlign w:val="center"/>
            <w:hideMark/>
          </w:tcPr>
          <w:p w14:paraId="762D2748" w14:textId="77777777" w:rsidR="00A72C6F" w:rsidRPr="00A72C6F" w:rsidRDefault="00A72C6F" w:rsidP="0099249F">
            <w:pPr>
              <w:jc w:val="both"/>
              <w:rPr>
                <w:rFonts w:ascii="Montserrat" w:hAnsi="Montserrat"/>
                <w:bCs/>
                <w:sz w:val="22"/>
                <w:szCs w:val="22"/>
              </w:rPr>
            </w:pPr>
          </w:p>
        </w:tc>
        <w:tc>
          <w:tcPr>
            <w:tcW w:w="832" w:type="dxa"/>
            <w:gridSpan w:val="2"/>
            <w:tcBorders>
              <w:top w:val="nil"/>
              <w:left w:val="nil"/>
              <w:bottom w:val="nil"/>
              <w:right w:val="nil"/>
            </w:tcBorders>
            <w:shd w:val="clear" w:color="auto" w:fill="auto"/>
            <w:noWrap/>
            <w:vAlign w:val="center"/>
            <w:hideMark/>
          </w:tcPr>
          <w:p w14:paraId="3D48EF84" w14:textId="77777777" w:rsidR="00A72C6F" w:rsidRPr="00A72C6F" w:rsidRDefault="00A72C6F" w:rsidP="0099249F">
            <w:pPr>
              <w:jc w:val="both"/>
              <w:rPr>
                <w:rFonts w:ascii="Montserrat" w:hAnsi="Montserrat"/>
                <w:bCs/>
                <w:sz w:val="22"/>
                <w:szCs w:val="22"/>
              </w:rPr>
            </w:pPr>
          </w:p>
        </w:tc>
        <w:tc>
          <w:tcPr>
            <w:tcW w:w="802" w:type="dxa"/>
            <w:gridSpan w:val="2"/>
            <w:tcBorders>
              <w:top w:val="nil"/>
              <w:left w:val="nil"/>
              <w:bottom w:val="nil"/>
              <w:right w:val="nil"/>
            </w:tcBorders>
            <w:shd w:val="clear" w:color="auto" w:fill="auto"/>
            <w:noWrap/>
            <w:vAlign w:val="center"/>
            <w:hideMark/>
          </w:tcPr>
          <w:p w14:paraId="32196642" w14:textId="77777777" w:rsidR="00A72C6F" w:rsidRPr="00A72C6F" w:rsidRDefault="00A72C6F" w:rsidP="0099249F">
            <w:pPr>
              <w:jc w:val="both"/>
              <w:rPr>
                <w:rFonts w:ascii="Montserrat" w:hAnsi="Montserrat"/>
                <w:bCs/>
                <w:sz w:val="22"/>
                <w:szCs w:val="22"/>
              </w:rPr>
            </w:pPr>
          </w:p>
        </w:tc>
      </w:tr>
      <w:tr w:rsidR="006C0B9D" w:rsidRPr="00A72C6F" w14:paraId="6F07BB20"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0023E07A"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7B67543A" w14:textId="77777777" w:rsidR="00A72C6F" w:rsidRPr="00A72C6F" w:rsidRDefault="00A72C6F" w:rsidP="0099249F">
            <w:pPr>
              <w:jc w:val="both"/>
              <w:rPr>
                <w:rFonts w:ascii="Montserrat" w:hAnsi="Montserrat"/>
                <w:bCs/>
                <w:sz w:val="22"/>
                <w:szCs w:val="22"/>
              </w:rPr>
            </w:pPr>
          </w:p>
        </w:tc>
        <w:tc>
          <w:tcPr>
            <w:tcW w:w="274" w:type="dxa"/>
            <w:tcBorders>
              <w:top w:val="nil"/>
              <w:left w:val="nil"/>
              <w:bottom w:val="nil"/>
              <w:right w:val="nil"/>
            </w:tcBorders>
            <w:shd w:val="clear" w:color="auto" w:fill="auto"/>
            <w:noWrap/>
            <w:vAlign w:val="center"/>
            <w:hideMark/>
          </w:tcPr>
          <w:p w14:paraId="46171FD8"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002D838E" w14:textId="77777777" w:rsidR="00A72C6F" w:rsidRPr="00A72C6F" w:rsidRDefault="00A72C6F" w:rsidP="0099249F">
            <w:pPr>
              <w:jc w:val="both"/>
              <w:rPr>
                <w:rFonts w:ascii="Montserrat" w:hAnsi="Montserrat"/>
                <w:bCs/>
                <w:sz w:val="22"/>
                <w:szCs w:val="22"/>
              </w:rPr>
            </w:pPr>
          </w:p>
        </w:tc>
        <w:tc>
          <w:tcPr>
            <w:tcW w:w="697" w:type="dxa"/>
            <w:tcBorders>
              <w:top w:val="nil"/>
              <w:left w:val="nil"/>
              <w:bottom w:val="nil"/>
              <w:right w:val="nil"/>
            </w:tcBorders>
            <w:shd w:val="clear" w:color="auto" w:fill="auto"/>
            <w:noWrap/>
            <w:vAlign w:val="center"/>
            <w:hideMark/>
          </w:tcPr>
          <w:p w14:paraId="6D1C8925" w14:textId="77777777" w:rsidR="00A72C6F" w:rsidRPr="00A72C6F" w:rsidRDefault="00A72C6F" w:rsidP="0099249F">
            <w:pPr>
              <w:jc w:val="both"/>
              <w:rPr>
                <w:rFonts w:ascii="Montserrat" w:hAnsi="Montserrat"/>
                <w:bCs/>
                <w:sz w:val="22"/>
                <w:szCs w:val="22"/>
              </w:rPr>
            </w:pPr>
          </w:p>
        </w:tc>
        <w:tc>
          <w:tcPr>
            <w:tcW w:w="289" w:type="dxa"/>
            <w:tcBorders>
              <w:top w:val="nil"/>
              <w:left w:val="nil"/>
              <w:bottom w:val="nil"/>
              <w:right w:val="nil"/>
            </w:tcBorders>
            <w:shd w:val="clear" w:color="auto" w:fill="auto"/>
            <w:noWrap/>
            <w:vAlign w:val="center"/>
            <w:hideMark/>
          </w:tcPr>
          <w:p w14:paraId="7AC630DF" w14:textId="77777777" w:rsidR="00A72C6F" w:rsidRPr="00A72C6F" w:rsidRDefault="00A72C6F" w:rsidP="0099249F">
            <w:pPr>
              <w:jc w:val="both"/>
              <w:rPr>
                <w:rFonts w:ascii="Montserrat" w:hAnsi="Montserrat"/>
                <w:bCs/>
                <w:sz w:val="22"/>
                <w:szCs w:val="22"/>
              </w:rPr>
            </w:pPr>
          </w:p>
        </w:tc>
        <w:tc>
          <w:tcPr>
            <w:tcW w:w="319" w:type="dxa"/>
            <w:tcBorders>
              <w:top w:val="nil"/>
              <w:left w:val="nil"/>
              <w:bottom w:val="nil"/>
              <w:right w:val="nil"/>
            </w:tcBorders>
            <w:shd w:val="clear" w:color="auto" w:fill="auto"/>
            <w:noWrap/>
            <w:vAlign w:val="center"/>
            <w:hideMark/>
          </w:tcPr>
          <w:p w14:paraId="204DE0E9"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66BA14E5" w14:textId="77777777" w:rsidR="00A72C6F" w:rsidRPr="00A72C6F" w:rsidRDefault="00A72C6F" w:rsidP="0099249F">
            <w:pPr>
              <w:jc w:val="both"/>
              <w:rPr>
                <w:rFonts w:ascii="Montserrat" w:hAnsi="Montserrat"/>
                <w:bCs/>
                <w:sz w:val="22"/>
                <w:szCs w:val="22"/>
              </w:rPr>
            </w:pPr>
          </w:p>
        </w:tc>
        <w:tc>
          <w:tcPr>
            <w:tcW w:w="679" w:type="dxa"/>
            <w:tcBorders>
              <w:top w:val="nil"/>
              <w:left w:val="nil"/>
              <w:bottom w:val="nil"/>
              <w:right w:val="nil"/>
            </w:tcBorders>
            <w:shd w:val="clear" w:color="auto" w:fill="auto"/>
            <w:noWrap/>
            <w:vAlign w:val="center"/>
            <w:hideMark/>
          </w:tcPr>
          <w:p w14:paraId="0BC0959F" w14:textId="77777777" w:rsidR="00A72C6F" w:rsidRPr="00A72C6F" w:rsidRDefault="00A72C6F" w:rsidP="0099249F">
            <w:pPr>
              <w:jc w:val="both"/>
              <w:rPr>
                <w:rFonts w:ascii="Montserrat" w:hAnsi="Montserrat"/>
                <w:bCs/>
                <w:sz w:val="22"/>
                <w:szCs w:val="22"/>
              </w:rPr>
            </w:pPr>
          </w:p>
        </w:tc>
        <w:tc>
          <w:tcPr>
            <w:tcW w:w="335" w:type="dxa"/>
            <w:tcBorders>
              <w:top w:val="nil"/>
              <w:left w:val="nil"/>
              <w:bottom w:val="nil"/>
              <w:right w:val="nil"/>
            </w:tcBorders>
            <w:shd w:val="clear" w:color="auto" w:fill="auto"/>
            <w:noWrap/>
            <w:vAlign w:val="center"/>
            <w:hideMark/>
          </w:tcPr>
          <w:p w14:paraId="7638B4F9" w14:textId="77777777" w:rsidR="00A72C6F" w:rsidRPr="00A72C6F" w:rsidRDefault="00A72C6F" w:rsidP="0099249F">
            <w:pPr>
              <w:jc w:val="both"/>
              <w:rPr>
                <w:rFonts w:ascii="Montserrat" w:hAnsi="Montserrat"/>
                <w:bCs/>
                <w:sz w:val="22"/>
                <w:szCs w:val="22"/>
              </w:rPr>
            </w:pPr>
          </w:p>
        </w:tc>
        <w:tc>
          <w:tcPr>
            <w:tcW w:w="627" w:type="dxa"/>
            <w:tcBorders>
              <w:top w:val="nil"/>
              <w:left w:val="single" w:sz="4" w:space="0" w:color="auto"/>
              <w:bottom w:val="single" w:sz="4" w:space="0" w:color="auto"/>
              <w:right w:val="nil"/>
            </w:tcBorders>
            <w:shd w:val="clear" w:color="auto" w:fill="auto"/>
            <w:noWrap/>
            <w:vAlign w:val="center"/>
            <w:hideMark/>
          </w:tcPr>
          <w:p w14:paraId="7883A7D8"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27" w:type="dxa"/>
            <w:tcBorders>
              <w:top w:val="nil"/>
              <w:left w:val="nil"/>
              <w:bottom w:val="nil"/>
              <w:right w:val="nil"/>
            </w:tcBorders>
            <w:shd w:val="clear" w:color="auto" w:fill="auto"/>
            <w:noWrap/>
            <w:vAlign w:val="center"/>
            <w:hideMark/>
          </w:tcPr>
          <w:p w14:paraId="6DCAFF2E" w14:textId="77777777" w:rsidR="00A72C6F" w:rsidRPr="00A72C6F" w:rsidRDefault="00A72C6F" w:rsidP="0099249F">
            <w:pPr>
              <w:jc w:val="both"/>
              <w:rPr>
                <w:rFonts w:ascii="Montserrat" w:hAnsi="Montserrat" w:cs="Calibri"/>
                <w:bCs/>
                <w:color w:val="000000"/>
                <w:sz w:val="22"/>
                <w:szCs w:val="22"/>
              </w:rPr>
            </w:pPr>
          </w:p>
        </w:tc>
        <w:tc>
          <w:tcPr>
            <w:tcW w:w="286" w:type="dxa"/>
            <w:tcBorders>
              <w:top w:val="nil"/>
              <w:left w:val="nil"/>
              <w:bottom w:val="nil"/>
              <w:right w:val="nil"/>
            </w:tcBorders>
            <w:shd w:val="clear" w:color="auto" w:fill="auto"/>
            <w:noWrap/>
            <w:vAlign w:val="center"/>
            <w:hideMark/>
          </w:tcPr>
          <w:p w14:paraId="1FAC6F57" w14:textId="77777777" w:rsidR="00A72C6F" w:rsidRPr="00A72C6F" w:rsidRDefault="00A72C6F" w:rsidP="0099249F">
            <w:pPr>
              <w:jc w:val="both"/>
              <w:rPr>
                <w:rFonts w:ascii="Montserrat" w:hAnsi="Montserrat"/>
                <w:bCs/>
                <w:sz w:val="22"/>
                <w:szCs w:val="22"/>
              </w:rPr>
            </w:pPr>
          </w:p>
        </w:tc>
        <w:tc>
          <w:tcPr>
            <w:tcW w:w="274" w:type="dxa"/>
            <w:tcBorders>
              <w:top w:val="nil"/>
              <w:left w:val="nil"/>
              <w:bottom w:val="nil"/>
              <w:right w:val="nil"/>
            </w:tcBorders>
            <w:shd w:val="clear" w:color="auto" w:fill="auto"/>
            <w:noWrap/>
            <w:vAlign w:val="center"/>
            <w:hideMark/>
          </w:tcPr>
          <w:p w14:paraId="3538182D" w14:textId="77777777" w:rsidR="00A72C6F" w:rsidRPr="00A72C6F" w:rsidRDefault="00A72C6F" w:rsidP="0099249F">
            <w:pPr>
              <w:jc w:val="both"/>
              <w:rPr>
                <w:rFonts w:ascii="Montserrat" w:hAnsi="Montserrat"/>
                <w:bCs/>
                <w:sz w:val="22"/>
                <w:szCs w:val="22"/>
              </w:rPr>
            </w:pPr>
          </w:p>
        </w:tc>
        <w:tc>
          <w:tcPr>
            <w:tcW w:w="627" w:type="dxa"/>
            <w:gridSpan w:val="2"/>
            <w:tcBorders>
              <w:top w:val="nil"/>
              <w:left w:val="nil"/>
              <w:bottom w:val="nil"/>
              <w:right w:val="nil"/>
            </w:tcBorders>
            <w:shd w:val="clear" w:color="auto" w:fill="auto"/>
            <w:noWrap/>
            <w:vAlign w:val="center"/>
            <w:hideMark/>
          </w:tcPr>
          <w:p w14:paraId="44043955" w14:textId="77777777" w:rsidR="00A72C6F" w:rsidRPr="00A72C6F" w:rsidRDefault="00A72C6F" w:rsidP="0099249F">
            <w:pPr>
              <w:jc w:val="both"/>
              <w:rPr>
                <w:rFonts w:ascii="Montserrat" w:hAnsi="Montserrat"/>
                <w:bCs/>
                <w:sz w:val="22"/>
                <w:szCs w:val="22"/>
              </w:rPr>
            </w:pPr>
          </w:p>
        </w:tc>
        <w:tc>
          <w:tcPr>
            <w:tcW w:w="627" w:type="dxa"/>
            <w:gridSpan w:val="2"/>
            <w:tcBorders>
              <w:top w:val="nil"/>
              <w:left w:val="nil"/>
              <w:bottom w:val="nil"/>
              <w:right w:val="nil"/>
            </w:tcBorders>
            <w:shd w:val="clear" w:color="auto" w:fill="auto"/>
            <w:noWrap/>
            <w:vAlign w:val="center"/>
            <w:hideMark/>
          </w:tcPr>
          <w:p w14:paraId="71185A8D" w14:textId="77777777" w:rsidR="00A72C6F" w:rsidRPr="00A72C6F" w:rsidRDefault="00A72C6F" w:rsidP="0099249F">
            <w:pPr>
              <w:jc w:val="both"/>
              <w:rPr>
                <w:rFonts w:ascii="Montserrat" w:hAnsi="Montserrat"/>
                <w:bCs/>
                <w:sz w:val="22"/>
                <w:szCs w:val="22"/>
              </w:rPr>
            </w:pPr>
          </w:p>
        </w:tc>
        <w:tc>
          <w:tcPr>
            <w:tcW w:w="316" w:type="dxa"/>
            <w:gridSpan w:val="2"/>
            <w:tcBorders>
              <w:top w:val="nil"/>
              <w:left w:val="nil"/>
              <w:bottom w:val="nil"/>
              <w:right w:val="nil"/>
            </w:tcBorders>
            <w:shd w:val="clear" w:color="auto" w:fill="auto"/>
            <w:noWrap/>
            <w:vAlign w:val="center"/>
            <w:hideMark/>
          </w:tcPr>
          <w:p w14:paraId="4E56C9E9" w14:textId="77777777" w:rsidR="00A72C6F" w:rsidRPr="00A72C6F" w:rsidRDefault="00A72C6F" w:rsidP="0099249F">
            <w:pPr>
              <w:jc w:val="both"/>
              <w:rPr>
                <w:rFonts w:ascii="Montserrat" w:hAnsi="Montserrat"/>
                <w:bCs/>
                <w:sz w:val="22"/>
                <w:szCs w:val="22"/>
              </w:rPr>
            </w:pPr>
          </w:p>
        </w:tc>
        <w:tc>
          <w:tcPr>
            <w:tcW w:w="832" w:type="dxa"/>
            <w:gridSpan w:val="2"/>
            <w:tcBorders>
              <w:top w:val="nil"/>
              <w:left w:val="nil"/>
              <w:bottom w:val="nil"/>
              <w:right w:val="nil"/>
            </w:tcBorders>
            <w:shd w:val="clear" w:color="auto" w:fill="auto"/>
            <w:noWrap/>
            <w:vAlign w:val="center"/>
            <w:hideMark/>
          </w:tcPr>
          <w:p w14:paraId="728CBEB1" w14:textId="77777777" w:rsidR="00A72C6F" w:rsidRPr="00A72C6F" w:rsidRDefault="00A72C6F" w:rsidP="0099249F">
            <w:pPr>
              <w:jc w:val="both"/>
              <w:rPr>
                <w:rFonts w:ascii="Montserrat" w:hAnsi="Montserrat"/>
                <w:bCs/>
                <w:sz w:val="22"/>
                <w:szCs w:val="22"/>
              </w:rPr>
            </w:pPr>
          </w:p>
        </w:tc>
        <w:tc>
          <w:tcPr>
            <w:tcW w:w="802" w:type="dxa"/>
            <w:gridSpan w:val="2"/>
            <w:tcBorders>
              <w:top w:val="nil"/>
              <w:left w:val="nil"/>
              <w:bottom w:val="nil"/>
              <w:right w:val="nil"/>
            </w:tcBorders>
            <w:shd w:val="clear" w:color="auto" w:fill="auto"/>
            <w:noWrap/>
            <w:vAlign w:val="center"/>
            <w:hideMark/>
          </w:tcPr>
          <w:p w14:paraId="1C7C7E58" w14:textId="77777777" w:rsidR="00A72C6F" w:rsidRPr="00A72C6F" w:rsidRDefault="00A72C6F" w:rsidP="0099249F">
            <w:pPr>
              <w:jc w:val="both"/>
              <w:rPr>
                <w:rFonts w:ascii="Montserrat" w:hAnsi="Montserrat"/>
                <w:bCs/>
                <w:sz w:val="22"/>
                <w:szCs w:val="22"/>
              </w:rPr>
            </w:pPr>
          </w:p>
        </w:tc>
      </w:tr>
      <w:tr w:rsidR="006C0B9D" w:rsidRPr="00A72C6F" w14:paraId="6A1CFE17"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16A2AD91" w14:textId="77777777" w:rsidR="00A72C6F" w:rsidRPr="00A72C6F" w:rsidRDefault="00A72C6F" w:rsidP="0099249F">
            <w:pPr>
              <w:jc w:val="both"/>
              <w:rPr>
                <w:rFonts w:ascii="Montserrat" w:hAnsi="Montserrat"/>
                <w:bCs/>
                <w:sz w:val="22"/>
                <w:szCs w:val="22"/>
              </w:rPr>
            </w:pPr>
          </w:p>
        </w:tc>
        <w:tc>
          <w:tcPr>
            <w:tcW w:w="679" w:type="dxa"/>
            <w:tcBorders>
              <w:top w:val="single" w:sz="4" w:space="0" w:color="auto"/>
              <w:left w:val="single" w:sz="4" w:space="0" w:color="auto"/>
              <w:bottom w:val="single" w:sz="4" w:space="0" w:color="auto"/>
              <w:right w:val="nil"/>
            </w:tcBorders>
            <w:shd w:val="clear" w:color="auto" w:fill="auto"/>
            <w:noWrap/>
            <w:vAlign w:val="center"/>
            <w:hideMark/>
          </w:tcPr>
          <w:p w14:paraId="79E95FBA"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274" w:type="dxa"/>
            <w:tcBorders>
              <w:top w:val="single" w:sz="4" w:space="0" w:color="auto"/>
              <w:left w:val="nil"/>
              <w:bottom w:val="nil"/>
              <w:right w:val="nil"/>
            </w:tcBorders>
            <w:shd w:val="clear" w:color="auto" w:fill="auto"/>
            <w:noWrap/>
            <w:vAlign w:val="center"/>
            <w:hideMark/>
          </w:tcPr>
          <w:p w14:paraId="090A4A6D"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97" w:type="dxa"/>
            <w:tcBorders>
              <w:top w:val="single" w:sz="4" w:space="0" w:color="auto"/>
              <w:left w:val="nil"/>
              <w:bottom w:val="nil"/>
              <w:right w:val="nil"/>
            </w:tcBorders>
            <w:shd w:val="clear" w:color="auto" w:fill="auto"/>
            <w:noWrap/>
            <w:vAlign w:val="center"/>
            <w:hideMark/>
          </w:tcPr>
          <w:p w14:paraId="6AD5E1C8"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97" w:type="dxa"/>
            <w:tcBorders>
              <w:top w:val="single" w:sz="4" w:space="0" w:color="auto"/>
              <w:left w:val="nil"/>
              <w:bottom w:val="nil"/>
              <w:right w:val="nil"/>
            </w:tcBorders>
            <w:shd w:val="clear" w:color="auto" w:fill="auto"/>
            <w:noWrap/>
            <w:vAlign w:val="center"/>
            <w:hideMark/>
          </w:tcPr>
          <w:p w14:paraId="2A43999D"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289" w:type="dxa"/>
            <w:tcBorders>
              <w:top w:val="single" w:sz="4" w:space="0" w:color="auto"/>
              <w:left w:val="nil"/>
              <w:bottom w:val="nil"/>
              <w:right w:val="nil"/>
            </w:tcBorders>
            <w:shd w:val="clear" w:color="auto" w:fill="auto"/>
            <w:noWrap/>
            <w:vAlign w:val="center"/>
            <w:hideMark/>
          </w:tcPr>
          <w:p w14:paraId="7E68DB7F"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319" w:type="dxa"/>
            <w:tcBorders>
              <w:top w:val="single" w:sz="4" w:space="0" w:color="auto"/>
              <w:left w:val="single" w:sz="4" w:space="0" w:color="auto"/>
              <w:bottom w:val="single" w:sz="4" w:space="0" w:color="auto"/>
              <w:right w:val="nil"/>
            </w:tcBorders>
            <w:shd w:val="clear" w:color="auto" w:fill="auto"/>
            <w:noWrap/>
            <w:vAlign w:val="center"/>
            <w:hideMark/>
          </w:tcPr>
          <w:p w14:paraId="17B99193"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79" w:type="dxa"/>
            <w:tcBorders>
              <w:top w:val="single" w:sz="4" w:space="0" w:color="auto"/>
              <w:left w:val="nil"/>
              <w:bottom w:val="nil"/>
              <w:right w:val="nil"/>
            </w:tcBorders>
            <w:shd w:val="clear" w:color="auto" w:fill="auto"/>
            <w:noWrap/>
            <w:vAlign w:val="center"/>
            <w:hideMark/>
          </w:tcPr>
          <w:p w14:paraId="45126063"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79" w:type="dxa"/>
            <w:tcBorders>
              <w:top w:val="single" w:sz="4" w:space="0" w:color="auto"/>
              <w:left w:val="nil"/>
              <w:bottom w:val="nil"/>
              <w:right w:val="nil"/>
            </w:tcBorders>
            <w:shd w:val="clear" w:color="auto" w:fill="auto"/>
            <w:noWrap/>
            <w:vAlign w:val="center"/>
            <w:hideMark/>
          </w:tcPr>
          <w:p w14:paraId="6D088157"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335" w:type="dxa"/>
            <w:tcBorders>
              <w:top w:val="single" w:sz="4" w:space="0" w:color="auto"/>
              <w:left w:val="nil"/>
              <w:bottom w:val="nil"/>
              <w:right w:val="nil"/>
            </w:tcBorders>
            <w:shd w:val="clear" w:color="auto" w:fill="auto"/>
            <w:noWrap/>
            <w:vAlign w:val="center"/>
            <w:hideMark/>
          </w:tcPr>
          <w:p w14:paraId="7A56DC77"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27" w:type="dxa"/>
            <w:tcBorders>
              <w:top w:val="nil"/>
              <w:left w:val="nil"/>
              <w:bottom w:val="nil"/>
              <w:right w:val="nil"/>
            </w:tcBorders>
            <w:shd w:val="clear" w:color="auto" w:fill="auto"/>
            <w:noWrap/>
            <w:vAlign w:val="center"/>
            <w:hideMark/>
          </w:tcPr>
          <w:p w14:paraId="7154B6CA"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27" w:type="dxa"/>
            <w:tcBorders>
              <w:top w:val="single" w:sz="4" w:space="0" w:color="auto"/>
              <w:left w:val="nil"/>
              <w:bottom w:val="nil"/>
              <w:right w:val="nil"/>
            </w:tcBorders>
            <w:shd w:val="clear" w:color="auto" w:fill="auto"/>
            <w:noWrap/>
            <w:vAlign w:val="center"/>
            <w:hideMark/>
          </w:tcPr>
          <w:p w14:paraId="59F5636F"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286" w:type="dxa"/>
            <w:tcBorders>
              <w:top w:val="single" w:sz="4" w:space="0" w:color="auto"/>
              <w:left w:val="nil"/>
              <w:bottom w:val="nil"/>
              <w:right w:val="nil"/>
            </w:tcBorders>
            <w:shd w:val="clear" w:color="auto" w:fill="auto"/>
            <w:noWrap/>
            <w:vAlign w:val="center"/>
            <w:hideMark/>
          </w:tcPr>
          <w:p w14:paraId="35F48380"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274" w:type="dxa"/>
            <w:tcBorders>
              <w:top w:val="single" w:sz="4" w:space="0" w:color="auto"/>
              <w:left w:val="single" w:sz="4" w:space="0" w:color="auto"/>
              <w:bottom w:val="single" w:sz="4" w:space="0" w:color="auto"/>
              <w:right w:val="nil"/>
            </w:tcBorders>
            <w:shd w:val="clear" w:color="auto" w:fill="auto"/>
            <w:noWrap/>
            <w:vAlign w:val="center"/>
            <w:hideMark/>
          </w:tcPr>
          <w:p w14:paraId="006587BE"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27" w:type="dxa"/>
            <w:gridSpan w:val="2"/>
            <w:tcBorders>
              <w:top w:val="single" w:sz="4" w:space="0" w:color="auto"/>
              <w:left w:val="nil"/>
              <w:bottom w:val="nil"/>
              <w:right w:val="nil"/>
            </w:tcBorders>
            <w:shd w:val="clear" w:color="auto" w:fill="auto"/>
            <w:noWrap/>
            <w:vAlign w:val="center"/>
            <w:hideMark/>
          </w:tcPr>
          <w:p w14:paraId="52152704"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627" w:type="dxa"/>
            <w:gridSpan w:val="2"/>
            <w:tcBorders>
              <w:top w:val="single" w:sz="4" w:space="0" w:color="auto"/>
              <w:left w:val="nil"/>
              <w:bottom w:val="nil"/>
              <w:right w:val="nil"/>
            </w:tcBorders>
            <w:shd w:val="clear" w:color="auto" w:fill="auto"/>
            <w:noWrap/>
            <w:vAlign w:val="center"/>
            <w:hideMark/>
          </w:tcPr>
          <w:p w14:paraId="108697A1"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316" w:type="dxa"/>
            <w:gridSpan w:val="2"/>
            <w:tcBorders>
              <w:top w:val="single" w:sz="4" w:space="0" w:color="auto"/>
              <w:left w:val="nil"/>
              <w:bottom w:val="nil"/>
              <w:right w:val="nil"/>
            </w:tcBorders>
            <w:shd w:val="clear" w:color="auto" w:fill="auto"/>
            <w:noWrap/>
            <w:vAlign w:val="center"/>
            <w:hideMark/>
          </w:tcPr>
          <w:p w14:paraId="1673AED1"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832" w:type="dxa"/>
            <w:gridSpan w:val="2"/>
            <w:tcBorders>
              <w:top w:val="single" w:sz="4" w:space="0" w:color="auto"/>
              <w:left w:val="nil"/>
              <w:bottom w:val="nil"/>
              <w:right w:val="nil"/>
            </w:tcBorders>
            <w:shd w:val="clear" w:color="auto" w:fill="auto"/>
            <w:noWrap/>
            <w:vAlign w:val="center"/>
            <w:hideMark/>
          </w:tcPr>
          <w:p w14:paraId="6F064BA9"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c>
          <w:tcPr>
            <w:tcW w:w="802" w:type="dxa"/>
            <w:gridSpan w:val="2"/>
            <w:tcBorders>
              <w:top w:val="nil"/>
              <w:left w:val="single" w:sz="4" w:space="0" w:color="auto"/>
              <w:bottom w:val="single" w:sz="4" w:space="0" w:color="auto"/>
              <w:right w:val="nil"/>
            </w:tcBorders>
            <w:shd w:val="clear" w:color="auto" w:fill="auto"/>
            <w:noWrap/>
            <w:vAlign w:val="center"/>
            <w:hideMark/>
          </w:tcPr>
          <w:p w14:paraId="5F917406" w14:textId="77777777" w:rsidR="00A72C6F" w:rsidRPr="00A72C6F" w:rsidRDefault="00A72C6F" w:rsidP="0099249F">
            <w:pPr>
              <w:jc w:val="both"/>
              <w:rPr>
                <w:rFonts w:ascii="Montserrat" w:hAnsi="Montserrat" w:cs="Calibri"/>
                <w:bCs/>
                <w:color w:val="000000"/>
                <w:sz w:val="22"/>
                <w:szCs w:val="22"/>
              </w:rPr>
            </w:pPr>
            <w:r w:rsidRPr="00A72C6F">
              <w:rPr>
                <w:rFonts w:ascii="Montserrat" w:hAnsi="Montserrat" w:cs="Calibri"/>
                <w:color w:val="000000"/>
                <w:sz w:val="22"/>
                <w:szCs w:val="22"/>
              </w:rPr>
              <w:t> </w:t>
            </w:r>
          </w:p>
        </w:tc>
      </w:tr>
      <w:tr w:rsidR="00A72C6F" w:rsidRPr="00A72C6F" w14:paraId="520BC7DC" w14:textId="77777777" w:rsidTr="0099249F">
        <w:trPr>
          <w:trHeight w:val="990"/>
          <w:jc w:val="right"/>
        </w:trPr>
        <w:tc>
          <w:tcPr>
            <w:tcW w:w="13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54CB87B"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Securitatea Traficului</w:t>
            </w:r>
            <w:r w:rsidRPr="006C0B9D">
              <w:rPr>
                <w:rFonts w:ascii="Montserrat" w:hAnsi="Montserrat" w:cs="Calibri"/>
                <w:color w:val="000000"/>
              </w:rPr>
              <w:br/>
              <w:t>Rutier</w:t>
            </w:r>
          </w:p>
        </w:tc>
        <w:tc>
          <w:tcPr>
            <w:tcW w:w="274" w:type="dxa"/>
            <w:tcBorders>
              <w:top w:val="nil"/>
              <w:left w:val="nil"/>
              <w:bottom w:val="nil"/>
              <w:right w:val="nil"/>
            </w:tcBorders>
            <w:shd w:val="clear" w:color="auto" w:fill="auto"/>
            <w:noWrap/>
            <w:vAlign w:val="center"/>
            <w:hideMark/>
          </w:tcPr>
          <w:p w14:paraId="1B4E37C1" w14:textId="77777777" w:rsidR="00A72C6F" w:rsidRPr="006C0B9D" w:rsidRDefault="00A72C6F" w:rsidP="0099249F">
            <w:pPr>
              <w:jc w:val="both"/>
              <w:rPr>
                <w:rFonts w:ascii="Montserrat" w:hAnsi="Montserrat" w:cs="Calibri"/>
                <w:bCs/>
                <w:color w:val="000000"/>
              </w:rPr>
            </w:pPr>
          </w:p>
        </w:tc>
        <w:tc>
          <w:tcPr>
            <w:tcW w:w="33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2BD9E56"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Securitatea Oamenilor și Bunurilor</w:t>
            </w:r>
          </w:p>
        </w:tc>
        <w:tc>
          <w:tcPr>
            <w:tcW w:w="335" w:type="dxa"/>
            <w:tcBorders>
              <w:top w:val="nil"/>
              <w:left w:val="nil"/>
              <w:bottom w:val="nil"/>
              <w:right w:val="nil"/>
            </w:tcBorders>
            <w:shd w:val="clear" w:color="auto" w:fill="auto"/>
            <w:noWrap/>
            <w:vAlign w:val="center"/>
            <w:hideMark/>
          </w:tcPr>
          <w:p w14:paraId="5F701E0F" w14:textId="77777777" w:rsidR="00A72C6F" w:rsidRPr="006C0B9D" w:rsidRDefault="00A72C6F" w:rsidP="0099249F">
            <w:pPr>
              <w:jc w:val="both"/>
              <w:rPr>
                <w:rFonts w:ascii="Montserrat" w:hAnsi="Montserrat" w:cs="Calibri"/>
                <w:bCs/>
                <w:color w:val="000000"/>
              </w:rPr>
            </w:pPr>
          </w:p>
        </w:tc>
        <w:tc>
          <w:tcPr>
            <w:tcW w:w="313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B3E16F7"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Ambianță</w:t>
            </w:r>
            <w:r w:rsidRPr="006C0B9D">
              <w:rPr>
                <w:rFonts w:ascii="Montserrat" w:hAnsi="Montserrat" w:cs="Calibri"/>
                <w:color w:val="000000"/>
              </w:rPr>
              <w:br/>
              <w:t xml:space="preserve"> și </w:t>
            </w:r>
            <w:r w:rsidRPr="006C0B9D">
              <w:rPr>
                <w:rFonts w:ascii="Montserrat" w:hAnsi="Montserrat" w:cs="Calibri"/>
                <w:color w:val="000000"/>
              </w:rPr>
              <w:br/>
              <w:t>Confort</w:t>
            </w:r>
          </w:p>
        </w:tc>
        <w:tc>
          <w:tcPr>
            <w:tcW w:w="318" w:type="dxa"/>
            <w:gridSpan w:val="2"/>
            <w:tcBorders>
              <w:top w:val="nil"/>
              <w:left w:val="nil"/>
              <w:bottom w:val="nil"/>
              <w:right w:val="nil"/>
            </w:tcBorders>
            <w:shd w:val="clear" w:color="auto" w:fill="auto"/>
            <w:noWrap/>
            <w:vAlign w:val="center"/>
            <w:hideMark/>
          </w:tcPr>
          <w:p w14:paraId="4803E2B0" w14:textId="77777777" w:rsidR="00A72C6F" w:rsidRPr="006C0B9D" w:rsidRDefault="00A72C6F" w:rsidP="0099249F">
            <w:pPr>
              <w:jc w:val="both"/>
              <w:rPr>
                <w:rFonts w:ascii="Montserrat" w:hAnsi="Montserrat" w:cs="Calibri"/>
                <w:bCs/>
                <w:color w:val="000000"/>
              </w:rPr>
            </w:pPr>
          </w:p>
        </w:tc>
        <w:tc>
          <w:tcPr>
            <w:tcW w:w="156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1C5593"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Estetică</w:t>
            </w:r>
            <w:r w:rsidRPr="006C0B9D">
              <w:rPr>
                <w:rFonts w:ascii="Montserrat" w:hAnsi="Montserrat" w:cs="Calibri"/>
                <w:color w:val="000000"/>
              </w:rPr>
              <w:br/>
              <w:t>Urbană</w:t>
            </w:r>
          </w:p>
        </w:tc>
      </w:tr>
      <w:tr w:rsidR="006C0B9D" w:rsidRPr="00A72C6F" w14:paraId="1BE0DB36"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28FF2C7F" w14:textId="77777777" w:rsidR="00A72C6F" w:rsidRPr="006C0B9D" w:rsidRDefault="00A72C6F" w:rsidP="0099249F">
            <w:pPr>
              <w:jc w:val="both"/>
              <w:rPr>
                <w:rFonts w:ascii="Montserrat" w:hAnsi="Montserrat" w:cs="Calibri"/>
                <w:bCs/>
                <w:color w:val="000000"/>
              </w:rPr>
            </w:pPr>
          </w:p>
        </w:tc>
        <w:tc>
          <w:tcPr>
            <w:tcW w:w="679" w:type="dxa"/>
            <w:tcBorders>
              <w:top w:val="nil"/>
              <w:left w:val="single" w:sz="4" w:space="0" w:color="auto"/>
              <w:bottom w:val="nil"/>
              <w:right w:val="nil"/>
            </w:tcBorders>
            <w:shd w:val="clear" w:color="auto" w:fill="auto"/>
            <w:noWrap/>
            <w:vAlign w:val="center"/>
            <w:hideMark/>
          </w:tcPr>
          <w:p w14:paraId="605ADB5A"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74" w:type="dxa"/>
            <w:tcBorders>
              <w:top w:val="nil"/>
              <w:left w:val="nil"/>
              <w:bottom w:val="nil"/>
              <w:right w:val="nil"/>
            </w:tcBorders>
            <w:shd w:val="clear" w:color="auto" w:fill="auto"/>
            <w:noWrap/>
            <w:vAlign w:val="center"/>
            <w:hideMark/>
          </w:tcPr>
          <w:p w14:paraId="189DF605" w14:textId="77777777" w:rsidR="00A72C6F" w:rsidRPr="006C0B9D" w:rsidRDefault="00A72C6F" w:rsidP="0099249F">
            <w:pPr>
              <w:jc w:val="both"/>
              <w:rPr>
                <w:rFonts w:ascii="Montserrat" w:hAnsi="Montserrat" w:cs="Calibri"/>
                <w:bCs/>
                <w:color w:val="000000"/>
              </w:rPr>
            </w:pPr>
          </w:p>
        </w:tc>
        <w:tc>
          <w:tcPr>
            <w:tcW w:w="697" w:type="dxa"/>
            <w:tcBorders>
              <w:top w:val="nil"/>
              <w:left w:val="nil"/>
              <w:bottom w:val="nil"/>
              <w:right w:val="nil"/>
            </w:tcBorders>
            <w:shd w:val="clear" w:color="auto" w:fill="auto"/>
            <w:noWrap/>
            <w:vAlign w:val="center"/>
            <w:hideMark/>
          </w:tcPr>
          <w:p w14:paraId="7EF3EDFC" w14:textId="77777777" w:rsidR="00A72C6F" w:rsidRPr="006C0B9D" w:rsidRDefault="00A72C6F" w:rsidP="0099249F">
            <w:pPr>
              <w:jc w:val="both"/>
              <w:rPr>
                <w:rFonts w:ascii="Montserrat" w:hAnsi="Montserrat"/>
                <w:bCs/>
              </w:rPr>
            </w:pPr>
          </w:p>
        </w:tc>
        <w:tc>
          <w:tcPr>
            <w:tcW w:w="697" w:type="dxa"/>
            <w:tcBorders>
              <w:top w:val="nil"/>
              <w:left w:val="nil"/>
              <w:bottom w:val="nil"/>
              <w:right w:val="nil"/>
            </w:tcBorders>
            <w:shd w:val="clear" w:color="auto" w:fill="auto"/>
            <w:noWrap/>
            <w:vAlign w:val="center"/>
            <w:hideMark/>
          </w:tcPr>
          <w:p w14:paraId="6EFDEA62" w14:textId="77777777" w:rsidR="00A72C6F" w:rsidRPr="006C0B9D" w:rsidRDefault="00A72C6F" w:rsidP="0099249F">
            <w:pPr>
              <w:jc w:val="both"/>
              <w:rPr>
                <w:rFonts w:ascii="Montserrat" w:hAnsi="Montserrat"/>
                <w:bCs/>
              </w:rPr>
            </w:pPr>
          </w:p>
        </w:tc>
        <w:tc>
          <w:tcPr>
            <w:tcW w:w="289" w:type="dxa"/>
            <w:tcBorders>
              <w:top w:val="single" w:sz="4" w:space="0" w:color="auto"/>
              <w:left w:val="nil"/>
              <w:bottom w:val="nil"/>
              <w:right w:val="single" w:sz="4" w:space="0" w:color="auto"/>
            </w:tcBorders>
            <w:shd w:val="clear" w:color="auto" w:fill="auto"/>
            <w:noWrap/>
            <w:vAlign w:val="center"/>
            <w:hideMark/>
          </w:tcPr>
          <w:p w14:paraId="1E15ABF6"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319" w:type="dxa"/>
            <w:tcBorders>
              <w:top w:val="nil"/>
              <w:left w:val="single" w:sz="4" w:space="0" w:color="auto"/>
              <w:bottom w:val="nil"/>
              <w:right w:val="nil"/>
            </w:tcBorders>
            <w:shd w:val="clear" w:color="auto" w:fill="auto"/>
            <w:noWrap/>
            <w:vAlign w:val="center"/>
            <w:hideMark/>
          </w:tcPr>
          <w:p w14:paraId="4072C7AC"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79" w:type="dxa"/>
            <w:tcBorders>
              <w:top w:val="nil"/>
              <w:left w:val="nil"/>
              <w:bottom w:val="nil"/>
              <w:right w:val="nil"/>
            </w:tcBorders>
            <w:shd w:val="clear" w:color="auto" w:fill="auto"/>
            <w:noWrap/>
            <w:vAlign w:val="center"/>
            <w:hideMark/>
          </w:tcPr>
          <w:p w14:paraId="0E62DA05" w14:textId="77777777" w:rsidR="00A72C6F" w:rsidRPr="006C0B9D" w:rsidRDefault="00A72C6F" w:rsidP="0099249F">
            <w:pPr>
              <w:jc w:val="both"/>
              <w:rPr>
                <w:rFonts w:ascii="Montserrat" w:hAnsi="Montserrat" w:cs="Calibri"/>
                <w:bCs/>
                <w:color w:val="000000"/>
              </w:rPr>
            </w:pPr>
          </w:p>
        </w:tc>
        <w:tc>
          <w:tcPr>
            <w:tcW w:w="679" w:type="dxa"/>
            <w:tcBorders>
              <w:top w:val="nil"/>
              <w:left w:val="nil"/>
              <w:bottom w:val="nil"/>
              <w:right w:val="nil"/>
            </w:tcBorders>
            <w:shd w:val="clear" w:color="auto" w:fill="auto"/>
            <w:noWrap/>
            <w:vAlign w:val="center"/>
            <w:hideMark/>
          </w:tcPr>
          <w:p w14:paraId="01529EB4" w14:textId="77777777" w:rsidR="00A72C6F" w:rsidRPr="006C0B9D" w:rsidRDefault="00A72C6F" w:rsidP="0099249F">
            <w:pPr>
              <w:jc w:val="both"/>
              <w:rPr>
                <w:rFonts w:ascii="Montserrat" w:hAnsi="Montserrat"/>
                <w:bCs/>
              </w:rPr>
            </w:pPr>
          </w:p>
        </w:tc>
        <w:tc>
          <w:tcPr>
            <w:tcW w:w="335" w:type="dxa"/>
            <w:tcBorders>
              <w:top w:val="nil"/>
              <w:left w:val="nil"/>
              <w:bottom w:val="nil"/>
              <w:right w:val="nil"/>
            </w:tcBorders>
            <w:shd w:val="clear" w:color="auto" w:fill="auto"/>
            <w:noWrap/>
            <w:vAlign w:val="center"/>
            <w:hideMark/>
          </w:tcPr>
          <w:p w14:paraId="599F0B4C" w14:textId="77777777" w:rsidR="00A72C6F" w:rsidRPr="006C0B9D" w:rsidRDefault="00A72C6F" w:rsidP="0099249F">
            <w:pPr>
              <w:jc w:val="both"/>
              <w:rPr>
                <w:rFonts w:ascii="Montserrat" w:hAnsi="Montserrat"/>
                <w:bCs/>
              </w:rPr>
            </w:pPr>
          </w:p>
        </w:tc>
        <w:tc>
          <w:tcPr>
            <w:tcW w:w="627" w:type="dxa"/>
            <w:tcBorders>
              <w:top w:val="nil"/>
              <w:left w:val="nil"/>
              <w:bottom w:val="nil"/>
              <w:right w:val="nil"/>
            </w:tcBorders>
            <w:shd w:val="clear" w:color="auto" w:fill="auto"/>
            <w:noWrap/>
            <w:vAlign w:val="center"/>
            <w:hideMark/>
          </w:tcPr>
          <w:p w14:paraId="45814D62" w14:textId="77777777" w:rsidR="00A72C6F" w:rsidRPr="006C0B9D" w:rsidRDefault="00A72C6F" w:rsidP="0099249F">
            <w:pPr>
              <w:jc w:val="both"/>
              <w:rPr>
                <w:rFonts w:ascii="Montserrat" w:hAnsi="Montserrat"/>
                <w:bCs/>
              </w:rPr>
            </w:pPr>
          </w:p>
        </w:tc>
        <w:tc>
          <w:tcPr>
            <w:tcW w:w="627" w:type="dxa"/>
            <w:tcBorders>
              <w:top w:val="nil"/>
              <w:left w:val="nil"/>
              <w:bottom w:val="nil"/>
              <w:right w:val="nil"/>
            </w:tcBorders>
            <w:shd w:val="clear" w:color="auto" w:fill="auto"/>
            <w:noWrap/>
            <w:vAlign w:val="center"/>
            <w:hideMark/>
          </w:tcPr>
          <w:p w14:paraId="0C8287B0" w14:textId="77777777" w:rsidR="00A72C6F" w:rsidRPr="006C0B9D" w:rsidRDefault="00A72C6F" w:rsidP="0099249F">
            <w:pPr>
              <w:jc w:val="both"/>
              <w:rPr>
                <w:rFonts w:ascii="Montserrat" w:hAnsi="Montserrat"/>
                <w:bCs/>
              </w:rPr>
            </w:pPr>
          </w:p>
        </w:tc>
        <w:tc>
          <w:tcPr>
            <w:tcW w:w="286" w:type="dxa"/>
            <w:tcBorders>
              <w:top w:val="nil"/>
              <w:left w:val="nil"/>
              <w:bottom w:val="nil"/>
              <w:right w:val="nil"/>
            </w:tcBorders>
            <w:shd w:val="clear" w:color="auto" w:fill="auto"/>
            <w:noWrap/>
            <w:vAlign w:val="center"/>
            <w:hideMark/>
          </w:tcPr>
          <w:p w14:paraId="069C31AC" w14:textId="77777777" w:rsidR="00A72C6F" w:rsidRPr="006C0B9D" w:rsidRDefault="00A72C6F" w:rsidP="0099249F">
            <w:pPr>
              <w:jc w:val="both"/>
              <w:rPr>
                <w:rFonts w:ascii="Montserrat" w:hAnsi="Montserrat"/>
                <w:bCs/>
              </w:rPr>
            </w:pPr>
          </w:p>
        </w:tc>
        <w:tc>
          <w:tcPr>
            <w:tcW w:w="274" w:type="dxa"/>
            <w:tcBorders>
              <w:top w:val="nil"/>
              <w:left w:val="single" w:sz="4" w:space="0" w:color="auto"/>
              <w:bottom w:val="nil"/>
              <w:right w:val="nil"/>
            </w:tcBorders>
            <w:shd w:val="clear" w:color="auto" w:fill="auto"/>
            <w:noWrap/>
            <w:vAlign w:val="center"/>
            <w:hideMark/>
          </w:tcPr>
          <w:p w14:paraId="312A58F2"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27" w:type="dxa"/>
            <w:gridSpan w:val="2"/>
            <w:tcBorders>
              <w:top w:val="nil"/>
              <w:left w:val="nil"/>
              <w:bottom w:val="nil"/>
              <w:right w:val="nil"/>
            </w:tcBorders>
            <w:shd w:val="clear" w:color="auto" w:fill="auto"/>
            <w:noWrap/>
            <w:vAlign w:val="center"/>
            <w:hideMark/>
          </w:tcPr>
          <w:p w14:paraId="40A2FE00" w14:textId="77777777" w:rsidR="00A72C6F" w:rsidRPr="006C0B9D" w:rsidRDefault="00A72C6F" w:rsidP="0099249F">
            <w:pPr>
              <w:jc w:val="both"/>
              <w:rPr>
                <w:rFonts w:ascii="Montserrat" w:hAnsi="Montserrat" w:cs="Calibri"/>
                <w:bCs/>
                <w:color w:val="000000"/>
              </w:rPr>
            </w:pPr>
          </w:p>
        </w:tc>
        <w:tc>
          <w:tcPr>
            <w:tcW w:w="627" w:type="dxa"/>
            <w:gridSpan w:val="2"/>
            <w:tcBorders>
              <w:top w:val="nil"/>
              <w:left w:val="nil"/>
              <w:bottom w:val="nil"/>
              <w:right w:val="nil"/>
            </w:tcBorders>
            <w:shd w:val="clear" w:color="auto" w:fill="auto"/>
            <w:noWrap/>
            <w:vAlign w:val="center"/>
            <w:hideMark/>
          </w:tcPr>
          <w:p w14:paraId="47F727C8" w14:textId="77777777" w:rsidR="00A72C6F" w:rsidRPr="006C0B9D" w:rsidRDefault="00A72C6F" w:rsidP="0099249F">
            <w:pPr>
              <w:jc w:val="both"/>
              <w:rPr>
                <w:rFonts w:ascii="Montserrat" w:hAnsi="Montserrat"/>
                <w:bCs/>
              </w:rPr>
            </w:pPr>
          </w:p>
        </w:tc>
        <w:tc>
          <w:tcPr>
            <w:tcW w:w="316" w:type="dxa"/>
            <w:gridSpan w:val="2"/>
            <w:tcBorders>
              <w:top w:val="nil"/>
              <w:left w:val="nil"/>
              <w:bottom w:val="nil"/>
              <w:right w:val="nil"/>
            </w:tcBorders>
            <w:shd w:val="clear" w:color="auto" w:fill="auto"/>
            <w:noWrap/>
            <w:vAlign w:val="center"/>
            <w:hideMark/>
          </w:tcPr>
          <w:p w14:paraId="6FBDFF11" w14:textId="77777777" w:rsidR="00A72C6F" w:rsidRPr="006C0B9D" w:rsidRDefault="00A72C6F" w:rsidP="0099249F">
            <w:pPr>
              <w:jc w:val="both"/>
              <w:rPr>
                <w:rFonts w:ascii="Montserrat" w:hAnsi="Montserrat"/>
                <w:bCs/>
              </w:rPr>
            </w:pPr>
          </w:p>
        </w:tc>
        <w:tc>
          <w:tcPr>
            <w:tcW w:w="832" w:type="dxa"/>
            <w:gridSpan w:val="2"/>
            <w:tcBorders>
              <w:top w:val="nil"/>
              <w:left w:val="nil"/>
              <w:bottom w:val="nil"/>
              <w:right w:val="nil"/>
            </w:tcBorders>
            <w:shd w:val="clear" w:color="auto" w:fill="auto"/>
            <w:noWrap/>
            <w:vAlign w:val="center"/>
            <w:hideMark/>
          </w:tcPr>
          <w:p w14:paraId="66EF2017" w14:textId="77777777" w:rsidR="00A72C6F" w:rsidRPr="006C0B9D" w:rsidRDefault="00A72C6F" w:rsidP="0099249F">
            <w:pPr>
              <w:jc w:val="both"/>
              <w:rPr>
                <w:rFonts w:ascii="Montserrat" w:hAnsi="Montserrat"/>
                <w:bCs/>
              </w:rPr>
            </w:pPr>
          </w:p>
        </w:tc>
        <w:tc>
          <w:tcPr>
            <w:tcW w:w="802" w:type="dxa"/>
            <w:gridSpan w:val="2"/>
            <w:tcBorders>
              <w:top w:val="nil"/>
              <w:left w:val="single" w:sz="4" w:space="0" w:color="auto"/>
              <w:bottom w:val="nil"/>
              <w:right w:val="nil"/>
            </w:tcBorders>
            <w:shd w:val="clear" w:color="auto" w:fill="auto"/>
            <w:noWrap/>
            <w:vAlign w:val="center"/>
            <w:hideMark/>
          </w:tcPr>
          <w:p w14:paraId="7EAF085D"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r>
      <w:tr w:rsidR="006C0B9D" w:rsidRPr="00A72C6F" w14:paraId="7A306BAC"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1C46712C" w14:textId="77777777" w:rsidR="00A72C6F" w:rsidRPr="006C0B9D" w:rsidRDefault="00A72C6F" w:rsidP="0099249F">
            <w:pPr>
              <w:jc w:val="both"/>
              <w:rPr>
                <w:rFonts w:ascii="Montserrat" w:hAnsi="Montserrat" w:cs="Calibri"/>
                <w:bCs/>
                <w:color w:val="000000"/>
              </w:rPr>
            </w:pPr>
          </w:p>
        </w:tc>
        <w:tc>
          <w:tcPr>
            <w:tcW w:w="679" w:type="dxa"/>
            <w:tcBorders>
              <w:top w:val="nil"/>
              <w:left w:val="single" w:sz="4" w:space="0" w:color="auto"/>
              <w:bottom w:val="nil"/>
              <w:right w:val="nil"/>
            </w:tcBorders>
            <w:shd w:val="clear" w:color="auto" w:fill="auto"/>
            <w:noWrap/>
            <w:vAlign w:val="center"/>
            <w:hideMark/>
          </w:tcPr>
          <w:p w14:paraId="5570748F"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74" w:type="dxa"/>
            <w:tcBorders>
              <w:top w:val="nil"/>
              <w:left w:val="nil"/>
              <w:bottom w:val="nil"/>
              <w:right w:val="nil"/>
            </w:tcBorders>
            <w:shd w:val="clear" w:color="auto" w:fill="auto"/>
            <w:noWrap/>
            <w:vAlign w:val="center"/>
            <w:hideMark/>
          </w:tcPr>
          <w:p w14:paraId="5634680A" w14:textId="77777777" w:rsidR="00A72C6F" w:rsidRPr="006C0B9D" w:rsidRDefault="00A72C6F" w:rsidP="0099249F">
            <w:pPr>
              <w:jc w:val="both"/>
              <w:rPr>
                <w:rFonts w:ascii="Montserrat" w:hAnsi="Montserrat" w:cs="Calibri"/>
                <w:bCs/>
                <w:color w:val="000000"/>
              </w:rPr>
            </w:pPr>
          </w:p>
        </w:tc>
        <w:tc>
          <w:tcPr>
            <w:tcW w:w="697" w:type="dxa"/>
            <w:tcBorders>
              <w:top w:val="nil"/>
              <w:left w:val="nil"/>
              <w:bottom w:val="nil"/>
              <w:right w:val="nil"/>
            </w:tcBorders>
            <w:shd w:val="clear" w:color="auto" w:fill="auto"/>
            <w:noWrap/>
            <w:vAlign w:val="center"/>
            <w:hideMark/>
          </w:tcPr>
          <w:p w14:paraId="33883C86" w14:textId="77777777" w:rsidR="00A72C6F" w:rsidRPr="006C0B9D" w:rsidRDefault="00A72C6F" w:rsidP="0099249F">
            <w:pPr>
              <w:jc w:val="both"/>
              <w:rPr>
                <w:rFonts w:ascii="Montserrat" w:hAnsi="Montserrat"/>
                <w:bCs/>
              </w:rPr>
            </w:pPr>
          </w:p>
        </w:tc>
        <w:tc>
          <w:tcPr>
            <w:tcW w:w="697" w:type="dxa"/>
            <w:tcBorders>
              <w:top w:val="nil"/>
              <w:left w:val="nil"/>
              <w:bottom w:val="nil"/>
              <w:right w:val="nil"/>
            </w:tcBorders>
            <w:shd w:val="clear" w:color="auto" w:fill="auto"/>
            <w:noWrap/>
            <w:vAlign w:val="center"/>
            <w:hideMark/>
          </w:tcPr>
          <w:p w14:paraId="0C86A1F2" w14:textId="77777777" w:rsidR="00A72C6F" w:rsidRPr="006C0B9D" w:rsidRDefault="00A72C6F" w:rsidP="0099249F">
            <w:pPr>
              <w:jc w:val="both"/>
              <w:rPr>
                <w:rFonts w:ascii="Montserrat" w:hAnsi="Montserrat"/>
                <w:bCs/>
              </w:rPr>
            </w:pPr>
          </w:p>
        </w:tc>
        <w:tc>
          <w:tcPr>
            <w:tcW w:w="289" w:type="dxa"/>
            <w:tcBorders>
              <w:top w:val="nil"/>
              <w:left w:val="nil"/>
              <w:bottom w:val="nil"/>
              <w:right w:val="single" w:sz="4" w:space="0" w:color="auto"/>
            </w:tcBorders>
            <w:shd w:val="clear" w:color="auto" w:fill="auto"/>
            <w:noWrap/>
            <w:vAlign w:val="center"/>
            <w:hideMark/>
          </w:tcPr>
          <w:p w14:paraId="23FF7C69"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319" w:type="dxa"/>
            <w:tcBorders>
              <w:top w:val="nil"/>
              <w:left w:val="single" w:sz="4" w:space="0" w:color="auto"/>
              <w:bottom w:val="nil"/>
              <w:right w:val="nil"/>
            </w:tcBorders>
            <w:shd w:val="clear" w:color="auto" w:fill="auto"/>
            <w:noWrap/>
            <w:vAlign w:val="center"/>
            <w:hideMark/>
          </w:tcPr>
          <w:p w14:paraId="1B54842A"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79" w:type="dxa"/>
            <w:tcBorders>
              <w:top w:val="nil"/>
              <w:left w:val="nil"/>
              <w:bottom w:val="nil"/>
              <w:right w:val="nil"/>
            </w:tcBorders>
            <w:shd w:val="clear" w:color="auto" w:fill="auto"/>
            <w:noWrap/>
            <w:vAlign w:val="center"/>
            <w:hideMark/>
          </w:tcPr>
          <w:p w14:paraId="145F05B2" w14:textId="77777777" w:rsidR="00A72C6F" w:rsidRPr="006C0B9D" w:rsidRDefault="00A72C6F" w:rsidP="0099249F">
            <w:pPr>
              <w:jc w:val="both"/>
              <w:rPr>
                <w:rFonts w:ascii="Montserrat" w:hAnsi="Montserrat" w:cs="Calibri"/>
                <w:bCs/>
                <w:color w:val="000000"/>
              </w:rPr>
            </w:pPr>
          </w:p>
        </w:tc>
        <w:tc>
          <w:tcPr>
            <w:tcW w:w="679" w:type="dxa"/>
            <w:tcBorders>
              <w:top w:val="nil"/>
              <w:left w:val="nil"/>
              <w:bottom w:val="nil"/>
              <w:right w:val="nil"/>
            </w:tcBorders>
            <w:shd w:val="clear" w:color="auto" w:fill="auto"/>
            <w:noWrap/>
            <w:vAlign w:val="center"/>
            <w:hideMark/>
          </w:tcPr>
          <w:p w14:paraId="1C6A2740" w14:textId="77777777" w:rsidR="00A72C6F" w:rsidRPr="006C0B9D" w:rsidRDefault="00A72C6F" w:rsidP="0099249F">
            <w:pPr>
              <w:jc w:val="both"/>
              <w:rPr>
                <w:rFonts w:ascii="Montserrat" w:hAnsi="Montserrat"/>
                <w:bCs/>
              </w:rPr>
            </w:pPr>
          </w:p>
        </w:tc>
        <w:tc>
          <w:tcPr>
            <w:tcW w:w="335" w:type="dxa"/>
            <w:tcBorders>
              <w:top w:val="nil"/>
              <w:left w:val="nil"/>
              <w:bottom w:val="nil"/>
              <w:right w:val="nil"/>
            </w:tcBorders>
            <w:shd w:val="clear" w:color="auto" w:fill="auto"/>
            <w:noWrap/>
            <w:vAlign w:val="center"/>
            <w:hideMark/>
          </w:tcPr>
          <w:p w14:paraId="2F7094D3" w14:textId="77777777" w:rsidR="00A72C6F" w:rsidRPr="006C0B9D" w:rsidRDefault="00A72C6F" w:rsidP="0099249F">
            <w:pPr>
              <w:jc w:val="both"/>
              <w:rPr>
                <w:rFonts w:ascii="Montserrat" w:hAnsi="Montserrat"/>
                <w:bCs/>
              </w:rPr>
            </w:pPr>
          </w:p>
        </w:tc>
        <w:tc>
          <w:tcPr>
            <w:tcW w:w="627" w:type="dxa"/>
            <w:tcBorders>
              <w:top w:val="nil"/>
              <w:left w:val="nil"/>
              <w:bottom w:val="nil"/>
              <w:right w:val="nil"/>
            </w:tcBorders>
            <w:shd w:val="clear" w:color="auto" w:fill="auto"/>
            <w:noWrap/>
            <w:vAlign w:val="center"/>
            <w:hideMark/>
          </w:tcPr>
          <w:p w14:paraId="0D0A1C93" w14:textId="77777777" w:rsidR="00A72C6F" w:rsidRPr="006C0B9D" w:rsidRDefault="00A72C6F" w:rsidP="0099249F">
            <w:pPr>
              <w:jc w:val="both"/>
              <w:rPr>
                <w:rFonts w:ascii="Montserrat" w:hAnsi="Montserrat"/>
                <w:bCs/>
              </w:rPr>
            </w:pPr>
          </w:p>
        </w:tc>
        <w:tc>
          <w:tcPr>
            <w:tcW w:w="627" w:type="dxa"/>
            <w:tcBorders>
              <w:top w:val="nil"/>
              <w:left w:val="nil"/>
              <w:bottom w:val="nil"/>
              <w:right w:val="nil"/>
            </w:tcBorders>
            <w:shd w:val="clear" w:color="auto" w:fill="auto"/>
            <w:noWrap/>
            <w:vAlign w:val="center"/>
            <w:hideMark/>
          </w:tcPr>
          <w:p w14:paraId="57F6F689" w14:textId="77777777" w:rsidR="00A72C6F" w:rsidRPr="006C0B9D" w:rsidRDefault="00A72C6F" w:rsidP="0099249F">
            <w:pPr>
              <w:jc w:val="both"/>
              <w:rPr>
                <w:rFonts w:ascii="Montserrat" w:hAnsi="Montserrat"/>
                <w:bCs/>
              </w:rPr>
            </w:pPr>
          </w:p>
        </w:tc>
        <w:tc>
          <w:tcPr>
            <w:tcW w:w="286" w:type="dxa"/>
            <w:tcBorders>
              <w:top w:val="nil"/>
              <w:left w:val="nil"/>
              <w:bottom w:val="nil"/>
              <w:right w:val="nil"/>
            </w:tcBorders>
            <w:shd w:val="clear" w:color="auto" w:fill="auto"/>
            <w:noWrap/>
            <w:vAlign w:val="center"/>
            <w:hideMark/>
          </w:tcPr>
          <w:p w14:paraId="385CDC62" w14:textId="77777777" w:rsidR="00A72C6F" w:rsidRPr="006C0B9D" w:rsidRDefault="00A72C6F" w:rsidP="0099249F">
            <w:pPr>
              <w:jc w:val="both"/>
              <w:rPr>
                <w:rFonts w:ascii="Montserrat" w:hAnsi="Montserrat"/>
                <w:bCs/>
              </w:rPr>
            </w:pPr>
          </w:p>
        </w:tc>
        <w:tc>
          <w:tcPr>
            <w:tcW w:w="274" w:type="dxa"/>
            <w:tcBorders>
              <w:top w:val="nil"/>
              <w:left w:val="single" w:sz="4" w:space="0" w:color="auto"/>
              <w:bottom w:val="nil"/>
              <w:right w:val="nil"/>
            </w:tcBorders>
            <w:shd w:val="clear" w:color="auto" w:fill="auto"/>
            <w:noWrap/>
            <w:vAlign w:val="center"/>
            <w:hideMark/>
          </w:tcPr>
          <w:p w14:paraId="5D7F63AE"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27" w:type="dxa"/>
            <w:gridSpan w:val="2"/>
            <w:tcBorders>
              <w:top w:val="nil"/>
              <w:left w:val="nil"/>
              <w:bottom w:val="nil"/>
              <w:right w:val="nil"/>
            </w:tcBorders>
            <w:shd w:val="clear" w:color="auto" w:fill="auto"/>
            <w:noWrap/>
            <w:vAlign w:val="center"/>
            <w:hideMark/>
          </w:tcPr>
          <w:p w14:paraId="7B20005F" w14:textId="77777777" w:rsidR="00A72C6F" w:rsidRPr="006C0B9D" w:rsidRDefault="00A72C6F" w:rsidP="0099249F">
            <w:pPr>
              <w:jc w:val="both"/>
              <w:rPr>
                <w:rFonts w:ascii="Montserrat" w:hAnsi="Montserrat" w:cs="Calibri"/>
                <w:bCs/>
                <w:color w:val="000000"/>
              </w:rPr>
            </w:pPr>
          </w:p>
        </w:tc>
        <w:tc>
          <w:tcPr>
            <w:tcW w:w="627" w:type="dxa"/>
            <w:gridSpan w:val="2"/>
            <w:tcBorders>
              <w:top w:val="nil"/>
              <w:left w:val="nil"/>
              <w:bottom w:val="nil"/>
              <w:right w:val="nil"/>
            </w:tcBorders>
            <w:shd w:val="clear" w:color="auto" w:fill="auto"/>
            <w:noWrap/>
            <w:vAlign w:val="center"/>
            <w:hideMark/>
          </w:tcPr>
          <w:p w14:paraId="15BB2783" w14:textId="77777777" w:rsidR="00A72C6F" w:rsidRPr="006C0B9D" w:rsidRDefault="00A72C6F" w:rsidP="0099249F">
            <w:pPr>
              <w:jc w:val="both"/>
              <w:rPr>
                <w:rFonts w:ascii="Montserrat" w:hAnsi="Montserrat"/>
                <w:bCs/>
              </w:rPr>
            </w:pPr>
          </w:p>
        </w:tc>
        <w:tc>
          <w:tcPr>
            <w:tcW w:w="316" w:type="dxa"/>
            <w:gridSpan w:val="2"/>
            <w:tcBorders>
              <w:top w:val="nil"/>
              <w:left w:val="nil"/>
              <w:bottom w:val="nil"/>
              <w:right w:val="nil"/>
            </w:tcBorders>
            <w:shd w:val="clear" w:color="auto" w:fill="auto"/>
            <w:noWrap/>
            <w:vAlign w:val="center"/>
            <w:hideMark/>
          </w:tcPr>
          <w:p w14:paraId="47E78EC0" w14:textId="77777777" w:rsidR="00A72C6F" w:rsidRPr="006C0B9D" w:rsidRDefault="00A72C6F" w:rsidP="0099249F">
            <w:pPr>
              <w:jc w:val="both"/>
              <w:rPr>
                <w:rFonts w:ascii="Montserrat" w:hAnsi="Montserrat"/>
                <w:bCs/>
              </w:rPr>
            </w:pPr>
          </w:p>
        </w:tc>
        <w:tc>
          <w:tcPr>
            <w:tcW w:w="832" w:type="dxa"/>
            <w:gridSpan w:val="2"/>
            <w:tcBorders>
              <w:top w:val="nil"/>
              <w:left w:val="nil"/>
              <w:bottom w:val="nil"/>
              <w:right w:val="nil"/>
            </w:tcBorders>
            <w:shd w:val="clear" w:color="auto" w:fill="auto"/>
            <w:noWrap/>
            <w:vAlign w:val="center"/>
            <w:hideMark/>
          </w:tcPr>
          <w:p w14:paraId="195C4481" w14:textId="77777777" w:rsidR="00A72C6F" w:rsidRPr="006C0B9D" w:rsidRDefault="00A72C6F" w:rsidP="0099249F">
            <w:pPr>
              <w:jc w:val="both"/>
              <w:rPr>
                <w:rFonts w:ascii="Montserrat" w:hAnsi="Montserrat"/>
                <w:bCs/>
              </w:rPr>
            </w:pPr>
          </w:p>
        </w:tc>
        <w:tc>
          <w:tcPr>
            <w:tcW w:w="802" w:type="dxa"/>
            <w:gridSpan w:val="2"/>
            <w:tcBorders>
              <w:top w:val="nil"/>
              <w:left w:val="single" w:sz="4" w:space="0" w:color="auto"/>
              <w:bottom w:val="nil"/>
              <w:right w:val="nil"/>
            </w:tcBorders>
            <w:shd w:val="clear" w:color="auto" w:fill="auto"/>
            <w:noWrap/>
            <w:vAlign w:val="center"/>
            <w:hideMark/>
          </w:tcPr>
          <w:p w14:paraId="03BCB9CC"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r>
      <w:tr w:rsidR="006C0B9D" w:rsidRPr="00A72C6F" w14:paraId="7948B69D"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2E9F97E7" w14:textId="77777777" w:rsidR="00A72C6F" w:rsidRPr="006C0B9D" w:rsidRDefault="00A72C6F" w:rsidP="0099249F">
            <w:pPr>
              <w:jc w:val="both"/>
              <w:rPr>
                <w:rFonts w:ascii="Montserrat" w:hAnsi="Montserrat" w:cs="Calibri"/>
                <w:bCs/>
                <w:color w:val="000000"/>
              </w:rPr>
            </w:pPr>
          </w:p>
        </w:tc>
        <w:tc>
          <w:tcPr>
            <w:tcW w:w="679" w:type="dxa"/>
            <w:tcBorders>
              <w:top w:val="nil"/>
              <w:left w:val="single" w:sz="4" w:space="0" w:color="auto"/>
              <w:bottom w:val="nil"/>
              <w:right w:val="nil"/>
            </w:tcBorders>
            <w:shd w:val="clear" w:color="auto" w:fill="auto"/>
            <w:noWrap/>
            <w:vAlign w:val="center"/>
            <w:hideMark/>
          </w:tcPr>
          <w:p w14:paraId="3B933A7B"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74" w:type="dxa"/>
            <w:tcBorders>
              <w:top w:val="nil"/>
              <w:left w:val="nil"/>
              <w:bottom w:val="nil"/>
              <w:right w:val="nil"/>
            </w:tcBorders>
            <w:shd w:val="clear" w:color="auto" w:fill="auto"/>
            <w:noWrap/>
            <w:vAlign w:val="center"/>
            <w:hideMark/>
          </w:tcPr>
          <w:p w14:paraId="1A37580D" w14:textId="77777777" w:rsidR="00A72C6F" w:rsidRPr="006C0B9D" w:rsidRDefault="00A72C6F" w:rsidP="0099249F">
            <w:pPr>
              <w:jc w:val="both"/>
              <w:rPr>
                <w:rFonts w:ascii="Montserrat" w:hAnsi="Montserrat" w:cs="Calibri"/>
                <w:bCs/>
                <w:color w:val="000000"/>
              </w:rPr>
            </w:pPr>
          </w:p>
        </w:tc>
        <w:tc>
          <w:tcPr>
            <w:tcW w:w="697" w:type="dxa"/>
            <w:tcBorders>
              <w:top w:val="nil"/>
              <w:left w:val="nil"/>
              <w:bottom w:val="nil"/>
              <w:right w:val="nil"/>
            </w:tcBorders>
            <w:shd w:val="clear" w:color="auto" w:fill="auto"/>
            <w:noWrap/>
            <w:vAlign w:val="center"/>
            <w:hideMark/>
          </w:tcPr>
          <w:p w14:paraId="5839BC9E" w14:textId="77777777" w:rsidR="00A72C6F" w:rsidRPr="006C0B9D" w:rsidRDefault="00A72C6F" w:rsidP="0099249F">
            <w:pPr>
              <w:jc w:val="both"/>
              <w:rPr>
                <w:rFonts w:ascii="Montserrat" w:hAnsi="Montserrat"/>
                <w:bCs/>
              </w:rPr>
            </w:pPr>
          </w:p>
        </w:tc>
        <w:tc>
          <w:tcPr>
            <w:tcW w:w="697" w:type="dxa"/>
            <w:tcBorders>
              <w:top w:val="nil"/>
              <w:left w:val="nil"/>
              <w:bottom w:val="single" w:sz="4" w:space="0" w:color="auto"/>
              <w:right w:val="nil"/>
            </w:tcBorders>
            <w:shd w:val="clear" w:color="auto" w:fill="auto"/>
            <w:noWrap/>
            <w:vAlign w:val="center"/>
            <w:hideMark/>
          </w:tcPr>
          <w:p w14:paraId="3A05E7B2"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89" w:type="dxa"/>
            <w:tcBorders>
              <w:top w:val="nil"/>
              <w:left w:val="nil"/>
              <w:bottom w:val="single" w:sz="4" w:space="0" w:color="auto"/>
              <w:right w:val="single" w:sz="4" w:space="0" w:color="auto"/>
            </w:tcBorders>
            <w:shd w:val="clear" w:color="auto" w:fill="auto"/>
            <w:noWrap/>
            <w:vAlign w:val="center"/>
            <w:hideMark/>
          </w:tcPr>
          <w:p w14:paraId="0F965988"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319" w:type="dxa"/>
            <w:tcBorders>
              <w:top w:val="nil"/>
              <w:left w:val="single" w:sz="4" w:space="0" w:color="auto"/>
              <w:bottom w:val="single" w:sz="4" w:space="0" w:color="auto"/>
              <w:right w:val="nil"/>
            </w:tcBorders>
            <w:shd w:val="clear" w:color="auto" w:fill="auto"/>
            <w:noWrap/>
            <w:vAlign w:val="center"/>
            <w:hideMark/>
          </w:tcPr>
          <w:p w14:paraId="15F55CEC"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79" w:type="dxa"/>
            <w:tcBorders>
              <w:top w:val="nil"/>
              <w:left w:val="nil"/>
              <w:bottom w:val="nil"/>
              <w:right w:val="nil"/>
            </w:tcBorders>
            <w:shd w:val="clear" w:color="auto" w:fill="auto"/>
            <w:noWrap/>
            <w:vAlign w:val="center"/>
            <w:hideMark/>
          </w:tcPr>
          <w:p w14:paraId="00FA8B27" w14:textId="77777777" w:rsidR="00A72C6F" w:rsidRPr="006C0B9D" w:rsidRDefault="00A72C6F" w:rsidP="0099249F">
            <w:pPr>
              <w:jc w:val="both"/>
              <w:rPr>
                <w:rFonts w:ascii="Montserrat" w:hAnsi="Montserrat" w:cs="Calibri"/>
                <w:bCs/>
                <w:color w:val="000000"/>
              </w:rPr>
            </w:pPr>
          </w:p>
        </w:tc>
        <w:tc>
          <w:tcPr>
            <w:tcW w:w="679" w:type="dxa"/>
            <w:tcBorders>
              <w:top w:val="nil"/>
              <w:left w:val="nil"/>
              <w:bottom w:val="nil"/>
              <w:right w:val="nil"/>
            </w:tcBorders>
            <w:shd w:val="clear" w:color="auto" w:fill="auto"/>
            <w:noWrap/>
            <w:vAlign w:val="center"/>
            <w:hideMark/>
          </w:tcPr>
          <w:p w14:paraId="26B8FA3C" w14:textId="77777777" w:rsidR="00A72C6F" w:rsidRPr="006C0B9D" w:rsidRDefault="00A72C6F" w:rsidP="0099249F">
            <w:pPr>
              <w:jc w:val="both"/>
              <w:rPr>
                <w:rFonts w:ascii="Montserrat" w:hAnsi="Montserrat"/>
                <w:bCs/>
              </w:rPr>
            </w:pPr>
          </w:p>
        </w:tc>
        <w:tc>
          <w:tcPr>
            <w:tcW w:w="335" w:type="dxa"/>
            <w:tcBorders>
              <w:top w:val="nil"/>
              <w:left w:val="nil"/>
              <w:bottom w:val="nil"/>
              <w:right w:val="nil"/>
            </w:tcBorders>
            <w:shd w:val="clear" w:color="auto" w:fill="auto"/>
            <w:noWrap/>
            <w:vAlign w:val="center"/>
            <w:hideMark/>
          </w:tcPr>
          <w:p w14:paraId="2164A9F0" w14:textId="77777777" w:rsidR="00A72C6F" w:rsidRPr="006C0B9D" w:rsidRDefault="00A72C6F" w:rsidP="0099249F">
            <w:pPr>
              <w:jc w:val="both"/>
              <w:rPr>
                <w:rFonts w:ascii="Montserrat" w:hAnsi="Montserrat"/>
                <w:bCs/>
              </w:rPr>
            </w:pPr>
          </w:p>
        </w:tc>
        <w:tc>
          <w:tcPr>
            <w:tcW w:w="627" w:type="dxa"/>
            <w:tcBorders>
              <w:top w:val="nil"/>
              <w:left w:val="nil"/>
              <w:bottom w:val="nil"/>
              <w:right w:val="nil"/>
            </w:tcBorders>
            <w:shd w:val="clear" w:color="auto" w:fill="auto"/>
            <w:noWrap/>
            <w:vAlign w:val="center"/>
            <w:hideMark/>
          </w:tcPr>
          <w:p w14:paraId="2DD82EDF" w14:textId="77777777" w:rsidR="00A72C6F" w:rsidRPr="006C0B9D" w:rsidRDefault="00A72C6F" w:rsidP="0099249F">
            <w:pPr>
              <w:jc w:val="both"/>
              <w:rPr>
                <w:rFonts w:ascii="Montserrat" w:hAnsi="Montserrat"/>
                <w:bCs/>
              </w:rPr>
            </w:pPr>
          </w:p>
        </w:tc>
        <w:tc>
          <w:tcPr>
            <w:tcW w:w="627" w:type="dxa"/>
            <w:tcBorders>
              <w:top w:val="nil"/>
              <w:left w:val="nil"/>
              <w:bottom w:val="nil"/>
              <w:right w:val="nil"/>
            </w:tcBorders>
            <w:shd w:val="clear" w:color="auto" w:fill="auto"/>
            <w:noWrap/>
            <w:vAlign w:val="center"/>
            <w:hideMark/>
          </w:tcPr>
          <w:p w14:paraId="598AF890" w14:textId="77777777" w:rsidR="00A72C6F" w:rsidRPr="006C0B9D" w:rsidRDefault="00A72C6F" w:rsidP="0099249F">
            <w:pPr>
              <w:jc w:val="both"/>
              <w:rPr>
                <w:rFonts w:ascii="Montserrat" w:hAnsi="Montserrat"/>
                <w:bCs/>
              </w:rPr>
            </w:pPr>
          </w:p>
        </w:tc>
        <w:tc>
          <w:tcPr>
            <w:tcW w:w="286" w:type="dxa"/>
            <w:tcBorders>
              <w:top w:val="nil"/>
              <w:left w:val="nil"/>
              <w:bottom w:val="nil"/>
              <w:right w:val="nil"/>
            </w:tcBorders>
            <w:shd w:val="clear" w:color="auto" w:fill="auto"/>
            <w:noWrap/>
            <w:vAlign w:val="center"/>
            <w:hideMark/>
          </w:tcPr>
          <w:p w14:paraId="436EA2D0" w14:textId="77777777" w:rsidR="00A72C6F" w:rsidRPr="006C0B9D" w:rsidRDefault="00A72C6F" w:rsidP="0099249F">
            <w:pPr>
              <w:jc w:val="both"/>
              <w:rPr>
                <w:rFonts w:ascii="Montserrat" w:hAnsi="Montserrat"/>
                <w:bCs/>
              </w:rPr>
            </w:pPr>
          </w:p>
        </w:tc>
        <w:tc>
          <w:tcPr>
            <w:tcW w:w="274" w:type="dxa"/>
            <w:tcBorders>
              <w:top w:val="nil"/>
              <w:left w:val="single" w:sz="4" w:space="0" w:color="auto"/>
              <w:bottom w:val="single" w:sz="4" w:space="0" w:color="auto"/>
              <w:right w:val="nil"/>
            </w:tcBorders>
            <w:shd w:val="clear" w:color="auto" w:fill="auto"/>
            <w:noWrap/>
            <w:vAlign w:val="center"/>
            <w:hideMark/>
          </w:tcPr>
          <w:p w14:paraId="0668D657"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27" w:type="dxa"/>
            <w:gridSpan w:val="2"/>
            <w:tcBorders>
              <w:top w:val="nil"/>
              <w:left w:val="nil"/>
              <w:bottom w:val="nil"/>
              <w:right w:val="nil"/>
            </w:tcBorders>
            <w:shd w:val="clear" w:color="auto" w:fill="auto"/>
            <w:noWrap/>
            <w:vAlign w:val="center"/>
            <w:hideMark/>
          </w:tcPr>
          <w:p w14:paraId="7EF373BC" w14:textId="77777777" w:rsidR="00A72C6F" w:rsidRPr="006C0B9D" w:rsidRDefault="00A72C6F" w:rsidP="0099249F">
            <w:pPr>
              <w:jc w:val="both"/>
              <w:rPr>
                <w:rFonts w:ascii="Montserrat" w:hAnsi="Montserrat" w:cs="Calibri"/>
                <w:bCs/>
                <w:color w:val="000000"/>
              </w:rPr>
            </w:pPr>
          </w:p>
        </w:tc>
        <w:tc>
          <w:tcPr>
            <w:tcW w:w="627" w:type="dxa"/>
            <w:gridSpan w:val="2"/>
            <w:tcBorders>
              <w:top w:val="nil"/>
              <w:left w:val="nil"/>
              <w:bottom w:val="nil"/>
              <w:right w:val="nil"/>
            </w:tcBorders>
            <w:shd w:val="clear" w:color="auto" w:fill="auto"/>
            <w:noWrap/>
            <w:vAlign w:val="center"/>
            <w:hideMark/>
          </w:tcPr>
          <w:p w14:paraId="5CABF2F9" w14:textId="77777777" w:rsidR="00A72C6F" w:rsidRPr="006C0B9D" w:rsidRDefault="00A72C6F" w:rsidP="0099249F">
            <w:pPr>
              <w:jc w:val="both"/>
              <w:rPr>
                <w:rFonts w:ascii="Montserrat" w:hAnsi="Montserrat"/>
                <w:bCs/>
              </w:rPr>
            </w:pPr>
          </w:p>
        </w:tc>
        <w:tc>
          <w:tcPr>
            <w:tcW w:w="316" w:type="dxa"/>
            <w:gridSpan w:val="2"/>
            <w:tcBorders>
              <w:top w:val="nil"/>
              <w:left w:val="nil"/>
              <w:bottom w:val="nil"/>
              <w:right w:val="nil"/>
            </w:tcBorders>
            <w:shd w:val="clear" w:color="auto" w:fill="auto"/>
            <w:noWrap/>
            <w:vAlign w:val="center"/>
            <w:hideMark/>
          </w:tcPr>
          <w:p w14:paraId="4B952814" w14:textId="77777777" w:rsidR="00A72C6F" w:rsidRPr="006C0B9D" w:rsidRDefault="00A72C6F" w:rsidP="0099249F">
            <w:pPr>
              <w:jc w:val="both"/>
              <w:rPr>
                <w:rFonts w:ascii="Montserrat" w:hAnsi="Montserrat"/>
                <w:bCs/>
              </w:rPr>
            </w:pPr>
          </w:p>
        </w:tc>
        <w:tc>
          <w:tcPr>
            <w:tcW w:w="832" w:type="dxa"/>
            <w:gridSpan w:val="2"/>
            <w:tcBorders>
              <w:top w:val="nil"/>
              <w:left w:val="nil"/>
              <w:bottom w:val="nil"/>
              <w:right w:val="nil"/>
            </w:tcBorders>
            <w:shd w:val="clear" w:color="auto" w:fill="auto"/>
            <w:noWrap/>
            <w:vAlign w:val="center"/>
            <w:hideMark/>
          </w:tcPr>
          <w:p w14:paraId="342F5724" w14:textId="77777777" w:rsidR="00A72C6F" w:rsidRPr="006C0B9D" w:rsidRDefault="00A72C6F" w:rsidP="0099249F">
            <w:pPr>
              <w:jc w:val="both"/>
              <w:rPr>
                <w:rFonts w:ascii="Montserrat" w:hAnsi="Montserrat"/>
                <w:bCs/>
              </w:rPr>
            </w:pPr>
          </w:p>
        </w:tc>
        <w:tc>
          <w:tcPr>
            <w:tcW w:w="802" w:type="dxa"/>
            <w:gridSpan w:val="2"/>
            <w:tcBorders>
              <w:top w:val="nil"/>
              <w:left w:val="single" w:sz="4" w:space="0" w:color="auto"/>
              <w:bottom w:val="nil"/>
              <w:right w:val="nil"/>
            </w:tcBorders>
            <w:shd w:val="clear" w:color="auto" w:fill="auto"/>
            <w:noWrap/>
            <w:vAlign w:val="center"/>
            <w:hideMark/>
          </w:tcPr>
          <w:p w14:paraId="172ECBAF"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r>
      <w:tr w:rsidR="006C0B9D" w:rsidRPr="00A72C6F" w14:paraId="7D61F396" w14:textId="77777777" w:rsidTr="0099249F">
        <w:trPr>
          <w:trHeight w:val="255"/>
          <w:jc w:val="right"/>
        </w:trPr>
        <w:tc>
          <w:tcPr>
            <w:tcW w:w="682" w:type="dxa"/>
            <w:tcBorders>
              <w:top w:val="nil"/>
              <w:left w:val="nil"/>
              <w:bottom w:val="nil"/>
              <w:right w:val="nil"/>
            </w:tcBorders>
            <w:shd w:val="clear" w:color="auto" w:fill="auto"/>
            <w:noWrap/>
            <w:vAlign w:val="center"/>
            <w:hideMark/>
          </w:tcPr>
          <w:p w14:paraId="75928E28" w14:textId="77777777" w:rsidR="00A72C6F" w:rsidRPr="006C0B9D" w:rsidRDefault="00A72C6F" w:rsidP="0099249F">
            <w:pPr>
              <w:jc w:val="both"/>
              <w:rPr>
                <w:rFonts w:ascii="Montserrat" w:hAnsi="Montserrat" w:cs="Calibri"/>
                <w:bCs/>
                <w:color w:val="000000"/>
              </w:rPr>
            </w:pPr>
          </w:p>
        </w:tc>
        <w:tc>
          <w:tcPr>
            <w:tcW w:w="679" w:type="dxa"/>
            <w:tcBorders>
              <w:top w:val="nil"/>
              <w:left w:val="single" w:sz="4" w:space="0" w:color="auto"/>
              <w:bottom w:val="single" w:sz="4" w:space="0" w:color="auto"/>
              <w:right w:val="nil"/>
            </w:tcBorders>
            <w:shd w:val="clear" w:color="auto" w:fill="auto"/>
            <w:noWrap/>
            <w:vAlign w:val="center"/>
            <w:hideMark/>
          </w:tcPr>
          <w:p w14:paraId="12648EBE"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74" w:type="dxa"/>
            <w:tcBorders>
              <w:top w:val="nil"/>
              <w:left w:val="nil"/>
              <w:bottom w:val="nil"/>
              <w:right w:val="nil"/>
            </w:tcBorders>
            <w:shd w:val="clear" w:color="auto" w:fill="auto"/>
            <w:noWrap/>
            <w:vAlign w:val="center"/>
            <w:hideMark/>
          </w:tcPr>
          <w:p w14:paraId="36C4CC64" w14:textId="77777777" w:rsidR="00A72C6F" w:rsidRPr="006C0B9D" w:rsidRDefault="00A72C6F" w:rsidP="0099249F">
            <w:pPr>
              <w:jc w:val="both"/>
              <w:rPr>
                <w:rFonts w:ascii="Montserrat" w:hAnsi="Montserrat" w:cs="Calibri"/>
                <w:bCs/>
                <w:color w:val="000000"/>
              </w:rPr>
            </w:pPr>
          </w:p>
        </w:tc>
        <w:tc>
          <w:tcPr>
            <w:tcW w:w="697" w:type="dxa"/>
            <w:tcBorders>
              <w:top w:val="nil"/>
              <w:left w:val="nil"/>
              <w:bottom w:val="nil"/>
              <w:right w:val="nil"/>
            </w:tcBorders>
            <w:shd w:val="clear" w:color="auto" w:fill="auto"/>
            <w:noWrap/>
            <w:vAlign w:val="center"/>
            <w:hideMark/>
          </w:tcPr>
          <w:p w14:paraId="36E1E91A" w14:textId="77777777" w:rsidR="00A72C6F" w:rsidRPr="006C0B9D" w:rsidRDefault="00A72C6F" w:rsidP="0099249F">
            <w:pPr>
              <w:jc w:val="both"/>
              <w:rPr>
                <w:rFonts w:ascii="Montserrat" w:hAnsi="Montserrat"/>
                <w:bCs/>
              </w:rPr>
            </w:pPr>
          </w:p>
        </w:tc>
        <w:tc>
          <w:tcPr>
            <w:tcW w:w="697" w:type="dxa"/>
            <w:tcBorders>
              <w:top w:val="nil"/>
              <w:left w:val="single" w:sz="4" w:space="0" w:color="auto"/>
              <w:bottom w:val="nil"/>
              <w:right w:val="nil"/>
            </w:tcBorders>
            <w:shd w:val="clear" w:color="auto" w:fill="auto"/>
            <w:noWrap/>
            <w:vAlign w:val="center"/>
            <w:hideMark/>
          </w:tcPr>
          <w:p w14:paraId="13B85CF2"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89" w:type="dxa"/>
            <w:tcBorders>
              <w:top w:val="nil"/>
              <w:left w:val="nil"/>
              <w:bottom w:val="nil"/>
              <w:right w:val="nil"/>
            </w:tcBorders>
            <w:shd w:val="clear" w:color="auto" w:fill="auto"/>
            <w:noWrap/>
            <w:vAlign w:val="center"/>
            <w:hideMark/>
          </w:tcPr>
          <w:p w14:paraId="22D262DE" w14:textId="77777777" w:rsidR="00A72C6F" w:rsidRPr="006C0B9D" w:rsidRDefault="00A72C6F" w:rsidP="0099249F">
            <w:pPr>
              <w:jc w:val="both"/>
              <w:rPr>
                <w:rFonts w:ascii="Montserrat" w:hAnsi="Montserrat" w:cs="Calibri"/>
                <w:bCs/>
                <w:color w:val="000000"/>
              </w:rPr>
            </w:pPr>
          </w:p>
        </w:tc>
        <w:tc>
          <w:tcPr>
            <w:tcW w:w="319" w:type="dxa"/>
            <w:tcBorders>
              <w:top w:val="nil"/>
              <w:left w:val="nil"/>
              <w:bottom w:val="nil"/>
              <w:right w:val="nil"/>
            </w:tcBorders>
            <w:shd w:val="clear" w:color="auto" w:fill="auto"/>
            <w:noWrap/>
            <w:vAlign w:val="center"/>
            <w:hideMark/>
          </w:tcPr>
          <w:p w14:paraId="7C27A5E7"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79" w:type="dxa"/>
            <w:tcBorders>
              <w:top w:val="single" w:sz="4" w:space="0" w:color="auto"/>
              <w:left w:val="nil"/>
              <w:bottom w:val="nil"/>
              <w:right w:val="single" w:sz="4" w:space="0" w:color="auto"/>
            </w:tcBorders>
            <w:shd w:val="clear" w:color="auto" w:fill="auto"/>
            <w:noWrap/>
            <w:vAlign w:val="center"/>
            <w:hideMark/>
          </w:tcPr>
          <w:p w14:paraId="18148528"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79" w:type="dxa"/>
            <w:tcBorders>
              <w:top w:val="nil"/>
              <w:left w:val="nil"/>
              <w:bottom w:val="nil"/>
              <w:right w:val="nil"/>
            </w:tcBorders>
            <w:shd w:val="clear" w:color="auto" w:fill="auto"/>
            <w:noWrap/>
            <w:vAlign w:val="center"/>
            <w:hideMark/>
          </w:tcPr>
          <w:p w14:paraId="66451B48" w14:textId="77777777" w:rsidR="00A72C6F" w:rsidRPr="006C0B9D" w:rsidRDefault="00A72C6F" w:rsidP="0099249F">
            <w:pPr>
              <w:jc w:val="both"/>
              <w:rPr>
                <w:rFonts w:ascii="Montserrat" w:hAnsi="Montserrat" w:cs="Calibri"/>
                <w:bCs/>
                <w:color w:val="000000"/>
              </w:rPr>
            </w:pPr>
          </w:p>
        </w:tc>
        <w:tc>
          <w:tcPr>
            <w:tcW w:w="335" w:type="dxa"/>
            <w:tcBorders>
              <w:top w:val="nil"/>
              <w:left w:val="nil"/>
              <w:bottom w:val="nil"/>
              <w:right w:val="nil"/>
            </w:tcBorders>
            <w:shd w:val="clear" w:color="auto" w:fill="auto"/>
            <w:noWrap/>
            <w:vAlign w:val="center"/>
            <w:hideMark/>
          </w:tcPr>
          <w:p w14:paraId="04348B80" w14:textId="77777777" w:rsidR="00A72C6F" w:rsidRPr="006C0B9D" w:rsidRDefault="00A72C6F" w:rsidP="0099249F">
            <w:pPr>
              <w:jc w:val="both"/>
              <w:rPr>
                <w:rFonts w:ascii="Montserrat" w:hAnsi="Montserrat"/>
                <w:bCs/>
              </w:rPr>
            </w:pPr>
          </w:p>
        </w:tc>
        <w:tc>
          <w:tcPr>
            <w:tcW w:w="627" w:type="dxa"/>
            <w:tcBorders>
              <w:top w:val="nil"/>
              <w:left w:val="nil"/>
              <w:bottom w:val="nil"/>
              <w:right w:val="nil"/>
            </w:tcBorders>
            <w:shd w:val="clear" w:color="auto" w:fill="auto"/>
            <w:noWrap/>
            <w:vAlign w:val="center"/>
            <w:hideMark/>
          </w:tcPr>
          <w:p w14:paraId="6ED86804" w14:textId="77777777" w:rsidR="00A72C6F" w:rsidRPr="006C0B9D" w:rsidRDefault="00A72C6F" w:rsidP="0099249F">
            <w:pPr>
              <w:jc w:val="both"/>
              <w:rPr>
                <w:rFonts w:ascii="Montserrat" w:hAnsi="Montserrat"/>
                <w:bCs/>
              </w:rPr>
            </w:pPr>
          </w:p>
        </w:tc>
        <w:tc>
          <w:tcPr>
            <w:tcW w:w="627" w:type="dxa"/>
            <w:tcBorders>
              <w:top w:val="single" w:sz="4" w:space="0" w:color="auto"/>
              <w:left w:val="single" w:sz="4" w:space="0" w:color="auto"/>
              <w:bottom w:val="nil"/>
              <w:right w:val="nil"/>
            </w:tcBorders>
            <w:shd w:val="clear" w:color="auto" w:fill="auto"/>
            <w:noWrap/>
            <w:vAlign w:val="center"/>
            <w:hideMark/>
          </w:tcPr>
          <w:p w14:paraId="7F1B5C55"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86" w:type="dxa"/>
            <w:tcBorders>
              <w:top w:val="single" w:sz="4" w:space="0" w:color="auto"/>
              <w:left w:val="nil"/>
              <w:bottom w:val="nil"/>
              <w:right w:val="nil"/>
            </w:tcBorders>
            <w:shd w:val="clear" w:color="auto" w:fill="auto"/>
            <w:noWrap/>
            <w:vAlign w:val="center"/>
            <w:hideMark/>
          </w:tcPr>
          <w:p w14:paraId="57B224E2"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274" w:type="dxa"/>
            <w:tcBorders>
              <w:top w:val="nil"/>
              <w:left w:val="nil"/>
              <w:bottom w:val="nil"/>
              <w:right w:val="nil"/>
            </w:tcBorders>
            <w:shd w:val="clear" w:color="auto" w:fill="auto"/>
            <w:noWrap/>
            <w:vAlign w:val="center"/>
            <w:hideMark/>
          </w:tcPr>
          <w:p w14:paraId="683DE39E"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27" w:type="dxa"/>
            <w:gridSpan w:val="2"/>
            <w:tcBorders>
              <w:top w:val="single" w:sz="4" w:space="0" w:color="auto"/>
              <w:left w:val="nil"/>
              <w:bottom w:val="nil"/>
              <w:right w:val="single" w:sz="4" w:space="0" w:color="auto"/>
            </w:tcBorders>
            <w:shd w:val="clear" w:color="auto" w:fill="auto"/>
            <w:noWrap/>
            <w:vAlign w:val="center"/>
            <w:hideMark/>
          </w:tcPr>
          <w:p w14:paraId="2952055B"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c>
          <w:tcPr>
            <w:tcW w:w="627" w:type="dxa"/>
            <w:gridSpan w:val="2"/>
            <w:tcBorders>
              <w:top w:val="nil"/>
              <w:left w:val="nil"/>
              <w:bottom w:val="nil"/>
              <w:right w:val="nil"/>
            </w:tcBorders>
            <w:shd w:val="clear" w:color="auto" w:fill="auto"/>
            <w:noWrap/>
            <w:vAlign w:val="center"/>
            <w:hideMark/>
          </w:tcPr>
          <w:p w14:paraId="4AA44F8C" w14:textId="77777777" w:rsidR="00A72C6F" w:rsidRPr="006C0B9D" w:rsidRDefault="00A72C6F" w:rsidP="0099249F">
            <w:pPr>
              <w:jc w:val="both"/>
              <w:rPr>
                <w:rFonts w:ascii="Montserrat" w:hAnsi="Montserrat" w:cs="Calibri"/>
                <w:bCs/>
                <w:color w:val="000000"/>
              </w:rPr>
            </w:pPr>
          </w:p>
        </w:tc>
        <w:tc>
          <w:tcPr>
            <w:tcW w:w="316" w:type="dxa"/>
            <w:gridSpan w:val="2"/>
            <w:tcBorders>
              <w:top w:val="nil"/>
              <w:left w:val="nil"/>
              <w:bottom w:val="nil"/>
              <w:right w:val="nil"/>
            </w:tcBorders>
            <w:shd w:val="clear" w:color="auto" w:fill="auto"/>
            <w:noWrap/>
            <w:vAlign w:val="center"/>
            <w:hideMark/>
          </w:tcPr>
          <w:p w14:paraId="1C8C7F62" w14:textId="77777777" w:rsidR="00A72C6F" w:rsidRPr="006C0B9D" w:rsidRDefault="00A72C6F" w:rsidP="0099249F">
            <w:pPr>
              <w:jc w:val="both"/>
              <w:rPr>
                <w:rFonts w:ascii="Montserrat" w:hAnsi="Montserrat"/>
                <w:bCs/>
              </w:rPr>
            </w:pPr>
          </w:p>
        </w:tc>
        <w:tc>
          <w:tcPr>
            <w:tcW w:w="832" w:type="dxa"/>
            <w:gridSpan w:val="2"/>
            <w:tcBorders>
              <w:top w:val="nil"/>
              <w:left w:val="nil"/>
              <w:bottom w:val="nil"/>
              <w:right w:val="nil"/>
            </w:tcBorders>
            <w:shd w:val="clear" w:color="auto" w:fill="auto"/>
            <w:noWrap/>
            <w:vAlign w:val="center"/>
            <w:hideMark/>
          </w:tcPr>
          <w:p w14:paraId="54FF9E0E" w14:textId="77777777" w:rsidR="00A72C6F" w:rsidRPr="006C0B9D" w:rsidRDefault="00A72C6F" w:rsidP="0099249F">
            <w:pPr>
              <w:jc w:val="both"/>
              <w:rPr>
                <w:rFonts w:ascii="Montserrat" w:hAnsi="Montserrat"/>
                <w:bCs/>
              </w:rPr>
            </w:pPr>
          </w:p>
        </w:tc>
        <w:tc>
          <w:tcPr>
            <w:tcW w:w="802" w:type="dxa"/>
            <w:gridSpan w:val="2"/>
            <w:tcBorders>
              <w:top w:val="nil"/>
              <w:left w:val="single" w:sz="4" w:space="0" w:color="auto"/>
              <w:bottom w:val="single" w:sz="4" w:space="0" w:color="auto"/>
              <w:right w:val="nil"/>
            </w:tcBorders>
            <w:shd w:val="clear" w:color="auto" w:fill="auto"/>
            <w:noWrap/>
            <w:vAlign w:val="center"/>
            <w:hideMark/>
          </w:tcPr>
          <w:p w14:paraId="6D5F558D" w14:textId="77777777" w:rsidR="00A72C6F" w:rsidRPr="006C0B9D" w:rsidRDefault="00A72C6F" w:rsidP="0099249F">
            <w:pPr>
              <w:jc w:val="both"/>
              <w:rPr>
                <w:rFonts w:ascii="Montserrat" w:hAnsi="Montserrat" w:cs="Calibri"/>
                <w:bCs/>
                <w:color w:val="000000"/>
              </w:rPr>
            </w:pPr>
            <w:r w:rsidRPr="006C0B9D">
              <w:rPr>
                <w:rFonts w:ascii="Montserrat" w:hAnsi="Montserrat" w:cs="Calibri"/>
                <w:color w:val="000000"/>
              </w:rPr>
              <w:t> </w:t>
            </w:r>
          </w:p>
        </w:tc>
      </w:tr>
      <w:tr w:rsidR="00A72C6F" w:rsidRPr="00A72C6F" w14:paraId="193FC95F" w14:textId="77777777" w:rsidTr="0099249F">
        <w:trPr>
          <w:trHeight w:val="1320"/>
          <w:jc w:val="right"/>
        </w:trPr>
        <w:tc>
          <w:tcPr>
            <w:tcW w:w="13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1CABAF4" w14:textId="3E892D2E"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Iluminatu</w:t>
            </w:r>
            <w:r w:rsidR="006C0B9D">
              <w:rPr>
                <w:rFonts w:ascii="Montserrat" w:hAnsi="Montserrat" w:cs="Calibri"/>
                <w:color w:val="000000"/>
              </w:rPr>
              <w:t>l</w:t>
            </w:r>
            <w:r w:rsidRPr="006C0B9D">
              <w:rPr>
                <w:rFonts w:ascii="Montserrat" w:hAnsi="Montserrat" w:cs="Calibri"/>
                <w:color w:val="000000"/>
              </w:rPr>
              <w:br/>
              <w:t xml:space="preserve"> Căilor</w:t>
            </w:r>
            <w:r w:rsidRPr="006C0B9D">
              <w:rPr>
                <w:rFonts w:ascii="Montserrat" w:hAnsi="Montserrat" w:cs="Calibri"/>
                <w:color w:val="000000"/>
              </w:rPr>
              <w:br/>
              <w:t>Rutiere</w:t>
            </w:r>
          </w:p>
        </w:tc>
        <w:tc>
          <w:tcPr>
            <w:tcW w:w="274" w:type="dxa"/>
            <w:tcBorders>
              <w:top w:val="nil"/>
              <w:left w:val="nil"/>
              <w:bottom w:val="nil"/>
              <w:right w:val="nil"/>
            </w:tcBorders>
            <w:shd w:val="clear" w:color="auto" w:fill="auto"/>
            <w:noWrap/>
            <w:vAlign w:val="center"/>
            <w:hideMark/>
          </w:tcPr>
          <w:p w14:paraId="4972E70D" w14:textId="77777777" w:rsidR="00A72C6F" w:rsidRPr="006C0B9D" w:rsidRDefault="00A72C6F" w:rsidP="0099249F">
            <w:pPr>
              <w:jc w:val="both"/>
              <w:rPr>
                <w:rFonts w:ascii="Montserrat" w:hAnsi="Montserrat" w:cs="Calibri"/>
                <w:bCs/>
                <w:color w:val="000000"/>
              </w:rPr>
            </w:pPr>
          </w:p>
        </w:tc>
        <w:tc>
          <w:tcPr>
            <w:tcW w:w="13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16B157"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Iluminatul zonelor rezidențiale</w:t>
            </w:r>
          </w:p>
        </w:tc>
        <w:tc>
          <w:tcPr>
            <w:tcW w:w="289" w:type="dxa"/>
            <w:tcBorders>
              <w:top w:val="nil"/>
              <w:left w:val="nil"/>
              <w:bottom w:val="nil"/>
              <w:right w:val="nil"/>
            </w:tcBorders>
            <w:shd w:val="clear" w:color="auto" w:fill="auto"/>
            <w:vAlign w:val="center"/>
            <w:hideMark/>
          </w:tcPr>
          <w:p w14:paraId="799E4BB7" w14:textId="77777777" w:rsidR="00A72C6F" w:rsidRPr="006C0B9D" w:rsidRDefault="00A72C6F" w:rsidP="0099249F">
            <w:pPr>
              <w:jc w:val="both"/>
              <w:rPr>
                <w:rFonts w:ascii="Montserrat" w:hAnsi="Montserrat" w:cs="Calibri"/>
                <w:bCs/>
                <w:color w:val="000000"/>
              </w:rPr>
            </w:pPr>
          </w:p>
        </w:tc>
        <w:tc>
          <w:tcPr>
            <w:tcW w:w="319" w:type="dxa"/>
            <w:tcBorders>
              <w:top w:val="nil"/>
              <w:left w:val="nil"/>
              <w:bottom w:val="nil"/>
              <w:right w:val="nil"/>
            </w:tcBorders>
            <w:shd w:val="clear" w:color="auto" w:fill="auto"/>
            <w:noWrap/>
            <w:vAlign w:val="center"/>
            <w:hideMark/>
          </w:tcPr>
          <w:p w14:paraId="48CBA803" w14:textId="77777777" w:rsidR="00A72C6F" w:rsidRPr="006C0B9D" w:rsidRDefault="00A72C6F" w:rsidP="0099249F">
            <w:pPr>
              <w:jc w:val="both"/>
              <w:rPr>
                <w:rFonts w:ascii="Montserrat" w:hAnsi="Montserrat"/>
                <w:bCs/>
              </w:rPr>
            </w:pPr>
          </w:p>
        </w:tc>
        <w:tc>
          <w:tcPr>
            <w:tcW w:w="13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F950BC"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Iluminatul Zonelor Comerciale</w:t>
            </w:r>
          </w:p>
        </w:tc>
        <w:tc>
          <w:tcPr>
            <w:tcW w:w="335" w:type="dxa"/>
            <w:tcBorders>
              <w:top w:val="nil"/>
              <w:left w:val="nil"/>
              <w:bottom w:val="nil"/>
              <w:right w:val="nil"/>
            </w:tcBorders>
            <w:shd w:val="clear" w:color="auto" w:fill="auto"/>
            <w:vAlign w:val="center"/>
            <w:hideMark/>
          </w:tcPr>
          <w:p w14:paraId="429B0760" w14:textId="77777777" w:rsidR="00A72C6F" w:rsidRPr="006C0B9D" w:rsidRDefault="00A72C6F" w:rsidP="0099249F">
            <w:pPr>
              <w:jc w:val="both"/>
              <w:rPr>
                <w:rFonts w:ascii="Montserrat" w:hAnsi="Montserrat" w:cs="Calibri"/>
                <w:bCs/>
                <w:color w:val="000000"/>
              </w:rPr>
            </w:pPr>
          </w:p>
        </w:tc>
        <w:tc>
          <w:tcPr>
            <w:tcW w:w="12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76C7DD"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Iluminatul</w:t>
            </w:r>
            <w:r w:rsidRPr="006C0B9D">
              <w:rPr>
                <w:rFonts w:ascii="Montserrat" w:hAnsi="Montserrat" w:cs="Calibri"/>
                <w:color w:val="000000"/>
              </w:rPr>
              <w:br/>
              <w:t>Aleilor</w:t>
            </w:r>
            <w:r w:rsidRPr="006C0B9D">
              <w:rPr>
                <w:rFonts w:ascii="Montserrat" w:hAnsi="Montserrat" w:cs="Calibri"/>
                <w:color w:val="000000"/>
              </w:rPr>
              <w:br/>
              <w:t>Pietonale</w:t>
            </w:r>
          </w:p>
        </w:tc>
        <w:tc>
          <w:tcPr>
            <w:tcW w:w="286" w:type="dxa"/>
            <w:tcBorders>
              <w:top w:val="nil"/>
              <w:left w:val="nil"/>
              <w:bottom w:val="nil"/>
              <w:right w:val="nil"/>
            </w:tcBorders>
            <w:shd w:val="clear" w:color="auto" w:fill="auto"/>
            <w:vAlign w:val="center"/>
            <w:hideMark/>
          </w:tcPr>
          <w:p w14:paraId="77DE48E4" w14:textId="77777777" w:rsidR="00A72C6F" w:rsidRPr="006C0B9D" w:rsidRDefault="00A72C6F" w:rsidP="0099249F">
            <w:pPr>
              <w:jc w:val="both"/>
              <w:rPr>
                <w:rFonts w:ascii="Montserrat" w:hAnsi="Montserrat" w:cs="Calibri"/>
                <w:bCs/>
                <w:color w:val="000000"/>
              </w:rPr>
            </w:pPr>
          </w:p>
        </w:tc>
        <w:tc>
          <w:tcPr>
            <w:tcW w:w="274" w:type="dxa"/>
            <w:tcBorders>
              <w:top w:val="nil"/>
              <w:left w:val="nil"/>
              <w:bottom w:val="nil"/>
              <w:right w:val="nil"/>
            </w:tcBorders>
            <w:shd w:val="clear" w:color="auto" w:fill="auto"/>
            <w:noWrap/>
            <w:vAlign w:val="center"/>
            <w:hideMark/>
          </w:tcPr>
          <w:p w14:paraId="259F4A57" w14:textId="77777777" w:rsidR="00A72C6F" w:rsidRPr="006C0B9D" w:rsidRDefault="00A72C6F" w:rsidP="0099249F">
            <w:pPr>
              <w:jc w:val="both"/>
              <w:rPr>
                <w:rFonts w:ascii="Montserrat" w:hAnsi="Montserrat"/>
                <w:bCs/>
              </w:rPr>
            </w:pPr>
          </w:p>
        </w:tc>
        <w:tc>
          <w:tcPr>
            <w:tcW w:w="125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F3BAA7" w14:textId="1DEF771D"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Iluminatul Parcurilor</w:t>
            </w:r>
          </w:p>
        </w:tc>
        <w:tc>
          <w:tcPr>
            <w:tcW w:w="316" w:type="dxa"/>
            <w:gridSpan w:val="2"/>
            <w:tcBorders>
              <w:top w:val="nil"/>
              <w:left w:val="nil"/>
              <w:bottom w:val="nil"/>
              <w:right w:val="nil"/>
            </w:tcBorders>
            <w:shd w:val="clear" w:color="auto" w:fill="auto"/>
            <w:noWrap/>
            <w:vAlign w:val="center"/>
            <w:hideMark/>
          </w:tcPr>
          <w:p w14:paraId="234C8AB6" w14:textId="77777777" w:rsidR="00A72C6F" w:rsidRPr="006C0B9D" w:rsidRDefault="00A72C6F" w:rsidP="0099249F">
            <w:pPr>
              <w:jc w:val="both"/>
              <w:rPr>
                <w:rFonts w:ascii="Montserrat" w:hAnsi="Montserrat" w:cs="Calibri"/>
                <w:bCs/>
                <w:color w:val="000000"/>
              </w:rPr>
            </w:pPr>
          </w:p>
        </w:tc>
        <w:tc>
          <w:tcPr>
            <w:tcW w:w="163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A722D47" w14:textId="77777777" w:rsidR="00A72C6F" w:rsidRPr="006C0B9D" w:rsidRDefault="00A72C6F" w:rsidP="0099249F">
            <w:pPr>
              <w:jc w:val="center"/>
              <w:rPr>
                <w:rFonts w:ascii="Montserrat" w:hAnsi="Montserrat" w:cs="Calibri"/>
                <w:bCs/>
                <w:color w:val="000000"/>
              </w:rPr>
            </w:pPr>
            <w:r w:rsidRPr="006C0B9D">
              <w:rPr>
                <w:rFonts w:ascii="Montserrat" w:hAnsi="Montserrat" w:cs="Calibri"/>
                <w:color w:val="000000"/>
              </w:rPr>
              <w:t>Iluminatul Monumentelor și Lăcașelor de Cult</w:t>
            </w:r>
          </w:p>
        </w:tc>
      </w:tr>
    </w:tbl>
    <w:p w14:paraId="6BDD88DF" w14:textId="77777777" w:rsidR="00A72C6F" w:rsidRPr="00A72C6F" w:rsidRDefault="00A72C6F" w:rsidP="0099249F">
      <w:pPr>
        <w:jc w:val="both"/>
        <w:rPr>
          <w:rFonts w:ascii="Montserrat" w:hAnsi="Montserrat"/>
          <w:bCs/>
          <w:color w:val="000000"/>
          <w:sz w:val="22"/>
          <w:szCs w:val="22"/>
        </w:rPr>
      </w:pPr>
    </w:p>
    <w:p w14:paraId="2CD8CEA5"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   În urma inventarierii și a analizei efectuate la sistemul de iluminat public, se pot face următoarele recomandări: </w:t>
      </w:r>
    </w:p>
    <w:p w14:paraId="147C5EB2"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Realizarea diagnozei prin audituri care să indice performanțele luminotehnice actuale ale sistemului de iluminat public prin indicarea nivelului de luminanță și uniformitatea distribuției luminanței pe suprafața drumului, nivelul de iluminare al vecinătăților, dacă sunt situații de orbire, de inconfort sau incapacitate și existența ghidajului vizual în toate sectoarele menționate mai sus, să prezinte deficiențele și să indice cerințele și soluțiile necesare conform normelor în vigoare </w:t>
      </w:r>
    </w:p>
    <w:p w14:paraId="02498279"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Efectuarea de bilanțuri energetice și elaborarea unui plan de management al serviciului de iluminat public,</w:t>
      </w:r>
    </w:p>
    <w:p w14:paraId="591F0B16"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Realizarea unei prognoze privind evoluția consumului de energie în contextul dezvoltării urbane,</w:t>
      </w:r>
    </w:p>
    <w:p w14:paraId="16F92E81"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Întocmirea programului de înlocuire cu instalații de iluminat care folosesc resurse regenerabile de energie, </w:t>
      </w:r>
    </w:p>
    <w:p w14:paraId="7079B75E"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Elaborarea unui program de urmărire și rezolvare a reclamațiilor, </w:t>
      </w:r>
    </w:p>
    <w:p w14:paraId="087C8D4F"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Întocmirea unui program de înlocuire a sistemelor actuale de iluminat care sunt neconforme sau degradate cu instalații moderne mai performante, </w:t>
      </w:r>
    </w:p>
    <w:p w14:paraId="2D45C26D"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Realizarea unui iluminat public perimetral (la limitele localității) cu energie produsă cu panouri fotovoltaice, </w:t>
      </w:r>
    </w:p>
    <w:p w14:paraId="6840A850"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Întocmirea unui program cu introducerea graduală în sistem a diodelor luminoscente – LED, cu potențial ridicat de eficiență luminoasă și energetică ,</w:t>
      </w:r>
    </w:p>
    <w:p w14:paraId="1385E14D"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Efectuarea controlului inteligent de la distanță al iluminatului public, fără afectarea parametrilor luminotehnici standardizați prin realizarea telemanagementului și telegestiunii sistemului, </w:t>
      </w:r>
    </w:p>
    <w:p w14:paraId="12211174"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Monitorizarea în permanență a arborilor din zona corpurilor de iluminat și luarea de măsuri, atunci când este cazul, de toaletare a acestora astfel încât să nu afecteze fluxul de lumină produs de lămpile corpurilor de iluminat ,</w:t>
      </w:r>
    </w:p>
    <w:p w14:paraId="39C92619" w14:textId="5EA0F73F"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Crearea unui iluminat arhitectural care să pună în valoare obiectivele și care să poate și utilizat și ca orientare pe timp de noapte.</w:t>
      </w:r>
    </w:p>
    <w:p w14:paraId="74C751DD" w14:textId="77777777" w:rsidR="00A72C6F" w:rsidRPr="00A72C6F" w:rsidRDefault="00A72C6F" w:rsidP="0099249F">
      <w:pPr>
        <w:autoSpaceDE w:val="0"/>
        <w:autoSpaceDN w:val="0"/>
        <w:adjustRightInd w:val="0"/>
        <w:jc w:val="both"/>
        <w:rPr>
          <w:rFonts w:ascii="Montserrat" w:hAnsi="Montserrat"/>
          <w:color w:val="000000"/>
          <w:sz w:val="22"/>
          <w:szCs w:val="22"/>
        </w:rPr>
      </w:pPr>
    </w:p>
    <w:p w14:paraId="1D9C81C0"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b/>
          <w:i/>
          <w:iCs/>
          <w:color w:val="000000"/>
          <w:sz w:val="22"/>
          <w:szCs w:val="22"/>
        </w:rPr>
        <w:t xml:space="preserve">7.2. Parametrii luminotehnici cantitativi și calitativi pentru sistemul de iluminat public </w:t>
      </w:r>
    </w:p>
    <w:p w14:paraId="182A5CF9"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În vederea realizării unui serviciu de calitate și asigurarea condițiilor impuse de necesitatea realizării unui iluminat corespunzător, trebuie măsurați parametrii luminotehnici ai căilor de circulație din localitate. </w:t>
      </w:r>
    </w:p>
    <w:p w14:paraId="2C3D751B" w14:textId="77777777" w:rsidR="00A72C6F" w:rsidRPr="00A72C6F" w:rsidRDefault="00A72C6F" w:rsidP="0099249F">
      <w:pPr>
        <w:jc w:val="both"/>
        <w:rPr>
          <w:rFonts w:ascii="Montserrat" w:hAnsi="Montserrat"/>
          <w:bCs/>
          <w:color w:val="000000"/>
          <w:sz w:val="22"/>
          <w:szCs w:val="22"/>
        </w:rPr>
      </w:pPr>
      <w:r w:rsidRPr="00A72C6F">
        <w:rPr>
          <w:rFonts w:ascii="Montserrat" w:hAnsi="Montserrat"/>
          <w:color w:val="000000"/>
          <w:sz w:val="22"/>
          <w:szCs w:val="22"/>
        </w:rPr>
        <w:t xml:space="preserve">   Instalațiile de iluminat public trebuie să asigure caracteristicile luminotehnice normate necesare siguranței circulației pe căile de circulație, în funcție de intensitatea traficului și de reflectanța suprafeței căii de circulație a zonei adiacente. Toate instalațiile de iluminat destinate circulației auto vor fi dimensionate conform legislației internaționale și naționale, în funcție de nivelul de luminanță, cu excepția intersecțiilor mari și a sensurilor giratorii, care se vor dimensiona în funcție de iluminare.</w:t>
      </w:r>
    </w:p>
    <w:p w14:paraId="4CC24C92"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  Parametrii luminotehnici ai instalației de iluminat public vor fi verificați de operator, la preluarea serviciului, la punerea în funcțiune a unor extinderi și periodic, pe parcursul exploatării. Menținerea în timp a nivelului de iluminare sau luminanță, după caz, realizat de </w:t>
      </w:r>
      <w:r w:rsidRPr="00A72C6F">
        <w:rPr>
          <w:rFonts w:ascii="Montserrat" w:hAnsi="Montserrat"/>
          <w:color w:val="000000"/>
          <w:sz w:val="22"/>
          <w:szCs w:val="22"/>
        </w:rPr>
        <w:lastRenderedPageBreak/>
        <w:t xml:space="preserve">sistemul de iluminat public se asigură prin programul de întreținere, realizându-se înlocuirea lămpilor uzate, curățarea lămpilor și a corpurilor de iluminat. </w:t>
      </w:r>
    </w:p>
    <w:p w14:paraId="55006CFB"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i/>
          <w:iCs/>
          <w:color w:val="000000"/>
          <w:sz w:val="22"/>
          <w:szCs w:val="22"/>
        </w:rPr>
        <w:t xml:space="preserve">Luminanță </w:t>
      </w:r>
      <w:r w:rsidRPr="00A72C6F">
        <w:rPr>
          <w:rFonts w:ascii="Montserrat" w:hAnsi="Montserrat"/>
          <w:color w:val="000000"/>
          <w:sz w:val="22"/>
          <w:szCs w:val="22"/>
        </w:rPr>
        <w:t xml:space="preserve">= raportul dintre intensitatea luminoasă a unei surse de lumină și proiecția ariei sursei pe un plan. </w:t>
      </w:r>
    </w:p>
    <w:p w14:paraId="0C61C143"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i/>
          <w:iCs/>
          <w:color w:val="000000"/>
          <w:sz w:val="22"/>
          <w:szCs w:val="22"/>
        </w:rPr>
        <w:t xml:space="preserve">Iluminare </w:t>
      </w:r>
      <w:r w:rsidRPr="00A72C6F">
        <w:rPr>
          <w:rFonts w:ascii="Montserrat" w:hAnsi="Montserrat"/>
          <w:color w:val="000000"/>
          <w:sz w:val="22"/>
          <w:szCs w:val="22"/>
        </w:rPr>
        <w:t xml:space="preserve">= fluxul de lumină care cade pe unitatea de suprafață </w:t>
      </w:r>
    </w:p>
    <w:p w14:paraId="1D3FE648"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Parametrii cantitativi sunt: </w:t>
      </w:r>
    </w:p>
    <w:p w14:paraId="377221D0"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Nivelul de luminanță, pentru căile de circulație auto ,</w:t>
      </w:r>
    </w:p>
    <w:p w14:paraId="3087F13F"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 Nivelul de iluminare, pentru intersecții, piețe, sensuri giratorii, zone pietonale, piste de biciclete, </w:t>
      </w:r>
    </w:p>
    <w:p w14:paraId="6A3EB8B4"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Parametrii calitativi sunt: </w:t>
      </w:r>
    </w:p>
    <w:p w14:paraId="0340C1C9"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Uniformitatea pe zona de calcul </w:t>
      </w:r>
    </w:p>
    <w:p w14:paraId="6657012D"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 Indicele TI pentru evitarea orbirii fiziologice în câmpul vizual central și periferic </w:t>
      </w:r>
    </w:p>
    <w:p w14:paraId="32D50E4B"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   Indicele de prag TI = creșterea pragului percepției vizuale TI, care conduce la orbirea inconfortabilă, caracterizând orbirea provocată de sursele de lumină aflate în câmpul vizual, în raport cu luminanța medie a căii de circulație. </w:t>
      </w:r>
    </w:p>
    <w:p w14:paraId="32920FCA"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Principalii parametrii luminotehnici de care trebuie să se țină cont pentru iluminatul public din U.A.T. Satu Mare sunt: </w:t>
      </w:r>
    </w:p>
    <w:p w14:paraId="2874893B"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1. Iluminatul intersecțiilor se va realiza astfel încât nivelul de iluminare să fie mai ridicat cu 50% față de stradă cu nivelul cel mai ridicat,</w:t>
      </w:r>
    </w:p>
    <w:p w14:paraId="19C175E7"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2. Iluminatul intersecțiilor se va realiza prin amplasarea corpurilor de iluminat cât mai aproape de unghiurile intersecțiilor,</w:t>
      </w:r>
    </w:p>
    <w:p w14:paraId="2DD4CDC0"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3. Iluminatul intersecțiilor dintre străzile principale și cele secundare se va realiza prin amplasarea corpurilor de iluminat pe căile de circulație principale în fața căilor de circulație secundare cu care se intersectează, acest mod de amplasare constituind un punct de semnalizare pentru circulația rutieră,</w:t>
      </w:r>
    </w:p>
    <w:p w14:paraId="57E60661"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 xml:space="preserve">4. Iluminatul trotuarelor se poate realiza cu un nivel de iluminare cu 50% mai redus decât nivelul părții carosabile a căii de circulație respective, </w:t>
      </w:r>
    </w:p>
    <w:p w14:paraId="2E8FA9F4"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 xml:space="preserve">5. Iluminatul spațiilor special amenajate pentru parcare se va realiza cu surse de lumină care asigură un nivel de iluminare egal cu cel realizat pe zona de acces la parcare, </w:t>
      </w:r>
    </w:p>
    <w:p w14:paraId="5877D300"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6. Iluminatul podurilor și pasajelor se va realiza cu surse de lumină care trebuie să asigure o luminanță egală cu cea realizată pe restul traseului, iar corpurile de iluminat vor avea clasă de protecție IP66, pentru mărirea timpului de bună funcționare,</w:t>
      </w:r>
    </w:p>
    <w:p w14:paraId="07E68D48"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 xml:space="preserve">7. Pentru poduri se va asigura marcarea luminoasă a capetelor podurilor prin mărirea nivelului mărimii de referință cu 50% și suplimentar, marcarea structurii construcției, </w:t>
      </w:r>
    </w:p>
    <w:p w14:paraId="32C6B44F"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 xml:space="preserve">8. Iluminatul căilor de circulație în pantă se va realiza cu micșorarea distanței dintre sursele de lumină proporțional cu unghiul de înclinare al pantei și progresiv spre vârful pantei, în așa fel încât să se obțină o creștere a nivelului mărimii de referință cu 50%, </w:t>
      </w:r>
    </w:p>
    <w:p w14:paraId="0FD08298" w14:textId="2DA6FA7C"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 xml:space="preserve">9. Stâlpii de susținere a corpurilor de iluminat se amplasează, în cazul iluminatului </w:t>
      </w:r>
    </w:p>
    <w:p w14:paraId="4D2EC6C0" w14:textId="77777777" w:rsidR="00A72C6F" w:rsidRPr="00A72C6F" w:rsidRDefault="00A72C6F" w:rsidP="0099249F">
      <w:pPr>
        <w:autoSpaceDE w:val="0"/>
        <w:autoSpaceDN w:val="0"/>
        <w:adjustRightInd w:val="0"/>
        <w:spacing w:after="27"/>
        <w:jc w:val="both"/>
        <w:rPr>
          <w:rFonts w:ascii="Montserrat" w:hAnsi="Montserrat"/>
          <w:bCs/>
          <w:color w:val="000000"/>
          <w:sz w:val="22"/>
          <w:szCs w:val="22"/>
        </w:rPr>
      </w:pPr>
      <w:r w:rsidRPr="00A72C6F">
        <w:rPr>
          <w:rFonts w:ascii="Montserrat" w:hAnsi="Montserrat"/>
          <w:color w:val="000000"/>
          <w:sz w:val="22"/>
          <w:szCs w:val="22"/>
        </w:rPr>
        <w:t>unilateral, pe partea exterioară a curbei, distanța dintre aceștia micșorându-se în funcție de cât de accentuată este curba, care să conducă la o majorare cu 50% a nivelului mărimii de referință,</w:t>
      </w:r>
    </w:p>
    <w:p w14:paraId="168BA32C" w14:textId="77777777"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10. În cazul intersecțiilor unor căi de circulație cu niveluri de luminanță diferite, se va asigura trecerea graduală de la un nivel de luminanță la altul pe circa 100 m pe calea de circulație mai puțin iluminată, pentru adaptarea fiziologică și psihologică a participanților la trafic,</w:t>
      </w:r>
    </w:p>
    <w:p w14:paraId="05FF8649"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lastRenderedPageBreak/>
        <w:t>11. Iluminatul trecerilor de pietoni se realizează cu un nivel de luminanță cu 50% mai ridicat decât cel al căii de circulație respective, evitându-se schimbarea culorii care produce șoc vizual și estetic perturbator,</w:t>
      </w:r>
    </w:p>
    <w:p w14:paraId="36CF53F2"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12. În imediata apropiere a trecerilor de pietoni și a intersecțiilor nu se vor amplasa reclame luminoase care prin efectul de schimbare a culorii și/sau prin variația intensității luminoase să distragă atenția conducătorilor de vehicule sau a pietonilor,</w:t>
      </w:r>
    </w:p>
    <w:p w14:paraId="4AD431F2"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13. Iluminatul se realizează prin dispunerea unui corp de iluminat în imediata apropiere a trecerii de pietoni sau amplasarea trecerii în apropierea locului de dispunere a corpurilor de iluminat,</w:t>
      </w:r>
    </w:p>
    <w:p w14:paraId="498CF23F"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14. Relațiile dintre mărimile geometrice ale instalației de iluminat și caracteristicile electrice și luminotehnice ale acesteia vor fi corelate astfel încât să rezulte soluții optime din punct de vedere tehnic și economic,</w:t>
      </w:r>
    </w:p>
    <w:p w14:paraId="3F3632DA"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15. Înălțimile la care se vor amplasa corpurile de iluminat se calculează în funcție de fluxul luminos al surselor de lumină și de gradul de concentrare a distribuției intensității luminoase a acestora, astfel încât să se asigure uniformitatea normată și limitarea fenomenului de orbire,</w:t>
      </w:r>
    </w:p>
    <w:p w14:paraId="1D49B87A"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16. Corpurile de iluminat trebuie să asigure o distribuție exclusiv directă a fluxului către calea de circulație rutieră,</w:t>
      </w:r>
    </w:p>
    <w:p w14:paraId="3036EDA6"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17. Tipul și dimensiunile consolelor se vor alege pe considerente economice, fotometrice, de întreținere și arhitecturale,</w:t>
      </w:r>
    </w:p>
    <w:p w14:paraId="4647BE2A"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 xml:space="preserve">18. În funcție de tipul corpului de iluminat distanța dintre corpurile de iluminat se alege în funcție de înălțimea de montare a acestora, asigurându-se uniformitatea iluminatului conform normelor Uniunii Europene, astfel încât să se reducă numărul de stâlpi per kilometru și numărul de corpuri de iluminat per kilometru, </w:t>
      </w:r>
    </w:p>
    <w:p w14:paraId="49572853"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 xml:space="preserve">19. În cazul în care stâlpii pe care se montează corpurile de iluminat, aparținând sistemelor de iluminat rutier, sunt situați între copacii plantați pe părțile laterale ale străzii, se va adopta o soluție de iluminat corespunzătoare astfel încât în perioada în care coroana copacilor este verde, fluxul luminos să fie astfel distribuit încât să se asigure p distribuție uniformă a luminanței, fără ca pe carosabil să apară pete de lumină și umbre puternice generatoare de insecuritate și disconfort, </w:t>
      </w:r>
    </w:p>
    <w:p w14:paraId="2FB2D48A"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 xml:space="preserve">20. În funcție de vegetația existentă în zona adiacentă căilor de circulație și de sistemul de iluminat ales, corpurile de iluminat se amplasează astfel încât distribuția fluxului luminos să nu se modifice. În acest sens, coronamentul arborilor se ajustează periodic pentru a nu apărea o neuniformitate a fluxului luminos, </w:t>
      </w:r>
    </w:p>
    <w:p w14:paraId="7A908A8C"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21. Poziționarea corpurilor de iluminat rutier se face la un unghi de montaj cât mai mic astfel încât să se realizeze o dirijare corespunzătoare a fluxului luminos către carosabil și pentru ca acel corp de iluminat să nu producă orbirea participanților la circulația rutieră sau pietonală, asigurându-se în același timp și uniformitatea necesară,</w:t>
      </w:r>
    </w:p>
    <w:p w14:paraId="16200397"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22. Iluminarea aleilor din parcuri se va realiza, de regulă, cu corpuri de iluminat montate pe stâlpi având o înălțime de 4-5 m de la sol,</w:t>
      </w:r>
    </w:p>
    <w:p w14:paraId="65366C87" w14:textId="77777777" w:rsidR="00A72C6F" w:rsidRPr="00A72C6F" w:rsidRDefault="00A72C6F" w:rsidP="0099249F">
      <w:pPr>
        <w:autoSpaceDE w:val="0"/>
        <w:autoSpaceDN w:val="0"/>
        <w:adjustRightInd w:val="0"/>
        <w:spacing w:after="27"/>
        <w:jc w:val="both"/>
        <w:rPr>
          <w:rFonts w:ascii="Montserrat" w:hAnsi="Montserrat"/>
          <w:color w:val="000000"/>
          <w:sz w:val="22"/>
          <w:szCs w:val="22"/>
        </w:rPr>
      </w:pPr>
      <w:r w:rsidRPr="00A72C6F">
        <w:rPr>
          <w:rFonts w:ascii="Montserrat" w:hAnsi="Montserrat"/>
          <w:color w:val="000000"/>
          <w:sz w:val="22"/>
          <w:szCs w:val="22"/>
        </w:rPr>
        <w:t>23. Pe căile de circulație, nivelul de luminanță trebuie să asigure perceperea obstacolelor și detaliilor în mod distinct, în timp util și cu siguranță,</w:t>
      </w:r>
    </w:p>
    <w:p w14:paraId="1C9E31DD" w14:textId="79E42F59" w:rsidR="00A72C6F" w:rsidRP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olor w:val="000000"/>
          <w:sz w:val="22"/>
          <w:szCs w:val="22"/>
        </w:rPr>
        <w:t xml:space="preserve">24. Nivelul de luminanță va fi menținut în timp prin întreținerea la perioade specificate a instalațiilor de iluminat, luându-se măsuri pentru înlocuirea lămpilor uzate, curățarea </w:t>
      </w:r>
      <w:r w:rsidRPr="00A72C6F">
        <w:rPr>
          <w:rFonts w:ascii="Montserrat" w:hAnsi="Montserrat"/>
          <w:color w:val="000000"/>
          <w:sz w:val="22"/>
          <w:szCs w:val="22"/>
        </w:rPr>
        <w:lastRenderedPageBreak/>
        <w:t>lămpilor și a corpurilor de iluminat, asigurându-se factorul de menținere stabilit în caietul de sarcini,</w:t>
      </w:r>
    </w:p>
    <w:p w14:paraId="7BEBBF93"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25. Condițiile de iluminat privind luminanța medie, uniformitatea generală a luminanței, indicele de prag, uniformitatea longitudinală a luminanței, raportul de zona alăturată, luminanța zonei de acces, luminanța zonei de acces, raportul dintre luminanța la începutul zonei de prag și luminanța zonei de acces, luminanța zonei de tranziție, luminanța zonei interioare, luminanța zonei de ieșire, iluminarea medie, uniformitatea generală a iluminării, iluminarea minimă, supă caz, vor avea valori cu referință la standardul SR 13433:1999 pentru: </w:t>
      </w:r>
    </w:p>
    <w:p w14:paraId="1E2177DF"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Clasa sistemului de iluminat pentru categoria căi de circulație destinate traficului rutier </w:t>
      </w:r>
    </w:p>
    <w:p w14:paraId="05005718"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Clasa sistemului de iluminat pentru zonele de risc </w:t>
      </w:r>
    </w:p>
    <w:p w14:paraId="7919E638"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 Clasa sistemului de iluminat pentru căile de circulație destinate traficului pietonal și pistelor pentru biciclete </w:t>
      </w:r>
    </w:p>
    <w:p w14:paraId="71A1DC84"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26. La montarea reclamelor luminoase în zona de exploatare a sistemului de iluminat public se va obține în prealabil avizul operatorului serviciului de iluminat public privind sursele de lumină utilizabile din punctul de vedere al iluminării maxime admisibile, temperaturii de culoare corelată, al culorii surselor de iluminat și al poziționării acestora față de traficul rutier, în vederea evitării distragerii atenției participanților la trafic și a armonizării culorilor reclamelor luminoase cu cele utilizate la iluminatul public, </w:t>
      </w:r>
    </w:p>
    <w:p w14:paraId="69959CA0"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27. Montarea corpurilor de iluminat pe clădiri, în gospodăriile populației sau pe stâlpii din curțile agenților economici în apropierea drumurilor publice se poate realiza numai pe baza unei autorizații de la Primăria Satu Mare, care va verifica dacă modul în care se realizează montarea, tipul corpului de iluminat și/sau puterea acestuia poate să producă fenomenul de orbire al participanților la trafic în localități, în zonele în care nu se realizează iluminat public și mai ales în afara acestora,</w:t>
      </w:r>
    </w:p>
    <w:p w14:paraId="2BA69CE3"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28. Pentru realizarea unei uniformități satisfăcătoare a repartiției luminanței pe suprafața căii de circulație, corpurile de iluminat vor fi astfel amplasate încât să asigure parametrii luminotehnici normați, având ca referință standardul SR 13433:1999,</w:t>
      </w:r>
    </w:p>
    <w:p w14:paraId="31DD867C"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29. Amplasarea corpurilor de iluminat se va realiza, în funcție de cerințele și condițiile în care se realizează iluminatul public, în unul dintre următoarele moduri: </w:t>
      </w:r>
    </w:p>
    <w:p w14:paraId="1A7D0A9B"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a) Unilateral </w:t>
      </w:r>
    </w:p>
    <w:p w14:paraId="4A0CA1B1"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b) Bilateral alternat </w:t>
      </w:r>
    </w:p>
    <w:p w14:paraId="61A3E4C8"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c) Bilateral față în față </w:t>
      </w:r>
    </w:p>
    <w:p w14:paraId="678CB28E"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d) Axial </w:t>
      </w:r>
    </w:p>
    <w:p w14:paraId="1BAAF2FD"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e) Central </w:t>
      </w:r>
    </w:p>
    <w:p w14:paraId="0838A1FD" w14:textId="77777777" w:rsidR="00A72C6F" w:rsidRPr="00A72C6F" w:rsidRDefault="00A72C6F" w:rsidP="0099249F">
      <w:pPr>
        <w:autoSpaceDE w:val="0"/>
        <w:autoSpaceDN w:val="0"/>
        <w:adjustRightInd w:val="0"/>
        <w:spacing w:after="44"/>
        <w:jc w:val="both"/>
        <w:rPr>
          <w:rFonts w:ascii="Montserrat" w:hAnsi="Montserrat"/>
          <w:color w:val="000000"/>
          <w:sz w:val="22"/>
          <w:szCs w:val="22"/>
        </w:rPr>
      </w:pPr>
      <w:r w:rsidRPr="00A72C6F">
        <w:rPr>
          <w:rFonts w:ascii="Montserrat" w:hAnsi="Montserrat"/>
          <w:color w:val="000000"/>
          <w:sz w:val="22"/>
          <w:szCs w:val="22"/>
        </w:rPr>
        <w:t xml:space="preserve">f) Catenar </w:t>
      </w:r>
    </w:p>
    <w:p w14:paraId="63ACC7CA" w14:textId="7A79D686" w:rsidR="00A72C6F" w:rsidRDefault="00A72C6F" w:rsidP="0099249F">
      <w:pPr>
        <w:autoSpaceDE w:val="0"/>
        <w:autoSpaceDN w:val="0"/>
        <w:adjustRightInd w:val="0"/>
        <w:jc w:val="both"/>
        <w:rPr>
          <w:rFonts w:ascii="Montserrat" w:hAnsi="Montserrat"/>
          <w:color w:val="000000"/>
          <w:sz w:val="22"/>
          <w:szCs w:val="22"/>
        </w:rPr>
      </w:pPr>
      <w:r w:rsidRPr="00A72C6F">
        <w:rPr>
          <w:rFonts w:ascii="Montserrat" w:hAnsi="Montserrat" w:cs="Calibri"/>
          <w:color w:val="000000"/>
          <w:sz w:val="22"/>
          <w:szCs w:val="22"/>
        </w:rPr>
        <w:t xml:space="preserve">30. </w:t>
      </w:r>
      <w:r w:rsidRPr="00A72C6F">
        <w:rPr>
          <w:rFonts w:ascii="Montserrat" w:hAnsi="Montserrat"/>
          <w:color w:val="000000"/>
          <w:sz w:val="22"/>
          <w:szCs w:val="22"/>
        </w:rPr>
        <w:t>Iluminatul public al căilor de circulație va fi realizat ținându-se cont de încadrarea în clasele sistemului de iluminat, în funcție de categoria și configurația căii de circulație, de intensitatea traficului rutier și de dirijarea circulației rutiere, conform normelor în vigoare, putând fi luate în considerare și standardele naționale.</w:t>
      </w:r>
    </w:p>
    <w:p w14:paraId="16AEDD4A" w14:textId="6E7F57DD" w:rsidR="0063223B" w:rsidRDefault="0063223B" w:rsidP="0099249F">
      <w:pPr>
        <w:autoSpaceDE w:val="0"/>
        <w:autoSpaceDN w:val="0"/>
        <w:adjustRightInd w:val="0"/>
        <w:jc w:val="both"/>
        <w:rPr>
          <w:rFonts w:ascii="Montserrat" w:hAnsi="Montserrat"/>
          <w:b/>
          <w:color w:val="000000"/>
          <w:sz w:val="22"/>
          <w:szCs w:val="22"/>
        </w:rPr>
      </w:pPr>
    </w:p>
    <w:p w14:paraId="265AB79E" w14:textId="77777777" w:rsidR="00985C5F" w:rsidRDefault="00985C5F" w:rsidP="0099249F">
      <w:pPr>
        <w:autoSpaceDE w:val="0"/>
        <w:autoSpaceDN w:val="0"/>
        <w:adjustRightInd w:val="0"/>
        <w:jc w:val="both"/>
        <w:rPr>
          <w:rFonts w:ascii="Montserrat" w:hAnsi="Montserrat"/>
          <w:b/>
          <w:color w:val="000000"/>
          <w:sz w:val="22"/>
          <w:szCs w:val="22"/>
        </w:rPr>
      </w:pPr>
    </w:p>
    <w:p w14:paraId="053FF5F1" w14:textId="77777777" w:rsidR="00F86D1B" w:rsidRDefault="00F86D1B" w:rsidP="0099249F">
      <w:pPr>
        <w:autoSpaceDE w:val="0"/>
        <w:autoSpaceDN w:val="0"/>
        <w:adjustRightInd w:val="0"/>
        <w:jc w:val="both"/>
        <w:rPr>
          <w:rFonts w:ascii="Montserrat" w:hAnsi="Montserrat"/>
          <w:b/>
          <w:color w:val="000000"/>
          <w:sz w:val="22"/>
          <w:szCs w:val="22"/>
        </w:rPr>
      </w:pPr>
    </w:p>
    <w:p w14:paraId="5FAB4866" w14:textId="77777777" w:rsidR="00F86D1B" w:rsidRDefault="00F86D1B" w:rsidP="0099249F">
      <w:pPr>
        <w:autoSpaceDE w:val="0"/>
        <w:autoSpaceDN w:val="0"/>
        <w:adjustRightInd w:val="0"/>
        <w:jc w:val="both"/>
        <w:rPr>
          <w:rFonts w:ascii="Montserrat" w:hAnsi="Montserrat"/>
          <w:b/>
          <w:color w:val="000000"/>
          <w:sz w:val="22"/>
          <w:szCs w:val="22"/>
        </w:rPr>
      </w:pPr>
    </w:p>
    <w:p w14:paraId="76797083" w14:textId="01CAE477" w:rsidR="00A72C6F" w:rsidRDefault="00A72C6F" w:rsidP="0099249F">
      <w:pPr>
        <w:autoSpaceDE w:val="0"/>
        <w:autoSpaceDN w:val="0"/>
        <w:adjustRightInd w:val="0"/>
        <w:jc w:val="both"/>
        <w:rPr>
          <w:rFonts w:ascii="Montserrat" w:hAnsi="Montserrat"/>
          <w:b/>
          <w:color w:val="000000"/>
          <w:sz w:val="22"/>
          <w:szCs w:val="22"/>
        </w:rPr>
      </w:pPr>
      <w:r w:rsidRPr="00A72C6F">
        <w:rPr>
          <w:rFonts w:ascii="Montserrat" w:hAnsi="Montserrat"/>
          <w:b/>
          <w:color w:val="000000"/>
          <w:sz w:val="22"/>
          <w:szCs w:val="22"/>
        </w:rPr>
        <w:lastRenderedPageBreak/>
        <w:t xml:space="preserve">Capitolul 8 – CONCLUZII GENERALE </w:t>
      </w:r>
    </w:p>
    <w:p w14:paraId="19F34BB1" w14:textId="77777777" w:rsidR="00CE09F1" w:rsidRPr="00A72C6F" w:rsidRDefault="00CE09F1" w:rsidP="0099249F">
      <w:pPr>
        <w:autoSpaceDE w:val="0"/>
        <w:autoSpaceDN w:val="0"/>
        <w:adjustRightInd w:val="0"/>
        <w:jc w:val="both"/>
        <w:rPr>
          <w:rFonts w:ascii="Montserrat" w:hAnsi="Montserrat"/>
          <w:bCs/>
          <w:color w:val="000000"/>
          <w:sz w:val="22"/>
          <w:szCs w:val="22"/>
        </w:rPr>
      </w:pPr>
    </w:p>
    <w:p w14:paraId="2BDE5384"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Strategia locală privind dezvoltarea și funcționarea serviciului de iluminat public este un document care permite să se stabilească, pe termen mediu și lung, modul de gestionare durabilă a serviciului pe teritoriul U.A.T. Satu Mare.  Abordarea integrată a tuturor aspectelor din acest proces este o modalitate prin care se identifică, cuantifică și evaluează activitățile în vederea adoptării celor mai bune decizii. Astfel, este necesar un nou audit al actualului sistem de iluminat public, din punct de vedere al calității părților componente, în special al performanțelor luminotehnice (starea actuală a punctului luminos, indicarea funcționalității punctului luminos, starea circuitelor, etc.), caracteristici care au fost identificați doar la nivel observație vizuală. </w:t>
      </w:r>
    </w:p>
    <w:p w14:paraId="78247502" w14:textId="6523930C"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De asemenea este necesară realizarea unei baze de date a sistemului de iluminat public din U.A.T. Satu Mare și transpunerea acesteia pe harta localității. Pentru realizarea unui iluminat public eficient este obligatoriu să se țină cont de toți parametrii luminotehnici menționați în această strategie. </w:t>
      </w:r>
    </w:p>
    <w:p w14:paraId="29A9BC53" w14:textId="20CDD3BD"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Din punct de vedere economic, nu trebuie omis faptul că reducerea consumului de energie electrică și implicit a facturilor este cea mai importantă cerință, care printr-o abordare corectă, poate conduce la un sistem de iluminat public cu performanțe economice și tehnice. </w:t>
      </w:r>
    </w:p>
    <w:p w14:paraId="6FAA7386"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Astfel, așa cum s-a menționat în conținutul acestei strategii, folosind corpuri de iluminat performante energetic și utilizând un sistem inteligent pentru gestiunea iluminatului și eficientizarea consumului energetic (economizoare de energie electrică),  se pot obține rezultate remarcabile care, incluzând extinderile pe toate străzile și zonele pietonale din parcuri și locuri de recreere să conducă, în următorii ani, la o scădere a consumului de energie electrică cu pana la 50% față de prezent. </w:t>
      </w:r>
    </w:p>
    <w:p w14:paraId="791EBE6F" w14:textId="77777777" w:rsidR="00A72C6F" w:rsidRPr="00A72C6F" w:rsidRDefault="00A72C6F" w:rsidP="0099249F">
      <w:pPr>
        <w:autoSpaceDE w:val="0"/>
        <w:autoSpaceDN w:val="0"/>
        <w:adjustRightInd w:val="0"/>
        <w:jc w:val="both"/>
        <w:rPr>
          <w:rFonts w:ascii="Montserrat" w:hAnsi="Montserrat"/>
          <w:bCs/>
          <w:color w:val="000000"/>
          <w:sz w:val="22"/>
          <w:szCs w:val="22"/>
        </w:rPr>
      </w:pPr>
      <w:r w:rsidRPr="00A72C6F">
        <w:rPr>
          <w:rFonts w:ascii="Montserrat" w:hAnsi="Montserrat"/>
          <w:color w:val="000000"/>
          <w:sz w:val="22"/>
          <w:szCs w:val="22"/>
        </w:rPr>
        <w:t xml:space="preserve">      U.A.T. Satu Mare va asigura revizuirea strategiei ori de câte ori vor apărea elemente noi cantitative, calitative și legislative (europene sau naționale) și care nu au fost cunoscute la data întocmirii acestui document.</w:t>
      </w:r>
    </w:p>
    <w:p w14:paraId="5A905EEF" w14:textId="77777777" w:rsidR="0063223B" w:rsidRDefault="0063223B" w:rsidP="0099249F">
      <w:pPr>
        <w:ind w:firstLine="720"/>
        <w:jc w:val="both"/>
        <w:rPr>
          <w:rFonts w:ascii="Montserrat" w:hAnsi="Montserrat" w:cs="Arial"/>
          <w:sz w:val="22"/>
          <w:szCs w:val="22"/>
        </w:rPr>
      </w:pPr>
    </w:p>
    <w:p w14:paraId="254BD578" w14:textId="77777777" w:rsidR="002D4B16" w:rsidRPr="00DB647B" w:rsidRDefault="002D4B16" w:rsidP="002D4B16">
      <w:pPr>
        <w:ind w:firstLine="720"/>
        <w:rPr>
          <w:rFonts w:ascii="Montserrat" w:hAnsi="Montserrat" w:cs="Arial"/>
          <w:bCs/>
          <w:sz w:val="22"/>
          <w:szCs w:val="22"/>
        </w:rPr>
      </w:pPr>
      <w:r>
        <w:rPr>
          <w:rFonts w:ascii="Montserrat" w:hAnsi="Montserrat"/>
          <w:color w:val="000000"/>
          <w:sz w:val="22"/>
          <w:szCs w:val="22"/>
        </w:rPr>
        <w:t xml:space="preserve">Administrator Public,                                       </w:t>
      </w:r>
      <w:r w:rsidRPr="00DB647B">
        <w:rPr>
          <w:rFonts w:ascii="Montserrat" w:hAnsi="Montserrat" w:cs="Arial"/>
          <w:sz w:val="22"/>
          <w:szCs w:val="22"/>
        </w:rPr>
        <w:t>Compartimentul Iluminat Stradal</w:t>
      </w:r>
      <w:r>
        <w:rPr>
          <w:rFonts w:ascii="Montserrat" w:hAnsi="Montserrat" w:cs="Arial"/>
          <w:sz w:val="22"/>
          <w:szCs w:val="22"/>
        </w:rPr>
        <w:t>,</w:t>
      </w:r>
      <w:r>
        <w:rPr>
          <w:rFonts w:ascii="Montserrat" w:hAnsi="Montserrat"/>
          <w:color w:val="000000"/>
          <w:sz w:val="22"/>
          <w:szCs w:val="22"/>
        </w:rPr>
        <w:t xml:space="preserve">                                                                                                                                                                                            </w:t>
      </w:r>
    </w:p>
    <w:p w14:paraId="69491E4E" w14:textId="6D258B07" w:rsidR="002D4B16" w:rsidRDefault="00B27940" w:rsidP="002D4B16">
      <w:pPr>
        <w:ind w:firstLine="720"/>
        <w:rPr>
          <w:rFonts w:ascii="Montserrat" w:hAnsi="Montserrat"/>
          <w:color w:val="000000"/>
          <w:sz w:val="22"/>
          <w:szCs w:val="22"/>
        </w:rPr>
      </w:pPr>
      <w:r>
        <w:rPr>
          <w:rFonts w:ascii="Montserrat" w:hAnsi="Montserrat"/>
          <w:color w:val="000000"/>
          <w:sz w:val="22"/>
          <w:szCs w:val="22"/>
        </w:rPr>
        <w:t xml:space="preserve"> </w:t>
      </w:r>
      <w:r w:rsidR="002D4B16">
        <w:rPr>
          <w:rFonts w:ascii="Montserrat" w:hAnsi="Montserrat"/>
          <w:color w:val="000000"/>
          <w:sz w:val="22"/>
          <w:szCs w:val="22"/>
        </w:rPr>
        <w:t>ing.Masculic Csaba                                                                ing. Pop Sorin</w:t>
      </w:r>
    </w:p>
    <w:p w14:paraId="351C7BA4" w14:textId="77777777" w:rsidR="002D4B16" w:rsidRDefault="002D4B16" w:rsidP="002D4B16">
      <w:pPr>
        <w:ind w:firstLine="720"/>
        <w:rPr>
          <w:rFonts w:ascii="Montserrat" w:hAnsi="Montserrat"/>
          <w:color w:val="000000"/>
          <w:sz w:val="22"/>
          <w:szCs w:val="22"/>
        </w:rPr>
      </w:pPr>
    </w:p>
    <w:p w14:paraId="20C00C3C" w14:textId="77777777" w:rsidR="002D4B16" w:rsidRDefault="002D4B16" w:rsidP="002D4B16">
      <w:pPr>
        <w:ind w:firstLine="720"/>
        <w:rPr>
          <w:rFonts w:ascii="Montserrat" w:hAnsi="Montserrat"/>
          <w:color w:val="000000"/>
          <w:sz w:val="22"/>
          <w:szCs w:val="22"/>
        </w:rPr>
      </w:pPr>
    </w:p>
    <w:p w14:paraId="02A2227B" w14:textId="77777777" w:rsidR="002D4B16" w:rsidRDefault="002D4B16" w:rsidP="002D4B16">
      <w:pPr>
        <w:ind w:firstLine="720"/>
        <w:rPr>
          <w:rFonts w:ascii="Montserrat" w:hAnsi="Montserrat"/>
          <w:color w:val="000000"/>
          <w:sz w:val="22"/>
          <w:szCs w:val="22"/>
        </w:rPr>
      </w:pPr>
    </w:p>
    <w:p w14:paraId="21118381" w14:textId="699B4004" w:rsidR="002D4B16" w:rsidRPr="00DB647B" w:rsidRDefault="002D4B16" w:rsidP="002D4B16">
      <w:pPr>
        <w:ind w:firstLine="720"/>
        <w:rPr>
          <w:rFonts w:ascii="Montserrat" w:hAnsi="Montserrat" w:cs="Arial"/>
          <w:bCs/>
          <w:sz w:val="22"/>
          <w:szCs w:val="22"/>
        </w:rPr>
      </w:pPr>
      <w:r>
        <w:rPr>
          <w:rFonts w:ascii="Montserrat" w:hAnsi="Montserrat" w:cs="Arial"/>
          <w:sz w:val="22"/>
          <w:szCs w:val="22"/>
        </w:rPr>
        <w:t xml:space="preserve">                                                                                                  </w:t>
      </w:r>
      <w:r w:rsidR="00B27940">
        <w:rPr>
          <w:rFonts w:ascii="Montserrat" w:hAnsi="Montserrat" w:cs="Arial"/>
          <w:sz w:val="22"/>
          <w:szCs w:val="22"/>
        </w:rPr>
        <w:t xml:space="preserve">  </w:t>
      </w:r>
      <w:r>
        <w:rPr>
          <w:rFonts w:ascii="Montserrat" w:hAnsi="Montserrat" w:cs="Arial"/>
          <w:sz w:val="22"/>
          <w:szCs w:val="22"/>
        </w:rPr>
        <w:t xml:space="preserve"> </w:t>
      </w:r>
      <w:r w:rsidRPr="00DB647B">
        <w:rPr>
          <w:rFonts w:ascii="Montserrat" w:hAnsi="Montserrat" w:cs="Arial"/>
          <w:sz w:val="22"/>
          <w:szCs w:val="22"/>
        </w:rPr>
        <w:t>ing.Murgu Adrian</w:t>
      </w:r>
    </w:p>
    <w:p w14:paraId="37EEB5E5" w14:textId="77777777" w:rsidR="002D4B16" w:rsidRPr="00DB647B" w:rsidRDefault="002D4B16" w:rsidP="002D4B16">
      <w:pPr>
        <w:ind w:firstLine="720"/>
        <w:jc w:val="both"/>
        <w:rPr>
          <w:rFonts w:ascii="Montserrat" w:hAnsi="Montserrat" w:cs="Arial"/>
          <w:bCs/>
          <w:sz w:val="22"/>
          <w:szCs w:val="22"/>
        </w:rPr>
      </w:pPr>
    </w:p>
    <w:p w14:paraId="5BC4EE5A" w14:textId="77777777" w:rsidR="002D4B16" w:rsidRPr="00DB647B" w:rsidRDefault="002D4B16" w:rsidP="002D4B16">
      <w:pPr>
        <w:pStyle w:val="ListParagraph"/>
        <w:ind w:left="0"/>
        <w:jc w:val="both"/>
        <w:rPr>
          <w:rFonts w:ascii="Montserrat" w:eastAsiaTheme="minorHAnsi" w:hAnsi="Montserrat"/>
          <w:sz w:val="22"/>
          <w:szCs w:val="22"/>
        </w:rPr>
      </w:pPr>
    </w:p>
    <w:p w14:paraId="29141D6F" w14:textId="52EED68C" w:rsidR="00053A3D" w:rsidRDefault="00F86D1B" w:rsidP="002D4B16">
      <w:pPr>
        <w:ind w:firstLine="720"/>
        <w:jc w:val="both"/>
        <w:rPr>
          <w:rFonts w:ascii="Montserrat" w:eastAsiaTheme="minorHAnsi" w:hAnsi="Montserrat"/>
          <w:sz w:val="22"/>
          <w:szCs w:val="22"/>
        </w:rPr>
      </w:pPr>
      <w:r>
        <w:rPr>
          <w:rFonts w:ascii="Montserrat" w:eastAsiaTheme="minorHAnsi" w:hAnsi="Montserrat"/>
          <w:sz w:val="22"/>
          <w:szCs w:val="22"/>
        </w:rPr>
        <w:t>Președinte de ședință,                                             Secretar general,</w:t>
      </w:r>
    </w:p>
    <w:p w14:paraId="2FA98CEE" w14:textId="0AA499FE" w:rsidR="00F86D1B" w:rsidRPr="00A72C6F" w:rsidRDefault="00F86D1B" w:rsidP="002D4B16">
      <w:pPr>
        <w:ind w:firstLine="720"/>
        <w:jc w:val="both"/>
        <w:rPr>
          <w:rFonts w:ascii="Montserrat" w:eastAsiaTheme="minorHAnsi" w:hAnsi="Montserrat"/>
          <w:sz w:val="22"/>
          <w:szCs w:val="22"/>
        </w:rPr>
      </w:pPr>
      <w:r>
        <w:rPr>
          <w:rFonts w:ascii="Montserrat" w:eastAsiaTheme="minorHAnsi" w:hAnsi="Montserrat"/>
          <w:sz w:val="22"/>
          <w:szCs w:val="22"/>
        </w:rPr>
        <w:t xml:space="preserve">  Coica Costel Dorel                                               Mihaela Maria Racolța</w:t>
      </w:r>
    </w:p>
    <w:sectPr w:rsidR="00F86D1B" w:rsidRPr="00A72C6F" w:rsidSect="00F86D1B">
      <w:footerReference w:type="default" r:id="rId8"/>
      <w:headerReference w:type="first" r:id="rId9"/>
      <w:footerReference w:type="first" r:id="rId10"/>
      <w:pgSz w:w="12240" w:h="15840"/>
      <w:pgMar w:top="567" w:right="760"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6B20E" w14:textId="77777777" w:rsidR="009C483D" w:rsidRDefault="009C483D" w:rsidP="00FC4AD0">
      <w:r>
        <w:separator/>
      </w:r>
    </w:p>
  </w:endnote>
  <w:endnote w:type="continuationSeparator" w:id="0">
    <w:p w14:paraId="30ECEBEE" w14:textId="77777777" w:rsidR="009C483D" w:rsidRDefault="009C483D" w:rsidP="00FC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altName w:val="Courier New"/>
    <w:panose1 w:val="00000600000000000000"/>
    <w:charset w:val="00"/>
    <w:family w:val="modern"/>
    <w:notTrueType/>
    <w:pitch w:val="variable"/>
    <w:sig w:usb0="2000020F" w:usb1="00000003" w:usb2="00000000" w:usb3="00000000" w:csb0="00000197"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Montserrat">
    <w:altName w:val="Calibri"/>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4377"/>
      <w:gridCol w:w="5403"/>
    </w:tblGrid>
    <w:tr w:rsidR="007A0201" w14:paraId="7FA3FEEF" w14:textId="77777777" w:rsidTr="00584286">
      <w:tc>
        <w:tcPr>
          <w:tcW w:w="4377" w:type="dxa"/>
        </w:tcPr>
        <w:p w14:paraId="337AEE11" w14:textId="77777777" w:rsidR="007A0201" w:rsidRPr="00125923" w:rsidRDefault="007A0201">
          <w:pPr>
            <w:pStyle w:val="BasicParagraph"/>
            <w:spacing w:line="240" w:lineRule="auto"/>
            <w:rPr>
              <w:rFonts w:ascii="Montserrat" w:hAnsi="Montserrat" w:cs="Montserrat"/>
              <w:b/>
              <w:bCs/>
              <w:color w:val="003A6A"/>
              <w:sz w:val="20"/>
              <w:szCs w:val="20"/>
            </w:rPr>
          </w:pPr>
          <w:r w:rsidRPr="00125923">
            <w:rPr>
              <w:rFonts w:ascii="Montserrat" w:hAnsi="Montserrat" w:cs="Montserrat"/>
              <w:b/>
              <w:bCs/>
              <w:color w:val="003A6A"/>
              <w:sz w:val="20"/>
              <w:szCs w:val="20"/>
            </w:rPr>
            <w:fldChar w:fldCharType="begin"/>
          </w:r>
          <w:r w:rsidRPr="00125923">
            <w:rPr>
              <w:rFonts w:ascii="Montserrat" w:hAnsi="Montserrat" w:cs="Montserrat"/>
              <w:b/>
              <w:bCs/>
              <w:color w:val="003A6A"/>
              <w:sz w:val="20"/>
              <w:szCs w:val="20"/>
            </w:rPr>
            <w:instrText xml:space="preserve"> PAGE   \* MERGEFORMAT </w:instrText>
          </w:r>
          <w:r w:rsidRPr="00125923">
            <w:rPr>
              <w:rFonts w:ascii="Montserrat" w:hAnsi="Montserrat" w:cs="Montserrat"/>
              <w:b/>
              <w:bCs/>
              <w:color w:val="003A6A"/>
              <w:sz w:val="20"/>
              <w:szCs w:val="20"/>
            </w:rPr>
            <w:fldChar w:fldCharType="separate"/>
          </w:r>
          <w:r>
            <w:rPr>
              <w:rFonts w:ascii="Montserrat" w:hAnsi="Montserrat" w:cs="Montserrat"/>
              <w:b/>
              <w:bCs/>
              <w:color w:val="003A6A"/>
              <w:sz w:val="20"/>
              <w:szCs w:val="20"/>
            </w:rPr>
            <w:t>38</w:t>
          </w:r>
          <w:r w:rsidRPr="00125923">
            <w:rPr>
              <w:rFonts w:ascii="Montserrat" w:hAnsi="Montserrat" w:cs="Montserrat"/>
              <w:b/>
              <w:bCs/>
              <w:color w:val="003A6A"/>
              <w:sz w:val="20"/>
              <w:szCs w:val="20"/>
            </w:rPr>
            <w:fldChar w:fldCharType="end"/>
          </w:r>
        </w:p>
      </w:tc>
      <w:tc>
        <w:tcPr>
          <w:tcW w:w="5403" w:type="dxa"/>
        </w:tcPr>
        <w:p w14:paraId="0E0BC158" w14:textId="77777777" w:rsidR="007A0201" w:rsidRPr="000935AB" w:rsidRDefault="007A0201" w:rsidP="00EF012E">
          <w:pPr>
            <w:pStyle w:val="BasicParagraph"/>
            <w:spacing w:line="240" w:lineRule="auto"/>
            <w:rPr>
              <w:rFonts w:ascii="Montserrat Medium" w:hAnsi="Montserrat Medium" w:cs="Montserrat Medium"/>
              <w:color w:val="003A6A"/>
              <w:sz w:val="14"/>
              <w:szCs w:val="16"/>
            </w:rPr>
          </w:pPr>
          <w:r>
            <w:rPr>
              <w:rFonts w:ascii="Montserrat Medium" w:hAnsi="Montserrat Medium" w:cs="Montserrat Medium"/>
              <w:color w:val="003A6A"/>
              <w:sz w:val="14"/>
              <w:szCs w:val="16"/>
            </w:rPr>
            <w:t xml:space="preserve">Adresa: </w:t>
          </w:r>
          <w:r w:rsidRPr="000935AB">
            <w:rPr>
              <w:rFonts w:ascii="Montserrat Medium" w:hAnsi="Montserrat Medium" w:cs="Montserrat Medium"/>
              <w:color w:val="003A6A"/>
              <w:sz w:val="14"/>
              <w:szCs w:val="16"/>
            </w:rPr>
            <w:t xml:space="preserve">Satu Mare 440026, Piața 25 Octombrie nr. 1 </w:t>
          </w:r>
        </w:p>
        <w:p w14:paraId="7405052A" w14:textId="77777777" w:rsidR="007A0201" w:rsidRPr="000935AB" w:rsidRDefault="007A0201" w:rsidP="00EF012E">
          <w:pPr>
            <w:pStyle w:val="Footer"/>
            <w:rPr>
              <w:sz w:val="14"/>
            </w:rPr>
          </w:pPr>
          <w:r w:rsidRPr="000935AB">
            <w:rPr>
              <w:rFonts w:ascii="Montserrat Medium" w:hAnsi="Montserrat Medium" w:cs="Montserrat Medium"/>
              <w:color w:val="003A6A"/>
              <w:sz w:val="14"/>
              <w:szCs w:val="16"/>
            </w:rPr>
            <w:t>E-mail: primaria@primariasm.ro Telefon: 0261.807.5</w:t>
          </w:r>
          <w:r>
            <w:rPr>
              <w:rFonts w:ascii="Montserrat Medium" w:hAnsi="Montserrat Medium" w:cs="Montserrat Medium"/>
              <w:color w:val="003A6A"/>
              <w:sz w:val="14"/>
              <w:szCs w:val="16"/>
            </w:rPr>
            <w:t>53, 0261.807.566</w:t>
          </w:r>
          <w:r>
            <w:rPr>
              <w:rFonts w:ascii="Montserrat Medium" w:hAnsi="Montserrat Medium" w:cs="Montserrat Medium"/>
              <w:color w:val="003A6A"/>
              <w:sz w:val="14"/>
              <w:szCs w:val="16"/>
            </w:rPr>
            <w:br/>
          </w:r>
          <w:r w:rsidRPr="000935AB">
            <w:rPr>
              <w:rFonts w:ascii="Montserrat Medium" w:hAnsi="Montserrat Medium" w:cs="Montserrat Medium"/>
              <w:color w:val="003A6A"/>
              <w:sz w:val="14"/>
              <w:szCs w:val="16"/>
            </w:rPr>
            <w:t xml:space="preserve">Web: </w:t>
          </w:r>
          <w:r w:rsidRPr="00F86FC7">
            <w:rPr>
              <w:rFonts w:ascii="Montserrat Medium" w:hAnsi="Montserrat Medium" w:cs="Montserrat Medium"/>
              <w:color w:val="003A6A"/>
              <w:sz w:val="14"/>
              <w:szCs w:val="16"/>
            </w:rPr>
            <w:t>www.satu-mare.ro</w:t>
          </w:r>
          <w:r w:rsidRPr="000935AB">
            <w:rPr>
              <w:rFonts w:ascii="Montserrat Medium" w:hAnsi="Montserrat Medium" w:cs="Montserrat Medium"/>
              <w:color w:val="003A6A"/>
              <w:sz w:val="14"/>
              <w:szCs w:val="16"/>
            </w:rPr>
            <w:t>,</w:t>
          </w:r>
          <w:r>
            <w:rPr>
              <w:rFonts w:ascii="Montserrat Medium" w:hAnsi="Montserrat Medium" w:cs="Montserrat Medium"/>
              <w:color w:val="003A6A"/>
              <w:sz w:val="14"/>
              <w:szCs w:val="16"/>
            </w:rPr>
            <w:t xml:space="preserve"> </w:t>
          </w:r>
          <w:r w:rsidRPr="000935AB">
            <w:rPr>
              <w:rFonts w:ascii="Montserrat Medium" w:hAnsi="Montserrat Medium" w:cs="Montserrat Medium"/>
              <w:color w:val="003A6A"/>
              <w:sz w:val="14"/>
              <w:szCs w:val="16"/>
            </w:rPr>
            <w:t xml:space="preserve"> </w:t>
          </w:r>
          <w:r>
            <w:rPr>
              <w:rFonts w:ascii="Montserrat Medium" w:hAnsi="Montserrat Medium" w:cs="Montserrat Medium"/>
              <w:color w:val="003A6A"/>
              <w:sz w:val="14"/>
              <w:szCs w:val="16"/>
            </w:rPr>
            <w:t>www.f</w:t>
          </w:r>
          <w:r w:rsidRPr="000935AB">
            <w:rPr>
              <w:rFonts w:ascii="Montserrat Medium" w:hAnsi="Montserrat Medium" w:cs="Montserrat Medium"/>
              <w:color w:val="003A6A"/>
              <w:sz w:val="14"/>
              <w:szCs w:val="16"/>
            </w:rPr>
            <w:t>acebook</w:t>
          </w:r>
          <w:r>
            <w:rPr>
              <w:rFonts w:ascii="Montserrat Medium" w:hAnsi="Montserrat Medium" w:cs="Montserrat Medium"/>
              <w:color w:val="003A6A"/>
              <w:sz w:val="14"/>
              <w:szCs w:val="16"/>
            </w:rPr>
            <w:t>.com</w:t>
          </w:r>
          <w:r w:rsidRPr="000935AB">
            <w:rPr>
              <w:rFonts w:ascii="Montserrat Medium" w:hAnsi="Montserrat Medium" w:cs="Montserrat Medium"/>
              <w:color w:val="003A6A"/>
              <w:sz w:val="14"/>
              <w:szCs w:val="16"/>
            </w:rPr>
            <w:t>/primariasatumare</w:t>
          </w:r>
        </w:p>
      </w:tc>
    </w:tr>
  </w:tbl>
  <w:p w14:paraId="51781F91" w14:textId="77777777" w:rsidR="007A0201" w:rsidRDefault="007A0201">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Montserrat" w:hAnsi="Montserrat"/>
        <w:color w:val="4472C4" w:themeColor="accent1"/>
      </w:rPr>
      <w:id w:val="1790473546"/>
      <w:docPartObj>
        <w:docPartGallery w:val="Page Numbers (Bottom of Page)"/>
        <w:docPartUnique/>
      </w:docPartObj>
    </w:sdtPr>
    <w:sdtEndPr/>
    <w:sdtContent>
      <w:sdt>
        <w:sdtPr>
          <w:rPr>
            <w:rFonts w:ascii="Montserrat" w:hAnsi="Montserrat"/>
            <w:color w:val="4472C4" w:themeColor="accent1"/>
          </w:rPr>
          <w:id w:val="1728636285"/>
          <w:docPartObj>
            <w:docPartGallery w:val="Page Numbers (Top of Page)"/>
            <w:docPartUnique/>
          </w:docPartObj>
        </w:sdtPr>
        <w:sdtEndPr/>
        <w:sdtContent>
          <w:p w14:paraId="3718D321" w14:textId="77777777" w:rsidR="00E46644" w:rsidRPr="006C0B9D" w:rsidRDefault="00E46644" w:rsidP="00324E2D">
            <w:pPr>
              <w:pStyle w:val="Footer"/>
              <w:rPr>
                <w:rFonts w:ascii="Montserrat" w:hAnsi="Montserrat"/>
                <w:color w:val="4472C4" w:themeColor="accent1"/>
              </w:rPr>
            </w:pPr>
            <w:r w:rsidRPr="006C0B9D">
              <w:rPr>
                <w:rFonts w:ascii="Montserrat" w:hAnsi="Montserrat"/>
                <w:color w:val="4472C4" w:themeColor="accent1"/>
              </w:rPr>
              <w:t xml:space="preserve"> </w:t>
            </w:r>
            <w:r w:rsidRPr="006C0B9D">
              <w:rPr>
                <w:rFonts w:ascii="Montserrat" w:hAnsi="Montserrat"/>
                <w:b/>
                <w:bCs/>
                <w:color w:val="4472C4" w:themeColor="accent1"/>
                <w:sz w:val="24"/>
                <w:szCs w:val="24"/>
              </w:rPr>
              <w:fldChar w:fldCharType="begin"/>
            </w:r>
            <w:r w:rsidRPr="006C0B9D">
              <w:rPr>
                <w:rFonts w:ascii="Montserrat" w:hAnsi="Montserrat"/>
                <w:b/>
                <w:bCs/>
                <w:color w:val="4472C4" w:themeColor="accent1"/>
              </w:rPr>
              <w:instrText xml:space="preserve"> PAGE </w:instrText>
            </w:r>
            <w:r w:rsidRPr="006C0B9D">
              <w:rPr>
                <w:rFonts w:ascii="Montserrat" w:hAnsi="Montserrat"/>
                <w:b/>
                <w:bCs/>
                <w:color w:val="4472C4" w:themeColor="accent1"/>
                <w:sz w:val="24"/>
                <w:szCs w:val="24"/>
              </w:rPr>
              <w:fldChar w:fldCharType="separate"/>
            </w:r>
            <w:r w:rsidRPr="006C0B9D">
              <w:rPr>
                <w:rFonts w:ascii="Montserrat" w:hAnsi="Montserrat"/>
                <w:b/>
                <w:bCs/>
                <w:color w:val="4472C4" w:themeColor="accent1"/>
              </w:rPr>
              <w:t>2</w:t>
            </w:r>
            <w:r w:rsidRPr="006C0B9D">
              <w:rPr>
                <w:rFonts w:ascii="Montserrat" w:hAnsi="Montserrat"/>
                <w:b/>
                <w:bCs/>
                <w:color w:val="4472C4" w:themeColor="accent1"/>
                <w:sz w:val="24"/>
                <w:szCs w:val="24"/>
              </w:rPr>
              <w:fldChar w:fldCharType="end"/>
            </w:r>
            <w:r w:rsidRPr="006C0B9D">
              <w:rPr>
                <w:rFonts w:ascii="Montserrat" w:hAnsi="Montserrat"/>
                <w:color w:val="4472C4" w:themeColor="accent1"/>
              </w:rPr>
              <w:t xml:space="preserve"> </w:t>
            </w:r>
          </w:p>
        </w:sdtContent>
      </w:sdt>
    </w:sdtContent>
  </w:sdt>
  <w:p w14:paraId="4E685C6C" w14:textId="77777777" w:rsidR="007A0201" w:rsidRPr="00A564CE" w:rsidRDefault="007A0201" w:rsidP="00A5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E658F" w14:textId="77777777" w:rsidR="009C483D" w:rsidRDefault="009C483D" w:rsidP="00FC4AD0">
      <w:r>
        <w:separator/>
      </w:r>
    </w:p>
  </w:footnote>
  <w:footnote w:type="continuationSeparator" w:id="0">
    <w:p w14:paraId="24867CC4" w14:textId="77777777" w:rsidR="009C483D" w:rsidRDefault="009C483D" w:rsidP="00FC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690"/>
      <w:gridCol w:w="4117"/>
      <w:gridCol w:w="1652"/>
    </w:tblGrid>
    <w:tr w:rsidR="00227A42" w:rsidRPr="00486805" w14:paraId="77EF24AE" w14:textId="77777777" w:rsidTr="00DB6A6E">
      <w:trPr>
        <w:trHeight w:hRule="exact" w:val="1988"/>
      </w:trPr>
      <w:tc>
        <w:tcPr>
          <w:tcW w:w="4330" w:type="dxa"/>
          <w:gridSpan w:val="2"/>
        </w:tcPr>
        <w:p w14:paraId="62B5D3C6" w14:textId="4D78A3B3" w:rsidR="00227A42" w:rsidRDefault="004E5806" w:rsidP="00227A42">
          <w:pPr>
            <w:pStyle w:val="Header"/>
          </w:pPr>
          <w:r w:rsidRPr="007B15C8">
            <w:drawing>
              <wp:inline distT="0" distB="0" distL="0" distR="0" wp14:anchorId="282CE1B2" wp14:editId="455546BF">
                <wp:extent cx="2277374" cy="12383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7374" cy="1238389"/>
                        </a:xfrm>
                        <a:prstGeom prst="rect">
                          <a:avLst/>
                        </a:prstGeom>
                        <a:ln>
                          <a:noFill/>
                        </a:ln>
                        <a:extLst>
                          <a:ext uri="{53640926-AAD7-44D8-BBD7-CCE9431645EC}">
                            <a14:shadowObscured xmlns:a14="http://schemas.microsoft.com/office/drawing/2010/main"/>
                          </a:ext>
                        </a:extLst>
                      </pic:spPr>
                    </pic:pic>
                  </a:graphicData>
                </a:graphic>
              </wp:inline>
            </w:drawing>
          </w:r>
        </w:p>
      </w:tc>
      <w:tc>
        <w:tcPr>
          <w:tcW w:w="5769" w:type="dxa"/>
          <w:gridSpan w:val="2"/>
        </w:tcPr>
        <w:p w14:paraId="71E5B8DA" w14:textId="77777777" w:rsidR="00227A42" w:rsidRDefault="00F86D1B" w:rsidP="00227A42">
          <w:pPr>
            <w:rPr>
              <w:sz w:val="28"/>
              <w:szCs w:val="28"/>
            </w:rPr>
          </w:pPr>
          <w:r>
            <w:rPr>
              <w:sz w:val="28"/>
              <w:szCs w:val="28"/>
            </w:rPr>
            <w:t xml:space="preserve">Anexa nr. 4 la H.C.L. Satu Mare </w:t>
          </w:r>
        </w:p>
        <w:p w14:paraId="748A47BD" w14:textId="64AE9B45" w:rsidR="00F86D1B" w:rsidRPr="00203DE6" w:rsidRDefault="00F86D1B" w:rsidP="00227A42">
          <w:pPr>
            <w:rPr>
              <w:sz w:val="28"/>
              <w:szCs w:val="28"/>
            </w:rPr>
          </w:pPr>
          <w:r>
            <w:rPr>
              <w:sz w:val="28"/>
              <w:szCs w:val="28"/>
            </w:rPr>
            <w:t xml:space="preserve">          Nr. 201/ 26.11.2020</w:t>
          </w:r>
        </w:p>
      </w:tc>
    </w:tr>
    <w:tr w:rsidR="00227A42" w:rsidRPr="00EF012E" w14:paraId="5FB270F0" w14:textId="77777777" w:rsidTr="00DB6A6E">
      <w:trPr>
        <w:gridAfter w:val="1"/>
        <w:wAfter w:w="1652" w:type="dxa"/>
        <w:trHeight w:hRule="exact" w:val="180"/>
      </w:trPr>
      <w:tc>
        <w:tcPr>
          <w:tcW w:w="3640" w:type="dxa"/>
        </w:tcPr>
        <w:p w14:paraId="29B05884" w14:textId="77777777" w:rsidR="00227A42" w:rsidRDefault="00227A42" w:rsidP="00227A42">
          <w:pPr>
            <w:pStyle w:val="Header"/>
          </w:pPr>
        </w:p>
      </w:tc>
      <w:tc>
        <w:tcPr>
          <w:tcW w:w="4807" w:type="dxa"/>
          <w:gridSpan w:val="2"/>
        </w:tcPr>
        <w:p w14:paraId="6D40881B" w14:textId="77777777" w:rsidR="00227A42" w:rsidRDefault="00227A42" w:rsidP="00227A42"/>
      </w:tc>
    </w:tr>
  </w:tbl>
  <w:p w14:paraId="5BA38E36" w14:textId="77777777" w:rsidR="007A0201" w:rsidRDefault="007A0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Cs/>
        <w:sz w:val="24"/>
        <w:szCs w:val="24"/>
        <w:lang w:val="it-I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0" w:firstLine="0"/>
      </w:pPr>
    </w:lvl>
  </w:abstractNum>
  <w:abstractNum w:abstractNumId="2" w15:restartNumberingAfterBreak="0">
    <w:nsid w:val="00000014"/>
    <w:multiLevelType w:val="singleLevel"/>
    <w:tmpl w:val="00000014"/>
    <w:name w:val="WW8Num20"/>
    <w:lvl w:ilvl="0">
      <w:start w:val="1"/>
      <w:numFmt w:val="bullet"/>
      <w:lvlText w:val=""/>
      <w:lvlJc w:val="left"/>
      <w:pPr>
        <w:tabs>
          <w:tab w:val="num" w:pos="0"/>
        </w:tabs>
        <w:ind w:left="0" w:firstLine="0"/>
      </w:pPr>
      <w:rPr>
        <w:rFonts w:ascii="Symbol" w:hAnsi="Symbol"/>
      </w:rPr>
    </w:lvl>
  </w:abstractNum>
  <w:abstractNum w:abstractNumId="3" w15:restartNumberingAfterBreak="0">
    <w:nsid w:val="0000001D"/>
    <w:multiLevelType w:val="singleLevel"/>
    <w:tmpl w:val="0000001D"/>
    <w:name w:val="WW8Num29"/>
    <w:lvl w:ilvl="0">
      <w:numFmt w:val="bullet"/>
      <w:lvlText w:val=""/>
      <w:lvlJc w:val="left"/>
      <w:pPr>
        <w:tabs>
          <w:tab w:val="num" w:pos="0"/>
        </w:tabs>
        <w:ind w:left="0" w:firstLine="0"/>
      </w:pPr>
      <w:rPr>
        <w:rFonts w:ascii="Symbol" w:hAnsi="Symbol"/>
      </w:rPr>
    </w:lvl>
  </w:abstractNum>
  <w:abstractNum w:abstractNumId="4" w15:restartNumberingAfterBreak="0">
    <w:nsid w:val="0C5000D3"/>
    <w:multiLevelType w:val="hybridMultilevel"/>
    <w:tmpl w:val="B8CAC97C"/>
    <w:lvl w:ilvl="0" w:tplc="0418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5" w15:restartNumberingAfterBreak="0">
    <w:nsid w:val="0DFE022F"/>
    <w:multiLevelType w:val="hybridMultilevel"/>
    <w:tmpl w:val="AC582386"/>
    <w:lvl w:ilvl="0" w:tplc="FAA2E6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9F1731F"/>
    <w:multiLevelType w:val="hybridMultilevel"/>
    <w:tmpl w:val="6E2E561A"/>
    <w:lvl w:ilvl="0" w:tplc="0418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7" w15:restartNumberingAfterBreak="0">
    <w:nsid w:val="1A30481A"/>
    <w:multiLevelType w:val="hybridMultilevel"/>
    <w:tmpl w:val="4358F3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864405"/>
    <w:multiLevelType w:val="hybridMultilevel"/>
    <w:tmpl w:val="4FB0A5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56013E5"/>
    <w:multiLevelType w:val="hybridMultilevel"/>
    <w:tmpl w:val="A65CAA56"/>
    <w:lvl w:ilvl="0" w:tplc="6BC4C420">
      <w:start w:val="1"/>
      <w:numFmt w:val="lowerLetter"/>
      <w:lvlText w:val="%1)"/>
      <w:lvlJc w:val="left"/>
      <w:pPr>
        <w:ind w:left="1019" w:hanging="360"/>
      </w:pPr>
      <w:rPr>
        <w:rFonts w:eastAsiaTheme="minorHAnsi" w:hint="default"/>
        <w:b w:val="0"/>
      </w:rPr>
    </w:lvl>
    <w:lvl w:ilvl="1" w:tplc="04180019" w:tentative="1">
      <w:start w:val="1"/>
      <w:numFmt w:val="lowerLetter"/>
      <w:lvlText w:val="%2."/>
      <w:lvlJc w:val="left"/>
      <w:pPr>
        <w:ind w:left="1739" w:hanging="360"/>
      </w:pPr>
    </w:lvl>
    <w:lvl w:ilvl="2" w:tplc="0418001B" w:tentative="1">
      <w:start w:val="1"/>
      <w:numFmt w:val="lowerRoman"/>
      <w:lvlText w:val="%3."/>
      <w:lvlJc w:val="right"/>
      <w:pPr>
        <w:ind w:left="2459" w:hanging="180"/>
      </w:pPr>
    </w:lvl>
    <w:lvl w:ilvl="3" w:tplc="0418000F" w:tentative="1">
      <w:start w:val="1"/>
      <w:numFmt w:val="decimal"/>
      <w:lvlText w:val="%4."/>
      <w:lvlJc w:val="left"/>
      <w:pPr>
        <w:ind w:left="3179" w:hanging="360"/>
      </w:pPr>
    </w:lvl>
    <w:lvl w:ilvl="4" w:tplc="04180019" w:tentative="1">
      <w:start w:val="1"/>
      <w:numFmt w:val="lowerLetter"/>
      <w:lvlText w:val="%5."/>
      <w:lvlJc w:val="left"/>
      <w:pPr>
        <w:ind w:left="3899" w:hanging="360"/>
      </w:pPr>
    </w:lvl>
    <w:lvl w:ilvl="5" w:tplc="0418001B" w:tentative="1">
      <w:start w:val="1"/>
      <w:numFmt w:val="lowerRoman"/>
      <w:lvlText w:val="%6."/>
      <w:lvlJc w:val="right"/>
      <w:pPr>
        <w:ind w:left="4619" w:hanging="180"/>
      </w:pPr>
    </w:lvl>
    <w:lvl w:ilvl="6" w:tplc="0418000F" w:tentative="1">
      <w:start w:val="1"/>
      <w:numFmt w:val="decimal"/>
      <w:lvlText w:val="%7."/>
      <w:lvlJc w:val="left"/>
      <w:pPr>
        <w:ind w:left="5339" w:hanging="360"/>
      </w:pPr>
    </w:lvl>
    <w:lvl w:ilvl="7" w:tplc="04180019" w:tentative="1">
      <w:start w:val="1"/>
      <w:numFmt w:val="lowerLetter"/>
      <w:lvlText w:val="%8."/>
      <w:lvlJc w:val="left"/>
      <w:pPr>
        <w:ind w:left="6059" w:hanging="360"/>
      </w:pPr>
    </w:lvl>
    <w:lvl w:ilvl="8" w:tplc="0418001B" w:tentative="1">
      <w:start w:val="1"/>
      <w:numFmt w:val="lowerRoman"/>
      <w:lvlText w:val="%9."/>
      <w:lvlJc w:val="right"/>
      <w:pPr>
        <w:ind w:left="6779" w:hanging="180"/>
      </w:pPr>
    </w:lvl>
  </w:abstractNum>
  <w:abstractNum w:abstractNumId="10" w15:restartNumberingAfterBreak="0">
    <w:nsid w:val="27F6469F"/>
    <w:multiLevelType w:val="hybridMultilevel"/>
    <w:tmpl w:val="E4682B3E"/>
    <w:lvl w:ilvl="0" w:tplc="9E802EC0">
      <w:start w:val="1"/>
      <w:numFmt w:val="lowerLetter"/>
      <w:lvlText w:val="%1)"/>
      <w:lvlJc w:val="left"/>
      <w:pPr>
        <w:ind w:left="374" w:hanging="360"/>
      </w:pPr>
      <w:rPr>
        <w:rFonts w:eastAsiaTheme="minorHAnsi" w:hint="default"/>
        <w:b w:val="0"/>
      </w:rPr>
    </w:lvl>
    <w:lvl w:ilvl="1" w:tplc="04180019" w:tentative="1">
      <w:start w:val="1"/>
      <w:numFmt w:val="lowerLetter"/>
      <w:lvlText w:val="%2."/>
      <w:lvlJc w:val="left"/>
      <w:pPr>
        <w:ind w:left="1094" w:hanging="360"/>
      </w:pPr>
    </w:lvl>
    <w:lvl w:ilvl="2" w:tplc="0418001B" w:tentative="1">
      <w:start w:val="1"/>
      <w:numFmt w:val="lowerRoman"/>
      <w:lvlText w:val="%3."/>
      <w:lvlJc w:val="right"/>
      <w:pPr>
        <w:ind w:left="1814" w:hanging="180"/>
      </w:pPr>
    </w:lvl>
    <w:lvl w:ilvl="3" w:tplc="0418000F" w:tentative="1">
      <w:start w:val="1"/>
      <w:numFmt w:val="decimal"/>
      <w:lvlText w:val="%4."/>
      <w:lvlJc w:val="left"/>
      <w:pPr>
        <w:ind w:left="2534" w:hanging="360"/>
      </w:pPr>
    </w:lvl>
    <w:lvl w:ilvl="4" w:tplc="04180019" w:tentative="1">
      <w:start w:val="1"/>
      <w:numFmt w:val="lowerLetter"/>
      <w:lvlText w:val="%5."/>
      <w:lvlJc w:val="left"/>
      <w:pPr>
        <w:ind w:left="3254" w:hanging="360"/>
      </w:pPr>
    </w:lvl>
    <w:lvl w:ilvl="5" w:tplc="0418001B" w:tentative="1">
      <w:start w:val="1"/>
      <w:numFmt w:val="lowerRoman"/>
      <w:lvlText w:val="%6."/>
      <w:lvlJc w:val="right"/>
      <w:pPr>
        <w:ind w:left="3974" w:hanging="180"/>
      </w:pPr>
    </w:lvl>
    <w:lvl w:ilvl="6" w:tplc="0418000F" w:tentative="1">
      <w:start w:val="1"/>
      <w:numFmt w:val="decimal"/>
      <w:lvlText w:val="%7."/>
      <w:lvlJc w:val="left"/>
      <w:pPr>
        <w:ind w:left="4694" w:hanging="360"/>
      </w:pPr>
    </w:lvl>
    <w:lvl w:ilvl="7" w:tplc="04180019" w:tentative="1">
      <w:start w:val="1"/>
      <w:numFmt w:val="lowerLetter"/>
      <w:lvlText w:val="%8."/>
      <w:lvlJc w:val="left"/>
      <w:pPr>
        <w:ind w:left="5414" w:hanging="360"/>
      </w:pPr>
    </w:lvl>
    <w:lvl w:ilvl="8" w:tplc="0418001B" w:tentative="1">
      <w:start w:val="1"/>
      <w:numFmt w:val="lowerRoman"/>
      <w:lvlText w:val="%9."/>
      <w:lvlJc w:val="right"/>
      <w:pPr>
        <w:ind w:left="6134" w:hanging="180"/>
      </w:pPr>
    </w:lvl>
  </w:abstractNum>
  <w:abstractNum w:abstractNumId="11" w15:restartNumberingAfterBreak="0">
    <w:nsid w:val="2BB92113"/>
    <w:multiLevelType w:val="hybridMultilevel"/>
    <w:tmpl w:val="822EB57A"/>
    <w:lvl w:ilvl="0" w:tplc="4AE23BCC">
      <w:start w:val="2"/>
      <w:numFmt w:val="bullet"/>
      <w:lvlText w:val="-"/>
      <w:lvlJc w:val="left"/>
      <w:pPr>
        <w:ind w:left="374" w:hanging="360"/>
      </w:pPr>
      <w:rPr>
        <w:rFonts w:ascii="Montserrat Medium" w:eastAsia="Times New Roman" w:hAnsi="Montserrat Medium" w:cs="Calibri" w:hint="default"/>
      </w:rPr>
    </w:lvl>
    <w:lvl w:ilvl="1" w:tplc="04180003" w:tentative="1">
      <w:start w:val="1"/>
      <w:numFmt w:val="bullet"/>
      <w:lvlText w:val="o"/>
      <w:lvlJc w:val="left"/>
      <w:pPr>
        <w:ind w:left="1094" w:hanging="360"/>
      </w:pPr>
      <w:rPr>
        <w:rFonts w:ascii="Courier New" w:hAnsi="Courier New" w:cs="Courier New" w:hint="default"/>
      </w:rPr>
    </w:lvl>
    <w:lvl w:ilvl="2" w:tplc="04180005" w:tentative="1">
      <w:start w:val="1"/>
      <w:numFmt w:val="bullet"/>
      <w:lvlText w:val=""/>
      <w:lvlJc w:val="left"/>
      <w:pPr>
        <w:ind w:left="1814" w:hanging="360"/>
      </w:pPr>
      <w:rPr>
        <w:rFonts w:ascii="Wingdings" w:hAnsi="Wingdings" w:hint="default"/>
      </w:rPr>
    </w:lvl>
    <w:lvl w:ilvl="3" w:tplc="04180001" w:tentative="1">
      <w:start w:val="1"/>
      <w:numFmt w:val="bullet"/>
      <w:lvlText w:val=""/>
      <w:lvlJc w:val="left"/>
      <w:pPr>
        <w:ind w:left="2534" w:hanging="360"/>
      </w:pPr>
      <w:rPr>
        <w:rFonts w:ascii="Symbol" w:hAnsi="Symbol" w:hint="default"/>
      </w:rPr>
    </w:lvl>
    <w:lvl w:ilvl="4" w:tplc="04180003" w:tentative="1">
      <w:start w:val="1"/>
      <w:numFmt w:val="bullet"/>
      <w:lvlText w:val="o"/>
      <w:lvlJc w:val="left"/>
      <w:pPr>
        <w:ind w:left="3254" w:hanging="360"/>
      </w:pPr>
      <w:rPr>
        <w:rFonts w:ascii="Courier New" w:hAnsi="Courier New" w:cs="Courier New" w:hint="default"/>
      </w:rPr>
    </w:lvl>
    <w:lvl w:ilvl="5" w:tplc="04180005" w:tentative="1">
      <w:start w:val="1"/>
      <w:numFmt w:val="bullet"/>
      <w:lvlText w:val=""/>
      <w:lvlJc w:val="left"/>
      <w:pPr>
        <w:ind w:left="3974" w:hanging="360"/>
      </w:pPr>
      <w:rPr>
        <w:rFonts w:ascii="Wingdings" w:hAnsi="Wingdings" w:hint="default"/>
      </w:rPr>
    </w:lvl>
    <w:lvl w:ilvl="6" w:tplc="04180001" w:tentative="1">
      <w:start w:val="1"/>
      <w:numFmt w:val="bullet"/>
      <w:lvlText w:val=""/>
      <w:lvlJc w:val="left"/>
      <w:pPr>
        <w:ind w:left="4694" w:hanging="360"/>
      </w:pPr>
      <w:rPr>
        <w:rFonts w:ascii="Symbol" w:hAnsi="Symbol" w:hint="default"/>
      </w:rPr>
    </w:lvl>
    <w:lvl w:ilvl="7" w:tplc="04180003" w:tentative="1">
      <w:start w:val="1"/>
      <w:numFmt w:val="bullet"/>
      <w:lvlText w:val="o"/>
      <w:lvlJc w:val="left"/>
      <w:pPr>
        <w:ind w:left="5414" w:hanging="360"/>
      </w:pPr>
      <w:rPr>
        <w:rFonts w:ascii="Courier New" w:hAnsi="Courier New" w:cs="Courier New" w:hint="default"/>
      </w:rPr>
    </w:lvl>
    <w:lvl w:ilvl="8" w:tplc="04180005" w:tentative="1">
      <w:start w:val="1"/>
      <w:numFmt w:val="bullet"/>
      <w:lvlText w:val=""/>
      <w:lvlJc w:val="left"/>
      <w:pPr>
        <w:ind w:left="6134" w:hanging="360"/>
      </w:pPr>
      <w:rPr>
        <w:rFonts w:ascii="Wingdings" w:hAnsi="Wingdings" w:hint="default"/>
      </w:rPr>
    </w:lvl>
  </w:abstractNum>
  <w:abstractNum w:abstractNumId="12" w15:restartNumberingAfterBreak="0">
    <w:nsid w:val="32C203B9"/>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DA2F73"/>
    <w:multiLevelType w:val="multilevel"/>
    <w:tmpl w:val="FCD07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FB3A5E"/>
    <w:multiLevelType w:val="multilevel"/>
    <w:tmpl w:val="AC8C2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EE74EB"/>
    <w:multiLevelType w:val="hybridMultilevel"/>
    <w:tmpl w:val="6AC0A2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BBF166D"/>
    <w:multiLevelType w:val="hybridMultilevel"/>
    <w:tmpl w:val="34FE4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C9C3BF7"/>
    <w:multiLevelType w:val="multilevel"/>
    <w:tmpl w:val="4762F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753323"/>
    <w:multiLevelType w:val="hybridMultilevel"/>
    <w:tmpl w:val="34423EE2"/>
    <w:lvl w:ilvl="0" w:tplc="462EA714">
      <w:start w:val="1"/>
      <w:numFmt w:val="lowerLetter"/>
      <w:lvlText w:val="%1)"/>
      <w:lvlJc w:val="left"/>
      <w:pPr>
        <w:ind w:left="600" w:hanging="360"/>
      </w:pPr>
      <w:rPr>
        <w:rFonts w:eastAsiaTheme="minorHAnsi" w:cs="Courier New"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9" w15:restartNumberingAfterBreak="0">
    <w:nsid w:val="54C01A2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E31532"/>
    <w:multiLevelType w:val="multilevel"/>
    <w:tmpl w:val="A1142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7B5EB6"/>
    <w:multiLevelType w:val="hybridMultilevel"/>
    <w:tmpl w:val="BDCCF482"/>
    <w:lvl w:ilvl="0" w:tplc="09D8F982">
      <w:start w:val="7"/>
      <w:numFmt w:val="bullet"/>
      <w:lvlText w:val="•"/>
      <w:lvlJc w:val="left"/>
      <w:pPr>
        <w:ind w:left="720" w:hanging="360"/>
      </w:pPr>
      <w:rPr>
        <w:rFonts w:ascii="Montserrat Medium" w:eastAsiaTheme="minorHAnsi" w:hAnsi="Montserrat Medium"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A904AAB"/>
    <w:multiLevelType w:val="multilevel"/>
    <w:tmpl w:val="7DACC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8"/>
  </w:num>
  <w:num w:numId="4">
    <w:abstractNumId w:val="10"/>
  </w:num>
  <w:num w:numId="5">
    <w:abstractNumId w:val="9"/>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6"/>
  </w:num>
  <w:num w:numId="11">
    <w:abstractNumId w:val="7"/>
  </w:num>
  <w:num w:numId="12">
    <w:abstractNumId w:val="20"/>
  </w:num>
  <w:num w:numId="13">
    <w:abstractNumId w:val="21"/>
  </w:num>
  <w:num w:numId="14">
    <w:abstractNumId w:val="5"/>
  </w:num>
  <w:num w:numId="15">
    <w:abstractNumId w:val="22"/>
  </w:num>
  <w:num w:numId="16">
    <w:abstractNumId w:val="17"/>
  </w:num>
  <w:num w:numId="17">
    <w:abstractNumId w:val="12"/>
  </w:num>
  <w:num w:numId="18">
    <w:abstractNumId w:val="19"/>
  </w:num>
  <w:num w:numId="19">
    <w:abstractNumId w:val="13"/>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00A1"/>
    <w:rsid w:val="00000709"/>
    <w:rsid w:val="00001340"/>
    <w:rsid w:val="000024BC"/>
    <w:rsid w:val="00002D2C"/>
    <w:rsid w:val="00003285"/>
    <w:rsid w:val="000035B5"/>
    <w:rsid w:val="000038CF"/>
    <w:rsid w:val="00003E5C"/>
    <w:rsid w:val="000063B4"/>
    <w:rsid w:val="00006835"/>
    <w:rsid w:val="0000721A"/>
    <w:rsid w:val="00007FF7"/>
    <w:rsid w:val="00011251"/>
    <w:rsid w:val="00012005"/>
    <w:rsid w:val="0001253E"/>
    <w:rsid w:val="00012BD8"/>
    <w:rsid w:val="00013B36"/>
    <w:rsid w:val="000142A9"/>
    <w:rsid w:val="00014790"/>
    <w:rsid w:val="00014E87"/>
    <w:rsid w:val="00014F85"/>
    <w:rsid w:val="00015F8B"/>
    <w:rsid w:val="00016CE1"/>
    <w:rsid w:val="00016E3E"/>
    <w:rsid w:val="00016FB1"/>
    <w:rsid w:val="00016FC6"/>
    <w:rsid w:val="00017103"/>
    <w:rsid w:val="00017738"/>
    <w:rsid w:val="00020F56"/>
    <w:rsid w:val="00022113"/>
    <w:rsid w:val="00022A21"/>
    <w:rsid w:val="00022A88"/>
    <w:rsid w:val="0002335C"/>
    <w:rsid w:val="00023EF0"/>
    <w:rsid w:val="000240C2"/>
    <w:rsid w:val="000246C5"/>
    <w:rsid w:val="000246D6"/>
    <w:rsid w:val="0002571A"/>
    <w:rsid w:val="000259F3"/>
    <w:rsid w:val="00026496"/>
    <w:rsid w:val="00027AB2"/>
    <w:rsid w:val="00027E69"/>
    <w:rsid w:val="00032859"/>
    <w:rsid w:val="000332CC"/>
    <w:rsid w:val="0003353E"/>
    <w:rsid w:val="00033ABB"/>
    <w:rsid w:val="00034B92"/>
    <w:rsid w:val="00035115"/>
    <w:rsid w:val="0003526A"/>
    <w:rsid w:val="00035467"/>
    <w:rsid w:val="000364FE"/>
    <w:rsid w:val="000371E0"/>
    <w:rsid w:val="000372EB"/>
    <w:rsid w:val="000376E4"/>
    <w:rsid w:val="000408F1"/>
    <w:rsid w:val="00041331"/>
    <w:rsid w:val="0004142A"/>
    <w:rsid w:val="00042593"/>
    <w:rsid w:val="00042991"/>
    <w:rsid w:val="00042F2F"/>
    <w:rsid w:val="000430C5"/>
    <w:rsid w:val="00043DB9"/>
    <w:rsid w:val="000447CF"/>
    <w:rsid w:val="00044938"/>
    <w:rsid w:val="00044EA0"/>
    <w:rsid w:val="000456F7"/>
    <w:rsid w:val="00045D5D"/>
    <w:rsid w:val="0004671F"/>
    <w:rsid w:val="00046BAC"/>
    <w:rsid w:val="00046E83"/>
    <w:rsid w:val="000470F8"/>
    <w:rsid w:val="00047143"/>
    <w:rsid w:val="00047EF0"/>
    <w:rsid w:val="000519CC"/>
    <w:rsid w:val="00051EC2"/>
    <w:rsid w:val="00051FE2"/>
    <w:rsid w:val="000535E0"/>
    <w:rsid w:val="00053A3D"/>
    <w:rsid w:val="0005402E"/>
    <w:rsid w:val="0005492F"/>
    <w:rsid w:val="000566BD"/>
    <w:rsid w:val="0005722E"/>
    <w:rsid w:val="0005772C"/>
    <w:rsid w:val="000577AC"/>
    <w:rsid w:val="0006023C"/>
    <w:rsid w:val="0006047A"/>
    <w:rsid w:val="000617F6"/>
    <w:rsid w:val="00061917"/>
    <w:rsid w:val="000619BC"/>
    <w:rsid w:val="00061FDC"/>
    <w:rsid w:val="00062CA9"/>
    <w:rsid w:val="00063276"/>
    <w:rsid w:val="00063357"/>
    <w:rsid w:val="00063506"/>
    <w:rsid w:val="00063E99"/>
    <w:rsid w:val="00064461"/>
    <w:rsid w:val="0006597E"/>
    <w:rsid w:val="00065BBA"/>
    <w:rsid w:val="000669D7"/>
    <w:rsid w:val="000671D5"/>
    <w:rsid w:val="00067690"/>
    <w:rsid w:val="00067864"/>
    <w:rsid w:val="00067D56"/>
    <w:rsid w:val="00067D5C"/>
    <w:rsid w:val="00070341"/>
    <w:rsid w:val="0007059E"/>
    <w:rsid w:val="00070720"/>
    <w:rsid w:val="00070D1A"/>
    <w:rsid w:val="000710DA"/>
    <w:rsid w:val="0007166F"/>
    <w:rsid w:val="000723B1"/>
    <w:rsid w:val="00072457"/>
    <w:rsid w:val="00072658"/>
    <w:rsid w:val="00072AA5"/>
    <w:rsid w:val="00072DB1"/>
    <w:rsid w:val="00073220"/>
    <w:rsid w:val="0007331F"/>
    <w:rsid w:val="0007363B"/>
    <w:rsid w:val="00073D25"/>
    <w:rsid w:val="00073E07"/>
    <w:rsid w:val="00075212"/>
    <w:rsid w:val="0007526C"/>
    <w:rsid w:val="00075333"/>
    <w:rsid w:val="0007592C"/>
    <w:rsid w:val="00075FC6"/>
    <w:rsid w:val="0007662C"/>
    <w:rsid w:val="00076A7F"/>
    <w:rsid w:val="00077341"/>
    <w:rsid w:val="00077378"/>
    <w:rsid w:val="0007782F"/>
    <w:rsid w:val="000809A8"/>
    <w:rsid w:val="00080F36"/>
    <w:rsid w:val="00081957"/>
    <w:rsid w:val="00081C1A"/>
    <w:rsid w:val="00081E02"/>
    <w:rsid w:val="000823EC"/>
    <w:rsid w:val="00083801"/>
    <w:rsid w:val="000840BF"/>
    <w:rsid w:val="000844CD"/>
    <w:rsid w:val="00085390"/>
    <w:rsid w:val="00085409"/>
    <w:rsid w:val="000858FC"/>
    <w:rsid w:val="00085B32"/>
    <w:rsid w:val="00086A1D"/>
    <w:rsid w:val="0008761D"/>
    <w:rsid w:val="0008765E"/>
    <w:rsid w:val="00087F05"/>
    <w:rsid w:val="00090679"/>
    <w:rsid w:val="00091D7F"/>
    <w:rsid w:val="00092677"/>
    <w:rsid w:val="000935AB"/>
    <w:rsid w:val="00093B27"/>
    <w:rsid w:val="00094AFA"/>
    <w:rsid w:val="00094CDD"/>
    <w:rsid w:val="000952C7"/>
    <w:rsid w:val="000961D9"/>
    <w:rsid w:val="00096F19"/>
    <w:rsid w:val="00097264"/>
    <w:rsid w:val="000A1043"/>
    <w:rsid w:val="000A1771"/>
    <w:rsid w:val="000A1F4D"/>
    <w:rsid w:val="000A2103"/>
    <w:rsid w:val="000A3A5B"/>
    <w:rsid w:val="000A4CE7"/>
    <w:rsid w:val="000A5362"/>
    <w:rsid w:val="000A5901"/>
    <w:rsid w:val="000A6520"/>
    <w:rsid w:val="000A669E"/>
    <w:rsid w:val="000A6813"/>
    <w:rsid w:val="000A6D09"/>
    <w:rsid w:val="000A7471"/>
    <w:rsid w:val="000A7D73"/>
    <w:rsid w:val="000A7DBC"/>
    <w:rsid w:val="000B102B"/>
    <w:rsid w:val="000B1F69"/>
    <w:rsid w:val="000B2500"/>
    <w:rsid w:val="000B30A7"/>
    <w:rsid w:val="000B3BDA"/>
    <w:rsid w:val="000B4102"/>
    <w:rsid w:val="000B41F6"/>
    <w:rsid w:val="000B4715"/>
    <w:rsid w:val="000B4AFB"/>
    <w:rsid w:val="000B4E12"/>
    <w:rsid w:val="000B4E1F"/>
    <w:rsid w:val="000B68EB"/>
    <w:rsid w:val="000B6BE0"/>
    <w:rsid w:val="000B6CD8"/>
    <w:rsid w:val="000B6D43"/>
    <w:rsid w:val="000B6FF2"/>
    <w:rsid w:val="000B7653"/>
    <w:rsid w:val="000B7B3B"/>
    <w:rsid w:val="000C0109"/>
    <w:rsid w:val="000C0A22"/>
    <w:rsid w:val="000C0B46"/>
    <w:rsid w:val="000C18D8"/>
    <w:rsid w:val="000C1E58"/>
    <w:rsid w:val="000C23F2"/>
    <w:rsid w:val="000C28E0"/>
    <w:rsid w:val="000C2999"/>
    <w:rsid w:val="000C4132"/>
    <w:rsid w:val="000C4A3D"/>
    <w:rsid w:val="000C514F"/>
    <w:rsid w:val="000C53DE"/>
    <w:rsid w:val="000C5B36"/>
    <w:rsid w:val="000C5DAB"/>
    <w:rsid w:val="000C6E52"/>
    <w:rsid w:val="000C7303"/>
    <w:rsid w:val="000C741A"/>
    <w:rsid w:val="000C7670"/>
    <w:rsid w:val="000C7738"/>
    <w:rsid w:val="000C7E39"/>
    <w:rsid w:val="000C7FC5"/>
    <w:rsid w:val="000D0F90"/>
    <w:rsid w:val="000D0FF9"/>
    <w:rsid w:val="000D1DB8"/>
    <w:rsid w:val="000D2446"/>
    <w:rsid w:val="000D2DE4"/>
    <w:rsid w:val="000D3136"/>
    <w:rsid w:val="000D45E5"/>
    <w:rsid w:val="000D4D5F"/>
    <w:rsid w:val="000D5A24"/>
    <w:rsid w:val="000D6AB6"/>
    <w:rsid w:val="000D6AC8"/>
    <w:rsid w:val="000D6AD5"/>
    <w:rsid w:val="000D6D26"/>
    <w:rsid w:val="000D7751"/>
    <w:rsid w:val="000E04A7"/>
    <w:rsid w:val="000E0E89"/>
    <w:rsid w:val="000E1DD9"/>
    <w:rsid w:val="000E23EF"/>
    <w:rsid w:val="000E2558"/>
    <w:rsid w:val="000E2578"/>
    <w:rsid w:val="000E29FE"/>
    <w:rsid w:val="000E33FD"/>
    <w:rsid w:val="000E4589"/>
    <w:rsid w:val="000E5479"/>
    <w:rsid w:val="000E55A4"/>
    <w:rsid w:val="000E5DEB"/>
    <w:rsid w:val="000E66F5"/>
    <w:rsid w:val="000E6A1B"/>
    <w:rsid w:val="000E7875"/>
    <w:rsid w:val="000E7CE8"/>
    <w:rsid w:val="000F0159"/>
    <w:rsid w:val="000F0BC2"/>
    <w:rsid w:val="000F12D2"/>
    <w:rsid w:val="000F178D"/>
    <w:rsid w:val="000F1D0F"/>
    <w:rsid w:val="000F2124"/>
    <w:rsid w:val="000F2FF1"/>
    <w:rsid w:val="000F38A6"/>
    <w:rsid w:val="000F3BDF"/>
    <w:rsid w:val="000F4265"/>
    <w:rsid w:val="000F4FE7"/>
    <w:rsid w:val="000F53E6"/>
    <w:rsid w:val="000F58D2"/>
    <w:rsid w:val="000F5D5A"/>
    <w:rsid w:val="000F5F0A"/>
    <w:rsid w:val="000F602B"/>
    <w:rsid w:val="000F73DF"/>
    <w:rsid w:val="000F7792"/>
    <w:rsid w:val="000F780F"/>
    <w:rsid w:val="00100519"/>
    <w:rsid w:val="00100924"/>
    <w:rsid w:val="001011A0"/>
    <w:rsid w:val="001011DD"/>
    <w:rsid w:val="001013E6"/>
    <w:rsid w:val="0010200E"/>
    <w:rsid w:val="001022F3"/>
    <w:rsid w:val="001023E0"/>
    <w:rsid w:val="00102BAA"/>
    <w:rsid w:val="0010317A"/>
    <w:rsid w:val="001033D9"/>
    <w:rsid w:val="00103A69"/>
    <w:rsid w:val="00103F5E"/>
    <w:rsid w:val="00104AFE"/>
    <w:rsid w:val="00104C94"/>
    <w:rsid w:val="00105033"/>
    <w:rsid w:val="001051E6"/>
    <w:rsid w:val="00105766"/>
    <w:rsid w:val="00105B20"/>
    <w:rsid w:val="00106566"/>
    <w:rsid w:val="00106E54"/>
    <w:rsid w:val="0010778A"/>
    <w:rsid w:val="00107F19"/>
    <w:rsid w:val="0011014A"/>
    <w:rsid w:val="001101D6"/>
    <w:rsid w:val="001103D5"/>
    <w:rsid w:val="00111A25"/>
    <w:rsid w:val="00113EE4"/>
    <w:rsid w:val="0011433B"/>
    <w:rsid w:val="00114D47"/>
    <w:rsid w:val="001155DC"/>
    <w:rsid w:val="001159C6"/>
    <w:rsid w:val="00116189"/>
    <w:rsid w:val="00116342"/>
    <w:rsid w:val="00117372"/>
    <w:rsid w:val="00117C79"/>
    <w:rsid w:val="00117D9D"/>
    <w:rsid w:val="00117EF4"/>
    <w:rsid w:val="00120E89"/>
    <w:rsid w:val="001221A6"/>
    <w:rsid w:val="00122F77"/>
    <w:rsid w:val="001235F3"/>
    <w:rsid w:val="00123A50"/>
    <w:rsid w:val="00124A57"/>
    <w:rsid w:val="001251B0"/>
    <w:rsid w:val="00125923"/>
    <w:rsid w:val="00125FE6"/>
    <w:rsid w:val="00126002"/>
    <w:rsid w:val="001265DD"/>
    <w:rsid w:val="00126EC6"/>
    <w:rsid w:val="001275BE"/>
    <w:rsid w:val="00127BC5"/>
    <w:rsid w:val="001307CA"/>
    <w:rsid w:val="00130D09"/>
    <w:rsid w:val="00130EDD"/>
    <w:rsid w:val="00131607"/>
    <w:rsid w:val="00133386"/>
    <w:rsid w:val="00134ABA"/>
    <w:rsid w:val="001357BA"/>
    <w:rsid w:val="00135ED3"/>
    <w:rsid w:val="00135F83"/>
    <w:rsid w:val="00136839"/>
    <w:rsid w:val="00137169"/>
    <w:rsid w:val="001407A1"/>
    <w:rsid w:val="00140D60"/>
    <w:rsid w:val="00141248"/>
    <w:rsid w:val="0014153C"/>
    <w:rsid w:val="00141610"/>
    <w:rsid w:val="00141C15"/>
    <w:rsid w:val="00141CDC"/>
    <w:rsid w:val="001426A6"/>
    <w:rsid w:val="0014500A"/>
    <w:rsid w:val="00145636"/>
    <w:rsid w:val="001457D2"/>
    <w:rsid w:val="00145EC0"/>
    <w:rsid w:val="00146555"/>
    <w:rsid w:val="00146FE6"/>
    <w:rsid w:val="001470A7"/>
    <w:rsid w:val="001477DF"/>
    <w:rsid w:val="001478C4"/>
    <w:rsid w:val="00147F0B"/>
    <w:rsid w:val="00147FF0"/>
    <w:rsid w:val="00150126"/>
    <w:rsid w:val="001512A0"/>
    <w:rsid w:val="00151844"/>
    <w:rsid w:val="001522DE"/>
    <w:rsid w:val="0015237B"/>
    <w:rsid w:val="00152CAC"/>
    <w:rsid w:val="00153796"/>
    <w:rsid w:val="00154441"/>
    <w:rsid w:val="00155703"/>
    <w:rsid w:val="0015582E"/>
    <w:rsid w:val="00155EC8"/>
    <w:rsid w:val="001563A7"/>
    <w:rsid w:val="001576FE"/>
    <w:rsid w:val="00157D87"/>
    <w:rsid w:val="00160437"/>
    <w:rsid w:val="001604DE"/>
    <w:rsid w:val="00160503"/>
    <w:rsid w:val="00160598"/>
    <w:rsid w:val="00161F61"/>
    <w:rsid w:val="0016270F"/>
    <w:rsid w:val="001631F5"/>
    <w:rsid w:val="00163250"/>
    <w:rsid w:val="001635F7"/>
    <w:rsid w:val="00164031"/>
    <w:rsid w:val="0016413E"/>
    <w:rsid w:val="001643C1"/>
    <w:rsid w:val="0016447B"/>
    <w:rsid w:val="00164D76"/>
    <w:rsid w:val="0016597A"/>
    <w:rsid w:val="00165C30"/>
    <w:rsid w:val="0016687B"/>
    <w:rsid w:val="00166927"/>
    <w:rsid w:val="001669A2"/>
    <w:rsid w:val="00167B1F"/>
    <w:rsid w:val="00170766"/>
    <w:rsid w:val="00170EAC"/>
    <w:rsid w:val="00171076"/>
    <w:rsid w:val="00171294"/>
    <w:rsid w:val="00171BBF"/>
    <w:rsid w:val="00172129"/>
    <w:rsid w:val="00174417"/>
    <w:rsid w:val="0017469B"/>
    <w:rsid w:val="00174A02"/>
    <w:rsid w:val="00175B56"/>
    <w:rsid w:val="00176FC3"/>
    <w:rsid w:val="00177CD3"/>
    <w:rsid w:val="00177D3A"/>
    <w:rsid w:val="00181A83"/>
    <w:rsid w:val="00181E0B"/>
    <w:rsid w:val="001820C8"/>
    <w:rsid w:val="001826B8"/>
    <w:rsid w:val="00182753"/>
    <w:rsid w:val="00182AB8"/>
    <w:rsid w:val="00183902"/>
    <w:rsid w:val="00184EC4"/>
    <w:rsid w:val="00185222"/>
    <w:rsid w:val="00185583"/>
    <w:rsid w:val="0018683A"/>
    <w:rsid w:val="0018694F"/>
    <w:rsid w:val="001871AD"/>
    <w:rsid w:val="00187E1D"/>
    <w:rsid w:val="001905B3"/>
    <w:rsid w:val="00190B47"/>
    <w:rsid w:val="00190D7E"/>
    <w:rsid w:val="00190DEA"/>
    <w:rsid w:val="0019186C"/>
    <w:rsid w:val="001918BA"/>
    <w:rsid w:val="0019207B"/>
    <w:rsid w:val="0019208F"/>
    <w:rsid w:val="00192681"/>
    <w:rsid w:val="001929BD"/>
    <w:rsid w:val="00192E13"/>
    <w:rsid w:val="0019355E"/>
    <w:rsid w:val="00193669"/>
    <w:rsid w:val="00193AE1"/>
    <w:rsid w:val="00193B25"/>
    <w:rsid w:val="0019444E"/>
    <w:rsid w:val="001945E2"/>
    <w:rsid w:val="0019549F"/>
    <w:rsid w:val="00195AAB"/>
    <w:rsid w:val="00195D86"/>
    <w:rsid w:val="001963CB"/>
    <w:rsid w:val="00196BA3"/>
    <w:rsid w:val="00197FEA"/>
    <w:rsid w:val="001A01CB"/>
    <w:rsid w:val="001A16E5"/>
    <w:rsid w:val="001A2646"/>
    <w:rsid w:val="001A314D"/>
    <w:rsid w:val="001A32C6"/>
    <w:rsid w:val="001A340C"/>
    <w:rsid w:val="001A3451"/>
    <w:rsid w:val="001A3A1F"/>
    <w:rsid w:val="001A3CBA"/>
    <w:rsid w:val="001A5078"/>
    <w:rsid w:val="001A5085"/>
    <w:rsid w:val="001A5097"/>
    <w:rsid w:val="001A554E"/>
    <w:rsid w:val="001A69D6"/>
    <w:rsid w:val="001A6DA0"/>
    <w:rsid w:val="001A75EA"/>
    <w:rsid w:val="001A7843"/>
    <w:rsid w:val="001A79BC"/>
    <w:rsid w:val="001B0499"/>
    <w:rsid w:val="001B061F"/>
    <w:rsid w:val="001B0B2D"/>
    <w:rsid w:val="001B120E"/>
    <w:rsid w:val="001B16F1"/>
    <w:rsid w:val="001B1A19"/>
    <w:rsid w:val="001B2575"/>
    <w:rsid w:val="001B2912"/>
    <w:rsid w:val="001B34D3"/>
    <w:rsid w:val="001B3C06"/>
    <w:rsid w:val="001B4326"/>
    <w:rsid w:val="001B4901"/>
    <w:rsid w:val="001B4A61"/>
    <w:rsid w:val="001B4F13"/>
    <w:rsid w:val="001B5000"/>
    <w:rsid w:val="001B5880"/>
    <w:rsid w:val="001B5D7F"/>
    <w:rsid w:val="001B6903"/>
    <w:rsid w:val="001B6BF9"/>
    <w:rsid w:val="001C0278"/>
    <w:rsid w:val="001C0501"/>
    <w:rsid w:val="001C1168"/>
    <w:rsid w:val="001C1494"/>
    <w:rsid w:val="001C2341"/>
    <w:rsid w:val="001C2DE6"/>
    <w:rsid w:val="001C2F67"/>
    <w:rsid w:val="001C338A"/>
    <w:rsid w:val="001C33D9"/>
    <w:rsid w:val="001C34B3"/>
    <w:rsid w:val="001C492A"/>
    <w:rsid w:val="001C4956"/>
    <w:rsid w:val="001C4DE9"/>
    <w:rsid w:val="001C4F14"/>
    <w:rsid w:val="001C56D0"/>
    <w:rsid w:val="001C590B"/>
    <w:rsid w:val="001C6114"/>
    <w:rsid w:val="001C645A"/>
    <w:rsid w:val="001C6727"/>
    <w:rsid w:val="001C67AE"/>
    <w:rsid w:val="001C67FA"/>
    <w:rsid w:val="001C6EFA"/>
    <w:rsid w:val="001C6FA0"/>
    <w:rsid w:val="001D0109"/>
    <w:rsid w:val="001D0C0A"/>
    <w:rsid w:val="001D0F92"/>
    <w:rsid w:val="001D1017"/>
    <w:rsid w:val="001D1F79"/>
    <w:rsid w:val="001D22DE"/>
    <w:rsid w:val="001D3746"/>
    <w:rsid w:val="001D3AB1"/>
    <w:rsid w:val="001D4432"/>
    <w:rsid w:val="001D4D02"/>
    <w:rsid w:val="001D54C3"/>
    <w:rsid w:val="001D58FD"/>
    <w:rsid w:val="001D676F"/>
    <w:rsid w:val="001D79D0"/>
    <w:rsid w:val="001E0BA1"/>
    <w:rsid w:val="001E0E79"/>
    <w:rsid w:val="001E1101"/>
    <w:rsid w:val="001E122B"/>
    <w:rsid w:val="001E18FD"/>
    <w:rsid w:val="001E1ABC"/>
    <w:rsid w:val="001E1DF0"/>
    <w:rsid w:val="001E2241"/>
    <w:rsid w:val="001E23AA"/>
    <w:rsid w:val="001E26B4"/>
    <w:rsid w:val="001E29F7"/>
    <w:rsid w:val="001E2B4A"/>
    <w:rsid w:val="001E4530"/>
    <w:rsid w:val="001E4D5B"/>
    <w:rsid w:val="001E561A"/>
    <w:rsid w:val="001E6385"/>
    <w:rsid w:val="001E6767"/>
    <w:rsid w:val="001E6BEA"/>
    <w:rsid w:val="001E72B6"/>
    <w:rsid w:val="001E7634"/>
    <w:rsid w:val="001F0AE6"/>
    <w:rsid w:val="001F1DB9"/>
    <w:rsid w:val="001F219F"/>
    <w:rsid w:val="001F270B"/>
    <w:rsid w:val="001F28B9"/>
    <w:rsid w:val="001F2917"/>
    <w:rsid w:val="001F33F2"/>
    <w:rsid w:val="001F356C"/>
    <w:rsid w:val="001F357B"/>
    <w:rsid w:val="001F3581"/>
    <w:rsid w:val="001F4903"/>
    <w:rsid w:val="001F4ABA"/>
    <w:rsid w:val="001F4CF3"/>
    <w:rsid w:val="001F4CFD"/>
    <w:rsid w:val="001F4E15"/>
    <w:rsid w:val="001F561E"/>
    <w:rsid w:val="001F578F"/>
    <w:rsid w:val="001F6052"/>
    <w:rsid w:val="001F769E"/>
    <w:rsid w:val="001F7834"/>
    <w:rsid w:val="001F7952"/>
    <w:rsid w:val="001F7AB8"/>
    <w:rsid w:val="002004AC"/>
    <w:rsid w:val="00200890"/>
    <w:rsid w:val="00201998"/>
    <w:rsid w:val="00202A4D"/>
    <w:rsid w:val="002032AC"/>
    <w:rsid w:val="002032EA"/>
    <w:rsid w:val="0020337A"/>
    <w:rsid w:val="00203C74"/>
    <w:rsid w:val="00203DE6"/>
    <w:rsid w:val="00204D4B"/>
    <w:rsid w:val="00204F20"/>
    <w:rsid w:val="00206045"/>
    <w:rsid w:val="0020663A"/>
    <w:rsid w:val="00206818"/>
    <w:rsid w:val="00206FAA"/>
    <w:rsid w:val="0020745B"/>
    <w:rsid w:val="00207B9C"/>
    <w:rsid w:val="00210104"/>
    <w:rsid w:val="00211246"/>
    <w:rsid w:val="00211BF8"/>
    <w:rsid w:val="00212141"/>
    <w:rsid w:val="00212D22"/>
    <w:rsid w:val="00213238"/>
    <w:rsid w:val="00214B75"/>
    <w:rsid w:val="00214E3B"/>
    <w:rsid w:val="00216448"/>
    <w:rsid w:val="002166A4"/>
    <w:rsid w:val="00216FDD"/>
    <w:rsid w:val="002175B1"/>
    <w:rsid w:val="00220850"/>
    <w:rsid w:val="00220CA0"/>
    <w:rsid w:val="00220FC2"/>
    <w:rsid w:val="002212DA"/>
    <w:rsid w:val="00221A16"/>
    <w:rsid w:val="00221AF8"/>
    <w:rsid w:val="002221B0"/>
    <w:rsid w:val="002237A9"/>
    <w:rsid w:val="002238F6"/>
    <w:rsid w:val="00223DD5"/>
    <w:rsid w:val="0022468E"/>
    <w:rsid w:val="002248D2"/>
    <w:rsid w:val="00225277"/>
    <w:rsid w:val="002252BE"/>
    <w:rsid w:val="00225307"/>
    <w:rsid w:val="00227869"/>
    <w:rsid w:val="00227A42"/>
    <w:rsid w:val="00232264"/>
    <w:rsid w:val="002338A8"/>
    <w:rsid w:val="00233EA0"/>
    <w:rsid w:val="00234646"/>
    <w:rsid w:val="002347A3"/>
    <w:rsid w:val="002359D8"/>
    <w:rsid w:val="00235EC2"/>
    <w:rsid w:val="002360F3"/>
    <w:rsid w:val="002362BA"/>
    <w:rsid w:val="00237476"/>
    <w:rsid w:val="00237575"/>
    <w:rsid w:val="00237874"/>
    <w:rsid w:val="00237EF4"/>
    <w:rsid w:val="002401DA"/>
    <w:rsid w:val="00240EDC"/>
    <w:rsid w:val="00240FBB"/>
    <w:rsid w:val="00241050"/>
    <w:rsid w:val="002411B3"/>
    <w:rsid w:val="00241D13"/>
    <w:rsid w:val="00241F7E"/>
    <w:rsid w:val="002428E2"/>
    <w:rsid w:val="00242C00"/>
    <w:rsid w:val="00243DA3"/>
    <w:rsid w:val="00244130"/>
    <w:rsid w:val="0024436F"/>
    <w:rsid w:val="0024466F"/>
    <w:rsid w:val="0024553E"/>
    <w:rsid w:val="00245564"/>
    <w:rsid w:val="00245D6C"/>
    <w:rsid w:val="0024684A"/>
    <w:rsid w:val="00246D0C"/>
    <w:rsid w:val="00246F30"/>
    <w:rsid w:val="00247BE4"/>
    <w:rsid w:val="00247D37"/>
    <w:rsid w:val="0025050E"/>
    <w:rsid w:val="00250566"/>
    <w:rsid w:val="00250CFC"/>
    <w:rsid w:val="0025115C"/>
    <w:rsid w:val="002518D7"/>
    <w:rsid w:val="00251FB0"/>
    <w:rsid w:val="0025244B"/>
    <w:rsid w:val="00253204"/>
    <w:rsid w:val="00253355"/>
    <w:rsid w:val="00253405"/>
    <w:rsid w:val="002538AE"/>
    <w:rsid w:val="00253ED2"/>
    <w:rsid w:val="0025453D"/>
    <w:rsid w:val="00254D6B"/>
    <w:rsid w:val="00255167"/>
    <w:rsid w:val="00255F15"/>
    <w:rsid w:val="00256110"/>
    <w:rsid w:val="00256426"/>
    <w:rsid w:val="00256D6B"/>
    <w:rsid w:val="0025734C"/>
    <w:rsid w:val="00257AC2"/>
    <w:rsid w:val="00257EAD"/>
    <w:rsid w:val="00257F34"/>
    <w:rsid w:val="002602A8"/>
    <w:rsid w:val="002606BA"/>
    <w:rsid w:val="0026171D"/>
    <w:rsid w:val="0026253B"/>
    <w:rsid w:val="00262768"/>
    <w:rsid w:val="0026350D"/>
    <w:rsid w:val="0026483A"/>
    <w:rsid w:val="00264A8A"/>
    <w:rsid w:val="00264B06"/>
    <w:rsid w:val="002652BA"/>
    <w:rsid w:val="002653F2"/>
    <w:rsid w:val="0026545E"/>
    <w:rsid w:val="0026751A"/>
    <w:rsid w:val="00267606"/>
    <w:rsid w:val="00267A92"/>
    <w:rsid w:val="00270918"/>
    <w:rsid w:val="00271BB7"/>
    <w:rsid w:val="00272113"/>
    <w:rsid w:val="0027214E"/>
    <w:rsid w:val="00272266"/>
    <w:rsid w:val="00273504"/>
    <w:rsid w:val="002735CC"/>
    <w:rsid w:val="00273B50"/>
    <w:rsid w:val="00273E5A"/>
    <w:rsid w:val="00274049"/>
    <w:rsid w:val="00274787"/>
    <w:rsid w:val="00274CE9"/>
    <w:rsid w:val="002751EE"/>
    <w:rsid w:val="002757E2"/>
    <w:rsid w:val="002758BF"/>
    <w:rsid w:val="00276060"/>
    <w:rsid w:val="0027635C"/>
    <w:rsid w:val="002766F7"/>
    <w:rsid w:val="00281F0B"/>
    <w:rsid w:val="002824EC"/>
    <w:rsid w:val="00282A98"/>
    <w:rsid w:val="0028383F"/>
    <w:rsid w:val="00283881"/>
    <w:rsid w:val="00283C4E"/>
    <w:rsid w:val="00283F1D"/>
    <w:rsid w:val="00284481"/>
    <w:rsid w:val="002844D0"/>
    <w:rsid w:val="00284FAB"/>
    <w:rsid w:val="002853ED"/>
    <w:rsid w:val="00285E3F"/>
    <w:rsid w:val="00285EB1"/>
    <w:rsid w:val="00285FD2"/>
    <w:rsid w:val="00286672"/>
    <w:rsid w:val="002872BE"/>
    <w:rsid w:val="00287A74"/>
    <w:rsid w:val="0029033D"/>
    <w:rsid w:val="00290348"/>
    <w:rsid w:val="0029059F"/>
    <w:rsid w:val="002905D4"/>
    <w:rsid w:val="00290C29"/>
    <w:rsid w:val="00290D7A"/>
    <w:rsid w:val="00292208"/>
    <w:rsid w:val="002928AE"/>
    <w:rsid w:val="00293433"/>
    <w:rsid w:val="00293874"/>
    <w:rsid w:val="002938E5"/>
    <w:rsid w:val="0029442F"/>
    <w:rsid w:val="00294558"/>
    <w:rsid w:val="00295079"/>
    <w:rsid w:val="00296C9A"/>
    <w:rsid w:val="00297273"/>
    <w:rsid w:val="002974CF"/>
    <w:rsid w:val="00297523"/>
    <w:rsid w:val="00297E1F"/>
    <w:rsid w:val="002A0286"/>
    <w:rsid w:val="002A06EC"/>
    <w:rsid w:val="002A07C8"/>
    <w:rsid w:val="002A088C"/>
    <w:rsid w:val="002A0E98"/>
    <w:rsid w:val="002A18DB"/>
    <w:rsid w:val="002A297B"/>
    <w:rsid w:val="002A317E"/>
    <w:rsid w:val="002A3A85"/>
    <w:rsid w:val="002A436B"/>
    <w:rsid w:val="002A4371"/>
    <w:rsid w:val="002A4A34"/>
    <w:rsid w:val="002A4EA1"/>
    <w:rsid w:val="002A540A"/>
    <w:rsid w:val="002A5E45"/>
    <w:rsid w:val="002A672A"/>
    <w:rsid w:val="002A7005"/>
    <w:rsid w:val="002A723B"/>
    <w:rsid w:val="002A7529"/>
    <w:rsid w:val="002A76A1"/>
    <w:rsid w:val="002A7781"/>
    <w:rsid w:val="002B0123"/>
    <w:rsid w:val="002B0843"/>
    <w:rsid w:val="002B0EA4"/>
    <w:rsid w:val="002B1317"/>
    <w:rsid w:val="002B38D4"/>
    <w:rsid w:val="002B3A15"/>
    <w:rsid w:val="002B41F3"/>
    <w:rsid w:val="002B5479"/>
    <w:rsid w:val="002B54E2"/>
    <w:rsid w:val="002B6268"/>
    <w:rsid w:val="002B6899"/>
    <w:rsid w:val="002B6B35"/>
    <w:rsid w:val="002B6BED"/>
    <w:rsid w:val="002B7AA9"/>
    <w:rsid w:val="002C0429"/>
    <w:rsid w:val="002C0E4C"/>
    <w:rsid w:val="002C1E7D"/>
    <w:rsid w:val="002C1E86"/>
    <w:rsid w:val="002C2752"/>
    <w:rsid w:val="002C2AEA"/>
    <w:rsid w:val="002C4060"/>
    <w:rsid w:val="002C4BC9"/>
    <w:rsid w:val="002C4F64"/>
    <w:rsid w:val="002C529C"/>
    <w:rsid w:val="002C5596"/>
    <w:rsid w:val="002C575B"/>
    <w:rsid w:val="002C59EB"/>
    <w:rsid w:val="002C5D97"/>
    <w:rsid w:val="002C5D99"/>
    <w:rsid w:val="002C5E64"/>
    <w:rsid w:val="002C65A2"/>
    <w:rsid w:val="002C6C30"/>
    <w:rsid w:val="002C6EA0"/>
    <w:rsid w:val="002C77C1"/>
    <w:rsid w:val="002C7982"/>
    <w:rsid w:val="002D1066"/>
    <w:rsid w:val="002D1497"/>
    <w:rsid w:val="002D158D"/>
    <w:rsid w:val="002D1D3D"/>
    <w:rsid w:val="002D1E47"/>
    <w:rsid w:val="002D1F57"/>
    <w:rsid w:val="002D37A8"/>
    <w:rsid w:val="002D3CF4"/>
    <w:rsid w:val="002D4167"/>
    <w:rsid w:val="002D423C"/>
    <w:rsid w:val="002D4B16"/>
    <w:rsid w:val="002D4B4A"/>
    <w:rsid w:val="002D4BEC"/>
    <w:rsid w:val="002D5726"/>
    <w:rsid w:val="002D5728"/>
    <w:rsid w:val="002D5C96"/>
    <w:rsid w:val="002D6039"/>
    <w:rsid w:val="002D625C"/>
    <w:rsid w:val="002D6388"/>
    <w:rsid w:val="002D6765"/>
    <w:rsid w:val="002D6AE8"/>
    <w:rsid w:val="002D6E3E"/>
    <w:rsid w:val="002D6F57"/>
    <w:rsid w:val="002E0696"/>
    <w:rsid w:val="002E1057"/>
    <w:rsid w:val="002E1335"/>
    <w:rsid w:val="002E17BB"/>
    <w:rsid w:val="002E17BE"/>
    <w:rsid w:val="002E1AAE"/>
    <w:rsid w:val="002E21FD"/>
    <w:rsid w:val="002E3073"/>
    <w:rsid w:val="002E3773"/>
    <w:rsid w:val="002E3B58"/>
    <w:rsid w:val="002E59EB"/>
    <w:rsid w:val="002E5B80"/>
    <w:rsid w:val="002E674A"/>
    <w:rsid w:val="002E71C7"/>
    <w:rsid w:val="002E745D"/>
    <w:rsid w:val="002E7E54"/>
    <w:rsid w:val="002E7ECE"/>
    <w:rsid w:val="002F0035"/>
    <w:rsid w:val="002F105B"/>
    <w:rsid w:val="002F13E9"/>
    <w:rsid w:val="002F14F0"/>
    <w:rsid w:val="002F1D4D"/>
    <w:rsid w:val="002F26D9"/>
    <w:rsid w:val="002F2F62"/>
    <w:rsid w:val="002F3E1E"/>
    <w:rsid w:val="002F3F2F"/>
    <w:rsid w:val="002F3F33"/>
    <w:rsid w:val="002F4349"/>
    <w:rsid w:val="002F58FE"/>
    <w:rsid w:val="002F5C0A"/>
    <w:rsid w:val="002F5DCD"/>
    <w:rsid w:val="002F6207"/>
    <w:rsid w:val="002F6225"/>
    <w:rsid w:val="002F64AB"/>
    <w:rsid w:val="002F67B7"/>
    <w:rsid w:val="002F72D0"/>
    <w:rsid w:val="002F76F5"/>
    <w:rsid w:val="0030041B"/>
    <w:rsid w:val="00301249"/>
    <w:rsid w:val="00301E8A"/>
    <w:rsid w:val="00302113"/>
    <w:rsid w:val="003022C7"/>
    <w:rsid w:val="0030233D"/>
    <w:rsid w:val="00302AAF"/>
    <w:rsid w:val="00303713"/>
    <w:rsid w:val="00303EF5"/>
    <w:rsid w:val="00304CA3"/>
    <w:rsid w:val="0030563C"/>
    <w:rsid w:val="00305E35"/>
    <w:rsid w:val="003060DC"/>
    <w:rsid w:val="0031017C"/>
    <w:rsid w:val="00310757"/>
    <w:rsid w:val="00311F4F"/>
    <w:rsid w:val="00313392"/>
    <w:rsid w:val="003133E0"/>
    <w:rsid w:val="00313501"/>
    <w:rsid w:val="003141DD"/>
    <w:rsid w:val="00314581"/>
    <w:rsid w:val="00314BC8"/>
    <w:rsid w:val="00314DA8"/>
    <w:rsid w:val="00315EDF"/>
    <w:rsid w:val="003162BC"/>
    <w:rsid w:val="003169E9"/>
    <w:rsid w:val="003179C6"/>
    <w:rsid w:val="0032075B"/>
    <w:rsid w:val="00320AD6"/>
    <w:rsid w:val="00320F7C"/>
    <w:rsid w:val="0032190D"/>
    <w:rsid w:val="00322834"/>
    <w:rsid w:val="00322C7B"/>
    <w:rsid w:val="00323F39"/>
    <w:rsid w:val="003243FF"/>
    <w:rsid w:val="003247E5"/>
    <w:rsid w:val="00324981"/>
    <w:rsid w:val="00324E0E"/>
    <w:rsid w:val="00324E2D"/>
    <w:rsid w:val="00325AE8"/>
    <w:rsid w:val="00326A0A"/>
    <w:rsid w:val="003272E1"/>
    <w:rsid w:val="00327AC8"/>
    <w:rsid w:val="003304D4"/>
    <w:rsid w:val="003308B0"/>
    <w:rsid w:val="00330AF2"/>
    <w:rsid w:val="0033135C"/>
    <w:rsid w:val="0033185F"/>
    <w:rsid w:val="00331D65"/>
    <w:rsid w:val="00331DFB"/>
    <w:rsid w:val="00332196"/>
    <w:rsid w:val="00332518"/>
    <w:rsid w:val="0033409D"/>
    <w:rsid w:val="003340AF"/>
    <w:rsid w:val="00334FF6"/>
    <w:rsid w:val="00335118"/>
    <w:rsid w:val="00335CAB"/>
    <w:rsid w:val="00335FB5"/>
    <w:rsid w:val="003363A1"/>
    <w:rsid w:val="00337594"/>
    <w:rsid w:val="00337926"/>
    <w:rsid w:val="003406EB"/>
    <w:rsid w:val="00340A0F"/>
    <w:rsid w:val="00340CF8"/>
    <w:rsid w:val="00340D32"/>
    <w:rsid w:val="00341CD2"/>
    <w:rsid w:val="003420AF"/>
    <w:rsid w:val="0034256E"/>
    <w:rsid w:val="003427A8"/>
    <w:rsid w:val="003435BD"/>
    <w:rsid w:val="0034362D"/>
    <w:rsid w:val="00344232"/>
    <w:rsid w:val="00344FA5"/>
    <w:rsid w:val="0034516D"/>
    <w:rsid w:val="003457CD"/>
    <w:rsid w:val="00345958"/>
    <w:rsid w:val="00345A8D"/>
    <w:rsid w:val="00345E62"/>
    <w:rsid w:val="003465DB"/>
    <w:rsid w:val="003469B7"/>
    <w:rsid w:val="00346B25"/>
    <w:rsid w:val="00346D4F"/>
    <w:rsid w:val="00347EA7"/>
    <w:rsid w:val="0035042C"/>
    <w:rsid w:val="003509FB"/>
    <w:rsid w:val="003513E3"/>
    <w:rsid w:val="003520D7"/>
    <w:rsid w:val="00352F71"/>
    <w:rsid w:val="00354A76"/>
    <w:rsid w:val="00354B2A"/>
    <w:rsid w:val="00354D6B"/>
    <w:rsid w:val="003550D8"/>
    <w:rsid w:val="00355522"/>
    <w:rsid w:val="00355DC5"/>
    <w:rsid w:val="00355EFF"/>
    <w:rsid w:val="0035725E"/>
    <w:rsid w:val="00357626"/>
    <w:rsid w:val="00357990"/>
    <w:rsid w:val="00361331"/>
    <w:rsid w:val="00361D27"/>
    <w:rsid w:val="003630EA"/>
    <w:rsid w:val="003644D7"/>
    <w:rsid w:val="00364797"/>
    <w:rsid w:val="00365114"/>
    <w:rsid w:val="00365155"/>
    <w:rsid w:val="00365488"/>
    <w:rsid w:val="003658D8"/>
    <w:rsid w:val="00365A94"/>
    <w:rsid w:val="00365EC2"/>
    <w:rsid w:val="003662E2"/>
    <w:rsid w:val="0036657C"/>
    <w:rsid w:val="00366604"/>
    <w:rsid w:val="00366D78"/>
    <w:rsid w:val="0036751A"/>
    <w:rsid w:val="0037031A"/>
    <w:rsid w:val="00370CA7"/>
    <w:rsid w:val="003711B1"/>
    <w:rsid w:val="00371691"/>
    <w:rsid w:val="00371D7D"/>
    <w:rsid w:val="0037210B"/>
    <w:rsid w:val="003729C7"/>
    <w:rsid w:val="003730FC"/>
    <w:rsid w:val="003737A9"/>
    <w:rsid w:val="00373F19"/>
    <w:rsid w:val="00373FC1"/>
    <w:rsid w:val="0037423D"/>
    <w:rsid w:val="00375B58"/>
    <w:rsid w:val="00375C45"/>
    <w:rsid w:val="00375FFC"/>
    <w:rsid w:val="003761AD"/>
    <w:rsid w:val="00376711"/>
    <w:rsid w:val="00376A01"/>
    <w:rsid w:val="00376A34"/>
    <w:rsid w:val="00376BBF"/>
    <w:rsid w:val="00377201"/>
    <w:rsid w:val="003772B8"/>
    <w:rsid w:val="0037737D"/>
    <w:rsid w:val="003776EF"/>
    <w:rsid w:val="00380699"/>
    <w:rsid w:val="00380A54"/>
    <w:rsid w:val="00380FD0"/>
    <w:rsid w:val="00381AD3"/>
    <w:rsid w:val="00382B6F"/>
    <w:rsid w:val="00382E20"/>
    <w:rsid w:val="003833D8"/>
    <w:rsid w:val="0038342C"/>
    <w:rsid w:val="0038351F"/>
    <w:rsid w:val="003849A0"/>
    <w:rsid w:val="00384A59"/>
    <w:rsid w:val="003853E4"/>
    <w:rsid w:val="0038610E"/>
    <w:rsid w:val="00386514"/>
    <w:rsid w:val="0038748D"/>
    <w:rsid w:val="0038756B"/>
    <w:rsid w:val="00387621"/>
    <w:rsid w:val="00387B5D"/>
    <w:rsid w:val="00390466"/>
    <w:rsid w:val="00390A50"/>
    <w:rsid w:val="00390E3B"/>
    <w:rsid w:val="00390F60"/>
    <w:rsid w:val="00390F65"/>
    <w:rsid w:val="003911D6"/>
    <w:rsid w:val="00392209"/>
    <w:rsid w:val="0039259D"/>
    <w:rsid w:val="0039341D"/>
    <w:rsid w:val="00393543"/>
    <w:rsid w:val="00394ADE"/>
    <w:rsid w:val="00396074"/>
    <w:rsid w:val="00396F86"/>
    <w:rsid w:val="00397141"/>
    <w:rsid w:val="00397FF6"/>
    <w:rsid w:val="003A002B"/>
    <w:rsid w:val="003A0589"/>
    <w:rsid w:val="003A139A"/>
    <w:rsid w:val="003A14CD"/>
    <w:rsid w:val="003A2265"/>
    <w:rsid w:val="003A2524"/>
    <w:rsid w:val="003A2617"/>
    <w:rsid w:val="003A307C"/>
    <w:rsid w:val="003A3135"/>
    <w:rsid w:val="003A4E53"/>
    <w:rsid w:val="003A5783"/>
    <w:rsid w:val="003A5849"/>
    <w:rsid w:val="003A587B"/>
    <w:rsid w:val="003A5C2E"/>
    <w:rsid w:val="003A5CE9"/>
    <w:rsid w:val="003A5FCF"/>
    <w:rsid w:val="003A652F"/>
    <w:rsid w:val="003A6BDC"/>
    <w:rsid w:val="003B05CE"/>
    <w:rsid w:val="003B0BD7"/>
    <w:rsid w:val="003B0F20"/>
    <w:rsid w:val="003B16EC"/>
    <w:rsid w:val="003B21DA"/>
    <w:rsid w:val="003B2402"/>
    <w:rsid w:val="003B251A"/>
    <w:rsid w:val="003B3943"/>
    <w:rsid w:val="003B46DF"/>
    <w:rsid w:val="003B4F76"/>
    <w:rsid w:val="003B55EE"/>
    <w:rsid w:val="003B5743"/>
    <w:rsid w:val="003B5EB5"/>
    <w:rsid w:val="003B6801"/>
    <w:rsid w:val="003B6967"/>
    <w:rsid w:val="003B6D48"/>
    <w:rsid w:val="003C0FD3"/>
    <w:rsid w:val="003C10DF"/>
    <w:rsid w:val="003C1D0B"/>
    <w:rsid w:val="003C1D51"/>
    <w:rsid w:val="003C2621"/>
    <w:rsid w:val="003C3775"/>
    <w:rsid w:val="003C41CD"/>
    <w:rsid w:val="003C4CC8"/>
    <w:rsid w:val="003C5CA5"/>
    <w:rsid w:val="003C6F38"/>
    <w:rsid w:val="003D0A14"/>
    <w:rsid w:val="003D0A31"/>
    <w:rsid w:val="003D0F3A"/>
    <w:rsid w:val="003D14DF"/>
    <w:rsid w:val="003D158F"/>
    <w:rsid w:val="003D19FC"/>
    <w:rsid w:val="003D1B32"/>
    <w:rsid w:val="003D20FC"/>
    <w:rsid w:val="003D2A91"/>
    <w:rsid w:val="003D2CA2"/>
    <w:rsid w:val="003D2E18"/>
    <w:rsid w:val="003D33DF"/>
    <w:rsid w:val="003D3724"/>
    <w:rsid w:val="003D3D4E"/>
    <w:rsid w:val="003D3DD8"/>
    <w:rsid w:val="003D494F"/>
    <w:rsid w:val="003D5963"/>
    <w:rsid w:val="003D6CD1"/>
    <w:rsid w:val="003D77B7"/>
    <w:rsid w:val="003E0B26"/>
    <w:rsid w:val="003E13EF"/>
    <w:rsid w:val="003E1B82"/>
    <w:rsid w:val="003E1FA9"/>
    <w:rsid w:val="003E2A7F"/>
    <w:rsid w:val="003E2E8E"/>
    <w:rsid w:val="003E300A"/>
    <w:rsid w:val="003E3167"/>
    <w:rsid w:val="003E35D3"/>
    <w:rsid w:val="003E37B6"/>
    <w:rsid w:val="003E37E6"/>
    <w:rsid w:val="003E3F40"/>
    <w:rsid w:val="003E4542"/>
    <w:rsid w:val="003E4F99"/>
    <w:rsid w:val="003E5910"/>
    <w:rsid w:val="003E59BA"/>
    <w:rsid w:val="003E5E32"/>
    <w:rsid w:val="003E5F5F"/>
    <w:rsid w:val="003E69F1"/>
    <w:rsid w:val="003E6C2D"/>
    <w:rsid w:val="003E7DC8"/>
    <w:rsid w:val="003F0950"/>
    <w:rsid w:val="003F13B3"/>
    <w:rsid w:val="003F1559"/>
    <w:rsid w:val="003F2FD6"/>
    <w:rsid w:val="003F3300"/>
    <w:rsid w:val="003F33BA"/>
    <w:rsid w:val="003F41E1"/>
    <w:rsid w:val="003F4261"/>
    <w:rsid w:val="003F4378"/>
    <w:rsid w:val="003F4A35"/>
    <w:rsid w:val="003F4E30"/>
    <w:rsid w:val="003F6EA2"/>
    <w:rsid w:val="003F71F5"/>
    <w:rsid w:val="003F768C"/>
    <w:rsid w:val="004000BF"/>
    <w:rsid w:val="004007E7"/>
    <w:rsid w:val="00401925"/>
    <w:rsid w:val="00402173"/>
    <w:rsid w:val="00402641"/>
    <w:rsid w:val="004031E4"/>
    <w:rsid w:val="004037AC"/>
    <w:rsid w:val="004043FC"/>
    <w:rsid w:val="00404A18"/>
    <w:rsid w:val="00404C06"/>
    <w:rsid w:val="004051FC"/>
    <w:rsid w:val="004052AE"/>
    <w:rsid w:val="0040673B"/>
    <w:rsid w:val="004069A4"/>
    <w:rsid w:val="00406CAD"/>
    <w:rsid w:val="0040702A"/>
    <w:rsid w:val="00407751"/>
    <w:rsid w:val="00411C98"/>
    <w:rsid w:val="00411DB9"/>
    <w:rsid w:val="00412260"/>
    <w:rsid w:val="004122CF"/>
    <w:rsid w:val="00412D4E"/>
    <w:rsid w:val="004140C4"/>
    <w:rsid w:val="0041434C"/>
    <w:rsid w:val="00414D96"/>
    <w:rsid w:val="00414F7A"/>
    <w:rsid w:val="004150D9"/>
    <w:rsid w:val="00415673"/>
    <w:rsid w:val="00415A30"/>
    <w:rsid w:val="0041662B"/>
    <w:rsid w:val="00416809"/>
    <w:rsid w:val="00420171"/>
    <w:rsid w:val="0042113A"/>
    <w:rsid w:val="00422788"/>
    <w:rsid w:val="00422D46"/>
    <w:rsid w:val="00422DF0"/>
    <w:rsid w:val="00423046"/>
    <w:rsid w:val="0042309C"/>
    <w:rsid w:val="004230BC"/>
    <w:rsid w:val="00423472"/>
    <w:rsid w:val="004242CF"/>
    <w:rsid w:val="0042484F"/>
    <w:rsid w:val="00425063"/>
    <w:rsid w:val="00426B50"/>
    <w:rsid w:val="004273D0"/>
    <w:rsid w:val="004300EC"/>
    <w:rsid w:val="004300F9"/>
    <w:rsid w:val="0043041F"/>
    <w:rsid w:val="0043071A"/>
    <w:rsid w:val="00430A9E"/>
    <w:rsid w:val="0043372C"/>
    <w:rsid w:val="00433FC1"/>
    <w:rsid w:val="004347E0"/>
    <w:rsid w:val="00434B0A"/>
    <w:rsid w:val="004365BD"/>
    <w:rsid w:val="00436AE3"/>
    <w:rsid w:val="00436B84"/>
    <w:rsid w:val="0043706A"/>
    <w:rsid w:val="004375F0"/>
    <w:rsid w:val="00437D39"/>
    <w:rsid w:val="00441972"/>
    <w:rsid w:val="00441AB5"/>
    <w:rsid w:val="00441AD1"/>
    <w:rsid w:val="00441EF7"/>
    <w:rsid w:val="004423AD"/>
    <w:rsid w:val="004427B8"/>
    <w:rsid w:val="00442BF9"/>
    <w:rsid w:val="004437C9"/>
    <w:rsid w:val="00445467"/>
    <w:rsid w:val="004456C2"/>
    <w:rsid w:val="004458A7"/>
    <w:rsid w:val="00445A12"/>
    <w:rsid w:val="00446725"/>
    <w:rsid w:val="00446E88"/>
    <w:rsid w:val="004470B8"/>
    <w:rsid w:val="0044716C"/>
    <w:rsid w:val="00447573"/>
    <w:rsid w:val="00451CF1"/>
    <w:rsid w:val="0045224C"/>
    <w:rsid w:val="0045249B"/>
    <w:rsid w:val="0045271D"/>
    <w:rsid w:val="00454B23"/>
    <w:rsid w:val="00455DE7"/>
    <w:rsid w:val="00456310"/>
    <w:rsid w:val="0045674D"/>
    <w:rsid w:val="0045760E"/>
    <w:rsid w:val="00457C22"/>
    <w:rsid w:val="00457F37"/>
    <w:rsid w:val="0046006D"/>
    <w:rsid w:val="00460841"/>
    <w:rsid w:val="00460BDA"/>
    <w:rsid w:val="00461447"/>
    <w:rsid w:val="00461B6E"/>
    <w:rsid w:val="00462673"/>
    <w:rsid w:val="004627A2"/>
    <w:rsid w:val="00463FF8"/>
    <w:rsid w:val="00464D60"/>
    <w:rsid w:val="00464D92"/>
    <w:rsid w:val="00466123"/>
    <w:rsid w:val="00466528"/>
    <w:rsid w:val="0046673F"/>
    <w:rsid w:val="0046692B"/>
    <w:rsid w:val="00466FBF"/>
    <w:rsid w:val="004673EE"/>
    <w:rsid w:val="004674EE"/>
    <w:rsid w:val="0046756F"/>
    <w:rsid w:val="00467934"/>
    <w:rsid w:val="00467D10"/>
    <w:rsid w:val="00470ACF"/>
    <w:rsid w:val="00470E2D"/>
    <w:rsid w:val="00470E71"/>
    <w:rsid w:val="00471718"/>
    <w:rsid w:val="004717F5"/>
    <w:rsid w:val="00471D25"/>
    <w:rsid w:val="00472313"/>
    <w:rsid w:val="004723ED"/>
    <w:rsid w:val="00472A5E"/>
    <w:rsid w:val="00473050"/>
    <w:rsid w:val="004738E0"/>
    <w:rsid w:val="0047417C"/>
    <w:rsid w:val="00474AB7"/>
    <w:rsid w:val="00474EED"/>
    <w:rsid w:val="00475598"/>
    <w:rsid w:val="004757E0"/>
    <w:rsid w:val="00475841"/>
    <w:rsid w:val="0047623F"/>
    <w:rsid w:val="00476C3E"/>
    <w:rsid w:val="00477757"/>
    <w:rsid w:val="00477CE8"/>
    <w:rsid w:val="00480136"/>
    <w:rsid w:val="00481286"/>
    <w:rsid w:val="00481E26"/>
    <w:rsid w:val="00482152"/>
    <w:rsid w:val="00482317"/>
    <w:rsid w:val="00482DBA"/>
    <w:rsid w:val="00482E72"/>
    <w:rsid w:val="0048362C"/>
    <w:rsid w:val="004836DD"/>
    <w:rsid w:val="0048448D"/>
    <w:rsid w:val="0048461F"/>
    <w:rsid w:val="0048469B"/>
    <w:rsid w:val="00484992"/>
    <w:rsid w:val="00484C5B"/>
    <w:rsid w:val="00485097"/>
    <w:rsid w:val="00485371"/>
    <w:rsid w:val="00485440"/>
    <w:rsid w:val="00485839"/>
    <w:rsid w:val="004861B1"/>
    <w:rsid w:val="004864C7"/>
    <w:rsid w:val="00486805"/>
    <w:rsid w:val="00486BC6"/>
    <w:rsid w:val="00487121"/>
    <w:rsid w:val="0049011F"/>
    <w:rsid w:val="004907AC"/>
    <w:rsid w:val="00490A43"/>
    <w:rsid w:val="00490D1F"/>
    <w:rsid w:val="00490FEC"/>
    <w:rsid w:val="0049116A"/>
    <w:rsid w:val="00491B8B"/>
    <w:rsid w:val="00491FEE"/>
    <w:rsid w:val="004923E0"/>
    <w:rsid w:val="00492B33"/>
    <w:rsid w:val="0049327D"/>
    <w:rsid w:val="004933AF"/>
    <w:rsid w:val="004934B5"/>
    <w:rsid w:val="00494154"/>
    <w:rsid w:val="004945B8"/>
    <w:rsid w:val="00495417"/>
    <w:rsid w:val="004954A8"/>
    <w:rsid w:val="004954B8"/>
    <w:rsid w:val="0049557F"/>
    <w:rsid w:val="00495612"/>
    <w:rsid w:val="004957F6"/>
    <w:rsid w:val="0049659B"/>
    <w:rsid w:val="00496983"/>
    <w:rsid w:val="00496CA4"/>
    <w:rsid w:val="00497E33"/>
    <w:rsid w:val="00497F70"/>
    <w:rsid w:val="004A07AC"/>
    <w:rsid w:val="004A1B7A"/>
    <w:rsid w:val="004A1B95"/>
    <w:rsid w:val="004A1F47"/>
    <w:rsid w:val="004A3761"/>
    <w:rsid w:val="004A3CF1"/>
    <w:rsid w:val="004A4174"/>
    <w:rsid w:val="004A434E"/>
    <w:rsid w:val="004A4915"/>
    <w:rsid w:val="004A569B"/>
    <w:rsid w:val="004A5EC2"/>
    <w:rsid w:val="004A6715"/>
    <w:rsid w:val="004A6847"/>
    <w:rsid w:val="004A6DEB"/>
    <w:rsid w:val="004A6FD8"/>
    <w:rsid w:val="004A722C"/>
    <w:rsid w:val="004A7815"/>
    <w:rsid w:val="004A7D24"/>
    <w:rsid w:val="004B0724"/>
    <w:rsid w:val="004B0E6D"/>
    <w:rsid w:val="004B29F1"/>
    <w:rsid w:val="004B2B09"/>
    <w:rsid w:val="004B2C48"/>
    <w:rsid w:val="004B3A54"/>
    <w:rsid w:val="004B4793"/>
    <w:rsid w:val="004B4D04"/>
    <w:rsid w:val="004B4FBB"/>
    <w:rsid w:val="004B5039"/>
    <w:rsid w:val="004B50E1"/>
    <w:rsid w:val="004B52C3"/>
    <w:rsid w:val="004B59B0"/>
    <w:rsid w:val="004B5A0F"/>
    <w:rsid w:val="004B5C12"/>
    <w:rsid w:val="004B6236"/>
    <w:rsid w:val="004B627C"/>
    <w:rsid w:val="004B6777"/>
    <w:rsid w:val="004B767C"/>
    <w:rsid w:val="004B7B14"/>
    <w:rsid w:val="004C05D3"/>
    <w:rsid w:val="004C0A17"/>
    <w:rsid w:val="004C0BBB"/>
    <w:rsid w:val="004C24A8"/>
    <w:rsid w:val="004C2591"/>
    <w:rsid w:val="004C2C69"/>
    <w:rsid w:val="004C2E9E"/>
    <w:rsid w:val="004C3F6A"/>
    <w:rsid w:val="004C426A"/>
    <w:rsid w:val="004C6284"/>
    <w:rsid w:val="004C661A"/>
    <w:rsid w:val="004C6DD2"/>
    <w:rsid w:val="004C75AB"/>
    <w:rsid w:val="004C77DC"/>
    <w:rsid w:val="004C7C7F"/>
    <w:rsid w:val="004D12DB"/>
    <w:rsid w:val="004D1399"/>
    <w:rsid w:val="004D1AF0"/>
    <w:rsid w:val="004D1B4C"/>
    <w:rsid w:val="004D1B66"/>
    <w:rsid w:val="004D1E28"/>
    <w:rsid w:val="004D2B6A"/>
    <w:rsid w:val="004D3138"/>
    <w:rsid w:val="004D473C"/>
    <w:rsid w:val="004D4BEC"/>
    <w:rsid w:val="004D4E35"/>
    <w:rsid w:val="004D5192"/>
    <w:rsid w:val="004D55E6"/>
    <w:rsid w:val="004D594F"/>
    <w:rsid w:val="004D5E9B"/>
    <w:rsid w:val="004E00D5"/>
    <w:rsid w:val="004E1019"/>
    <w:rsid w:val="004E1028"/>
    <w:rsid w:val="004E170A"/>
    <w:rsid w:val="004E19E6"/>
    <w:rsid w:val="004E200B"/>
    <w:rsid w:val="004E23A3"/>
    <w:rsid w:val="004E2A65"/>
    <w:rsid w:val="004E2CB0"/>
    <w:rsid w:val="004E2FF2"/>
    <w:rsid w:val="004E3949"/>
    <w:rsid w:val="004E4180"/>
    <w:rsid w:val="004E4359"/>
    <w:rsid w:val="004E4634"/>
    <w:rsid w:val="004E540E"/>
    <w:rsid w:val="004E54DC"/>
    <w:rsid w:val="004E5806"/>
    <w:rsid w:val="004E6FE5"/>
    <w:rsid w:val="004E75ED"/>
    <w:rsid w:val="004E7BFC"/>
    <w:rsid w:val="004F0B58"/>
    <w:rsid w:val="004F0DE5"/>
    <w:rsid w:val="004F0DF7"/>
    <w:rsid w:val="004F13CC"/>
    <w:rsid w:val="004F17D9"/>
    <w:rsid w:val="004F18AC"/>
    <w:rsid w:val="004F19B8"/>
    <w:rsid w:val="004F1F8A"/>
    <w:rsid w:val="004F2873"/>
    <w:rsid w:val="004F385E"/>
    <w:rsid w:val="004F4077"/>
    <w:rsid w:val="004F4601"/>
    <w:rsid w:val="004F5318"/>
    <w:rsid w:val="004F59D7"/>
    <w:rsid w:val="004F5FEF"/>
    <w:rsid w:val="004F679E"/>
    <w:rsid w:val="004F76AD"/>
    <w:rsid w:val="004F7A89"/>
    <w:rsid w:val="004F7BE1"/>
    <w:rsid w:val="00500A8E"/>
    <w:rsid w:val="00500DD9"/>
    <w:rsid w:val="00501451"/>
    <w:rsid w:val="00501850"/>
    <w:rsid w:val="005025B2"/>
    <w:rsid w:val="00502D29"/>
    <w:rsid w:val="00503BBE"/>
    <w:rsid w:val="00504171"/>
    <w:rsid w:val="00504604"/>
    <w:rsid w:val="00504992"/>
    <w:rsid w:val="00505361"/>
    <w:rsid w:val="00505FEF"/>
    <w:rsid w:val="00507481"/>
    <w:rsid w:val="0050758F"/>
    <w:rsid w:val="00507727"/>
    <w:rsid w:val="0050791E"/>
    <w:rsid w:val="005113B1"/>
    <w:rsid w:val="00511452"/>
    <w:rsid w:val="005117E3"/>
    <w:rsid w:val="005120B6"/>
    <w:rsid w:val="00512CF6"/>
    <w:rsid w:val="005131D9"/>
    <w:rsid w:val="00513D39"/>
    <w:rsid w:val="00514278"/>
    <w:rsid w:val="00515108"/>
    <w:rsid w:val="005156E8"/>
    <w:rsid w:val="00515BC5"/>
    <w:rsid w:val="00516146"/>
    <w:rsid w:val="005161E6"/>
    <w:rsid w:val="0051652D"/>
    <w:rsid w:val="00516DEA"/>
    <w:rsid w:val="005174D0"/>
    <w:rsid w:val="0051769F"/>
    <w:rsid w:val="00520768"/>
    <w:rsid w:val="00520BAD"/>
    <w:rsid w:val="00521C33"/>
    <w:rsid w:val="00521DF0"/>
    <w:rsid w:val="005225E7"/>
    <w:rsid w:val="00522B6F"/>
    <w:rsid w:val="00523B4D"/>
    <w:rsid w:val="005247D6"/>
    <w:rsid w:val="00524FD5"/>
    <w:rsid w:val="00526F68"/>
    <w:rsid w:val="00530055"/>
    <w:rsid w:val="00530415"/>
    <w:rsid w:val="00530E1A"/>
    <w:rsid w:val="00531294"/>
    <w:rsid w:val="00531C62"/>
    <w:rsid w:val="005334C9"/>
    <w:rsid w:val="00533667"/>
    <w:rsid w:val="00533EBE"/>
    <w:rsid w:val="005342BC"/>
    <w:rsid w:val="0053462A"/>
    <w:rsid w:val="00535365"/>
    <w:rsid w:val="00535E24"/>
    <w:rsid w:val="005367E8"/>
    <w:rsid w:val="00536E65"/>
    <w:rsid w:val="00540115"/>
    <w:rsid w:val="005401CA"/>
    <w:rsid w:val="0054023A"/>
    <w:rsid w:val="005406FA"/>
    <w:rsid w:val="00541509"/>
    <w:rsid w:val="00541918"/>
    <w:rsid w:val="00541CC6"/>
    <w:rsid w:val="00541FA7"/>
    <w:rsid w:val="005420DC"/>
    <w:rsid w:val="00543245"/>
    <w:rsid w:val="00543E03"/>
    <w:rsid w:val="00543F2E"/>
    <w:rsid w:val="00544005"/>
    <w:rsid w:val="00547387"/>
    <w:rsid w:val="00547491"/>
    <w:rsid w:val="00547F9A"/>
    <w:rsid w:val="005508D3"/>
    <w:rsid w:val="00550E2E"/>
    <w:rsid w:val="0055208D"/>
    <w:rsid w:val="00552331"/>
    <w:rsid w:val="00553ADE"/>
    <w:rsid w:val="00553CA2"/>
    <w:rsid w:val="00553E29"/>
    <w:rsid w:val="00554220"/>
    <w:rsid w:val="00554278"/>
    <w:rsid w:val="005548CA"/>
    <w:rsid w:val="0055503B"/>
    <w:rsid w:val="00555E1C"/>
    <w:rsid w:val="00557011"/>
    <w:rsid w:val="005575DB"/>
    <w:rsid w:val="00557C96"/>
    <w:rsid w:val="00560D13"/>
    <w:rsid w:val="0056220C"/>
    <w:rsid w:val="0056284E"/>
    <w:rsid w:val="00562A31"/>
    <w:rsid w:val="00562A70"/>
    <w:rsid w:val="00562D57"/>
    <w:rsid w:val="005633A4"/>
    <w:rsid w:val="0056473D"/>
    <w:rsid w:val="00564BC2"/>
    <w:rsid w:val="00564C9B"/>
    <w:rsid w:val="00565965"/>
    <w:rsid w:val="005663F3"/>
    <w:rsid w:val="00567008"/>
    <w:rsid w:val="00567775"/>
    <w:rsid w:val="0057165E"/>
    <w:rsid w:val="0057190C"/>
    <w:rsid w:val="005733BD"/>
    <w:rsid w:val="005736F1"/>
    <w:rsid w:val="00573CD1"/>
    <w:rsid w:val="00573E69"/>
    <w:rsid w:val="00574CEF"/>
    <w:rsid w:val="00576D37"/>
    <w:rsid w:val="00576EE0"/>
    <w:rsid w:val="005771E6"/>
    <w:rsid w:val="00577498"/>
    <w:rsid w:val="005779D9"/>
    <w:rsid w:val="005800A0"/>
    <w:rsid w:val="0058073B"/>
    <w:rsid w:val="005808D3"/>
    <w:rsid w:val="00580B3A"/>
    <w:rsid w:val="00580E0A"/>
    <w:rsid w:val="005810A4"/>
    <w:rsid w:val="00581562"/>
    <w:rsid w:val="00581679"/>
    <w:rsid w:val="005817A8"/>
    <w:rsid w:val="00581CB5"/>
    <w:rsid w:val="00581DE8"/>
    <w:rsid w:val="00582C70"/>
    <w:rsid w:val="00584286"/>
    <w:rsid w:val="00584F36"/>
    <w:rsid w:val="0058554C"/>
    <w:rsid w:val="00586A2F"/>
    <w:rsid w:val="00586A79"/>
    <w:rsid w:val="00586DAA"/>
    <w:rsid w:val="0058710F"/>
    <w:rsid w:val="0058780F"/>
    <w:rsid w:val="00590DA3"/>
    <w:rsid w:val="00590E61"/>
    <w:rsid w:val="00591CE1"/>
    <w:rsid w:val="00592A41"/>
    <w:rsid w:val="00593338"/>
    <w:rsid w:val="005934E2"/>
    <w:rsid w:val="005935F7"/>
    <w:rsid w:val="00593928"/>
    <w:rsid w:val="00595156"/>
    <w:rsid w:val="00595C13"/>
    <w:rsid w:val="0059637B"/>
    <w:rsid w:val="005979BB"/>
    <w:rsid w:val="005A06CC"/>
    <w:rsid w:val="005A09BD"/>
    <w:rsid w:val="005A0DE7"/>
    <w:rsid w:val="005A17C6"/>
    <w:rsid w:val="005A1A14"/>
    <w:rsid w:val="005A2267"/>
    <w:rsid w:val="005A256A"/>
    <w:rsid w:val="005A2C72"/>
    <w:rsid w:val="005A39C2"/>
    <w:rsid w:val="005A4100"/>
    <w:rsid w:val="005A44BB"/>
    <w:rsid w:val="005A49C5"/>
    <w:rsid w:val="005A52EE"/>
    <w:rsid w:val="005A534F"/>
    <w:rsid w:val="005A6560"/>
    <w:rsid w:val="005A6699"/>
    <w:rsid w:val="005A6A60"/>
    <w:rsid w:val="005A6D6B"/>
    <w:rsid w:val="005A70C0"/>
    <w:rsid w:val="005A787F"/>
    <w:rsid w:val="005A7F97"/>
    <w:rsid w:val="005B0282"/>
    <w:rsid w:val="005B0B0E"/>
    <w:rsid w:val="005B13D4"/>
    <w:rsid w:val="005B18E1"/>
    <w:rsid w:val="005B3E1A"/>
    <w:rsid w:val="005B4AE8"/>
    <w:rsid w:val="005B520A"/>
    <w:rsid w:val="005B5760"/>
    <w:rsid w:val="005B5A84"/>
    <w:rsid w:val="005B62AB"/>
    <w:rsid w:val="005B6481"/>
    <w:rsid w:val="005B70A9"/>
    <w:rsid w:val="005B781B"/>
    <w:rsid w:val="005B7AC0"/>
    <w:rsid w:val="005B7BEE"/>
    <w:rsid w:val="005B7D84"/>
    <w:rsid w:val="005C0C78"/>
    <w:rsid w:val="005C1B27"/>
    <w:rsid w:val="005C1F15"/>
    <w:rsid w:val="005C3140"/>
    <w:rsid w:val="005C33C4"/>
    <w:rsid w:val="005C4711"/>
    <w:rsid w:val="005C4813"/>
    <w:rsid w:val="005C4BEF"/>
    <w:rsid w:val="005C5249"/>
    <w:rsid w:val="005C5961"/>
    <w:rsid w:val="005C5E85"/>
    <w:rsid w:val="005C5E99"/>
    <w:rsid w:val="005C6BFA"/>
    <w:rsid w:val="005C6E65"/>
    <w:rsid w:val="005C72CC"/>
    <w:rsid w:val="005C7BBD"/>
    <w:rsid w:val="005D10E4"/>
    <w:rsid w:val="005D1508"/>
    <w:rsid w:val="005D1564"/>
    <w:rsid w:val="005D1878"/>
    <w:rsid w:val="005D1B82"/>
    <w:rsid w:val="005D1EA3"/>
    <w:rsid w:val="005D24C8"/>
    <w:rsid w:val="005D25E6"/>
    <w:rsid w:val="005D3191"/>
    <w:rsid w:val="005D326B"/>
    <w:rsid w:val="005D3C8F"/>
    <w:rsid w:val="005D436F"/>
    <w:rsid w:val="005D48AA"/>
    <w:rsid w:val="005D5DD8"/>
    <w:rsid w:val="005D60EA"/>
    <w:rsid w:val="005D6511"/>
    <w:rsid w:val="005E02FD"/>
    <w:rsid w:val="005E0D51"/>
    <w:rsid w:val="005E106B"/>
    <w:rsid w:val="005E2241"/>
    <w:rsid w:val="005E2310"/>
    <w:rsid w:val="005E2EBA"/>
    <w:rsid w:val="005E3102"/>
    <w:rsid w:val="005E3A7A"/>
    <w:rsid w:val="005E3F3C"/>
    <w:rsid w:val="005E4501"/>
    <w:rsid w:val="005E56E6"/>
    <w:rsid w:val="005E57D5"/>
    <w:rsid w:val="005E6AD2"/>
    <w:rsid w:val="005E7000"/>
    <w:rsid w:val="005E7729"/>
    <w:rsid w:val="005F0639"/>
    <w:rsid w:val="005F06B5"/>
    <w:rsid w:val="005F0AC8"/>
    <w:rsid w:val="005F0CE7"/>
    <w:rsid w:val="005F1115"/>
    <w:rsid w:val="005F1A9B"/>
    <w:rsid w:val="005F2171"/>
    <w:rsid w:val="005F23C5"/>
    <w:rsid w:val="005F2451"/>
    <w:rsid w:val="005F2E9F"/>
    <w:rsid w:val="005F3273"/>
    <w:rsid w:val="005F390A"/>
    <w:rsid w:val="005F3C55"/>
    <w:rsid w:val="005F3C8B"/>
    <w:rsid w:val="005F48C3"/>
    <w:rsid w:val="005F5F82"/>
    <w:rsid w:val="005F641C"/>
    <w:rsid w:val="005F68C3"/>
    <w:rsid w:val="005F7BA1"/>
    <w:rsid w:val="005F7F0A"/>
    <w:rsid w:val="00600433"/>
    <w:rsid w:val="00600877"/>
    <w:rsid w:val="00600959"/>
    <w:rsid w:val="00600BE7"/>
    <w:rsid w:val="00600DAD"/>
    <w:rsid w:val="006023A5"/>
    <w:rsid w:val="0060242E"/>
    <w:rsid w:val="00603138"/>
    <w:rsid w:val="00603556"/>
    <w:rsid w:val="00604B1A"/>
    <w:rsid w:val="00605387"/>
    <w:rsid w:val="006054B8"/>
    <w:rsid w:val="00605678"/>
    <w:rsid w:val="00605838"/>
    <w:rsid w:val="00605D0B"/>
    <w:rsid w:val="00606B29"/>
    <w:rsid w:val="0060749A"/>
    <w:rsid w:val="0060767F"/>
    <w:rsid w:val="006077A9"/>
    <w:rsid w:val="00607AFA"/>
    <w:rsid w:val="00607E1B"/>
    <w:rsid w:val="0061034B"/>
    <w:rsid w:val="00610619"/>
    <w:rsid w:val="00611A2F"/>
    <w:rsid w:val="006121F6"/>
    <w:rsid w:val="00612961"/>
    <w:rsid w:val="00612ECC"/>
    <w:rsid w:val="00613472"/>
    <w:rsid w:val="00613ABF"/>
    <w:rsid w:val="00613CF4"/>
    <w:rsid w:val="0061412C"/>
    <w:rsid w:val="00614D71"/>
    <w:rsid w:val="006152B2"/>
    <w:rsid w:val="00615F04"/>
    <w:rsid w:val="0061616E"/>
    <w:rsid w:val="006164BC"/>
    <w:rsid w:val="00616E3A"/>
    <w:rsid w:val="00616F96"/>
    <w:rsid w:val="00621ECF"/>
    <w:rsid w:val="00623303"/>
    <w:rsid w:val="006237D1"/>
    <w:rsid w:val="00625968"/>
    <w:rsid w:val="00625FED"/>
    <w:rsid w:val="00626B38"/>
    <w:rsid w:val="00626D84"/>
    <w:rsid w:val="006272F4"/>
    <w:rsid w:val="00627939"/>
    <w:rsid w:val="00627A61"/>
    <w:rsid w:val="0063083F"/>
    <w:rsid w:val="0063120F"/>
    <w:rsid w:val="00631B14"/>
    <w:rsid w:val="00631BEA"/>
    <w:rsid w:val="00631F8D"/>
    <w:rsid w:val="0063202F"/>
    <w:rsid w:val="0063223B"/>
    <w:rsid w:val="0063247E"/>
    <w:rsid w:val="006337B3"/>
    <w:rsid w:val="006352D6"/>
    <w:rsid w:val="00635438"/>
    <w:rsid w:val="006360FB"/>
    <w:rsid w:val="00636AA4"/>
    <w:rsid w:val="00637202"/>
    <w:rsid w:val="006374FB"/>
    <w:rsid w:val="00637946"/>
    <w:rsid w:val="00637F4C"/>
    <w:rsid w:val="00640C2A"/>
    <w:rsid w:val="006416D6"/>
    <w:rsid w:val="00641827"/>
    <w:rsid w:val="00641D7C"/>
    <w:rsid w:val="00641E15"/>
    <w:rsid w:val="00642A90"/>
    <w:rsid w:val="00643103"/>
    <w:rsid w:val="006433B7"/>
    <w:rsid w:val="0064386D"/>
    <w:rsid w:val="00643DD6"/>
    <w:rsid w:val="00644755"/>
    <w:rsid w:val="00645A98"/>
    <w:rsid w:val="00645F16"/>
    <w:rsid w:val="00646200"/>
    <w:rsid w:val="0064652E"/>
    <w:rsid w:val="006466BC"/>
    <w:rsid w:val="00646977"/>
    <w:rsid w:val="00646EDE"/>
    <w:rsid w:val="00647323"/>
    <w:rsid w:val="006500C2"/>
    <w:rsid w:val="00650D8D"/>
    <w:rsid w:val="006515D6"/>
    <w:rsid w:val="00651D31"/>
    <w:rsid w:val="0065209B"/>
    <w:rsid w:val="006520AB"/>
    <w:rsid w:val="00653BEB"/>
    <w:rsid w:val="00653C85"/>
    <w:rsid w:val="006547A7"/>
    <w:rsid w:val="00654AB7"/>
    <w:rsid w:val="00654C10"/>
    <w:rsid w:val="00654F63"/>
    <w:rsid w:val="0065526A"/>
    <w:rsid w:val="00656A8E"/>
    <w:rsid w:val="00656A94"/>
    <w:rsid w:val="0065766D"/>
    <w:rsid w:val="00657848"/>
    <w:rsid w:val="00657B86"/>
    <w:rsid w:val="00661BC9"/>
    <w:rsid w:val="00662AEF"/>
    <w:rsid w:val="00662FE7"/>
    <w:rsid w:val="006630AD"/>
    <w:rsid w:val="006639F9"/>
    <w:rsid w:val="00663AD2"/>
    <w:rsid w:val="006669EA"/>
    <w:rsid w:val="00666D80"/>
    <w:rsid w:val="00667F2D"/>
    <w:rsid w:val="00667F6E"/>
    <w:rsid w:val="00670C75"/>
    <w:rsid w:val="00670D1A"/>
    <w:rsid w:val="00670EDF"/>
    <w:rsid w:val="006712D3"/>
    <w:rsid w:val="0067139B"/>
    <w:rsid w:val="00671831"/>
    <w:rsid w:val="00672375"/>
    <w:rsid w:val="00673327"/>
    <w:rsid w:val="006739C6"/>
    <w:rsid w:val="00673B2F"/>
    <w:rsid w:val="00673B78"/>
    <w:rsid w:val="00674002"/>
    <w:rsid w:val="0067508B"/>
    <w:rsid w:val="00676A77"/>
    <w:rsid w:val="00676D3C"/>
    <w:rsid w:val="006777CC"/>
    <w:rsid w:val="00680174"/>
    <w:rsid w:val="00680940"/>
    <w:rsid w:val="00681512"/>
    <w:rsid w:val="00681841"/>
    <w:rsid w:val="00682478"/>
    <w:rsid w:val="00682D4A"/>
    <w:rsid w:val="00683373"/>
    <w:rsid w:val="0068337D"/>
    <w:rsid w:val="00683E82"/>
    <w:rsid w:val="0068416E"/>
    <w:rsid w:val="00684804"/>
    <w:rsid w:val="00684B1A"/>
    <w:rsid w:val="006856D5"/>
    <w:rsid w:val="006856E9"/>
    <w:rsid w:val="00685FCB"/>
    <w:rsid w:val="00686065"/>
    <w:rsid w:val="00686207"/>
    <w:rsid w:val="006865B8"/>
    <w:rsid w:val="00686AD7"/>
    <w:rsid w:val="00686F17"/>
    <w:rsid w:val="006873DD"/>
    <w:rsid w:val="0068795A"/>
    <w:rsid w:val="00687FE8"/>
    <w:rsid w:val="0069025D"/>
    <w:rsid w:val="0069034A"/>
    <w:rsid w:val="00690553"/>
    <w:rsid w:val="00690FD3"/>
    <w:rsid w:val="0069149C"/>
    <w:rsid w:val="00691B1D"/>
    <w:rsid w:val="00691B38"/>
    <w:rsid w:val="00691B7A"/>
    <w:rsid w:val="00692C9C"/>
    <w:rsid w:val="0069312F"/>
    <w:rsid w:val="006947D0"/>
    <w:rsid w:val="0069482D"/>
    <w:rsid w:val="00694DF8"/>
    <w:rsid w:val="00695C13"/>
    <w:rsid w:val="00695DAD"/>
    <w:rsid w:val="0069600E"/>
    <w:rsid w:val="006962F4"/>
    <w:rsid w:val="0069744A"/>
    <w:rsid w:val="0069762E"/>
    <w:rsid w:val="00697996"/>
    <w:rsid w:val="00697DAC"/>
    <w:rsid w:val="006A05D6"/>
    <w:rsid w:val="006A0994"/>
    <w:rsid w:val="006A0D5F"/>
    <w:rsid w:val="006A139F"/>
    <w:rsid w:val="006A15A5"/>
    <w:rsid w:val="006A17A5"/>
    <w:rsid w:val="006A1CE7"/>
    <w:rsid w:val="006A2284"/>
    <w:rsid w:val="006A31C2"/>
    <w:rsid w:val="006A343F"/>
    <w:rsid w:val="006A4342"/>
    <w:rsid w:val="006A44AA"/>
    <w:rsid w:val="006A64EB"/>
    <w:rsid w:val="006B00DB"/>
    <w:rsid w:val="006B06C1"/>
    <w:rsid w:val="006B06EF"/>
    <w:rsid w:val="006B181A"/>
    <w:rsid w:val="006B2B7F"/>
    <w:rsid w:val="006B2E6C"/>
    <w:rsid w:val="006B2F23"/>
    <w:rsid w:val="006B314E"/>
    <w:rsid w:val="006B33A7"/>
    <w:rsid w:val="006B3491"/>
    <w:rsid w:val="006B48CA"/>
    <w:rsid w:val="006B54CB"/>
    <w:rsid w:val="006B61CD"/>
    <w:rsid w:val="006B626D"/>
    <w:rsid w:val="006B659F"/>
    <w:rsid w:val="006B661F"/>
    <w:rsid w:val="006C03A3"/>
    <w:rsid w:val="006C0B61"/>
    <w:rsid w:val="006C0B9D"/>
    <w:rsid w:val="006C1699"/>
    <w:rsid w:val="006C1903"/>
    <w:rsid w:val="006C2360"/>
    <w:rsid w:val="006C2384"/>
    <w:rsid w:val="006C272D"/>
    <w:rsid w:val="006C29FA"/>
    <w:rsid w:val="006C3240"/>
    <w:rsid w:val="006C32F3"/>
    <w:rsid w:val="006C33C0"/>
    <w:rsid w:val="006C340C"/>
    <w:rsid w:val="006C37AE"/>
    <w:rsid w:val="006C3982"/>
    <w:rsid w:val="006C3BA7"/>
    <w:rsid w:val="006C46BC"/>
    <w:rsid w:val="006C4F4C"/>
    <w:rsid w:val="006C55DA"/>
    <w:rsid w:val="006C5B57"/>
    <w:rsid w:val="006C5FF6"/>
    <w:rsid w:val="006C61AB"/>
    <w:rsid w:val="006C6C1E"/>
    <w:rsid w:val="006C7280"/>
    <w:rsid w:val="006C794A"/>
    <w:rsid w:val="006C7DD1"/>
    <w:rsid w:val="006C7F07"/>
    <w:rsid w:val="006D0146"/>
    <w:rsid w:val="006D064D"/>
    <w:rsid w:val="006D1A10"/>
    <w:rsid w:val="006D1F2A"/>
    <w:rsid w:val="006D200E"/>
    <w:rsid w:val="006D29F8"/>
    <w:rsid w:val="006D3504"/>
    <w:rsid w:val="006D441D"/>
    <w:rsid w:val="006D48D7"/>
    <w:rsid w:val="006D4BF7"/>
    <w:rsid w:val="006D5465"/>
    <w:rsid w:val="006D549B"/>
    <w:rsid w:val="006D54E1"/>
    <w:rsid w:val="006D566D"/>
    <w:rsid w:val="006D5846"/>
    <w:rsid w:val="006D61DC"/>
    <w:rsid w:val="006D64F3"/>
    <w:rsid w:val="006D659D"/>
    <w:rsid w:val="006D66BD"/>
    <w:rsid w:val="006D72A5"/>
    <w:rsid w:val="006D7328"/>
    <w:rsid w:val="006D744C"/>
    <w:rsid w:val="006D754A"/>
    <w:rsid w:val="006D75C9"/>
    <w:rsid w:val="006D76B5"/>
    <w:rsid w:val="006D7883"/>
    <w:rsid w:val="006E087B"/>
    <w:rsid w:val="006E291D"/>
    <w:rsid w:val="006E2B34"/>
    <w:rsid w:val="006E37BA"/>
    <w:rsid w:val="006E38B4"/>
    <w:rsid w:val="006E3FD5"/>
    <w:rsid w:val="006E4A65"/>
    <w:rsid w:val="006E5AB1"/>
    <w:rsid w:val="006E6E41"/>
    <w:rsid w:val="006E7890"/>
    <w:rsid w:val="006F0756"/>
    <w:rsid w:val="006F079B"/>
    <w:rsid w:val="006F189C"/>
    <w:rsid w:val="006F1DAD"/>
    <w:rsid w:val="006F3486"/>
    <w:rsid w:val="006F3D56"/>
    <w:rsid w:val="006F3E66"/>
    <w:rsid w:val="006F4875"/>
    <w:rsid w:val="006F5325"/>
    <w:rsid w:val="006F59A1"/>
    <w:rsid w:val="006F73F2"/>
    <w:rsid w:val="00700607"/>
    <w:rsid w:val="00700BBA"/>
    <w:rsid w:val="00701136"/>
    <w:rsid w:val="00701164"/>
    <w:rsid w:val="0070187B"/>
    <w:rsid w:val="00701C4A"/>
    <w:rsid w:val="00701CCB"/>
    <w:rsid w:val="0070243F"/>
    <w:rsid w:val="00702479"/>
    <w:rsid w:val="0070376A"/>
    <w:rsid w:val="00703CAA"/>
    <w:rsid w:val="00704775"/>
    <w:rsid w:val="00704EC1"/>
    <w:rsid w:val="00705B8F"/>
    <w:rsid w:val="00705C55"/>
    <w:rsid w:val="00705EE0"/>
    <w:rsid w:val="007062C0"/>
    <w:rsid w:val="0070633D"/>
    <w:rsid w:val="007072E9"/>
    <w:rsid w:val="0070798E"/>
    <w:rsid w:val="00707F30"/>
    <w:rsid w:val="0071073B"/>
    <w:rsid w:val="00710B07"/>
    <w:rsid w:val="00710B46"/>
    <w:rsid w:val="00710C9F"/>
    <w:rsid w:val="007112E7"/>
    <w:rsid w:val="00711601"/>
    <w:rsid w:val="00712B1C"/>
    <w:rsid w:val="00712B43"/>
    <w:rsid w:val="00712D4F"/>
    <w:rsid w:val="00712D5C"/>
    <w:rsid w:val="0071376F"/>
    <w:rsid w:val="007138B4"/>
    <w:rsid w:val="007145F6"/>
    <w:rsid w:val="00714A5D"/>
    <w:rsid w:val="00715F75"/>
    <w:rsid w:val="00716057"/>
    <w:rsid w:val="00716620"/>
    <w:rsid w:val="00716975"/>
    <w:rsid w:val="00716B24"/>
    <w:rsid w:val="00717A6A"/>
    <w:rsid w:val="00717F71"/>
    <w:rsid w:val="007202D1"/>
    <w:rsid w:val="00720BBB"/>
    <w:rsid w:val="00720CFD"/>
    <w:rsid w:val="00721A41"/>
    <w:rsid w:val="007221BE"/>
    <w:rsid w:val="0072284E"/>
    <w:rsid w:val="00722D5F"/>
    <w:rsid w:val="00723A73"/>
    <w:rsid w:val="0072449A"/>
    <w:rsid w:val="00724A8D"/>
    <w:rsid w:val="00724B6E"/>
    <w:rsid w:val="00724C02"/>
    <w:rsid w:val="00725CB9"/>
    <w:rsid w:val="0072622D"/>
    <w:rsid w:val="007268BC"/>
    <w:rsid w:val="00726BC1"/>
    <w:rsid w:val="00726CAA"/>
    <w:rsid w:val="00726E49"/>
    <w:rsid w:val="0072702E"/>
    <w:rsid w:val="00727F63"/>
    <w:rsid w:val="00730057"/>
    <w:rsid w:val="00730C5D"/>
    <w:rsid w:val="00731045"/>
    <w:rsid w:val="00731122"/>
    <w:rsid w:val="00731423"/>
    <w:rsid w:val="00731C0B"/>
    <w:rsid w:val="00733633"/>
    <w:rsid w:val="007338AD"/>
    <w:rsid w:val="00733A3B"/>
    <w:rsid w:val="00733AB1"/>
    <w:rsid w:val="00733B51"/>
    <w:rsid w:val="00733FF1"/>
    <w:rsid w:val="00735F85"/>
    <w:rsid w:val="00735FD0"/>
    <w:rsid w:val="007400AA"/>
    <w:rsid w:val="007409B9"/>
    <w:rsid w:val="00740B30"/>
    <w:rsid w:val="00740FB8"/>
    <w:rsid w:val="00741645"/>
    <w:rsid w:val="00741816"/>
    <w:rsid w:val="007418D2"/>
    <w:rsid w:val="00741AFD"/>
    <w:rsid w:val="00743BDE"/>
    <w:rsid w:val="00744C1E"/>
    <w:rsid w:val="00745213"/>
    <w:rsid w:val="007454C6"/>
    <w:rsid w:val="00745AF1"/>
    <w:rsid w:val="00745F8E"/>
    <w:rsid w:val="00745FBD"/>
    <w:rsid w:val="00746C6A"/>
    <w:rsid w:val="0074760B"/>
    <w:rsid w:val="00747737"/>
    <w:rsid w:val="00747F97"/>
    <w:rsid w:val="007507CD"/>
    <w:rsid w:val="00751AC2"/>
    <w:rsid w:val="00752DD5"/>
    <w:rsid w:val="00755721"/>
    <w:rsid w:val="00755ED8"/>
    <w:rsid w:val="00756006"/>
    <w:rsid w:val="0075639B"/>
    <w:rsid w:val="00756C61"/>
    <w:rsid w:val="00756C88"/>
    <w:rsid w:val="00756D27"/>
    <w:rsid w:val="00756F9F"/>
    <w:rsid w:val="007570EA"/>
    <w:rsid w:val="00757529"/>
    <w:rsid w:val="007601EB"/>
    <w:rsid w:val="0076074E"/>
    <w:rsid w:val="00760F00"/>
    <w:rsid w:val="007611E9"/>
    <w:rsid w:val="00761931"/>
    <w:rsid w:val="00761A1B"/>
    <w:rsid w:val="00761F35"/>
    <w:rsid w:val="0076204E"/>
    <w:rsid w:val="00762BCD"/>
    <w:rsid w:val="0076301C"/>
    <w:rsid w:val="007633A3"/>
    <w:rsid w:val="0076364D"/>
    <w:rsid w:val="0076368A"/>
    <w:rsid w:val="00763866"/>
    <w:rsid w:val="0076389B"/>
    <w:rsid w:val="007645F2"/>
    <w:rsid w:val="007646A3"/>
    <w:rsid w:val="00764FCB"/>
    <w:rsid w:val="007653B4"/>
    <w:rsid w:val="0076544D"/>
    <w:rsid w:val="00765ACE"/>
    <w:rsid w:val="00765CBA"/>
    <w:rsid w:val="00766D19"/>
    <w:rsid w:val="00766D24"/>
    <w:rsid w:val="00767A83"/>
    <w:rsid w:val="00767C23"/>
    <w:rsid w:val="00770282"/>
    <w:rsid w:val="007707C3"/>
    <w:rsid w:val="00770C3A"/>
    <w:rsid w:val="00770E6F"/>
    <w:rsid w:val="007716F0"/>
    <w:rsid w:val="0077182F"/>
    <w:rsid w:val="00771E80"/>
    <w:rsid w:val="00772C8F"/>
    <w:rsid w:val="0077349A"/>
    <w:rsid w:val="00773E60"/>
    <w:rsid w:val="00774995"/>
    <w:rsid w:val="007759FC"/>
    <w:rsid w:val="00775EC2"/>
    <w:rsid w:val="0077645E"/>
    <w:rsid w:val="007764BD"/>
    <w:rsid w:val="0078098C"/>
    <w:rsid w:val="0078142B"/>
    <w:rsid w:val="0078153D"/>
    <w:rsid w:val="0078158C"/>
    <w:rsid w:val="0078191D"/>
    <w:rsid w:val="0078309B"/>
    <w:rsid w:val="00783A18"/>
    <w:rsid w:val="00783B4D"/>
    <w:rsid w:val="00783BB7"/>
    <w:rsid w:val="0078508B"/>
    <w:rsid w:val="00785D01"/>
    <w:rsid w:val="0078671C"/>
    <w:rsid w:val="00786E68"/>
    <w:rsid w:val="0078706F"/>
    <w:rsid w:val="0078730E"/>
    <w:rsid w:val="00787CF4"/>
    <w:rsid w:val="00787DB0"/>
    <w:rsid w:val="00790261"/>
    <w:rsid w:val="007902FE"/>
    <w:rsid w:val="007903AB"/>
    <w:rsid w:val="00790D04"/>
    <w:rsid w:val="007910A4"/>
    <w:rsid w:val="007913C8"/>
    <w:rsid w:val="00791535"/>
    <w:rsid w:val="00792947"/>
    <w:rsid w:val="00793878"/>
    <w:rsid w:val="0079418C"/>
    <w:rsid w:val="00794409"/>
    <w:rsid w:val="007947A6"/>
    <w:rsid w:val="00794F24"/>
    <w:rsid w:val="007953F1"/>
    <w:rsid w:val="00796218"/>
    <w:rsid w:val="00796451"/>
    <w:rsid w:val="007A0201"/>
    <w:rsid w:val="007A025B"/>
    <w:rsid w:val="007A0328"/>
    <w:rsid w:val="007A0CE3"/>
    <w:rsid w:val="007A1223"/>
    <w:rsid w:val="007A16F1"/>
    <w:rsid w:val="007A1C15"/>
    <w:rsid w:val="007A24FE"/>
    <w:rsid w:val="007A2A44"/>
    <w:rsid w:val="007A2D19"/>
    <w:rsid w:val="007A3978"/>
    <w:rsid w:val="007A451F"/>
    <w:rsid w:val="007A455B"/>
    <w:rsid w:val="007A6BBC"/>
    <w:rsid w:val="007A7AE0"/>
    <w:rsid w:val="007A7EE9"/>
    <w:rsid w:val="007B0C6D"/>
    <w:rsid w:val="007B2534"/>
    <w:rsid w:val="007B3465"/>
    <w:rsid w:val="007B4107"/>
    <w:rsid w:val="007B4684"/>
    <w:rsid w:val="007B4C65"/>
    <w:rsid w:val="007B4DE5"/>
    <w:rsid w:val="007B56BF"/>
    <w:rsid w:val="007B5D26"/>
    <w:rsid w:val="007B5EAB"/>
    <w:rsid w:val="007B6506"/>
    <w:rsid w:val="007B6B40"/>
    <w:rsid w:val="007B7338"/>
    <w:rsid w:val="007C14F0"/>
    <w:rsid w:val="007C187D"/>
    <w:rsid w:val="007C1C12"/>
    <w:rsid w:val="007C1C1E"/>
    <w:rsid w:val="007C1C5B"/>
    <w:rsid w:val="007C213F"/>
    <w:rsid w:val="007C2296"/>
    <w:rsid w:val="007C28F2"/>
    <w:rsid w:val="007C368F"/>
    <w:rsid w:val="007C3D23"/>
    <w:rsid w:val="007C4102"/>
    <w:rsid w:val="007C4481"/>
    <w:rsid w:val="007C46B8"/>
    <w:rsid w:val="007C4CCB"/>
    <w:rsid w:val="007C4CF5"/>
    <w:rsid w:val="007C509D"/>
    <w:rsid w:val="007C50CB"/>
    <w:rsid w:val="007C612F"/>
    <w:rsid w:val="007C62DD"/>
    <w:rsid w:val="007C6690"/>
    <w:rsid w:val="007C67C8"/>
    <w:rsid w:val="007C6AC3"/>
    <w:rsid w:val="007C6B1C"/>
    <w:rsid w:val="007C73F3"/>
    <w:rsid w:val="007C762E"/>
    <w:rsid w:val="007C789B"/>
    <w:rsid w:val="007C7D54"/>
    <w:rsid w:val="007C7EAC"/>
    <w:rsid w:val="007D04FF"/>
    <w:rsid w:val="007D099D"/>
    <w:rsid w:val="007D0D5F"/>
    <w:rsid w:val="007D0E44"/>
    <w:rsid w:val="007D0ECF"/>
    <w:rsid w:val="007D3A31"/>
    <w:rsid w:val="007D413B"/>
    <w:rsid w:val="007D424C"/>
    <w:rsid w:val="007D4252"/>
    <w:rsid w:val="007D56F0"/>
    <w:rsid w:val="007D5FA9"/>
    <w:rsid w:val="007D6582"/>
    <w:rsid w:val="007D6828"/>
    <w:rsid w:val="007D710E"/>
    <w:rsid w:val="007D7451"/>
    <w:rsid w:val="007E0157"/>
    <w:rsid w:val="007E0FC2"/>
    <w:rsid w:val="007E1DB1"/>
    <w:rsid w:val="007E23CC"/>
    <w:rsid w:val="007E2DCF"/>
    <w:rsid w:val="007E33D7"/>
    <w:rsid w:val="007E367C"/>
    <w:rsid w:val="007E3B3A"/>
    <w:rsid w:val="007E3BED"/>
    <w:rsid w:val="007E3CF7"/>
    <w:rsid w:val="007E491B"/>
    <w:rsid w:val="007E4D1F"/>
    <w:rsid w:val="007E506D"/>
    <w:rsid w:val="007E5406"/>
    <w:rsid w:val="007E55E6"/>
    <w:rsid w:val="007E5DBE"/>
    <w:rsid w:val="007E5E5E"/>
    <w:rsid w:val="007E68EF"/>
    <w:rsid w:val="007E7847"/>
    <w:rsid w:val="007F02B9"/>
    <w:rsid w:val="007F02D7"/>
    <w:rsid w:val="007F0C84"/>
    <w:rsid w:val="007F11FA"/>
    <w:rsid w:val="007F1BED"/>
    <w:rsid w:val="007F1E6F"/>
    <w:rsid w:val="007F1F0C"/>
    <w:rsid w:val="007F2D07"/>
    <w:rsid w:val="007F2E3F"/>
    <w:rsid w:val="007F48EB"/>
    <w:rsid w:val="007F4ABB"/>
    <w:rsid w:val="007F4F15"/>
    <w:rsid w:val="007F4F94"/>
    <w:rsid w:val="007F59C0"/>
    <w:rsid w:val="007F5A42"/>
    <w:rsid w:val="007F6834"/>
    <w:rsid w:val="007F7C3E"/>
    <w:rsid w:val="00800EAB"/>
    <w:rsid w:val="0080113F"/>
    <w:rsid w:val="008013E4"/>
    <w:rsid w:val="00801853"/>
    <w:rsid w:val="0080186D"/>
    <w:rsid w:val="00801F16"/>
    <w:rsid w:val="0080245E"/>
    <w:rsid w:val="008026CE"/>
    <w:rsid w:val="00802E07"/>
    <w:rsid w:val="00803593"/>
    <w:rsid w:val="00804402"/>
    <w:rsid w:val="00804A1C"/>
    <w:rsid w:val="00804A9E"/>
    <w:rsid w:val="008051AF"/>
    <w:rsid w:val="0080620D"/>
    <w:rsid w:val="008065A5"/>
    <w:rsid w:val="00806B6D"/>
    <w:rsid w:val="00807869"/>
    <w:rsid w:val="008102EB"/>
    <w:rsid w:val="008104C6"/>
    <w:rsid w:val="0081156F"/>
    <w:rsid w:val="008119FD"/>
    <w:rsid w:val="008126A5"/>
    <w:rsid w:val="0081281C"/>
    <w:rsid w:val="00813483"/>
    <w:rsid w:val="008138A0"/>
    <w:rsid w:val="00814035"/>
    <w:rsid w:val="00814934"/>
    <w:rsid w:val="00815552"/>
    <w:rsid w:val="00815BAD"/>
    <w:rsid w:val="00815BE7"/>
    <w:rsid w:val="00815C05"/>
    <w:rsid w:val="00816CAE"/>
    <w:rsid w:val="00817A39"/>
    <w:rsid w:val="00817C8E"/>
    <w:rsid w:val="008207CB"/>
    <w:rsid w:val="008234AF"/>
    <w:rsid w:val="00824580"/>
    <w:rsid w:val="00825183"/>
    <w:rsid w:val="008255D9"/>
    <w:rsid w:val="008255FD"/>
    <w:rsid w:val="00826463"/>
    <w:rsid w:val="008265AC"/>
    <w:rsid w:val="00827143"/>
    <w:rsid w:val="00827230"/>
    <w:rsid w:val="008275B0"/>
    <w:rsid w:val="00830F87"/>
    <w:rsid w:val="0083285A"/>
    <w:rsid w:val="00832F58"/>
    <w:rsid w:val="00833577"/>
    <w:rsid w:val="008341AF"/>
    <w:rsid w:val="0083472B"/>
    <w:rsid w:val="00834B4F"/>
    <w:rsid w:val="00835210"/>
    <w:rsid w:val="008358A4"/>
    <w:rsid w:val="00835CD1"/>
    <w:rsid w:val="00836FF1"/>
    <w:rsid w:val="0083729E"/>
    <w:rsid w:val="00837894"/>
    <w:rsid w:val="00841EAA"/>
    <w:rsid w:val="00841F05"/>
    <w:rsid w:val="00842F8E"/>
    <w:rsid w:val="008433A8"/>
    <w:rsid w:val="008433AE"/>
    <w:rsid w:val="0084377C"/>
    <w:rsid w:val="00843F71"/>
    <w:rsid w:val="00843F9F"/>
    <w:rsid w:val="00844AF8"/>
    <w:rsid w:val="00844F94"/>
    <w:rsid w:val="00845281"/>
    <w:rsid w:val="008456E7"/>
    <w:rsid w:val="00845992"/>
    <w:rsid w:val="008462A6"/>
    <w:rsid w:val="00846515"/>
    <w:rsid w:val="00847237"/>
    <w:rsid w:val="00847D7F"/>
    <w:rsid w:val="008503E9"/>
    <w:rsid w:val="00850D02"/>
    <w:rsid w:val="00850FB2"/>
    <w:rsid w:val="00852560"/>
    <w:rsid w:val="008529F1"/>
    <w:rsid w:val="00852BA5"/>
    <w:rsid w:val="00852C2F"/>
    <w:rsid w:val="00852DCD"/>
    <w:rsid w:val="00853704"/>
    <w:rsid w:val="00854BC2"/>
    <w:rsid w:val="00855A7E"/>
    <w:rsid w:val="00855BFC"/>
    <w:rsid w:val="00855E51"/>
    <w:rsid w:val="008561F7"/>
    <w:rsid w:val="00856237"/>
    <w:rsid w:val="00856B57"/>
    <w:rsid w:val="00856C7A"/>
    <w:rsid w:val="00860E41"/>
    <w:rsid w:val="00861771"/>
    <w:rsid w:val="008621E3"/>
    <w:rsid w:val="008646FD"/>
    <w:rsid w:val="008648CC"/>
    <w:rsid w:val="00864B12"/>
    <w:rsid w:val="008650F8"/>
    <w:rsid w:val="0086566C"/>
    <w:rsid w:val="0086766F"/>
    <w:rsid w:val="00870386"/>
    <w:rsid w:val="00871003"/>
    <w:rsid w:val="00872394"/>
    <w:rsid w:val="00873F41"/>
    <w:rsid w:val="0087420E"/>
    <w:rsid w:val="00874782"/>
    <w:rsid w:val="008749A1"/>
    <w:rsid w:val="00874E82"/>
    <w:rsid w:val="00875646"/>
    <w:rsid w:val="00875B63"/>
    <w:rsid w:val="00875C1B"/>
    <w:rsid w:val="00876194"/>
    <w:rsid w:val="0087653C"/>
    <w:rsid w:val="00876683"/>
    <w:rsid w:val="00881587"/>
    <w:rsid w:val="00881907"/>
    <w:rsid w:val="008827E2"/>
    <w:rsid w:val="008840CD"/>
    <w:rsid w:val="00884128"/>
    <w:rsid w:val="00884913"/>
    <w:rsid w:val="00884F4D"/>
    <w:rsid w:val="008850EB"/>
    <w:rsid w:val="00886283"/>
    <w:rsid w:val="008872F6"/>
    <w:rsid w:val="00890B65"/>
    <w:rsid w:val="00890D2F"/>
    <w:rsid w:val="00891582"/>
    <w:rsid w:val="00891B99"/>
    <w:rsid w:val="008921D1"/>
    <w:rsid w:val="008936E4"/>
    <w:rsid w:val="00894591"/>
    <w:rsid w:val="008947FC"/>
    <w:rsid w:val="00895036"/>
    <w:rsid w:val="0089525C"/>
    <w:rsid w:val="00895336"/>
    <w:rsid w:val="00895461"/>
    <w:rsid w:val="00896476"/>
    <w:rsid w:val="00896716"/>
    <w:rsid w:val="00896BBC"/>
    <w:rsid w:val="008A14E3"/>
    <w:rsid w:val="008A25C8"/>
    <w:rsid w:val="008A2BD2"/>
    <w:rsid w:val="008A3CB1"/>
    <w:rsid w:val="008A495C"/>
    <w:rsid w:val="008A5AFD"/>
    <w:rsid w:val="008A6565"/>
    <w:rsid w:val="008A678D"/>
    <w:rsid w:val="008A7021"/>
    <w:rsid w:val="008A7AA2"/>
    <w:rsid w:val="008B050A"/>
    <w:rsid w:val="008B068A"/>
    <w:rsid w:val="008B081C"/>
    <w:rsid w:val="008B12C1"/>
    <w:rsid w:val="008B19C0"/>
    <w:rsid w:val="008B1D0B"/>
    <w:rsid w:val="008B2F3F"/>
    <w:rsid w:val="008B32C9"/>
    <w:rsid w:val="008B3AFC"/>
    <w:rsid w:val="008B3C45"/>
    <w:rsid w:val="008B46B7"/>
    <w:rsid w:val="008B520C"/>
    <w:rsid w:val="008B58C3"/>
    <w:rsid w:val="008B67B2"/>
    <w:rsid w:val="008B6A37"/>
    <w:rsid w:val="008B6EB1"/>
    <w:rsid w:val="008C12EA"/>
    <w:rsid w:val="008C215B"/>
    <w:rsid w:val="008C3528"/>
    <w:rsid w:val="008C3AEE"/>
    <w:rsid w:val="008C3C9F"/>
    <w:rsid w:val="008C6224"/>
    <w:rsid w:val="008C78A8"/>
    <w:rsid w:val="008C7C93"/>
    <w:rsid w:val="008D187C"/>
    <w:rsid w:val="008D1962"/>
    <w:rsid w:val="008D19D1"/>
    <w:rsid w:val="008D23FE"/>
    <w:rsid w:val="008D3A24"/>
    <w:rsid w:val="008D4117"/>
    <w:rsid w:val="008D415C"/>
    <w:rsid w:val="008D42DA"/>
    <w:rsid w:val="008D4411"/>
    <w:rsid w:val="008D4466"/>
    <w:rsid w:val="008D53CB"/>
    <w:rsid w:val="008D5ACB"/>
    <w:rsid w:val="008D5AE3"/>
    <w:rsid w:val="008D5CDC"/>
    <w:rsid w:val="008D5DAE"/>
    <w:rsid w:val="008D5EBA"/>
    <w:rsid w:val="008D60C0"/>
    <w:rsid w:val="008D63B2"/>
    <w:rsid w:val="008D76FD"/>
    <w:rsid w:val="008D775E"/>
    <w:rsid w:val="008E1363"/>
    <w:rsid w:val="008E18C0"/>
    <w:rsid w:val="008E1E50"/>
    <w:rsid w:val="008E2D22"/>
    <w:rsid w:val="008E2D47"/>
    <w:rsid w:val="008E39B3"/>
    <w:rsid w:val="008E3B84"/>
    <w:rsid w:val="008E44EA"/>
    <w:rsid w:val="008E4AEA"/>
    <w:rsid w:val="008E5D4C"/>
    <w:rsid w:val="008F013E"/>
    <w:rsid w:val="008F01B5"/>
    <w:rsid w:val="008F028E"/>
    <w:rsid w:val="008F0549"/>
    <w:rsid w:val="008F0DFE"/>
    <w:rsid w:val="008F181D"/>
    <w:rsid w:val="008F1B94"/>
    <w:rsid w:val="008F1D37"/>
    <w:rsid w:val="008F1EF3"/>
    <w:rsid w:val="008F2FB1"/>
    <w:rsid w:val="008F36BF"/>
    <w:rsid w:val="008F4EF6"/>
    <w:rsid w:val="008F53E9"/>
    <w:rsid w:val="008F560C"/>
    <w:rsid w:val="008F5A69"/>
    <w:rsid w:val="008F5D65"/>
    <w:rsid w:val="008F69FD"/>
    <w:rsid w:val="008F7C03"/>
    <w:rsid w:val="00900733"/>
    <w:rsid w:val="00900B23"/>
    <w:rsid w:val="009011DD"/>
    <w:rsid w:val="00901F9A"/>
    <w:rsid w:val="0090298C"/>
    <w:rsid w:val="00902B9C"/>
    <w:rsid w:val="0090313C"/>
    <w:rsid w:val="0090340C"/>
    <w:rsid w:val="009039D4"/>
    <w:rsid w:val="009044BC"/>
    <w:rsid w:val="0090462E"/>
    <w:rsid w:val="0090562F"/>
    <w:rsid w:val="00905717"/>
    <w:rsid w:val="00905813"/>
    <w:rsid w:val="00905BED"/>
    <w:rsid w:val="00906A62"/>
    <w:rsid w:val="00907604"/>
    <w:rsid w:val="00907C82"/>
    <w:rsid w:val="009116A3"/>
    <w:rsid w:val="009116EA"/>
    <w:rsid w:val="009125AB"/>
    <w:rsid w:val="00913447"/>
    <w:rsid w:val="00913720"/>
    <w:rsid w:val="00913D55"/>
    <w:rsid w:val="00913D7F"/>
    <w:rsid w:val="009142D3"/>
    <w:rsid w:val="00914525"/>
    <w:rsid w:val="00914EEC"/>
    <w:rsid w:val="00914FD6"/>
    <w:rsid w:val="00916156"/>
    <w:rsid w:val="009165C6"/>
    <w:rsid w:val="009169DD"/>
    <w:rsid w:val="00916DF9"/>
    <w:rsid w:val="009174B7"/>
    <w:rsid w:val="00917D9E"/>
    <w:rsid w:val="00920E80"/>
    <w:rsid w:val="0092106B"/>
    <w:rsid w:val="009216D8"/>
    <w:rsid w:val="00921AED"/>
    <w:rsid w:val="00921B6D"/>
    <w:rsid w:val="00921E8B"/>
    <w:rsid w:val="00922310"/>
    <w:rsid w:val="00922A3E"/>
    <w:rsid w:val="00924E8A"/>
    <w:rsid w:val="0092568D"/>
    <w:rsid w:val="009258E3"/>
    <w:rsid w:val="009259CD"/>
    <w:rsid w:val="00925C48"/>
    <w:rsid w:val="009261B5"/>
    <w:rsid w:val="009266E8"/>
    <w:rsid w:val="00926C68"/>
    <w:rsid w:val="00927744"/>
    <w:rsid w:val="00927DCD"/>
    <w:rsid w:val="00930453"/>
    <w:rsid w:val="009309C7"/>
    <w:rsid w:val="00930D8A"/>
    <w:rsid w:val="00931171"/>
    <w:rsid w:val="009312FD"/>
    <w:rsid w:val="00931868"/>
    <w:rsid w:val="00931C8D"/>
    <w:rsid w:val="009336E5"/>
    <w:rsid w:val="00933D63"/>
    <w:rsid w:val="00933E87"/>
    <w:rsid w:val="00934BF0"/>
    <w:rsid w:val="00935B65"/>
    <w:rsid w:val="00936A6A"/>
    <w:rsid w:val="00936AD2"/>
    <w:rsid w:val="00936BB6"/>
    <w:rsid w:val="00937518"/>
    <w:rsid w:val="009377B1"/>
    <w:rsid w:val="009403CE"/>
    <w:rsid w:val="00940B69"/>
    <w:rsid w:val="00942A5A"/>
    <w:rsid w:val="0094380A"/>
    <w:rsid w:val="00943FFB"/>
    <w:rsid w:val="00944D69"/>
    <w:rsid w:val="00945308"/>
    <w:rsid w:val="009454F7"/>
    <w:rsid w:val="009455D1"/>
    <w:rsid w:val="00945E98"/>
    <w:rsid w:val="00945FBD"/>
    <w:rsid w:val="0094612A"/>
    <w:rsid w:val="009467EE"/>
    <w:rsid w:val="00946D50"/>
    <w:rsid w:val="00946DA6"/>
    <w:rsid w:val="00947939"/>
    <w:rsid w:val="009504CF"/>
    <w:rsid w:val="0095068D"/>
    <w:rsid w:val="00951BE7"/>
    <w:rsid w:val="00951CC7"/>
    <w:rsid w:val="00951D2B"/>
    <w:rsid w:val="00952E38"/>
    <w:rsid w:val="00953184"/>
    <w:rsid w:val="009533D2"/>
    <w:rsid w:val="00954D5F"/>
    <w:rsid w:val="00954E46"/>
    <w:rsid w:val="00955179"/>
    <w:rsid w:val="00955F10"/>
    <w:rsid w:val="00956974"/>
    <w:rsid w:val="00956A2F"/>
    <w:rsid w:val="00956A82"/>
    <w:rsid w:val="009573D6"/>
    <w:rsid w:val="009575FB"/>
    <w:rsid w:val="009577D8"/>
    <w:rsid w:val="0095783D"/>
    <w:rsid w:val="00957876"/>
    <w:rsid w:val="00957D4F"/>
    <w:rsid w:val="00957E50"/>
    <w:rsid w:val="00960F47"/>
    <w:rsid w:val="0096138B"/>
    <w:rsid w:val="009615A1"/>
    <w:rsid w:val="00961987"/>
    <w:rsid w:val="0096239B"/>
    <w:rsid w:val="00962C0C"/>
    <w:rsid w:val="009635B8"/>
    <w:rsid w:val="0096386C"/>
    <w:rsid w:val="00963894"/>
    <w:rsid w:val="00964825"/>
    <w:rsid w:val="009649DB"/>
    <w:rsid w:val="00964A7E"/>
    <w:rsid w:val="00964C4E"/>
    <w:rsid w:val="00964D93"/>
    <w:rsid w:val="00964E85"/>
    <w:rsid w:val="00964EB5"/>
    <w:rsid w:val="0096535C"/>
    <w:rsid w:val="0096574A"/>
    <w:rsid w:val="009658A1"/>
    <w:rsid w:val="00965BB9"/>
    <w:rsid w:val="00966951"/>
    <w:rsid w:val="00966F13"/>
    <w:rsid w:val="00967819"/>
    <w:rsid w:val="009678F0"/>
    <w:rsid w:val="00967ADE"/>
    <w:rsid w:val="00967DA0"/>
    <w:rsid w:val="00970C14"/>
    <w:rsid w:val="00970CCB"/>
    <w:rsid w:val="009716D8"/>
    <w:rsid w:val="00972D70"/>
    <w:rsid w:val="00973B83"/>
    <w:rsid w:val="00973DDA"/>
    <w:rsid w:val="009740B1"/>
    <w:rsid w:val="00975323"/>
    <w:rsid w:val="009762BA"/>
    <w:rsid w:val="00976D8F"/>
    <w:rsid w:val="00976E24"/>
    <w:rsid w:val="00977685"/>
    <w:rsid w:val="00981307"/>
    <w:rsid w:val="009829A9"/>
    <w:rsid w:val="00982F44"/>
    <w:rsid w:val="0098358A"/>
    <w:rsid w:val="00984060"/>
    <w:rsid w:val="009840F8"/>
    <w:rsid w:val="00984289"/>
    <w:rsid w:val="0098441B"/>
    <w:rsid w:val="009853F1"/>
    <w:rsid w:val="00985854"/>
    <w:rsid w:val="009859B5"/>
    <w:rsid w:val="00985C5F"/>
    <w:rsid w:val="00986BC4"/>
    <w:rsid w:val="00987518"/>
    <w:rsid w:val="00987B5F"/>
    <w:rsid w:val="00987EB9"/>
    <w:rsid w:val="00990253"/>
    <w:rsid w:val="00990745"/>
    <w:rsid w:val="00990894"/>
    <w:rsid w:val="00991571"/>
    <w:rsid w:val="009917FA"/>
    <w:rsid w:val="009920F8"/>
    <w:rsid w:val="009923CA"/>
    <w:rsid w:val="0099249F"/>
    <w:rsid w:val="0099299C"/>
    <w:rsid w:val="00993526"/>
    <w:rsid w:val="0099358D"/>
    <w:rsid w:val="009943BD"/>
    <w:rsid w:val="00995371"/>
    <w:rsid w:val="00995B8D"/>
    <w:rsid w:val="009960D9"/>
    <w:rsid w:val="009960E4"/>
    <w:rsid w:val="00996C08"/>
    <w:rsid w:val="00996E97"/>
    <w:rsid w:val="009970A8"/>
    <w:rsid w:val="009973CF"/>
    <w:rsid w:val="00997CC1"/>
    <w:rsid w:val="009A06E2"/>
    <w:rsid w:val="009A14C7"/>
    <w:rsid w:val="009A1601"/>
    <w:rsid w:val="009A1F69"/>
    <w:rsid w:val="009A43ED"/>
    <w:rsid w:val="009A58B0"/>
    <w:rsid w:val="009A5CDB"/>
    <w:rsid w:val="009A753A"/>
    <w:rsid w:val="009A78FC"/>
    <w:rsid w:val="009B00C3"/>
    <w:rsid w:val="009B0954"/>
    <w:rsid w:val="009B0AA3"/>
    <w:rsid w:val="009B13D9"/>
    <w:rsid w:val="009B14A2"/>
    <w:rsid w:val="009B184E"/>
    <w:rsid w:val="009B1B96"/>
    <w:rsid w:val="009B220B"/>
    <w:rsid w:val="009B29A4"/>
    <w:rsid w:val="009B2BCB"/>
    <w:rsid w:val="009B2D3B"/>
    <w:rsid w:val="009B3F2D"/>
    <w:rsid w:val="009B47E1"/>
    <w:rsid w:val="009B483D"/>
    <w:rsid w:val="009B4B19"/>
    <w:rsid w:val="009B4C71"/>
    <w:rsid w:val="009B4E5C"/>
    <w:rsid w:val="009B4EDD"/>
    <w:rsid w:val="009B570B"/>
    <w:rsid w:val="009B57DE"/>
    <w:rsid w:val="009B5F98"/>
    <w:rsid w:val="009B640C"/>
    <w:rsid w:val="009B6744"/>
    <w:rsid w:val="009B6A4D"/>
    <w:rsid w:val="009B6A88"/>
    <w:rsid w:val="009B6B27"/>
    <w:rsid w:val="009B7A5C"/>
    <w:rsid w:val="009C0D6F"/>
    <w:rsid w:val="009C2689"/>
    <w:rsid w:val="009C3762"/>
    <w:rsid w:val="009C3A01"/>
    <w:rsid w:val="009C414D"/>
    <w:rsid w:val="009C483D"/>
    <w:rsid w:val="009C498B"/>
    <w:rsid w:val="009C50FD"/>
    <w:rsid w:val="009C5224"/>
    <w:rsid w:val="009C6B74"/>
    <w:rsid w:val="009C7956"/>
    <w:rsid w:val="009D0BF6"/>
    <w:rsid w:val="009D13A2"/>
    <w:rsid w:val="009D1532"/>
    <w:rsid w:val="009D21A8"/>
    <w:rsid w:val="009D2570"/>
    <w:rsid w:val="009D287F"/>
    <w:rsid w:val="009D313A"/>
    <w:rsid w:val="009D34FF"/>
    <w:rsid w:val="009D3945"/>
    <w:rsid w:val="009D3B76"/>
    <w:rsid w:val="009D411C"/>
    <w:rsid w:val="009D41D2"/>
    <w:rsid w:val="009D44E3"/>
    <w:rsid w:val="009D55F4"/>
    <w:rsid w:val="009D59C8"/>
    <w:rsid w:val="009D5D22"/>
    <w:rsid w:val="009D632A"/>
    <w:rsid w:val="009D70BC"/>
    <w:rsid w:val="009E03BA"/>
    <w:rsid w:val="009E09FA"/>
    <w:rsid w:val="009E0AF6"/>
    <w:rsid w:val="009E0C54"/>
    <w:rsid w:val="009E1DF1"/>
    <w:rsid w:val="009E2427"/>
    <w:rsid w:val="009E2C90"/>
    <w:rsid w:val="009E3328"/>
    <w:rsid w:val="009E356A"/>
    <w:rsid w:val="009E35F7"/>
    <w:rsid w:val="009E3EEB"/>
    <w:rsid w:val="009E497B"/>
    <w:rsid w:val="009E4989"/>
    <w:rsid w:val="009E4E2C"/>
    <w:rsid w:val="009E4EA0"/>
    <w:rsid w:val="009E5040"/>
    <w:rsid w:val="009E68C3"/>
    <w:rsid w:val="009E753F"/>
    <w:rsid w:val="009E7836"/>
    <w:rsid w:val="009F01A8"/>
    <w:rsid w:val="009F06D2"/>
    <w:rsid w:val="009F097A"/>
    <w:rsid w:val="009F1F0D"/>
    <w:rsid w:val="009F24F1"/>
    <w:rsid w:val="009F42C7"/>
    <w:rsid w:val="009F4E46"/>
    <w:rsid w:val="009F51F9"/>
    <w:rsid w:val="009F5281"/>
    <w:rsid w:val="009F6B69"/>
    <w:rsid w:val="009F7040"/>
    <w:rsid w:val="009F7285"/>
    <w:rsid w:val="00A0008C"/>
    <w:rsid w:val="00A000E1"/>
    <w:rsid w:val="00A0028B"/>
    <w:rsid w:val="00A00671"/>
    <w:rsid w:val="00A00EC1"/>
    <w:rsid w:val="00A015C8"/>
    <w:rsid w:val="00A02AC0"/>
    <w:rsid w:val="00A032B1"/>
    <w:rsid w:val="00A03B43"/>
    <w:rsid w:val="00A03D47"/>
    <w:rsid w:val="00A03DEB"/>
    <w:rsid w:val="00A047C0"/>
    <w:rsid w:val="00A058C2"/>
    <w:rsid w:val="00A05AFF"/>
    <w:rsid w:val="00A05DE0"/>
    <w:rsid w:val="00A06660"/>
    <w:rsid w:val="00A06FF2"/>
    <w:rsid w:val="00A075B3"/>
    <w:rsid w:val="00A07DE0"/>
    <w:rsid w:val="00A10969"/>
    <w:rsid w:val="00A12861"/>
    <w:rsid w:val="00A12F70"/>
    <w:rsid w:val="00A13B4C"/>
    <w:rsid w:val="00A13D71"/>
    <w:rsid w:val="00A14DA7"/>
    <w:rsid w:val="00A153F5"/>
    <w:rsid w:val="00A15625"/>
    <w:rsid w:val="00A15817"/>
    <w:rsid w:val="00A15D5D"/>
    <w:rsid w:val="00A1694D"/>
    <w:rsid w:val="00A16BBC"/>
    <w:rsid w:val="00A16D7C"/>
    <w:rsid w:val="00A16E30"/>
    <w:rsid w:val="00A1750D"/>
    <w:rsid w:val="00A1788B"/>
    <w:rsid w:val="00A17938"/>
    <w:rsid w:val="00A208AF"/>
    <w:rsid w:val="00A21341"/>
    <w:rsid w:val="00A21FB2"/>
    <w:rsid w:val="00A21FCD"/>
    <w:rsid w:val="00A240AC"/>
    <w:rsid w:val="00A2411E"/>
    <w:rsid w:val="00A24249"/>
    <w:rsid w:val="00A24370"/>
    <w:rsid w:val="00A244CD"/>
    <w:rsid w:val="00A24AD4"/>
    <w:rsid w:val="00A252D1"/>
    <w:rsid w:val="00A253DD"/>
    <w:rsid w:val="00A25741"/>
    <w:rsid w:val="00A26B84"/>
    <w:rsid w:val="00A27433"/>
    <w:rsid w:val="00A27864"/>
    <w:rsid w:val="00A27EAE"/>
    <w:rsid w:val="00A3029E"/>
    <w:rsid w:val="00A304B0"/>
    <w:rsid w:val="00A30FA7"/>
    <w:rsid w:val="00A3151D"/>
    <w:rsid w:val="00A319E5"/>
    <w:rsid w:val="00A31A05"/>
    <w:rsid w:val="00A31FD1"/>
    <w:rsid w:val="00A32200"/>
    <w:rsid w:val="00A32A7F"/>
    <w:rsid w:val="00A32D95"/>
    <w:rsid w:val="00A3326D"/>
    <w:rsid w:val="00A3375A"/>
    <w:rsid w:val="00A33BAD"/>
    <w:rsid w:val="00A33FED"/>
    <w:rsid w:val="00A34336"/>
    <w:rsid w:val="00A3444C"/>
    <w:rsid w:val="00A349A6"/>
    <w:rsid w:val="00A34CD4"/>
    <w:rsid w:val="00A34F69"/>
    <w:rsid w:val="00A3549A"/>
    <w:rsid w:val="00A35997"/>
    <w:rsid w:val="00A36402"/>
    <w:rsid w:val="00A366D1"/>
    <w:rsid w:val="00A36DD5"/>
    <w:rsid w:val="00A36E6D"/>
    <w:rsid w:val="00A37430"/>
    <w:rsid w:val="00A408B4"/>
    <w:rsid w:val="00A40BC2"/>
    <w:rsid w:val="00A41F20"/>
    <w:rsid w:val="00A42622"/>
    <w:rsid w:val="00A43216"/>
    <w:rsid w:val="00A44F86"/>
    <w:rsid w:val="00A4555F"/>
    <w:rsid w:val="00A459E8"/>
    <w:rsid w:val="00A45B0C"/>
    <w:rsid w:val="00A45EA4"/>
    <w:rsid w:val="00A45F85"/>
    <w:rsid w:val="00A4707E"/>
    <w:rsid w:val="00A47275"/>
    <w:rsid w:val="00A47923"/>
    <w:rsid w:val="00A50B3A"/>
    <w:rsid w:val="00A50E83"/>
    <w:rsid w:val="00A51021"/>
    <w:rsid w:val="00A527C2"/>
    <w:rsid w:val="00A52E6B"/>
    <w:rsid w:val="00A5305D"/>
    <w:rsid w:val="00A541E1"/>
    <w:rsid w:val="00A542F1"/>
    <w:rsid w:val="00A55298"/>
    <w:rsid w:val="00A55417"/>
    <w:rsid w:val="00A558F3"/>
    <w:rsid w:val="00A561D1"/>
    <w:rsid w:val="00A564CE"/>
    <w:rsid w:val="00A5682F"/>
    <w:rsid w:val="00A569E7"/>
    <w:rsid w:val="00A579B9"/>
    <w:rsid w:val="00A579C3"/>
    <w:rsid w:val="00A57F0C"/>
    <w:rsid w:val="00A60A70"/>
    <w:rsid w:val="00A60B2E"/>
    <w:rsid w:val="00A61C88"/>
    <w:rsid w:val="00A61F5E"/>
    <w:rsid w:val="00A627CB"/>
    <w:rsid w:val="00A63064"/>
    <w:rsid w:val="00A63A3A"/>
    <w:rsid w:val="00A63DD0"/>
    <w:rsid w:val="00A64027"/>
    <w:rsid w:val="00A651E5"/>
    <w:rsid w:val="00A65927"/>
    <w:rsid w:val="00A65DEF"/>
    <w:rsid w:val="00A66809"/>
    <w:rsid w:val="00A670F4"/>
    <w:rsid w:val="00A67604"/>
    <w:rsid w:val="00A67A7A"/>
    <w:rsid w:val="00A67DA9"/>
    <w:rsid w:val="00A70514"/>
    <w:rsid w:val="00A70DEC"/>
    <w:rsid w:val="00A7104F"/>
    <w:rsid w:val="00A71E9D"/>
    <w:rsid w:val="00A72825"/>
    <w:rsid w:val="00A72C0D"/>
    <w:rsid w:val="00A72C6F"/>
    <w:rsid w:val="00A73C76"/>
    <w:rsid w:val="00A73CFB"/>
    <w:rsid w:val="00A741E4"/>
    <w:rsid w:val="00A754CE"/>
    <w:rsid w:val="00A756D5"/>
    <w:rsid w:val="00A762D4"/>
    <w:rsid w:val="00A76E77"/>
    <w:rsid w:val="00A77017"/>
    <w:rsid w:val="00A77220"/>
    <w:rsid w:val="00A77AC4"/>
    <w:rsid w:val="00A80075"/>
    <w:rsid w:val="00A81379"/>
    <w:rsid w:val="00A8194E"/>
    <w:rsid w:val="00A81F7F"/>
    <w:rsid w:val="00A821CE"/>
    <w:rsid w:val="00A824AC"/>
    <w:rsid w:val="00A82686"/>
    <w:rsid w:val="00A82ED5"/>
    <w:rsid w:val="00A83B61"/>
    <w:rsid w:val="00A8456B"/>
    <w:rsid w:val="00A84D29"/>
    <w:rsid w:val="00A84FE1"/>
    <w:rsid w:val="00A8576C"/>
    <w:rsid w:val="00A86C61"/>
    <w:rsid w:val="00A86EBD"/>
    <w:rsid w:val="00A8709D"/>
    <w:rsid w:val="00A90A30"/>
    <w:rsid w:val="00A90AEB"/>
    <w:rsid w:val="00A91717"/>
    <w:rsid w:val="00A917C9"/>
    <w:rsid w:val="00A91A87"/>
    <w:rsid w:val="00A91B43"/>
    <w:rsid w:val="00A91D6C"/>
    <w:rsid w:val="00A91D9C"/>
    <w:rsid w:val="00A92460"/>
    <w:rsid w:val="00A92A2E"/>
    <w:rsid w:val="00A92BF7"/>
    <w:rsid w:val="00A93893"/>
    <w:rsid w:val="00A93E01"/>
    <w:rsid w:val="00A94343"/>
    <w:rsid w:val="00A945BB"/>
    <w:rsid w:val="00A948A6"/>
    <w:rsid w:val="00A95E98"/>
    <w:rsid w:val="00A9653C"/>
    <w:rsid w:val="00A96879"/>
    <w:rsid w:val="00A973A8"/>
    <w:rsid w:val="00A97CA5"/>
    <w:rsid w:val="00AA020D"/>
    <w:rsid w:val="00AA0421"/>
    <w:rsid w:val="00AA0E61"/>
    <w:rsid w:val="00AA1B93"/>
    <w:rsid w:val="00AA27DD"/>
    <w:rsid w:val="00AA31E9"/>
    <w:rsid w:val="00AA46B9"/>
    <w:rsid w:val="00AA5846"/>
    <w:rsid w:val="00AA5B56"/>
    <w:rsid w:val="00AA7596"/>
    <w:rsid w:val="00AA7B11"/>
    <w:rsid w:val="00AB0542"/>
    <w:rsid w:val="00AB07BA"/>
    <w:rsid w:val="00AB1033"/>
    <w:rsid w:val="00AB1576"/>
    <w:rsid w:val="00AB157C"/>
    <w:rsid w:val="00AB1A1F"/>
    <w:rsid w:val="00AB22B9"/>
    <w:rsid w:val="00AB2509"/>
    <w:rsid w:val="00AB32AF"/>
    <w:rsid w:val="00AB3C80"/>
    <w:rsid w:val="00AB4502"/>
    <w:rsid w:val="00AB511E"/>
    <w:rsid w:val="00AB52B4"/>
    <w:rsid w:val="00AB5AD9"/>
    <w:rsid w:val="00AB5C92"/>
    <w:rsid w:val="00AB5DCA"/>
    <w:rsid w:val="00AB60E6"/>
    <w:rsid w:val="00AB668F"/>
    <w:rsid w:val="00AB683C"/>
    <w:rsid w:val="00AB687A"/>
    <w:rsid w:val="00AC071B"/>
    <w:rsid w:val="00AC134E"/>
    <w:rsid w:val="00AC1817"/>
    <w:rsid w:val="00AC196C"/>
    <w:rsid w:val="00AC1F1D"/>
    <w:rsid w:val="00AC3DF5"/>
    <w:rsid w:val="00AC417E"/>
    <w:rsid w:val="00AC41C0"/>
    <w:rsid w:val="00AC498E"/>
    <w:rsid w:val="00AC4BCF"/>
    <w:rsid w:val="00AC56E6"/>
    <w:rsid w:val="00AC5A2A"/>
    <w:rsid w:val="00AC5AD1"/>
    <w:rsid w:val="00AC5D56"/>
    <w:rsid w:val="00AC66D9"/>
    <w:rsid w:val="00AC6EDA"/>
    <w:rsid w:val="00AC6FBE"/>
    <w:rsid w:val="00AD184F"/>
    <w:rsid w:val="00AD2E33"/>
    <w:rsid w:val="00AD34B0"/>
    <w:rsid w:val="00AD388D"/>
    <w:rsid w:val="00AD3DF3"/>
    <w:rsid w:val="00AD4518"/>
    <w:rsid w:val="00AD4827"/>
    <w:rsid w:val="00AD4A3D"/>
    <w:rsid w:val="00AD4AC5"/>
    <w:rsid w:val="00AD4F1C"/>
    <w:rsid w:val="00AD507C"/>
    <w:rsid w:val="00AD57EF"/>
    <w:rsid w:val="00AD5A25"/>
    <w:rsid w:val="00AD5BF1"/>
    <w:rsid w:val="00AD728A"/>
    <w:rsid w:val="00AD7A40"/>
    <w:rsid w:val="00AE02D3"/>
    <w:rsid w:val="00AE0A12"/>
    <w:rsid w:val="00AE0BCA"/>
    <w:rsid w:val="00AE1281"/>
    <w:rsid w:val="00AE1AF1"/>
    <w:rsid w:val="00AE1B38"/>
    <w:rsid w:val="00AE1C99"/>
    <w:rsid w:val="00AE1DD7"/>
    <w:rsid w:val="00AE2284"/>
    <w:rsid w:val="00AE2380"/>
    <w:rsid w:val="00AE273D"/>
    <w:rsid w:val="00AE2FB9"/>
    <w:rsid w:val="00AE3C09"/>
    <w:rsid w:val="00AE4A02"/>
    <w:rsid w:val="00AE52A0"/>
    <w:rsid w:val="00AE5CB9"/>
    <w:rsid w:val="00AE5F44"/>
    <w:rsid w:val="00AE6B24"/>
    <w:rsid w:val="00AE6D1A"/>
    <w:rsid w:val="00AE6D89"/>
    <w:rsid w:val="00AE7445"/>
    <w:rsid w:val="00AE7AE4"/>
    <w:rsid w:val="00AE7E29"/>
    <w:rsid w:val="00AF006D"/>
    <w:rsid w:val="00AF0186"/>
    <w:rsid w:val="00AF0648"/>
    <w:rsid w:val="00AF0F0D"/>
    <w:rsid w:val="00AF108A"/>
    <w:rsid w:val="00AF179B"/>
    <w:rsid w:val="00AF1ED5"/>
    <w:rsid w:val="00AF226C"/>
    <w:rsid w:val="00AF269A"/>
    <w:rsid w:val="00AF2E91"/>
    <w:rsid w:val="00AF35B4"/>
    <w:rsid w:val="00AF3AE5"/>
    <w:rsid w:val="00AF4597"/>
    <w:rsid w:val="00AF45A8"/>
    <w:rsid w:val="00AF47A6"/>
    <w:rsid w:val="00AF5004"/>
    <w:rsid w:val="00AF5BD7"/>
    <w:rsid w:val="00AF66CA"/>
    <w:rsid w:val="00AF7943"/>
    <w:rsid w:val="00B00C03"/>
    <w:rsid w:val="00B038A5"/>
    <w:rsid w:val="00B039BB"/>
    <w:rsid w:val="00B03F8D"/>
    <w:rsid w:val="00B04A0C"/>
    <w:rsid w:val="00B05696"/>
    <w:rsid w:val="00B05E29"/>
    <w:rsid w:val="00B062C7"/>
    <w:rsid w:val="00B07F41"/>
    <w:rsid w:val="00B1055F"/>
    <w:rsid w:val="00B10E6E"/>
    <w:rsid w:val="00B10F27"/>
    <w:rsid w:val="00B119D4"/>
    <w:rsid w:val="00B11B5E"/>
    <w:rsid w:val="00B11F92"/>
    <w:rsid w:val="00B124AA"/>
    <w:rsid w:val="00B12721"/>
    <w:rsid w:val="00B127DC"/>
    <w:rsid w:val="00B1332D"/>
    <w:rsid w:val="00B135A9"/>
    <w:rsid w:val="00B13A39"/>
    <w:rsid w:val="00B13DCA"/>
    <w:rsid w:val="00B14600"/>
    <w:rsid w:val="00B14742"/>
    <w:rsid w:val="00B1480D"/>
    <w:rsid w:val="00B14A46"/>
    <w:rsid w:val="00B15863"/>
    <w:rsid w:val="00B15D0B"/>
    <w:rsid w:val="00B16BD6"/>
    <w:rsid w:val="00B16DE1"/>
    <w:rsid w:val="00B174C7"/>
    <w:rsid w:val="00B1782C"/>
    <w:rsid w:val="00B17B7C"/>
    <w:rsid w:val="00B17BF6"/>
    <w:rsid w:val="00B17C6B"/>
    <w:rsid w:val="00B20D3B"/>
    <w:rsid w:val="00B20D56"/>
    <w:rsid w:val="00B215AE"/>
    <w:rsid w:val="00B227E9"/>
    <w:rsid w:val="00B2316F"/>
    <w:rsid w:val="00B240ED"/>
    <w:rsid w:val="00B241E7"/>
    <w:rsid w:val="00B25008"/>
    <w:rsid w:val="00B2531F"/>
    <w:rsid w:val="00B25E60"/>
    <w:rsid w:val="00B25F10"/>
    <w:rsid w:val="00B26188"/>
    <w:rsid w:val="00B26F39"/>
    <w:rsid w:val="00B27498"/>
    <w:rsid w:val="00B27940"/>
    <w:rsid w:val="00B27968"/>
    <w:rsid w:val="00B302CF"/>
    <w:rsid w:val="00B30A0A"/>
    <w:rsid w:val="00B31BB7"/>
    <w:rsid w:val="00B31F9C"/>
    <w:rsid w:val="00B32F4A"/>
    <w:rsid w:val="00B33531"/>
    <w:rsid w:val="00B33985"/>
    <w:rsid w:val="00B33EC0"/>
    <w:rsid w:val="00B34636"/>
    <w:rsid w:val="00B34989"/>
    <w:rsid w:val="00B35364"/>
    <w:rsid w:val="00B35BBC"/>
    <w:rsid w:val="00B365D2"/>
    <w:rsid w:val="00B36797"/>
    <w:rsid w:val="00B368F1"/>
    <w:rsid w:val="00B36A38"/>
    <w:rsid w:val="00B37261"/>
    <w:rsid w:val="00B37CB2"/>
    <w:rsid w:val="00B40227"/>
    <w:rsid w:val="00B41D92"/>
    <w:rsid w:val="00B4238F"/>
    <w:rsid w:val="00B42730"/>
    <w:rsid w:val="00B42757"/>
    <w:rsid w:val="00B42AE7"/>
    <w:rsid w:val="00B43F1A"/>
    <w:rsid w:val="00B4479D"/>
    <w:rsid w:val="00B45B08"/>
    <w:rsid w:val="00B46E01"/>
    <w:rsid w:val="00B476DD"/>
    <w:rsid w:val="00B47AFE"/>
    <w:rsid w:val="00B501DD"/>
    <w:rsid w:val="00B505D8"/>
    <w:rsid w:val="00B50BD9"/>
    <w:rsid w:val="00B50C0E"/>
    <w:rsid w:val="00B5120F"/>
    <w:rsid w:val="00B526A5"/>
    <w:rsid w:val="00B526A7"/>
    <w:rsid w:val="00B53001"/>
    <w:rsid w:val="00B5403D"/>
    <w:rsid w:val="00B54B1C"/>
    <w:rsid w:val="00B57476"/>
    <w:rsid w:val="00B57AFE"/>
    <w:rsid w:val="00B60B18"/>
    <w:rsid w:val="00B61654"/>
    <w:rsid w:val="00B61B59"/>
    <w:rsid w:val="00B628C4"/>
    <w:rsid w:val="00B639E4"/>
    <w:rsid w:val="00B642ED"/>
    <w:rsid w:val="00B651AE"/>
    <w:rsid w:val="00B65AED"/>
    <w:rsid w:val="00B66FCB"/>
    <w:rsid w:val="00B67F21"/>
    <w:rsid w:val="00B70080"/>
    <w:rsid w:val="00B70BCE"/>
    <w:rsid w:val="00B71237"/>
    <w:rsid w:val="00B730B3"/>
    <w:rsid w:val="00B73D96"/>
    <w:rsid w:val="00B73F05"/>
    <w:rsid w:val="00B74596"/>
    <w:rsid w:val="00B7483D"/>
    <w:rsid w:val="00B748A1"/>
    <w:rsid w:val="00B74F3B"/>
    <w:rsid w:val="00B74FA1"/>
    <w:rsid w:val="00B752A7"/>
    <w:rsid w:val="00B75474"/>
    <w:rsid w:val="00B7548A"/>
    <w:rsid w:val="00B7555F"/>
    <w:rsid w:val="00B75F72"/>
    <w:rsid w:val="00B768D5"/>
    <w:rsid w:val="00B76A0F"/>
    <w:rsid w:val="00B77A2C"/>
    <w:rsid w:val="00B77C7B"/>
    <w:rsid w:val="00B82636"/>
    <w:rsid w:val="00B82676"/>
    <w:rsid w:val="00B827F5"/>
    <w:rsid w:val="00B82EA7"/>
    <w:rsid w:val="00B8340C"/>
    <w:rsid w:val="00B84345"/>
    <w:rsid w:val="00B8485D"/>
    <w:rsid w:val="00B84A9A"/>
    <w:rsid w:val="00B856E7"/>
    <w:rsid w:val="00B86A10"/>
    <w:rsid w:val="00B9065C"/>
    <w:rsid w:val="00B907F4"/>
    <w:rsid w:val="00B910EA"/>
    <w:rsid w:val="00B9171A"/>
    <w:rsid w:val="00B92424"/>
    <w:rsid w:val="00B9245B"/>
    <w:rsid w:val="00B92681"/>
    <w:rsid w:val="00B928AA"/>
    <w:rsid w:val="00B92E7B"/>
    <w:rsid w:val="00B9303F"/>
    <w:rsid w:val="00B930AA"/>
    <w:rsid w:val="00B93387"/>
    <w:rsid w:val="00B933C2"/>
    <w:rsid w:val="00B935DA"/>
    <w:rsid w:val="00B93CC4"/>
    <w:rsid w:val="00B9402E"/>
    <w:rsid w:val="00B942F4"/>
    <w:rsid w:val="00B94676"/>
    <w:rsid w:val="00B94B8D"/>
    <w:rsid w:val="00B94D5E"/>
    <w:rsid w:val="00B94E96"/>
    <w:rsid w:val="00B96B0F"/>
    <w:rsid w:val="00B96FF2"/>
    <w:rsid w:val="00B975AF"/>
    <w:rsid w:val="00B97FAF"/>
    <w:rsid w:val="00BA02AE"/>
    <w:rsid w:val="00BA035E"/>
    <w:rsid w:val="00BA0F6A"/>
    <w:rsid w:val="00BA1CF3"/>
    <w:rsid w:val="00BA22FD"/>
    <w:rsid w:val="00BA2914"/>
    <w:rsid w:val="00BA2BD6"/>
    <w:rsid w:val="00BA2D67"/>
    <w:rsid w:val="00BA30B8"/>
    <w:rsid w:val="00BA3757"/>
    <w:rsid w:val="00BA3BB3"/>
    <w:rsid w:val="00BA3C59"/>
    <w:rsid w:val="00BA44E1"/>
    <w:rsid w:val="00BA4B56"/>
    <w:rsid w:val="00BA674F"/>
    <w:rsid w:val="00BA67B2"/>
    <w:rsid w:val="00BA73D1"/>
    <w:rsid w:val="00BA7626"/>
    <w:rsid w:val="00BA7EB0"/>
    <w:rsid w:val="00BA7F93"/>
    <w:rsid w:val="00BA7FD6"/>
    <w:rsid w:val="00BB08AA"/>
    <w:rsid w:val="00BB0A0B"/>
    <w:rsid w:val="00BB0D9A"/>
    <w:rsid w:val="00BB14D8"/>
    <w:rsid w:val="00BB1579"/>
    <w:rsid w:val="00BB168A"/>
    <w:rsid w:val="00BB19CB"/>
    <w:rsid w:val="00BB1DA6"/>
    <w:rsid w:val="00BB24CC"/>
    <w:rsid w:val="00BB3DAC"/>
    <w:rsid w:val="00BB43ED"/>
    <w:rsid w:val="00BB46C7"/>
    <w:rsid w:val="00BB5A5E"/>
    <w:rsid w:val="00BB5EB1"/>
    <w:rsid w:val="00BB6FF3"/>
    <w:rsid w:val="00BB72EF"/>
    <w:rsid w:val="00BB7ECF"/>
    <w:rsid w:val="00BC0FA5"/>
    <w:rsid w:val="00BC1ACE"/>
    <w:rsid w:val="00BC274C"/>
    <w:rsid w:val="00BC3142"/>
    <w:rsid w:val="00BC4502"/>
    <w:rsid w:val="00BC458A"/>
    <w:rsid w:val="00BC45B5"/>
    <w:rsid w:val="00BC53C7"/>
    <w:rsid w:val="00BC6738"/>
    <w:rsid w:val="00BC67F1"/>
    <w:rsid w:val="00BC68D2"/>
    <w:rsid w:val="00BC6C31"/>
    <w:rsid w:val="00BC7590"/>
    <w:rsid w:val="00BC7D60"/>
    <w:rsid w:val="00BC7DDE"/>
    <w:rsid w:val="00BD0656"/>
    <w:rsid w:val="00BD0A1F"/>
    <w:rsid w:val="00BD142B"/>
    <w:rsid w:val="00BD19DA"/>
    <w:rsid w:val="00BD1C17"/>
    <w:rsid w:val="00BD2189"/>
    <w:rsid w:val="00BD2357"/>
    <w:rsid w:val="00BD2809"/>
    <w:rsid w:val="00BD33EA"/>
    <w:rsid w:val="00BD4102"/>
    <w:rsid w:val="00BD4EBD"/>
    <w:rsid w:val="00BD522A"/>
    <w:rsid w:val="00BD554E"/>
    <w:rsid w:val="00BD5B12"/>
    <w:rsid w:val="00BD66B1"/>
    <w:rsid w:val="00BD6902"/>
    <w:rsid w:val="00BD768B"/>
    <w:rsid w:val="00BD7C9D"/>
    <w:rsid w:val="00BD7F69"/>
    <w:rsid w:val="00BE0F08"/>
    <w:rsid w:val="00BE12E6"/>
    <w:rsid w:val="00BE135E"/>
    <w:rsid w:val="00BE1D0F"/>
    <w:rsid w:val="00BE28C0"/>
    <w:rsid w:val="00BE37F8"/>
    <w:rsid w:val="00BE3EE2"/>
    <w:rsid w:val="00BE4CE6"/>
    <w:rsid w:val="00BE4E06"/>
    <w:rsid w:val="00BE514D"/>
    <w:rsid w:val="00BE526B"/>
    <w:rsid w:val="00BE5768"/>
    <w:rsid w:val="00BE65E5"/>
    <w:rsid w:val="00BE7D62"/>
    <w:rsid w:val="00BE7ED8"/>
    <w:rsid w:val="00BF022B"/>
    <w:rsid w:val="00BF0EFD"/>
    <w:rsid w:val="00BF12B3"/>
    <w:rsid w:val="00BF1C91"/>
    <w:rsid w:val="00BF1D43"/>
    <w:rsid w:val="00BF1DDB"/>
    <w:rsid w:val="00BF1F3B"/>
    <w:rsid w:val="00BF25A7"/>
    <w:rsid w:val="00BF2F60"/>
    <w:rsid w:val="00BF340A"/>
    <w:rsid w:val="00BF36DF"/>
    <w:rsid w:val="00BF3DB2"/>
    <w:rsid w:val="00BF455F"/>
    <w:rsid w:val="00BF4A6B"/>
    <w:rsid w:val="00BF501B"/>
    <w:rsid w:val="00BF54A5"/>
    <w:rsid w:val="00BF5633"/>
    <w:rsid w:val="00BF5BDB"/>
    <w:rsid w:val="00BF636B"/>
    <w:rsid w:val="00BF7A74"/>
    <w:rsid w:val="00BF7E08"/>
    <w:rsid w:val="00C014CE"/>
    <w:rsid w:val="00C01708"/>
    <w:rsid w:val="00C0337F"/>
    <w:rsid w:val="00C036B0"/>
    <w:rsid w:val="00C03BA9"/>
    <w:rsid w:val="00C03F72"/>
    <w:rsid w:val="00C04BB8"/>
    <w:rsid w:val="00C067D8"/>
    <w:rsid w:val="00C103D2"/>
    <w:rsid w:val="00C106A8"/>
    <w:rsid w:val="00C114A8"/>
    <w:rsid w:val="00C1217B"/>
    <w:rsid w:val="00C124E6"/>
    <w:rsid w:val="00C1299F"/>
    <w:rsid w:val="00C12E6A"/>
    <w:rsid w:val="00C13170"/>
    <w:rsid w:val="00C13C3F"/>
    <w:rsid w:val="00C146B3"/>
    <w:rsid w:val="00C14931"/>
    <w:rsid w:val="00C14F61"/>
    <w:rsid w:val="00C155F6"/>
    <w:rsid w:val="00C17114"/>
    <w:rsid w:val="00C17167"/>
    <w:rsid w:val="00C17337"/>
    <w:rsid w:val="00C1745A"/>
    <w:rsid w:val="00C17DE8"/>
    <w:rsid w:val="00C20CE4"/>
    <w:rsid w:val="00C20DBD"/>
    <w:rsid w:val="00C211AC"/>
    <w:rsid w:val="00C21BE0"/>
    <w:rsid w:val="00C2215B"/>
    <w:rsid w:val="00C22288"/>
    <w:rsid w:val="00C225B6"/>
    <w:rsid w:val="00C22BED"/>
    <w:rsid w:val="00C22E26"/>
    <w:rsid w:val="00C23D82"/>
    <w:rsid w:val="00C23E93"/>
    <w:rsid w:val="00C245B0"/>
    <w:rsid w:val="00C2466B"/>
    <w:rsid w:val="00C24777"/>
    <w:rsid w:val="00C24C03"/>
    <w:rsid w:val="00C24D81"/>
    <w:rsid w:val="00C250C9"/>
    <w:rsid w:val="00C25216"/>
    <w:rsid w:val="00C252D2"/>
    <w:rsid w:val="00C25651"/>
    <w:rsid w:val="00C258A0"/>
    <w:rsid w:val="00C26250"/>
    <w:rsid w:val="00C267BD"/>
    <w:rsid w:val="00C26F21"/>
    <w:rsid w:val="00C2707F"/>
    <w:rsid w:val="00C27B76"/>
    <w:rsid w:val="00C302B9"/>
    <w:rsid w:val="00C30AA6"/>
    <w:rsid w:val="00C30C08"/>
    <w:rsid w:val="00C30C8F"/>
    <w:rsid w:val="00C30D79"/>
    <w:rsid w:val="00C3105F"/>
    <w:rsid w:val="00C3239A"/>
    <w:rsid w:val="00C3406D"/>
    <w:rsid w:val="00C34561"/>
    <w:rsid w:val="00C34BBB"/>
    <w:rsid w:val="00C3540C"/>
    <w:rsid w:val="00C35433"/>
    <w:rsid w:val="00C35B8D"/>
    <w:rsid w:val="00C35F1D"/>
    <w:rsid w:val="00C35F26"/>
    <w:rsid w:val="00C36053"/>
    <w:rsid w:val="00C362B6"/>
    <w:rsid w:val="00C367B7"/>
    <w:rsid w:val="00C36937"/>
    <w:rsid w:val="00C36D3A"/>
    <w:rsid w:val="00C37A49"/>
    <w:rsid w:val="00C40D5C"/>
    <w:rsid w:val="00C40F5F"/>
    <w:rsid w:val="00C40F9E"/>
    <w:rsid w:val="00C41594"/>
    <w:rsid w:val="00C41660"/>
    <w:rsid w:val="00C4190A"/>
    <w:rsid w:val="00C41FD9"/>
    <w:rsid w:val="00C42AB5"/>
    <w:rsid w:val="00C42E45"/>
    <w:rsid w:val="00C4368B"/>
    <w:rsid w:val="00C438C0"/>
    <w:rsid w:val="00C43AF8"/>
    <w:rsid w:val="00C43C48"/>
    <w:rsid w:val="00C44C48"/>
    <w:rsid w:val="00C44E9A"/>
    <w:rsid w:val="00C458F6"/>
    <w:rsid w:val="00C45D19"/>
    <w:rsid w:val="00C46136"/>
    <w:rsid w:val="00C46595"/>
    <w:rsid w:val="00C46803"/>
    <w:rsid w:val="00C46EF9"/>
    <w:rsid w:val="00C473A0"/>
    <w:rsid w:val="00C4754E"/>
    <w:rsid w:val="00C47B71"/>
    <w:rsid w:val="00C47BEA"/>
    <w:rsid w:val="00C50573"/>
    <w:rsid w:val="00C52B56"/>
    <w:rsid w:val="00C532AB"/>
    <w:rsid w:val="00C53A2B"/>
    <w:rsid w:val="00C5444E"/>
    <w:rsid w:val="00C54921"/>
    <w:rsid w:val="00C54AE9"/>
    <w:rsid w:val="00C550D4"/>
    <w:rsid w:val="00C56527"/>
    <w:rsid w:val="00C57589"/>
    <w:rsid w:val="00C576E8"/>
    <w:rsid w:val="00C6041A"/>
    <w:rsid w:val="00C60AD2"/>
    <w:rsid w:val="00C60F7C"/>
    <w:rsid w:val="00C6172F"/>
    <w:rsid w:val="00C6194F"/>
    <w:rsid w:val="00C61B03"/>
    <w:rsid w:val="00C62749"/>
    <w:rsid w:val="00C62A4A"/>
    <w:rsid w:val="00C6307B"/>
    <w:rsid w:val="00C63215"/>
    <w:rsid w:val="00C63C0B"/>
    <w:rsid w:val="00C646CD"/>
    <w:rsid w:val="00C64747"/>
    <w:rsid w:val="00C64B01"/>
    <w:rsid w:val="00C6532A"/>
    <w:rsid w:val="00C66C33"/>
    <w:rsid w:val="00C66D7E"/>
    <w:rsid w:val="00C671DF"/>
    <w:rsid w:val="00C709FD"/>
    <w:rsid w:val="00C71EAD"/>
    <w:rsid w:val="00C7213D"/>
    <w:rsid w:val="00C72754"/>
    <w:rsid w:val="00C72E9D"/>
    <w:rsid w:val="00C73027"/>
    <w:rsid w:val="00C746FF"/>
    <w:rsid w:val="00C74C14"/>
    <w:rsid w:val="00C75B9B"/>
    <w:rsid w:val="00C76751"/>
    <w:rsid w:val="00C7735F"/>
    <w:rsid w:val="00C77929"/>
    <w:rsid w:val="00C80856"/>
    <w:rsid w:val="00C80FE6"/>
    <w:rsid w:val="00C813A4"/>
    <w:rsid w:val="00C81F2C"/>
    <w:rsid w:val="00C82569"/>
    <w:rsid w:val="00C826DE"/>
    <w:rsid w:val="00C828E2"/>
    <w:rsid w:val="00C82AEF"/>
    <w:rsid w:val="00C82C0B"/>
    <w:rsid w:val="00C82E2C"/>
    <w:rsid w:val="00C82FCE"/>
    <w:rsid w:val="00C83767"/>
    <w:rsid w:val="00C83DE0"/>
    <w:rsid w:val="00C84481"/>
    <w:rsid w:val="00C84C76"/>
    <w:rsid w:val="00C850E7"/>
    <w:rsid w:val="00C85954"/>
    <w:rsid w:val="00C85C0B"/>
    <w:rsid w:val="00C85CAA"/>
    <w:rsid w:val="00C8649B"/>
    <w:rsid w:val="00C86549"/>
    <w:rsid w:val="00C86739"/>
    <w:rsid w:val="00C86891"/>
    <w:rsid w:val="00C8722E"/>
    <w:rsid w:val="00C876E2"/>
    <w:rsid w:val="00C8783E"/>
    <w:rsid w:val="00C90903"/>
    <w:rsid w:val="00C92FE9"/>
    <w:rsid w:val="00C93C3C"/>
    <w:rsid w:val="00C94FF4"/>
    <w:rsid w:val="00C95A22"/>
    <w:rsid w:val="00C966B4"/>
    <w:rsid w:val="00C973F6"/>
    <w:rsid w:val="00C97F73"/>
    <w:rsid w:val="00CA08BC"/>
    <w:rsid w:val="00CA0A2C"/>
    <w:rsid w:val="00CA1910"/>
    <w:rsid w:val="00CA27CA"/>
    <w:rsid w:val="00CA34CA"/>
    <w:rsid w:val="00CA5353"/>
    <w:rsid w:val="00CA5592"/>
    <w:rsid w:val="00CA5A56"/>
    <w:rsid w:val="00CA615A"/>
    <w:rsid w:val="00CA7057"/>
    <w:rsid w:val="00CA73D9"/>
    <w:rsid w:val="00CB01F2"/>
    <w:rsid w:val="00CB07EB"/>
    <w:rsid w:val="00CB095D"/>
    <w:rsid w:val="00CB0D11"/>
    <w:rsid w:val="00CB0DF2"/>
    <w:rsid w:val="00CB22B0"/>
    <w:rsid w:val="00CB3338"/>
    <w:rsid w:val="00CB3D65"/>
    <w:rsid w:val="00CB433A"/>
    <w:rsid w:val="00CB43C7"/>
    <w:rsid w:val="00CB4442"/>
    <w:rsid w:val="00CB4CB5"/>
    <w:rsid w:val="00CB53E1"/>
    <w:rsid w:val="00CB5A4B"/>
    <w:rsid w:val="00CB5FE6"/>
    <w:rsid w:val="00CB611B"/>
    <w:rsid w:val="00CB6129"/>
    <w:rsid w:val="00CB666F"/>
    <w:rsid w:val="00CB6AC9"/>
    <w:rsid w:val="00CB6D54"/>
    <w:rsid w:val="00CB6F58"/>
    <w:rsid w:val="00CB7505"/>
    <w:rsid w:val="00CB7810"/>
    <w:rsid w:val="00CC1617"/>
    <w:rsid w:val="00CC1B0C"/>
    <w:rsid w:val="00CC1BEC"/>
    <w:rsid w:val="00CC237A"/>
    <w:rsid w:val="00CC264D"/>
    <w:rsid w:val="00CC3214"/>
    <w:rsid w:val="00CC32CB"/>
    <w:rsid w:val="00CC3401"/>
    <w:rsid w:val="00CC3937"/>
    <w:rsid w:val="00CC40DB"/>
    <w:rsid w:val="00CC5184"/>
    <w:rsid w:val="00CC5307"/>
    <w:rsid w:val="00CC5660"/>
    <w:rsid w:val="00CC588B"/>
    <w:rsid w:val="00CC6081"/>
    <w:rsid w:val="00CC644E"/>
    <w:rsid w:val="00CC667E"/>
    <w:rsid w:val="00CC6CC2"/>
    <w:rsid w:val="00CC6DB9"/>
    <w:rsid w:val="00CC73AE"/>
    <w:rsid w:val="00CC77C2"/>
    <w:rsid w:val="00CD0CFB"/>
    <w:rsid w:val="00CD0FF7"/>
    <w:rsid w:val="00CD1DF3"/>
    <w:rsid w:val="00CD2033"/>
    <w:rsid w:val="00CD3012"/>
    <w:rsid w:val="00CD3913"/>
    <w:rsid w:val="00CD3DA3"/>
    <w:rsid w:val="00CD3DA5"/>
    <w:rsid w:val="00CD3F9E"/>
    <w:rsid w:val="00CD406A"/>
    <w:rsid w:val="00CD49C2"/>
    <w:rsid w:val="00CD4DDE"/>
    <w:rsid w:val="00CD4F8B"/>
    <w:rsid w:val="00CD5DA5"/>
    <w:rsid w:val="00CD79A1"/>
    <w:rsid w:val="00CE0163"/>
    <w:rsid w:val="00CE09F1"/>
    <w:rsid w:val="00CE0CE1"/>
    <w:rsid w:val="00CE10BF"/>
    <w:rsid w:val="00CE14A4"/>
    <w:rsid w:val="00CE16C1"/>
    <w:rsid w:val="00CE20A8"/>
    <w:rsid w:val="00CE26D1"/>
    <w:rsid w:val="00CE2AFE"/>
    <w:rsid w:val="00CE3577"/>
    <w:rsid w:val="00CE35B0"/>
    <w:rsid w:val="00CE4FAF"/>
    <w:rsid w:val="00CE5E72"/>
    <w:rsid w:val="00CE6062"/>
    <w:rsid w:val="00CE6258"/>
    <w:rsid w:val="00CE6FD9"/>
    <w:rsid w:val="00CE75C6"/>
    <w:rsid w:val="00CE7AFD"/>
    <w:rsid w:val="00CF02FE"/>
    <w:rsid w:val="00CF100D"/>
    <w:rsid w:val="00CF17EC"/>
    <w:rsid w:val="00CF2C4D"/>
    <w:rsid w:val="00CF337E"/>
    <w:rsid w:val="00CF3562"/>
    <w:rsid w:val="00CF3C06"/>
    <w:rsid w:val="00CF5042"/>
    <w:rsid w:val="00CF552A"/>
    <w:rsid w:val="00CF585C"/>
    <w:rsid w:val="00CF641B"/>
    <w:rsid w:val="00CF6AAD"/>
    <w:rsid w:val="00CF72F4"/>
    <w:rsid w:val="00CF7812"/>
    <w:rsid w:val="00CF79DA"/>
    <w:rsid w:val="00D000C4"/>
    <w:rsid w:val="00D00E14"/>
    <w:rsid w:val="00D00FC3"/>
    <w:rsid w:val="00D0111D"/>
    <w:rsid w:val="00D014E6"/>
    <w:rsid w:val="00D015F5"/>
    <w:rsid w:val="00D04286"/>
    <w:rsid w:val="00D0490A"/>
    <w:rsid w:val="00D04C1D"/>
    <w:rsid w:val="00D04F0A"/>
    <w:rsid w:val="00D050CE"/>
    <w:rsid w:val="00D05B7E"/>
    <w:rsid w:val="00D05E28"/>
    <w:rsid w:val="00D07BCA"/>
    <w:rsid w:val="00D10201"/>
    <w:rsid w:val="00D10469"/>
    <w:rsid w:val="00D10512"/>
    <w:rsid w:val="00D106EF"/>
    <w:rsid w:val="00D1134A"/>
    <w:rsid w:val="00D11A76"/>
    <w:rsid w:val="00D12060"/>
    <w:rsid w:val="00D1225C"/>
    <w:rsid w:val="00D124D1"/>
    <w:rsid w:val="00D12AA5"/>
    <w:rsid w:val="00D12B89"/>
    <w:rsid w:val="00D13420"/>
    <w:rsid w:val="00D14387"/>
    <w:rsid w:val="00D14A3D"/>
    <w:rsid w:val="00D14A8C"/>
    <w:rsid w:val="00D15384"/>
    <w:rsid w:val="00D1539A"/>
    <w:rsid w:val="00D15D57"/>
    <w:rsid w:val="00D16B33"/>
    <w:rsid w:val="00D17BC0"/>
    <w:rsid w:val="00D17F78"/>
    <w:rsid w:val="00D20623"/>
    <w:rsid w:val="00D219CF"/>
    <w:rsid w:val="00D22075"/>
    <w:rsid w:val="00D22121"/>
    <w:rsid w:val="00D222B4"/>
    <w:rsid w:val="00D225B8"/>
    <w:rsid w:val="00D226BA"/>
    <w:rsid w:val="00D229DA"/>
    <w:rsid w:val="00D23C0E"/>
    <w:rsid w:val="00D25806"/>
    <w:rsid w:val="00D25CE7"/>
    <w:rsid w:val="00D2605F"/>
    <w:rsid w:val="00D2606A"/>
    <w:rsid w:val="00D26FF2"/>
    <w:rsid w:val="00D2764F"/>
    <w:rsid w:val="00D2776D"/>
    <w:rsid w:val="00D30229"/>
    <w:rsid w:val="00D304CC"/>
    <w:rsid w:val="00D3070B"/>
    <w:rsid w:val="00D31025"/>
    <w:rsid w:val="00D31476"/>
    <w:rsid w:val="00D315BA"/>
    <w:rsid w:val="00D31F93"/>
    <w:rsid w:val="00D32AF7"/>
    <w:rsid w:val="00D33C4D"/>
    <w:rsid w:val="00D34611"/>
    <w:rsid w:val="00D35A88"/>
    <w:rsid w:val="00D36303"/>
    <w:rsid w:val="00D366E2"/>
    <w:rsid w:val="00D36C73"/>
    <w:rsid w:val="00D374B1"/>
    <w:rsid w:val="00D376D1"/>
    <w:rsid w:val="00D37C52"/>
    <w:rsid w:val="00D37EFF"/>
    <w:rsid w:val="00D41149"/>
    <w:rsid w:val="00D4179B"/>
    <w:rsid w:val="00D419F1"/>
    <w:rsid w:val="00D4257F"/>
    <w:rsid w:val="00D42770"/>
    <w:rsid w:val="00D427C8"/>
    <w:rsid w:val="00D431DC"/>
    <w:rsid w:val="00D43801"/>
    <w:rsid w:val="00D43BDD"/>
    <w:rsid w:val="00D44870"/>
    <w:rsid w:val="00D449E2"/>
    <w:rsid w:val="00D44A4C"/>
    <w:rsid w:val="00D4695C"/>
    <w:rsid w:val="00D51297"/>
    <w:rsid w:val="00D52BEC"/>
    <w:rsid w:val="00D53382"/>
    <w:rsid w:val="00D53410"/>
    <w:rsid w:val="00D537E0"/>
    <w:rsid w:val="00D53C4C"/>
    <w:rsid w:val="00D53EE4"/>
    <w:rsid w:val="00D55095"/>
    <w:rsid w:val="00D5527C"/>
    <w:rsid w:val="00D55694"/>
    <w:rsid w:val="00D56953"/>
    <w:rsid w:val="00D56B26"/>
    <w:rsid w:val="00D56B66"/>
    <w:rsid w:val="00D579D0"/>
    <w:rsid w:val="00D6007E"/>
    <w:rsid w:val="00D608EF"/>
    <w:rsid w:val="00D60C85"/>
    <w:rsid w:val="00D60E20"/>
    <w:rsid w:val="00D612EE"/>
    <w:rsid w:val="00D61831"/>
    <w:rsid w:val="00D61D59"/>
    <w:rsid w:val="00D628CF"/>
    <w:rsid w:val="00D63134"/>
    <w:rsid w:val="00D63625"/>
    <w:rsid w:val="00D6364B"/>
    <w:rsid w:val="00D6395C"/>
    <w:rsid w:val="00D651C4"/>
    <w:rsid w:val="00D65299"/>
    <w:rsid w:val="00D65817"/>
    <w:rsid w:val="00D65865"/>
    <w:rsid w:val="00D6635C"/>
    <w:rsid w:val="00D665EA"/>
    <w:rsid w:val="00D66805"/>
    <w:rsid w:val="00D671AB"/>
    <w:rsid w:val="00D67911"/>
    <w:rsid w:val="00D70FBE"/>
    <w:rsid w:val="00D717FA"/>
    <w:rsid w:val="00D71971"/>
    <w:rsid w:val="00D71BCA"/>
    <w:rsid w:val="00D72060"/>
    <w:rsid w:val="00D72BF5"/>
    <w:rsid w:val="00D72EA2"/>
    <w:rsid w:val="00D73502"/>
    <w:rsid w:val="00D7379E"/>
    <w:rsid w:val="00D73A98"/>
    <w:rsid w:val="00D74680"/>
    <w:rsid w:val="00D74B48"/>
    <w:rsid w:val="00D74D56"/>
    <w:rsid w:val="00D754C4"/>
    <w:rsid w:val="00D75E24"/>
    <w:rsid w:val="00D75E46"/>
    <w:rsid w:val="00D760ED"/>
    <w:rsid w:val="00D80861"/>
    <w:rsid w:val="00D8086B"/>
    <w:rsid w:val="00D80BE8"/>
    <w:rsid w:val="00D80CB6"/>
    <w:rsid w:val="00D80D59"/>
    <w:rsid w:val="00D8151F"/>
    <w:rsid w:val="00D82C9D"/>
    <w:rsid w:val="00D832D6"/>
    <w:rsid w:val="00D84137"/>
    <w:rsid w:val="00D85048"/>
    <w:rsid w:val="00D8649A"/>
    <w:rsid w:val="00D8652D"/>
    <w:rsid w:val="00D86C88"/>
    <w:rsid w:val="00D86CBF"/>
    <w:rsid w:val="00D86CD2"/>
    <w:rsid w:val="00D86E69"/>
    <w:rsid w:val="00D86EFC"/>
    <w:rsid w:val="00D87196"/>
    <w:rsid w:val="00D87E2E"/>
    <w:rsid w:val="00D90CDC"/>
    <w:rsid w:val="00D90DCC"/>
    <w:rsid w:val="00D9255F"/>
    <w:rsid w:val="00D927A1"/>
    <w:rsid w:val="00D92EDE"/>
    <w:rsid w:val="00D944A3"/>
    <w:rsid w:val="00D96444"/>
    <w:rsid w:val="00D96A26"/>
    <w:rsid w:val="00D96AB0"/>
    <w:rsid w:val="00D971F5"/>
    <w:rsid w:val="00DA004A"/>
    <w:rsid w:val="00DA02BC"/>
    <w:rsid w:val="00DA034D"/>
    <w:rsid w:val="00DA0A74"/>
    <w:rsid w:val="00DA0C5B"/>
    <w:rsid w:val="00DA1224"/>
    <w:rsid w:val="00DA1822"/>
    <w:rsid w:val="00DA26C0"/>
    <w:rsid w:val="00DA2F2B"/>
    <w:rsid w:val="00DA2F4F"/>
    <w:rsid w:val="00DA3E75"/>
    <w:rsid w:val="00DA40DB"/>
    <w:rsid w:val="00DA40FD"/>
    <w:rsid w:val="00DA57F4"/>
    <w:rsid w:val="00DA690A"/>
    <w:rsid w:val="00DA7F20"/>
    <w:rsid w:val="00DB0788"/>
    <w:rsid w:val="00DB0AF8"/>
    <w:rsid w:val="00DB12DF"/>
    <w:rsid w:val="00DB1387"/>
    <w:rsid w:val="00DB1E02"/>
    <w:rsid w:val="00DB1EF4"/>
    <w:rsid w:val="00DB27C6"/>
    <w:rsid w:val="00DB32BE"/>
    <w:rsid w:val="00DB3946"/>
    <w:rsid w:val="00DB416C"/>
    <w:rsid w:val="00DB45D6"/>
    <w:rsid w:val="00DB4F89"/>
    <w:rsid w:val="00DB56DC"/>
    <w:rsid w:val="00DB572D"/>
    <w:rsid w:val="00DB58C7"/>
    <w:rsid w:val="00DB5F6C"/>
    <w:rsid w:val="00DB6A6E"/>
    <w:rsid w:val="00DB7232"/>
    <w:rsid w:val="00DC0AC3"/>
    <w:rsid w:val="00DC101E"/>
    <w:rsid w:val="00DC3352"/>
    <w:rsid w:val="00DC38EE"/>
    <w:rsid w:val="00DC426D"/>
    <w:rsid w:val="00DC4425"/>
    <w:rsid w:val="00DC45F4"/>
    <w:rsid w:val="00DC4A65"/>
    <w:rsid w:val="00DC4E60"/>
    <w:rsid w:val="00DC5719"/>
    <w:rsid w:val="00DC6725"/>
    <w:rsid w:val="00DC69EF"/>
    <w:rsid w:val="00DC71EE"/>
    <w:rsid w:val="00DC75F5"/>
    <w:rsid w:val="00DD0176"/>
    <w:rsid w:val="00DD02FA"/>
    <w:rsid w:val="00DD0764"/>
    <w:rsid w:val="00DD07ED"/>
    <w:rsid w:val="00DD0869"/>
    <w:rsid w:val="00DD16DA"/>
    <w:rsid w:val="00DD1AAF"/>
    <w:rsid w:val="00DD1F0D"/>
    <w:rsid w:val="00DD291C"/>
    <w:rsid w:val="00DD294F"/>
    <w:rsid w:val="00DD378F"/>
    <w:rsid w:val="00DD3906"/>
    <w:rsid w:val="00DD4895"/>
    <w:rsid w:val="00DD575B"/>
    <w:rsid w:val="00DD5FEC"/>
    <w:rsid w:val="00DD6CFB"/>
    <w:rsid w:val="00DD7C1B"/>
    <w:rsid w:val="00DD7E7F"/>
    <w:rsid w:val="00DE0241"/>
    <w:rsid w:val="00DE0527"/>
    <w:rsid w:val="00DE05B4"/>
    <w:rsid w:val="00DE0EDC"/>
    <w:rsid w:val="00DE20BC"/>
    <w:rsid w:val="00DE2535"/>
    <w:rsid w:val="00DE2595"/>
    <w:rsid w:val="00DE332E"/>
    <w:rsid w:val="00DE3377"/>
    <w:rsid w:val="00DE33FF"/>
    <w:rsid w:val="00DE342C"/>
    <w:rsid w:val="00DE3800"/>
    <w:rsid w:val="00DE4E79"/>
    <w:rsid w:val="00DE5745"/>
    <w:rsid w:val="00DE5A4E"/>
    <w:rsid w:val="00DE5BC1"/>
    <w:rsid w:val="00DE5C92"/>
    <w:rsid w:val="00DE67E1"/>
    <w:rsid w:val="00DE6875"/>
    <w:rsid w:val="00DE72C3"/>
    <w:rsid w:val="00DE7371"/>
    <w:rsid w:val="00DE77FC"/>
    <w:rsid w:val="00DE7EFD"/>
    <w:rsid w:val="00DF05D2"/>
    <w:rsid w:val="00DF067A"/>
    <w:rsid w:val="00DF1381"/>
    <w:rsid w:val="00DF172C"/>
    <w:rsid w:val="00DF18C6"/>
    <w:rsid w:val="00DF1A0C"/>
    <w:rsid w:val="00DF1C96"/>
    <w:rsid w:val="00DF2122"/>
    <w:rsid w:val="00DF31E8"/>
    <w:rsid w:val="00DF4525"/>
    <w:rsid w:val="00DF4826"/>
    <w:rsid w:val="00DF65B2"/>
    <w:rsid w:val="00DF6969"/>
    <w:rsid w:val="00DF6AE6"/>
    <w:rsid w:val="00DF6DF5"/>
    <w:rsid w:val="00DF7027"/>
    <w:rsid w:val="00E00127"/>
    <w:rsid w:val="00E00D0D"/>
    <w:rsid w:val="00E00FBF"/>
    <w:rsid w:val="00E011D7"/>
    <w:rsid w:val="00E01310"/>
    <w:rsid w:val="00E01F85"/>
    <w:rsid w:val="00E027BD"/>
    <w:rsid w:val="00E028ED"/>
    <w:rsid w:val="00E03114"/>
    <w:rsid w:val="00E032B7"/>
    <w:rsid w:val="00E037BF"/>
    <w:rsid w:val="00E0381A"/>
    <w:rsid w:val="00E03A8F"/>
    <w:rsid w:val="00E03ED4"/>
    <w:rsid w:val="00E0483E"/>
    <w:rsid w:val="00E04EE0"/>
    <w:rsid w:val="00E052CF"/>
    <w:rsid w:val="00E0644D"/>
    <w:rsid w:val="00E075F6"/>
    <w:rsid w:val="00E07F7E"/>
    <w:rsid w:val="00E10459"/>
    <w:rsid w:val="00E10657"/>
    <w:rsid w:val="00E107B1"/>
    <w:rsid w:val="00E10EF3"/>
    <w:rsid w:val="00E1168B"/>
    <w:rsid w:val="00E120F5"/>
    <w:rsid w:val="00E12222"/>
    <w:rsid w:val="00E124B5"/>
    <w:rsid w:val="00E12D6E"/>
    <w:rsid w:val="00E13AA5"/>
    <w:rsid w:val="00E13E13"/>
    <w:rsid w:val="00E14DED"/>
    <w:rsid w:val="00E14E91"/>
    <w:rsid w:val="00E15573"/>
    <w:rsid w:val="00E156F4"/>
    <w:rsid w:val="00E201AE"/>
    <w:rsid w:val="00E20402"/>
    <w:rsid w:val="00E2138F"/>
    <w:rsid w:val="00E214D0"/>
    <w:rsid w:val="00E2265B"/>
    <w:rsid w:val="00E2335A"/>
    <w:rsid w:val="00E23414"/>
    <w:rsid w:val="00E236B3"/>
    <w:rsid w:val="00E23823"/>
    <w:rsid w:val="00E23BC3"/>
    <w:rsid w:val="00E23D6F"/>
    <w:rsid w:val="00E24088"/>
    <w:rsid w:val="00E24664"/>
    <w:rsid w:val="00E24EBB"/>
    <w:rsid w:val="00E2503A"/>
    <w:rsid w:val="00E25775"/>
    <w:rsid w:val="00E25C7A"/>
    <w:rsid w:val="00E25D6A"/>
    <w:rsid w:val="00E26301"/>
    <w:rsid w:val="00E2695D"/>
    <w:rsid w:val="00E272A6"/>
    <w:rsid w:val="00E27559"/>
    <w:rsid w:val="00E27ACE"/>
    <w:rsid w:val="00E3084B"/>
    <w:rsid w:val="00E31B2C"/>
    <w:rsid w:val="00E328CF"/>
    <w:rsid w:val="00E33224"/>
    <w:rsid w:val="00E334F1"/>
    <w:rsid w:val="00E33628"/>
    <w:rsid w:val="00E33F5E"/>
    <w:rsid w:val="00E34D41"/>
    <w:rsid w:val="00E34D45"/>
    <w:rsid w:val="00E35F9E"/>
    <w:rsid w:val="00E36AA2"/>
    <w:rsid w:val="00E373CB"/>
    <w:rsid w:val="00E41074"/>
    <w:rsid w:val="00E411F5"/>
    <w:rsid w:val="00E417FE"/>
    <w:rsid w:val="00E418B0"/>
    <w:rsid w:val="00E42F87"/>
    <w:rsid w:val="00E43BCA"/>
    <w:rsid w:val="00E43EFC"/>
    <w:rsid w:val="00E43F3A"/>
    <w:rsid w:val="00E441E7"/>
    <w:rsid w:val="00E44229"/>
    <w:rsid w:val="00E44522"/>
    <w:rsid w:val="00E44F54"/>
    <w:rsid w:val="00E45224"/>
    <w:rsid w:val="00E46644"/>
    <w:rsid w:val="00E46981"/>
    <w:rsid w:val="00E50327"/>
    <w:rsid w:val="00E50FA1"/>
    <w:rsid w:val="00E5105D"/>
    <w:rsid w:val="00E51B6D"/>
    <w:rsid w:val="00E51F8A"/>
    <w:rsid w:val="00E5223C"/>
    <w:rsid w:val="00E5318E"/>
    <w:rsid w:val="00E53402"/>
    <w:rsid w:val="00E53A39"/>
    <w:rsid w:val="00E53CE2"/>
    <w:rsid w:val="00E5445D"/>
    <w:rsid w:val="00E54481"/>
    <w:rsid w:val="00E55142"/>
    <w:rsid w:val="00E554DD"/>
    <w:rsid w:val="00E56D67"/>
    <w:rsid w:val="00E60690"/>
    <w:rsid w:val="00E60784"/>
    <w:rsid w:val="00E61AE8"/>
    <w:rsid w:val="00E61BFF"/>
    <w:rsid w:val="00E62148"/>
    <w:rsid w:val="00E63358"/>
    <w:rsid w:val="00E63938"/>
    <w:rsid w:val="00E64E72"/>
    <w:rsid w:val="00E64EBF"/>
    <w:rsid w:val="00E657BF"/>
    <w:rsid w:val="00E664B8"/>
    <w:rsid w:val="00E67921"/>
    <w:rsid w:val="00E70043"/>
    <w:rsid w:val="00E700D3"/>
    <w:rsid w:val="00E70F9F"/>
    <w:rsid w:val="00E7159E"/>
    <w:rsid w:val="00E722BD"/>
    <w:rsid w:val="00E73316"/>
    <w:rsid w:val="00E73962"/>
    <w:rsid w:val="00E73EC6"/>
    <w:rsid w:val="00E74378"/>
    <w:rsid w:val="00E743AC"/>
    <w:rsid w:val="00E74AAF"/>
    <w:rsid w:val="00E756C4"/>
    <w:rsid w:val="00E75969"/>
    <w:rsid w:val="00E75CB3"/>
    <w:rsid w:val="00E75FA0"/>
    <w:rsid w:val="00E7631B"/>
    <w:rsid w:val="00E76994"/>
    <w:rsid w:val="00E76D29"/>
    <w:rsid w:val="00E76EAA"/>
    <w:rsid w:val="00E7740C"/>
    <w:rsid w:val="00E80276"/>
    <w:rsid w:val="00E808CB"/>
    <w:rsid w:val="00E80D90"/>
    <w:rsid w:val="00E80E6E"/>
    <w:rsid w:val="00E81259"/>
    <w:rsid w:val="00E817E2"/>
    <w:rsid w:val="00E81E82"/>
    <w:rsid w:val="00E836C4"/>
    <w:rsid w:val="00E8403B"/>
    <w:rsid w:val="00E8455F"/>
    <w:rsid w:val="00E8577B"/>
    <w:rsid w:val="00E85C2E"/>
    <w:rsid w:val="00E86047"/>
    <w:rsid w:val="00E862D5"/>
    <w:rsid w:val="00E86505"/>
    <w:rsid w:val="00E867FD"/>
    <w:rsid w:val="00E87553"/>
    <w:rsid w:val="00E87970"/>
    <w:rsid w:val="00E9031F"/>
    <w:rsid w:val="00E90F00"/>
    <w:rsid w:val="00E91389"/>
    <w:rsid w:val="00E9253E"/>
    <w:rsid w:val="00E926A7"/>
    <w:rsid w:val="00E92885"/>
    <w:rsid w:val="00E92E41"/>
    <w:rsid w:val="00E93E4F"/>
    <w:rsid w:val="00E941B1"/>
    <w:rsid w:val="00E94288"/>
    <w:rsid w:val="00E94308"/>
    <w:rsid w:val="00E95D88"/>
    <w:rsid w:val="00E96A5C"/>
    <w:rsid w:val="00E96B6E"/>
    <w:rsid w:val="00E96F58"/>
    <w:rsid w:val="00E97EA1"/>
    <w:rsid w:val="00EA0396"/>
    <w:rsid w:val="00EA03B1"/>
    <w:rsid w:val="00EA0ABF"/>
    <w:rsid w:val="00EA0E5D"/>
    <w:rsid w:val="00EA173E"/>
    <w:rsid w:val="00EA1890"/>
    <w:rsid w:val="00EA1ADA"/>
    <w:rsid w:val="00EA1BAE"/>
    <w:rsid w:val="00EA2490"/>
    <w:rsid w:val="00EA4032"/>
    <w:rsid w:val="00EA43A3"/>
    <w:rsid w:val="00EA45D8"/>
    <w:rsid w:val="00EA4A4F"/>
    <w:rsid w:val="00EA4BA3"/>
    <w:rsid w:val="00EA5C2C"/>
    <w:rsid w:val="00EA6615"/>
    <w:rsid w:val="00EA75D3"/>
    <w:rsid w:val="00EA77CF"/>
    <w:rsid w:val="00EA7861"/>
    <w:rsid w:val="00EA7C9D"/>
    <w:rsid w:val="00EB131F"/>
    <w:rsid w:val="00EB2046"/>
    <w:rsid w:val="00EB24D3"/>
    <w:rsid w:val="00EB37A0"/>
    <w:rsid w:val="00EB48CE"/>
    <w:rsid w:val="00EB4C12"/>
    <w:rsid w:val="00EB56BA"/>
    <w:rsid w:val="00EB5CF7"/>
    <w:rsid w:val="00EB628F"/>
    <w:rsid w:val="00EB7970"/>
    <w:rsid w:val="00EC0156"/>
    <w:rsid w:val="00EC057D"/>
    <w:rsid w:val="00EC08B2"/>
    <w:rsid w:val="00EC10CC"/>
    <w:rsid w:val="00EC110E"/>
    <w:rsid w:val="00EC13D6"/>
    <w:rsid w:val="00EC1442"/>
    <w:rsid w:val="00EC15D8"/>
    <w:rsid w:val="00EC1848"/>
    <w:rsid w:val="00EC1EE1"/>
    <w:rsid w:val="00EC22C0"/>
    <w:rsid w:val="00EC2892"/>
    <w:rsid w:val="00EC364E"/>
    <w:rsid w:val="00EC3D7B"/>
    <w:rsid w:val="00EC453C"/>
    <w:rsid w:val="00EC4821"/>
    <w:rsid w:val="00EC4D88"/>
    <w:rsid w:val="00EC5544"/>
    <w:rsid w:val="00EC5609"/>
    <w:rsid w:val="00EC56BC"/>
    <w:rsid w:val="00EC6A69"/>
    <w:rsid w:val="00ED01E8"/>
    <w:rsid w:val="00ED020A"/>
    <w:rsid w:val="00ED19B5"/>
    <w:rsid w:val="00ED1C01"/>
    <w:rsid w:val="00ED1C81"/>
    <w:rsid w:val="00ED2EB1"/>
    <w:rsid w:val="00ED342B"/>
    <w:rsid w:val="00ED353E"/>
    <w:rsid w:val="00ED3C50"/>
    <w:rsid w:val="00ED42B2"/>
    <w:rsid w:val="00ED48F8"/>
    <w:rsid w:val="00ED6E53"/>
    <w:rsid w:val="00ED742B"/>
    <w:rsid w:val="00ED75E4"/>
    <w:rsid w:val="00EE0B59"/>
    <w:rsid w:val="00EE1ECA"/>
    <w:rsid w:val="00EE285A"/>
    <w:rsid w:val="00EE3733"/>
    <w:rsid w:val="00EE3A21"/>
    <w:rsid w:val="00EE3C78"/>
    <w:rsid w:val="00EE3E21"/>
    <w:rsid w:val="00EE46A5"/>
    <w:rsid w:val="00EE4B25"/>
    <w:rsid w:val="00EE5093"/>
    <w:rsid w:val="00EE7069"/>
    <w:rsid w:val="00EE7238"/>
    <w:rsid w:val="00EE7242"/>
    <w:rsid w:val="00EE747B"/>
    <w:rsid w:val="00EE7D7C"/>
    <w:rsid w:val="00EF0011"/>
    <w:rsid w:val="00EF012E"/>
    <w:rsid w:val="00EF0F55"/>
    <w:rsid w:val="00EF2190"/>
    <w:rsid w:val="00EF29D3"/>
    <w:rsid w:val="00EF339C"/>
    <w:rsid w:val="00EF3D2F"/>
    <w:rsid w:val="00EF406F"/>
    <w:rsid w:val="00EF482C"/>
    <w:rsid w:val="00EF51FF"/>
    <w:rsid w:val="00EF599C"/>
    <w:rsid w:val="00EF6322"/>
    <w:rsid w:val="00EF64A0"/>
    <w:rsid w:val="00EF6683"/>
    <w:rsid w:val="00EF6BEE"/>
    <w:rsid w:val="00EF7568"/>
    <w:rsid w:val="00EF75C0"/>
    <w:rsid w:val="00F004F6"/>
    <w:rsid w:val="00F010AB"/>
    <w:rsid w:val="00F011DE"/>
    <w:rsid w:val="00F01386"/>
    <w:rsid w:val="00F01915"/>
    <w:rsid w:val="00F02191"/>
    <w:rsid w:val="00F0288A"/>
    <w:rsid w:val="00F029A8"/>
    <w:rsid w:val="00F029E8"/>
    <w:rsid w:val="00F03302"/>
    <w:rsid w:val="00F041DC"/>
    <w:rsid w:val="00F04B1C"/>
    <w:rsid w:val="00F056BC"/>
    <w:rsid w:val="00F05C57"/>
    <w:rsid w:val="00F0609D"/>
    <w:rsid w:val="00F07528"/>
    <w:rsid w:val="00F0753F"/>
    <w:rsid w:val="00F07F57"/>
    <w:rsid w:val="00F104A3"/>
    <w:rsid w:val="00F10508"/>
    <w:rsid w:val="00F10D74"/>
    <w:rsid w:val="00F1122D"/>
    <w:rsid w:val="00F12FE9"/>
    <w:rsid w:val="00F133E6"/>
    <w:rsid w:val="00F1361D"/>
    <w:rsid w:val="00F138B5"/>
    <w:rsid w:val="00F13E17"/>
    <w:rsid w:val="00F13EEF"/>
    <w:rsid w:val="00F16918"/>
    <w:rsid w:val="00F16BF8"/>
    <w:rsid w:val="00F16FBA"/>
    <w:rsid w:val="00F172A4"/>
    <w:rsid w:val="00F17D1D"/>
    <w:rsid w:val="00F22570"/>
    <w:rsid w:val="00F2262F"/>
    <w:rsid w:val="00F2290C"/>
    <w:rsid w:val="00F2368D"/>
    <w:rsid w:val="00F23DB3"/>
    <w:rsid w:val="00F24A4A"/>
    <w:rsid w:val="00F25719"/>
    <w:rsid w:val="00F25AFC"/>
    <w:rsid w:val="00F269EB"/>
    <w:rsid w:val="00F26AAA"/>
    <w:rsid w:val="00F27640"/>
    <w:rsid w:val="00F3060C"/>
    <w:rsid w:val="00F30C00"/>
    <w:rsid w:val="00F315BF"/>
    <w:rsid w:val="00F31AFD"/>
    <w:rsid w:val="00F321E4"/>
    <w:rsid w:val="00F3440F"/>
    <w:rsid w:val="00F34E6D"/>
    <w:rsid w:val="00F35739"/>
    <w:rsid w:val="00F35C35"/>
    <w:rsid w:val="00F401E4"/>
    <w:rsid w:val="00F402D6"/>
    <w:rsid w:val="00F40995"/>
    <w:rsid w:val="00F40DB0"/>
    <w:rsid w:val="00F40E64"/>
    <w:rsid w:val="00F40E8F"/>
    <w:rsid w:val="00F41EBC"/>
    <w:rsid w:val="00F42286"/>
    <w:rsid w:val="00F4408F"/>
    <w:rsid w:val="00F44681"/>
    <w:rsid w:val="00F44A3F"/>
    <w:rsid w:val="00F45097"/>
    <w:rsid w:val="00F45858"/>
    <w:rsid w:val="00F45B1E"/>
    <w:rsid w:val="00F46E45"/>
    <w:rsid w:val="00F475ED"/>
    <w:rsid w:val="00F47859"/>
    <w:rsid w:val="00F47C4A"/>
    <w:rsid w:val="00F47D5B"/>
    <w:rsid w:val="00F47DE8"/>
    <w:rsid w:val="00F50774"/>
    <w:rsid w:val="00F51860"/>
    <w:rsid w:val="00F51AEE"/>
    <w:rsid w:val="00F5253B"/>
    <w:rsid w:val="00F527F4"/>
    <w:rsid w:val="00F53832"/>
    <w:rsid w:val="00F53BE2"/>
    <w:rsid w:val="00F5414C"/>
    <w:rsid w:val="00F54599"/>
    <w:rsid w:val="00F54617"/>
    <w:rsid w:val="00F54D72"/>
    <w:rsid w:val="00F560DD"/>
    <w:rsid w:val="00F56E63"/>
    <w:rsid w:val="00F57483"/>
    <w:rsid w:val="00F578EF"/>
    <w:rsid w:val="00F57E22"/>
    <w:rsid w:val="00F6035D"/>
    <w:rsid w:val="00F6087B"/>
    <w:rsid w:val="00F6135C"/>
    <w:rsid w:val="00F6192D"/>
    <w:rsid w:val="00F61C4F"/>
    <w:rsid w:val="00F62D1B"/>
    <w:rsid w:val="00F6339B"/>
    <w:rsid w:val="00F63508"/>
    <w:rsid w:val="00F65791"/>
    <w:rsid w:val="00F665AB"/>
    <w:rsid w:val="00F67B7F"/>
    <w:rsid w:val="00F7074D"/>
    <w:rsid w:val="00F70D63"/>
    <w:rsid w:val="00F712A1"/>
    <w:rsid w:val="00F7158C"/>
    <w:rsid w:val="00F71BB8"/>
    <w:rsid w:val="00F71F26"/>
    <w:rsid w:val="00F72A00"/>
    <w:rsid w:val="00F72DD8"/>
    <w:rsid w:val="00F73491"/>
    <w:rsid w:val="00F74571"/>
    <w:rsid w:val="00F74691"/>
    <w:rsid w:val="00F7478E"/>
    <w:rsid w:val="00F74B58"/>
    <w:rsid w:val="00F75883"/>
    <w:rsid w:val="00F75DD2"/>
    <w:rsid w:val="00F76433"/>
    <w:rsid w:val="00F7668D"/>
    <w:rsid w:val="00F7760A"/>
    <w:rsid w:val="00F77BCC"/>
    <w:rsid w:val="00F77FB1"/>
    <w:rsid w:val="00F801B4"/>
    <w:rsid w:val="00F80F5C"/>
    <w:rsid w:val="00F81DE7"/>
    <w:rsid w:val="00F81E5D"/>
    <w:rsid w:val="00F8222C"/>
    <w:rsid w:val="00F836E2"/>
    <w:rsid w:val="00F8384A"/>
    <w:rsid w:val="00F8384D"/>
    <w:rsid w:val="00F862F8"/>
    <w:rsid w:val="00F86D1B"/>
    <w:rsid w:val="00F86FC7"/>
    <w:rsid w:val="00F90A4B"/>
    <w:rsid w:val="00F90EF1"/>
    <w:rsid w:val="00F91501"/>
    <w:rsid w:val="00F91557"/>
    <w:rsid w:val="00F91C77"/>
    <w:rsid w:val="00F92DF8"/>
    <w:rsid w:val="00F93A03"/>
    <w:rsid w:val="00F93E97"/>
    <w:rsid w:val="00F943F6"/>
    <w:rsid w:val="00F94536"/>
    <w:rsid w:val="00F96477"/>
    <w:rsid w:val="00F9662B"/>
    <w:rsid w:val="00F96C75"/>
    <w:rsid w:val="00F97375"/>
    <w:rsid w:val="00F9773C"/>
    <w:rsid w:val="00FA042A"/>
    <w:rsid w:val="00FA060F"/>
    <w:rsid w:val="00FA081A"/>
    <w:rsid w:val="00FA0CE8"/>
    <w:rsid w:val="00FA14CF"/>
    <w:rsid w:val="00FA17CF"/>
    <w:rsid w:val="00FA182A"/>
    <w:rsid w:val="00FA2004"/>
    <w:rsid w:val="00FA2AAF"/>
    <w:rsid w:val="00FA2C17"/>
    <w:rsid w:val="00FA2F17"/>
    <w:rsid w:val="00FA3577"/>
    <w:rsid w:val="00FA38B7"/>
    <w:rsid w:val="00FA5158"/>
    <w:rsid w:val="00FA61AC"/>
    <w:rsid w:val="00FA74E8"/>
    <w:rsid w:val="00FA7DE9"/>
    <w:rsid w:val="00FB0DC3"/>
    <w:rsid w:val="00FB0F77"/>
    <w:rsid w:val="00FB2178"/>
    <w:rsid w:val="00FB22F7"/>
    <w:rsid w:val="00FB2349"/>
    <w:rsid w:val="00FB2E9E"/>
    <w:rsid w:val="00FB3632"/>
    <w:rsid w:val="00FB3B49"/>
    <w:rsid w:val="00FB3FDF"/>
    <w:rsid w:val="00FB411E"/>
    <w:rsid w:val="00FB42AD"/>
    <w:rsid w:val="00FB4A44"/>
    <w:rsid w:val="00FB6381"/>
    <w:rsid w:val="00FB76B6"/>
    <w:rsid w:val="00FB77E2"/>
    <w:rsid w:val="00FC0409"/>
    <w:rsid w:val="00FC0739"/>
    <w:rsid w:val="00FC121C"/>
    <w:rsid w:val="00FC1253"/>
    <w:rsid w:val="00FC1343"/>
    <w:rsid w:val="00FC1C55"/>
    <w:rsid w:val="00FC1D56"/>
    <w:rsid w:val="00FC1EA3"/>
    <w:rsid w:val="00FC20A4"/>
    <w:rsid w:val="00FC24C1"/>
    <w:rsid w:val="00FC3A9F"/>
    <w:rsid w:val="00FC3E05"/>
    <w:rsid w:val="00FC3E71"/>
    <w:rsid w:val="00FC4011"/>
    <w:rsid w:val="00FC452E"/>
    <w:rsid w:val="00FC4584"/>
    <w:rsid w:val="00FC4AD0"/>
    <w:rsid w:val="00FC5565"/>
    <w:rsid w:val="00FC5CE6"/>
    <w:rsid w:val="00FC5EEF"/>
    <w:rsid w:val="00FC70E1"/>
    <w:rsid w:val="00FC7658"/>
    <w:rsid w:val="00FC7C21"/>
    <w:rsid w:val="00FD0095"/>
    <w:rsid w:val="00FD0E1B"/>
    <w:rsid w:val="00FD0EE1"/>
    <w:rsid w:val="00FD11E8"/>
    <w:rsid w:val="00FD21EB"/>
    <w:rsid w:val="00FD35BE"/>
    <w:rsid w:val="00FD45C9"/>
    <w:rsid w:val="00FD53B2"/>
    <w:rsid w:val="00FD6668"/>
    <w:rsid w:val="00FD6A58"/>
    <w:rsid w:val="00FD730B"/>
    <w:rsid w:val="00FD7F7C"/>
    <w:rsid w:val="00FE0781"/>
    <w:rsid w:val="00FE0B5F"/>
    <w:rsid w:val="00FE1294"/>
    <w:rsid w:val="00FE1859"/>
    <w:rsid w:val="00FE185A"/>
    <w:rsid w:val="00FE20D9"/>
    <w:rsid w:val="00FE220E"/>
    <w:rsid w:val="00FE25DB"/>
    <w:rsid w:val="00FE419B"/>
    <w:rsid w:val="00FE4579"/>
    <w:rsid w:val="00FE4DD7"/>
    <w:rsid w:val="00FE51CB"/>
    <w:rsid w:val="00FE5209"/>
    <w:rsid w:val="00FE542A"/>
    <w:rsid w:val="00FE5D86"/>
    <w:rsid w:val="00FE63F6"/>
    <w:rsid w:val="00FE673F"/>
    <w:rsid w:val="00FE71D9"/>
    <w:rsid w:val="00FE7285"/>
    <w:rsid w:val="00FF02E1"/>
    <w:rsid w:val="00FF1687"/>
    <w:rsid w:val="00FF2D54"/>
    <w:rsid w:val="00FF3031"/>
    <w:rsid w:val="00FF308E"/>
    <w:rsid w:val="00FF325E"/>
    <w:rsid w:val="00FF374E"/>
    <w:rsid w:val="00FF4EEA"/>
    <w:rsid w:val="00FF4EF4"/>
    <w:rsid w:val="00FF5AD2"/>
    <w:rsid w:val="00FF5DBF"/>
    <w:rsid w:val="00FF6868"/>
    <w:rsid w:val="00FF6DD0"/>
    <w:rsid w:val="00FF7766"/>
    <w:rsid w:val="00FF7A05"/>
    <w:rsid w:val="00FF7B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A10C5"/>
  <w15:docId w15:val="{AEA7722E-8893-44B6-9234-A9B6E68D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7C"/>
    <w:pPr>
      <w:spacing w:after="0" w:line="240" w:lineRule="auto"/>
    </w:pPr>
    <w:rPr>
      <w:rFonts w:ascii="Times New Roman" w:eastAsia="Times New Roman" w:hAnsi="Times New Roman" w:cs="Times New Roman"/>
      <w:noProof/>
      <w:sz w:val="20"/>
      <w:szCs w:val="20"/>
      <w:lang w:val="ro-RO" w:eastAsia="ro-RO"/>
    </w:rPr>
  </w:style>
  <w:style w:type="paragraph" w:styleId="Heading2">
    <w:name w:val="heading 2"/>
    <w:basedOn w:val="Normal"/>
    <w:next w:val="Normal"/>
    <w:link w:val="Heading2Char"/>
    <w:qFormat/>
    <w:rsid w:val="00A91D9C"/>
    <w:pPr>
      <w:keepNext/>
      <w:widowControl w:val="0"/>
      <w:suppressAutoHyphens/>
      <w:ind w:left="1440" w:firstLine="72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2Char">
    <w:name w:val="Heading 2 Char"/>
    <w:basedOn w:val="DefaultParagraphFont"/>
    <w:link w:val="Heading2"/>
    <w:rsid w:val="00A91D9C"/>
    <w:rPr>
      <w:rFonts w:ascii="Times New Roman" w:eastAsia="Times New Roman" w:hAnsi="Times New Roman" w:cs="Times New Roman"/>
      <w:b/>
      <w:sz w:val="28"/>
      <w:szCs w:val="20"/>
      <w:lang w:val="ro-RO"/>
    </w:rPr>
  </w:style>
  <w:style w:type="paragraph" w:styleId="ListParagraph">
    <w:name w:val="List Paragraph"/>
    <w:basedOn w:val="Normal"/>
    <w:qFormat/>
    <w:rsid w:val="00A91D9C"/>
    <w:pPr>
      <w:spacing w:after="200" w:line="276" w:lineRule="auto"/>
      <w:ind w:left="720"/>
      <w:contextualSpacing/>
    </w:pPr>
  </w:style>
  <w:style w:type="paragraph" w:styleId="Subtitle">
    <w:name w:val="Subtitle"/>
    <w:basedOn w:val="Normal"/>
    <w:next w:val="Normal"/>
    <w:link w:val="SubtitleChar"/>
    <w:uiPriority w:val="11"/>
    <w:qFormat/>
    <w:rsid w:val="00A91D9C"/>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91D9C"/>
    <w:rPr>
      <w:rFonts w:asciiTheme="majorHAnsi" w:eastAsiaTheme="majorEastAsia" w:hAnsiTheme="majorHAnsi" w:cstheme="majorBidi"/>
      <w:i/>
      <w:iCs/>
      <w:color w:val="4472C4" w:themeColor="accent1"/>
      <w:spacing w:val="15"/>
      <w:sz w:val="24"/>
      <w:szCs w:val="24"/>
    </w:rPr>
  </w:style>
  <w:style w:type="paragraph" w:customStyle="1" w:styleId="CharCaracterCaracterCharCaracterCaracterCharCaracterCaracterCharCaracterCaracter">
    <w:name w:val="Char Caracter Caracter Char Caracter Caracter Char Caracter Caracter Char Caracter Caracter"/>
    <w:basedOn w:val="Normal"/>
    <w:rsid w:val="00A91D9C"/>
    <w:rPr>
      <w:sz w:val="24"/>
      <w:szCs w:val="24"/>
      <w:lang w:val="pl-PL" w:eastAsia="pl-PL"/>
    </w:rPr>
  </w:style>
  <w:style w:type="paragraph" w:styleId="BodyText">
    <w:name w:val="Body Text"/>
    <w:basedOn w:val="Normal"/>
    <w:link w:val="BodyTextChar"/>
    <w:rsid w:val="00A91D9C"/>
    <w:pPr>
      <w:suppressAutoHyphens/>
      <w:jc w:val="both"/>
    </w:pPr>
    <w:rPr>
      <w:sz w:val="28"/>
    </w:rPr>
  </w:style>
  <w:style w:type="character" w:customStyle="1" w:styleId="BodyTextChar">
    <w:name w:val="Body Text Char"/>
    <w:basedOn w:val="DefaultParagraphFont"/>
    <w:link w:val="BodyText"/>
    <w:rsid w:val="00A91D9C"/>
    <w:rPr>
      <w:rFonts w:ascii="Times New Roman" w:eastAsia="Times New Roman" w:hAnsi="Times New Roman" w:cs="Times New Roman"/>
      <w:sz w:val="28"/>
      <w:szCs w:val="20"/>
      <w:lang w:val="ro-RO"/>
    </w:rPr>
  </w:style>
  <w:style w:type="paragraph" w:customStyle="1" w:styleId="BodyText21">
    <w:name w:val="Body Text 21"/>
    <w:basedOn w:val="Normal"/>
    <w:rsid w:val="00A91D9C"/>
    <w:pPr>
      <w:suppressAutoHyphens/>
    </w:pPr>
    <w:rPr>
      <w:sz w:val="28"/>
    </w:rPr>
  </w:style>
  <w:style w:type="paragraph" w:styleId="BodyTextIndent2">
    <w:name w:val="Body Text Indent 2"/>
    <w:basedOn w:val="Normal"/>
    <w:link w:val="BodyTextIndent2Char"/>
    <w:rsid w:val="00A91D9C"/>
    <w:pPr>
      <w:spacing w:after="120" w:line="480" w:lineRule="auto"/>
      <w:ind w:left="283"/>
    </w:pPr>
  </w:style>
  <w:style w:type="character" w:customStyle="1" w:styleId="BodyTextIndent2Char">
    <w:name w:val="Body Text Indent 2 Char"/>
    <w:basedOn w:val="DefaultParagraphFont"/>
    <w:link w:val="BodyTextIndent2"/>
    <w:rsid w:val="00A91D9C"/>
    <w:rPr>
      <w:rFonts w:ascii="Times New Roman" w:eastAsia="Times New Roman" w:hAnsi="Times New Roman" w:cs="Times New Roman"/>
      <w:sz w:val="20"/>
      <w:szCs w:val="20"/>
      <w:lang w:val="ro-RO"/>
    </w:rPr>
  </w:style>
  <w:style w:type="paragraph" w:styleId="Title">
    <w:name w:val="Title"/>
    <w:basedOn w:val="Normal"/>
    <w:link w:val="TitleChar"/>
    <w:uiPriority w:val="99"/>
    <w:qFormat/>
    <w:rsid w:val="00770C3A"/>
    <w:pPr>
      <w:jc w:val="center"/>
    </w:pPr>
    <w:rPr>
      <w:rFonts w:ascii="Calibri" w:hAnsi="Calibri"/>
      <w:b/>
      <w:bCs/>
      <w:noProof w:val="0"/>
      <w:sz w:val="28"/>
      <w:szCs w:val="28"/>
      <w:lang w:eastAsia="en-US"/>
    </w:rPr>
  </w:style>
  <w:style w:type="character" w:customStyle="1" w:styleId="TitleChar">
    <w:name w:val="Title Char"/>
    <w:basedOn w:val="DefaultParagraphFont"/>
    <w:link w:val="Title"/>
    <w:uiPriority w:val="99"/>
    <w:rsid w:val="00770C3A"/>
    <w:rPr>
      <w:rFonts w:ascii="Calibri" w:eastAsia="Times New Roman" w:hAnsi="Calibri" w:cs="Times New Roman"/>
      <w:b/>
      <w:bCs/>
      <w:sz w:val="28"/>
      <w:szCs w:val="28"/>
      <w:lang w:val="ro-RO"/>
    </w:rPr>
  </w:style>
  <w:style w:type="paragraph" w:customStyle="1" w:styleId="Style6">
    <w:name w:val="Style6"/>
    <w:basedOn w:val="Normal"/>
    <w:uiPriority w:val="99"/>
    <w:rsid w:val="005B7BEE"/>
    <w:pPr>
      <w:widowControl w:val="0"/>
      <w:autoSpaceDE w:val="0"/>
      <w:autoSpaceDN w:val="0"/>
      <w:adjustRightInd w:val="0"/>
      <w:spacing w:line="274" w:lineRule="exact"/>
      <w:ind w:hanging="350"/>
      <w:jc w:val="both"/>
    </w:pPr>
    <w:rPr>
      <w:rFonts w:eastAsiaTheme="minorEastAsia"/>
      <w:noProof w:val="0"/>
      <w:sz w:val="24"/>
      <w:szCs w:val="24"/>
    </w:rPr>
  </w:style>
  <w:style w:type="character" w:customStyle="1" w:styleId="FontStyle29">
    <w:name w:val="Font Style29"/>
    <w:basedOn w:val="DefaultParagraphFont"/>
    <w:uiPriority w:val="99"/>
    <w:rsid w:val="005B7BEE"/>
    <w:rPr>
      <w:rFonts w:ascii="Times New Roman" w:hAnsi="Times New Roman" w:cs="Times New Roman"/>
      <w:color w:val="000000"/>
      <w:sz w:val="22"/>
      <w:szCs w:val="22"/>
    </w:rPr>
  </w:style>
  <w:style w:type="paragraph" w:customStyle="1" w:styleId="Style3">
    <w:name w:val="Style3"/>
    <w:basedOn w:val="Normal"/>
    <w:uiPriority w:val="99"/>
    <w:rsid w:val="009859B5"/>
    <w:pPr>
      <w:widowControl w:val="0"/>
      <w:autoSpaceDE w:val="0"/>
      <w:autoSpaceDN w:val="0"/>
      <w:adjustRightInd w:val="0"/>
      <w:spacing w:line="278" w:lineRule="exact"/>
    </w:pPr>
    <w:rPr>
      <w:rFonts w:eastAsiaTheme="minorEastAsia"/>
      <w:noProof w:val="0"/>
      <w:sz w:val="24"/>
      <w:szCs w:val="24"/>
    </w:rPr>
  </w:style>
  <w:style w:type="character" w:customStyle="1" w:styleId="FontStyle28">
    <w:name w:val="Font Style28"/>
    <w:basedOn w:val="DefaultParagraphFont"/>
    <w:uiPriority w:val="99"/>
    <w:rsid w:val="009859B5"/>
    <w:rPr>
      <w:rFonts w:ascii="Times New Roman" w:hAnsi="Times New Roman" w:cs="Times New Roman"/>
      <w:b/>
      <w:bCs/>
      <w:color w:val="000000"/>
      <w:sz w:val="22"/>
      <w:szCs w:val="22"/>
    </w:rPr>
  </w:style>
  <w:style w:type="paragraph" w:customStyle="1" w:styleId="Style47">
    <w:name w:val="Style47"/>
    <w:basedOn w:val="Normal"/>
    <w:uiPriority w:val="99"/>
    <w:rsid w:val="00D315BA"/>
    <w:pPr>
      <w:widowControl w:val="0"/>
      <w:autoSpaceDE w:val="0"/>
      <w:autoSpaceDN w:val="0"/>
      <w:adjustRightInd w:val="0"/>
      <w:spacing w:line="300" w:lineRule="exact"/>
      <w:jc w:val="both"/>
    </w:pPr>
    <w:rPr>
      <w:rFonts w:ascii="Calibri" w:hAnsi="Calibri" w:cs="Calibri"/>
      <w:noProof w:val="0"/>
      <w:sz w:val="24"/>
      <w:szCs w:val="24"/>
      <w:lang w:val="en-US" w:eastAsia="en-US"/>
    </w:rPr>
  </w:style>
  <w:style w:type="character" w:customStyle="1" w:styleId="FontStyle81">
    <w:name w:val="Font Style81"/>
    <w:basedOn w:val="DefaultParagraphFont"/>
    <w:uiPriority w:val="99"/>
    <w:rsid w:val="00D315BA"/>
    <w:rPr>
      <w:rFonts w:ascii="Times New Roman" w:hAnsi="Times New Roman" w:cs="Times New Roman"/>
      <w:b/>
      <w:bCs/>
      <w:i/>
      <w:iCs/>
      <w:color w:val="000000"/>
      <w:sz w:val="24"/>
      <w:szCs w:val="24"/>
    </w:rPr>
  </w:style>
  <w:style w:type="paragraph" w:customStyle="1" w:styleId="Style44">
    <w:name w:val="Style44"/>
    <w:basedOn w:val="Normal"/>
    <w:uiPriority w:val="99"/>
    <w:rsid w:val="00562A70"/>
    <w:pPr>
      <w:widowControl w:val="0"/>
      <w:autoSpaceDE w:val="0"/>
      <w:autoSpaceDN w:val="0"/>
      <w:adjustRightInd w:val="0"/>
      <w:spacing w:line="324" w:lineRule="exact"/>
      <w:ind w:firstLine="382"/>
    </w:pPr>
    <w:rPr>
      <w:rFonts w:ascii="Calibri" w:hAnsi="Calibri" w:cs="Calibri"/>
      <w:noProof w:val="0"/>
      <w:sz w:val="24"/>
      <w:szCs w:val="24"/>
      <w:lang w:val="en-US" w:eastAsia="en-US"/>
    </w:rPr>
  </w:style>
  <w:style w:type="character" w:customStyle="1" w:styleId="FontStyle78">
    <w:name w:val="Font Style78"/>
    <w:basedOn w:val="DefaultParagraphFont"/>
    <w:uiPriority w:val="99"/>
    <w:rsid w:val="00562A70"/>
    <w:rPr>
      <w:rFonts w:ascii="Times New Roman" w:hAnsi="Times New Roman" w:cs="Times New Roman"/>
      <w:b/>
      <w:bCs/>
      <w:color w:val="000000"/>
      <w:sz w:val="24"/>
      <w:szCs w:val="24"/>
    </w:rPr>
  </w:style>
  <w:style w:type="paragraph" w:customStyle="1" w:styleId="Style5">
    <w:name w:val="Style5"/>
    <w:basedOn w:val="Normal"/>
    <w:uiPriority w:val="99"/>
    <w:rsid w:val="00FA5158"/>
    <w:pPr>
      <w:widowControl w:val="0"/>
      <w:autoSpaceDE w:val="0"/>
      <w:autoSpaceDN w:val="0"/>
      <w:adjustRightInd w:val="0"/>
      <w:spacing w:line="276" w:lineRule="exact"/>
      <w:jc w:val="both"/>
    </w:pPr>
    <w:rPr>
      <w:rFonts w:eastAsiaTheme="minorEastAsia"/>
      <w:noProof w:val="0"/>
      <w:sz w:val="24"/>
      <w:szCs w:val="24"/>
    </w:rPr>
  </w:style>
  <w:style w:type="paragraph" w:customStyle="1" w:styleId="Style9">
    <w:name w:val="Style9"/>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paragraph" w:customStyle="1" w:styleId="Style14">
    <w:name w:val="Style14"/>
    <w:basedOn w:val="Normal"/>
    <w:uiPriority w:val="99"/>
    <w:rsid w:val="00FE220E"/>
    <w:pPr>
      <w:widowControl w:val="0"/>
      <w:autoSpaceDE w:val="0"/>
      <w:autoSpaceDN w:val="0"/>
      <w:adjustRightInd w:val="0"/>
      <w:spacing w:line="324" w:lineRule="exact"/>
      <w:jc w:val="both"/>
    </w:pPr>
    <w:rPr>
      <w:rFonts w:ascii="Calibri" w:hAnsi="Calibri" w:cs="Calibri"/>
      <w:noProof w:val="0"/>
      <w:sz w:val="24"/>
      <w:szCs w:val="24"/>
      <w:lang w:val="en-US" w:eastAsia="en-US"/>
    </w:rPr>
  </w:style>
  <w:style w:type="paragraph" w:customStyle="1" w:styleId="Style21">
    <w:name w:val="Style21"/>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character" w:customStyle="1" w:styleId="FontStyle79">
    <w:name w:val="Font Style79"/>
    <w:basedOn w:val="DefaultParagraphFont"/>
    <w:uiPriority w:val="99"/>
    <w:rsid w:val="00FE220E"/>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014F85"/>
    <w:rPr>
      <w:color w:val="808080"/>
    </w:rPr>
  </w:style>
  <w:style w:type="paragraph" w:customStyle="1" w:styleId="Style12">
    <w:name w:val="Style12"/>
    <w:basedOn w:val="Normal"/>
    <w:uiPriority w:val="99"/>
    <w:rsid w:val="00CF79DA"/>
    <w:pPr>
      <w:widowControl w:val="0"/>
      <w:autoSpaceDE w:val="0"/>
      <w:autoSpaceDN w:val="0"/>
      <w:adjustRightInd w:val="0"/>
      <w:spacing w:line="274" w:lineRule="exact"/>
    </w:pPr>
    <w:rPr>
      <w:rFonts w:eastAsiaTheme="minorEastAsia"/>
      <w:noProof w:val="0"/>
      <w:sz w:val="24"/>
      <w:szCs w:val="24"/>
    </w:rPr>
  </w:style>
  <w:style w:type="paragraph" w:customStyle="1" w:styleId="Style26">
    <w:name w:val="Style26"/>
    <w:basedOn w:val="Normal"/>
    <w:uiPriority w:val="99"/>
    <w:rsid w:val="00CF79DA"/>
    <w:pPr>
      <w:widowControl w:val="0"/>
      <w:autoSpaceDE w:val="0"/>
      <w:autoSpaceDN w:val="0"/>
      <w:adjustRightInd w:val="0"/>
      <w:spacing w:line="274" w:lineRule="exact"/>
      <w:ind w:hanging="355"/>
      <w:jc w:val="both"/>
    </w:pPr>
    <w:rPr>
      <w:rFonts w:eastAsiaTheme="minorEastAsia"/>
      <w:noProof w:val="0"/>
      <w:sz w:val="24"/>
      <w:szCs w:val="24"/>
    </w:rPr>
  </w:style>
  <w:style w:type="character" w:customStyle="1" w:styleId="FontStyle32">
    <w:name w:val="Font Style32"/>
    <w:basedOn w:val="DefaultParagraphFont"/>
    <w:uiPriority w:val="99"/>
    <w:rsid w:val="00CF79DA"/>
    <w:rPr>
      <w:rFonts w:ascii="Times New Roman" w:hAnsi="Times New Roman" w:cs="Times New Roman"/>
      <w:color w:val="000000"/>
      <w:sz w:val="22"/>
      <w:szCs w:val="22"/>
    </w:rPr>
  </w:style>
  <w:style w:type="paragraph" w:customStyle="1" w:styleId="Style15">
    <w:name w:val="Style15"/>
    <w:basedOn w:val="Normal"/>
    <w:uiPriority w:val="99"/>
    <w:rsid w:val="00DF6AE6"/>
    <w:pPr>
      <w:widowControl w:val="0"/>
      <w:autoSpaceDE w:val="0"/>
      <w:autoSpaceDN w:val="0"/>
      <w:adjustRightInd w:val="0"/>
      <w:spacing w:line="320" w:lineRule="exact"/>
    </w:pPr>
    <w:rPr>
      <w:rFonts w:ascii="Calibri" w:hAnsi="Calibri" w:cs="Calibri"/>
      <w:noProof w:val="0"/>
      <w:sz w:val="24"/>
      <w:szCs w:val="24"/>
      <w:lang w:val="en-US" w:eastAsia="en-US"/>
    </w:rPr>
  </w:style>
  <w:style w:type="paragraph" w:customStyle="1" w:styleId="Style23">
    <w:name w:val="Style23"/>
    <w:basedOn w:val="Normal"/>
    <w:uiPriority w:val="99"/>
    <w:rsid w:val="00EC08B2"/>
    <w:pPr>
      <w:widowControl w:val="0"/>
      <w:autoSpaceDE w:val="0"/>
      <w:autoSpaceDN w:val="0"/>
      <w:adjustRightInd w:val="0"/>
      <w:spacing w:line="562" w:lineRule="exact"/>
    </w:pPr>
    <w:rPr>
      <w:rFonts w:ascii="Calibri" w:hAnsi="Calibri" w:cs="Calibri"/>
      <w:noProof w:val="0"/>
      <w:sz w:val="24"/>
      <w:szCs w:val="24"/>
      <w:lang w:val="en-US" w:eastAsia="en-US"/>
    </w:rPr>
  </w:style>
  <w:style w:type="paragraph" w:customStyle="1" w:styleId="Style73">
    <w:name w:val="Style73"/>
    <w:basedOn w:val="Normal"/>
    <w:uiPriority w:val="99"/>
    <w:rsid w:val="00EC08B2"/>
    <w:pPr>
      <w:widowControl w:val="0"/>
      <w:autoSpaceDE w:val="0"/>
      <w:autoSpaceDN w:val="0"/>
      <w:adjustRightInd w:val="0"/>
      <w:spacing w:line="320" w:lineRule="exact"/>
      <w:ind w:firstLine="770"/>
    </w:pPr>
    <w:rPr>
      <w:rFonts w:ascii="Calibri" w:hAnsi="Calibri" w:cs="Calibri"/>
      <w:noProof w:val="0"/>
      <w:sz w:val="24"/>
      <w:szCs w:val="24"/>
      <w:lang w:val="en-US" w:eastAsia="en-US"/>
    </w:rPr>
  </w:style>
  <w:style w:type="character" w:customStyle="1" w:styleId="FontStyle88">
    <w:name w:val="Font Style88"/>
    <w:basedOn w:val="DefaultParagraphFont"/>
    <w:uiPriority w:val="99"/>
    <w:rsid w:val="00EC08B2"/>
    <w:rPr>
      <w:rFonts w:ascii="Calibri" w:hAnsi="Calibri" w:cs="Calibri"/>
      <w:color w:val="000000"/>
      <w:sz w:val="36"/>
      <w:szCs w:val="36"/>
    </w:rPr>
  </w:style>
  <w:style w:type="character" w:customStyle="1" w:styleId="FontStyle91">
    <w:name w:val="Font Style91"/>
    <w:basedOn w:val="DefaultParagraphFont"/>
    <w:uiPriority w:val="99"/>
    <w:rsid w:val="00EC08B2"/>
    <w:rPr>
      <w:rFonts w:ascii="Times New Roman" w:hAnsi="Times New Roman" w:cs="Times New Roman"/>
      <w:b/>
      <w:bCs/>
      <w:smallCaps/>
      <w:color w:val="000000"/>
      <w:sz w:val="18"/>
      <w:szCs w:val="18"/>
    </w:rPr>
  </w:style>
  <w:style w:type="paragraph" w:customStyle="1" w:styleId="Default">
    <w:name w:val="Default"/>
    <w:rsid w:val="00E328CF"/>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56">
    <w:name w:val="Style56"/>
    <w:basedOn w:val="Normal"/>
    <w:uiPriority w:val="99"/>
    <w:rsid w:val="00075212"/>
    <w:pPr>
      <w:widowControl w:val="0"/>
      <w:autoSpaceDE w:val="0"/>
      <w:autoSpaceDN w:val="0"/>
      <w:adjustRightInd w:val="0"/>
      <w:spacing w:line="321" w:lineRule="exact"/>
    </w:pPr>
    <w:rPr>
      <w:rFonts w:ascii="Calibri" w:hAnsi="Calibri" w:cs="Calibri"/>
      <w:noProof w:val="0"/>
      <w:sz w:val="24"/>
      <w:szCs w:val="24"/>
      <w:lang w:val="en-US" w:eastAsia="en-US"/>
    </w:rPr>
  </w:style>
  <w:style w:type="paragraph" w:customStyle="1" w:styleId="Style66">
    <w:name w:val="Style66"/>
    <w:basedOn w:val="Normal"/>
    <w:uiPriority w:val="99"/>
    <w:rsid w:val="00075212"/>
    <w:pPr>
      <w:widowControl w:val="0"/>
      <w:autoSpaceDE w:val="0"/>
      <w:autoSpaceDN w:val="0"/>
      <w:adjustRightInd w:val="0"/>
      <w:spacing w:line="324" w:lineRule="exact"/>
    </w:pPr>
    <w:rPr>
      <w:rFonts w:ascii="Calibri" w:hAnsi="Calibri" w:cs="Calibri"/>
      <w:noProof w:val="0"/>
      <w:sz w:val="24"/>
      <w:szCs w:val="24"/>
      <w:lang w:val="en-US" w:eastAsia="en-US"/>
    </w:rPr>
  </w:style>
  <w:style w:type="paragraph" w:customStyle="1" w:styleId="Style70">
    <w:name w:val="Style70"/>
    <w:basedOn w:val="Normal"/>
    <w:uiPriority w:val="99"/>
    <w:rsid w:val="00075212"/>
    <w:pPr>
      <w:widowControl w:val="0"/>
      <w:autoSpaceDE w:val="0"/>
      <w:autoSpaceDN w:val="0"/>
      <w:adjustRightInd w:val="0"/>
      <w:spacing w:line="331" w:lineRule="exact"/>
      <w:ind w:hanging="158"/>
    </w:pPr>
    <w:rPr>
      <w:rFonts w:ascii="Calibri" w:hAnsi="Calibri" w:cs="Calibri"/>
      <w:noProof w:val="0"/>
      <w:sz w:val="24"/>
      <w:szCs w:val="24"/>
      <w:lang w:val="en-US" w:eastAsia="en-US"/>
    </w:rPr>
  </w:style>
  <w:style w:type="character" w:customStyle="1" w:styleId="FontStyle82">
    <w:name w:val="Font Style82"/>
    <w:basedOn w:val="DefaultParagraphFont"/>
    <w:uiPriority w:val="99"/>
    <w:rsid w:val="00075212"/>
    <w:rPr>
      <w:rFonts w:ascii="Times New Roman" w:hAnsi="Times New Roman" w:cs="Times New Roman"/>
      <w:i/>
      <w:iCs/>
      <w:color w:val="000000"/>
      <w:sz w:val="24"/>
      <w:szCs w:val="24"/>
    </w:rPr>
  </w:style>
  <w:style w:type="paragraph" w:customStyle="1" w:styleId="Style42">
    <w:name w:val="Style42"/>
    <w:basedOn w:val="Normal"/>
    <w:uiPriority w:val="99"/>
    <w:rsid w:val="009E7836"/>
    <w:pPr>
      <w:widowControl w:val="0"/>
      <w:autoSpaceDE w:val="0"/>
      <w:autoSpaceDN w:val="0"/>
      <w:adjustRightInd w:val="0"/>
      <w:spacing w:line="320" w:lineRule="exact"/>
      <w:jc w:val="center"/>
    </w:pPr>
    <w:rPr>
      <w:rFonts w:ascii="Calibri" w:hAnsi="Calibri" w:cs="Calibri"/>
      <w:noProof w:val="0"/>
      <w:sz w:val="24"/>
      <w:szCs w:val="24"/>
      <w:lang w:val="en-US" w:eastAsia="en-US"/>
    </w:rPr>
  </w:style>
  <w:style w:type="paragraph" w:customStyle="1" w:styleId="Style51">
    <w:name w:val="Style51"/>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52">
    <w:name w:val="Style52"/>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7">
    <w:name w:val="Style67"/>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8">
    <w:name w:val="Style68"/>
    <w:basedOn w:val="Normal"/>
    <w:uiPriority w:val="99"/>
    <w:rsid w:val="009E7836"/>
    <w:pPr>
      <w:widowControl w:val="0"/>
      <w:autoSpaceDE w:val="0"/>
      <w:autoSpaceDN w:val="0"/>
      <w:adjustRightInd w:val="0"/>
      <w:spacing w:line="317" w:lineRule="exact"/>
    </w:pPr>
    <w:rPr>
      <w:rFonts w:ascii="Calibri" w:hAnsi="Calibri" w:cs="Calibri"/>
      <w:noProof w:val="0"/>
      <w:sz w:val="24"/>
      <w:szCs w:val="24"/>
      <w:lang w:val="en-US" w:eastAsia="en-US"/>
    </w:rPr>
  </w:style>
  <w:style w:type="character" w:customStyle="1" w:styleId="FontStyle75">
    <w:name w:val="Font Style75"/>
    <w:basedOn w:val="DefaultParagraphFont"/>
    <w:uiPriority w:val="99"/>
    <w:rsid w:val="009E7836"/>
    <w:rPr>
      <w:rFonts w:ascii="Calibri" w:hAnsi="Calibri" w:cs="Calibri"/>
      <w:b/>
      <w:bCs/>
      <w:color w:val="000000"/>
      <w:sz w:val="22"/>
      <w:szCs w:val="22"/>
    </w:rPr>
  </w:style>
  <w:style w:type="character" w:customStyle="1" w:styleId="FontStyle93">
    <w:name w:val="Font Style93"/>
    <w:basedOn w:val="DefaultParagraphFont"/>
    <w:uiPriority w:val="99"/>
    <w:rsid w:val="009E7836"/>
    <w:rPr>
      <w:rFonts w:ascii="Times New Roman" w:hAnsi="Times New Roman" w:cs="Times New Roman"/>
      <w:b/>
      <w:bCs/>
      <w:color w:val="000000"/>
      <w:sz w:val="22"/>
      <w:szCs w:val="22"/>
    </w:rPr>
  </w:style>
  <w:style w:type="paragraph" w:customStyle="1" w:styleId="Style34">
    <w:name w:val="Style34"/>
    <w:basedOn w:val="Normal"/>
    <w:uiPriority w:val="99"/>
    <w:rsid w:val="00743BDE"/>
    <w:pPr>
      <w:widowControl w:val="0"/>
      <w:autoSpaceDE w:val="0"/>
      <w:autoSpaceDN w:val="0"/>
      <w:adjustRightInd w:val="0"/>
      <w:spacing w:line="281" w:lineRule="exact"/>
      <w:jc w:val="center"/>
    </w:pPr>
    <w:rPr>
      <w:rFonts w:ascii="Calibri" w:hAnsi="Calibri" w:cs="Calibri"/>
      <w:noProof w:val="0"/>
      <w:sz w:val="24"/>
      <w:szCs w:val="24"/>
      <w:lang w:val="en-US" w:eastAsia="en-US"/>
    </w:rPr>
  </w:style>
  <w:style w:type="paragraph" w:customStyle="1" w:styleId="Style64">
    <w:name w:val="Style64"/>
    <w:basedOn w:val="Normal"/>
    <w:uiPriority w:val="99"/>
    <w:rsid w:val="00743BDE"/>
    <w:pPr>
      <w:widowControl w:val="0"/>
      <w:autoSpaceDE w:val="0"/>
      <w:autoSpaceDN w:val="0"/>
      <w:adjustRightInd w:val="0"/>
    </w:pPr>
    <w:rPr>
      <w:rFonts w:ascii="Calibri" w:hAnsi="Calibri" w:cs="Calibri"/>
      <w:noProof w:val="0"/>
      <w:sz w:val="24"/>
      <w:szCs w:val="24"/>
      <w:lang w:val="en-US" w:eastAsia="en-US"/>
    </w:rPr>
  </w:style>
  <w:style w:type="paragraph" w:customStyle="1" w:styleId="Style25">
    <w:name w:val="Style25"/>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59">
    <w:name w:val="Style5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69">
    <w:name w:val="Style6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character" w:customStyle="1" w:styleId="FontStyle83">
    <w:name w:val="Font Style83"/>
    <w:basedOn w:val="DefaultParagraphFont"/>
    <w:uiPriority w:val="99"/>
    <w:rsid w:val="00AD184F"/>
    <w:rPr>
      <w:rFonts w:ascii="Times New Roman" w:hAnsi="Times New Roman" w:cs="Times New Roman"/>
      <w:b/>
      <w:bCs/>
      <w:i/>
      <w:iCs/>
      <w:color w:val="000000"/>
      <w:spacing w:val="-20"/>
      <w:sz w:val="22"/>
      <w:szCs w:val="22"/>
    </w:rPr>
  </w:style>
  <w:style w:type="character" w:customStyle="1" w:styleId="FontStyle86">
    <w:name w:val="Font Style86"/>
    <w:basedOn w:val="DefaultParagraphFont"/>
    <w:uiPriority w:val="99"/>
    <w:rsid w:val="00AD184F"/>
    <w:rPr>
      <w:rFonts w:ascii="Times New Roman" w:hAnsi="Times New Roman" w:cs="Times New Roman"/>
      <w:b/>
      <w:bCs/>
      <w:color w:val="000000"/>
      <w:spacing w:val="20"/>
      <w:sz w:val="20"/>
      <w:szCs w:val="20"/>
    </w:rPr>
  </w:style>
  <w:style w:type="character" w:customStyle="1" w:styleId="FontStyle92">
    <w:name w:val="Font Style92"/>
    <w:basedOn w:val="DefaultParagraphFont"/>
    <w:uiPriority w:val="99"/>
    <w:rsid w:val="00AD184F"/>
    <w:rPr>
      <w:rFonts w:ascii="Candara" w:hAnsi="Candara" w:cs="Candara"/>
      <w:color w:val="000000"/>
      <w:sz w:val="18"/>
      <w:szCs w:val="18"/>
    </w:rPr>
  </w:style>
  <w:style w:type="paragraph" w:customStyle="1" w:styleId="Style58">
    <w:name w:val="Style58"/>
    <w:basedOn w:val="Normal"/>
    <w:uiPriority w:val="99"/>
    <w:rsid w:val="00CC40DB"/>
    <w:pPr>
      <w:widowControl w:val="0"/>
      <w:autoSpaceDE w:val="0"/>
      <w:autoSpaceDN w:val="0"/>
      <w:adjustRightInd w:val="0"/>
      <w:spacing w:line="288" w:lineRule="exact"/>
    </w:pPr>
    <w:rPr>
      <w:rFonts w:ascii="Calibri" w:hAnsi="Calibri" w:cs="Calibri"/>
      <w:noProof w:val="0"/>
      <w:sz w:val="24"/>
      <w:szCs w:val="24"/>
      <w:lang w:val="en-US" w:eastAsia="en-US"/>
    </w:rPr>
  </w:style>
  <w:style w:type="character" w:customStyle="1" w:styleId="FontStyle95">
    <w:name w:val="Font Style95"/>
    <w:basedOn w:val="DefaultParagraphFont"/>
    <w:uiPriority w:val="99"/>
    <w:rsid w:val="00CC40DB"/>
    <w:rPr>
      <w:rFonts w:ascii="Times New Roman" w:hAnsi="Times New Roman" w:cs="Times New Roman"/>
      <w:color w:val="000000"/>
      <w:sz w:val="22"/>
      <w:szCs w:val="22"/>
    </w:rPr>
  </w:style>
  <w:style w:type="paragraph" w:customStyle="1" w:styleId="Style38">
    <w:name w:val="Style38"/>
    <w:basedOn w:val="Normal"/>
    <w:uiPriority w:val="99"/>
    <w:rsid w:val="006D0146"/>
    <w:pPr>
      <w:widowControl w:val="0"/>
      <w:autoSpaceDE w:val="0"/>
      <w:autoSpaceDN w:val="0"/>
      <w:adjustRightInd w:val="0"/>
      <w:spacing w:line="299" w:lineRule="exact"/>
      <w:ind w:firstLine="86"/>
    </w:pPr>
    <w:rPr>
      <w:rFonts w:ascii="Calibri" w:hAnsi="Calibri" w:cs="Calibri"/>
      <w:noProof w:val="0"/>
      <w:sz w:val="24"/>
      <w:szCs w:val="24"/>
      <w:lang w:val="en-US" w:eastAsia="en-US"/>
    </w:rPr>
  </w:style>
  <w:style w:type="paragraph" w:customStyle="1" w:styleId="Style46">
    <w:name w:val="Style46"/>
    <w:basedOn w:val="Normal"/>
    <w:uiPriority w:val="99"/>
    <w:rsid w:val="006D0146"/>
    <w:pPr>
      <w:widowControl w:val="0"/>
      <w:autoSpaceDE w:val="0"/>
      <w:autoSpaceDN w:val="0"/>
      <w:adjustRightInd w:val="0"/>
    </w:pPr>
    <w:rPr>
      <w:rFonts w:ascii="Calibri" w:hAnsi="Calibri" w:cs="Calibri"/>
      <w:noProof w:val="0"/>
      <w:sz w:val="24"/>
      <w:szCs w:val="24"/>
      <w:lang w:val="en-US" w:eastAsia="en-US"/>
    </w:rPr>
  </w:style>
  <w:style w:type="character" w:customStyle="1" w:styleId="FontStyle94">
    <w:name w:val="Font Style94"/>
    <w:basedOn w:val="DefaultParagraphFont"/>
    <w:uiPriority w:val="99"/>
    <w:rsid w:val="006D0146"/>
    <w:rPr>
      <w:rFonts w:ascii="Consolas" w:hAnsi="Consolas" w:cs="Consolas"/>
      <w:b/>
      <w:bCs/>
      <w:color w:val="000000"/>
      <w:sz w:val="8"/>
      <w:szCs w:val="8"/>
    </w:rPr>
  </w:style>
  <w:style w:type="paragraph" w:customStyle="1" w:styleId="Style17">
    <w:name w:val="Style17"/>
    <w:basedOn w:val="Normal"/>
    <w:uiPriority w:val="99"/>
    <w:rsid w:val="008B3AFC"/>
    <w:pPr>
      <w:widowControl w:val="0"/>
      <w:autoSpaceDE w:val="0"/>
      <w:autoSpaceDN w:val="0"/>
      <w:adjustRightInd w:val="0"/>
    </w:pPr>
    <w:rPr>
      <w:rFonts w:ascii="Calibri" w:hAnsi="Calibri" w:cs="Calibri"/>
      <w:noProof w:val="0"/>
      <w:sz w:val="24"/>
      <w:szCs w:val="24"/>
      <w:lang w:val="en-US" w:eastAsia="en-US"/>
    </w:rPr>
  </w:style>
  <w:style w:type="character" w:customStyle="1" w:styleId="FontStyle96">
    <w:name w:val="Font Style96"/>
    <w:basedOn w:val="DefaultParagraphFont"/>
    <w:uiPriority w:val="99"/>
    <w:rsid w:val="008B3AFC"/>
    <w:rPr>
      <w:rFonts w:ascii="Times New Roman" w:hAnsi="Times New Roman" w:cs="Times New Roman"/>
      <w:b/>
      <w:bCs/>
      <w:color w:val="000000"/>
      <w:sz w:val="26"/>
      <w:szCs w:val="26"/>
    </w:rPr>
  </w:style>
  <w:style w:type="paragraph" w:customStyle="1" w:styleId="Style48">
    <w:name w:val="Style48"/>
    <w:basedOn w:val="Normal"/>
    <w:uiPriority w:val="99"/>
    <w:rsid w:val="00E93E4F"/>
    <w:pPr>
      <w:widowControl w:val="0"/>
      <w:autoSpaceDE w:val="0"/>
      <w:autoSpaceDN w:val="0"/>
      <w:adjustRightInd w:val="0"/>
      <w:spacing w:line="317" w:lineRule="exact"/>
      <w:ind w:firstLine="209"/>
      <w:jc w:val="both"/>
    </w:pPr>
    <w:rPr>
      <w:rFonts w:ascii="Calibri" w:hAnsi="Calibri" w:cs="Calibri"/>
      <w:noProof w:val="0"/>
      <w:sz w:val="24"/>
      <w:szCs w:val="24"/>
      <w:lang w:val="en-US" w:eastAsia="en-US"/>
    </w:rPr>
  </w:style>
  <w:style w:type="character" w:customStyle="1" w:styleId="Heading20">
    <w:name w:val="Heading #2_"/>
    <w:basedOn w:val="DefaultParagraphFont"/>
    <w:link w:val="Heading21"/>
    <w:rsid w:val="004300EC"/>
    <w:rPr>
      <w:rFonts w:ascii="Times New Roman" w:eastAsia="Times New Roman" w:hAnsi="Times New Roman" w:cs="Times New Roman"/>
      <w:b/>
      <w:bCs/>
      <w:sz w:val="26"/>
      <w:szCs w:val="26"/>
      <w:shd w:val="clear" w:color="auto" w:fill="FFFFFF"/>
    </w:rPr>
  </w:style>
  <w:style w:type="paragraph" w:customStyle="1" w:styleId="Heading21">
    <w:name w:val="Heading #2"/>
    <w:basedOn w:val="Normal"/>
    <w:link w:val="Heading20"/>
    <w:rsid w:val="004300EC"/>
    <w:pPr>
      <w:widowControl w:val="0"/>
      <w:shd w:val="clear" w:color="auto" w:fill="FFFFFF"/>
      <w:spacing w:before="900" w:after="420" w:line="0" w:lineRule="atLeast"/>
      <w:ind w:hanging="380"/>
      <w:jc w:val="both"/>
      <w:outlineLvl w:val="1"/>
    </w:pPr>
    <w:rPr>
      <w:b/>
      <w:bCs/>
      <w:noProof w:val="0"/>
      <w:sz w:val="26"/>
      <w:szCs w:val="26"/>
      <w:lang w:val="en-US" w:eastAsia="en-US"/>
    </w:rPr>
  </w:style>
  <w:style w:type="character" w:customStyle="1" w:styleId="Bodytext0">
    <w:name w:val="Body text_"/>
    <w:basedOn w:val="DefaultParagraphFont"/>
    <w:rsid w:val="00CF2C4D"/>
    <w:rPr>
      <w:rFonts w:ascii="Times New Roman" w:eastAsia="Times New Roman" w:hAnsi="Times New Roman" w:cs="Times New Roman"/>
      <w:b w:val="0"/>
      <w:bCs w:val="0"/>
      <w:i w:val="0"/>
      <w:iCs w:val="0"/>
      <w:smallCaps w:val="0"/>
      <w:strike w:val="0"/>
      <w:sz w:val="26"/>
      <w:szCs w:val="26"/>
      <w:u w:val="none"/>
    </w:rPr>
  </w:style>
  <w:style w:type="character" w:customStyle="1" w:styleId="Bodytext105ptBold">
    <w:name w:val="Body text + 10.5 pt;Bold"/>
    <w:basedOn w:val="Bodytext0"/>
    <w:rsid w:val="00CF2C4D"/>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BodyText1">
    <w:name w:val="Body Text1"/>
    <w:basedOn w:val="Bodytext0"/>
    <w:rsid w:val="00CF2C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style>
  <w:style w:type="character" w:customStyle="1" w:styleId="BodytextFranklinGothicHeavy6pt">
    <w:name w:val="Body text + Franklin Gothic Heavy;6 pt"/>
    <w:basedOn w:val="Bodytext0"/>
    <w:rsid w:val="00CF2C4D"/>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ro-RO"/>
    </w:rPr>
  </w:style>
  <w:style w:type="character" w:customStyle="1" w:styleId="BodytextBold">
    <w:name w:val="Body text + Bold"/>
    <w:basedOn w:val="Bodytext0"/>
    <w:rsid w:val="00485839"/>
    <w:rPr>
      <w:rFonts w:ascii="Times New Roman" w:eastAsia="Times New Roman" w:hAnsi="Times New Roman" w:cs="Times New Roman"/>
      <w:b/>
      <w:bCs/>
      <w:i w:val="0"/>
      <w:iCs w:val="0"/>
      <w:smallCaps w:val="0"/>
      <w:strike w:val="0"/>
      <w:color w:val="000000"/>
      <w:spacing w:val="0"/>
      <w:w w:val="100"/>
      <w:position w:val="0"/>
      <w:sz w:val="26"/>
      <w:szCs w:val="26"/>
      <w:u w:val="none"/>
      <w:lang w:val="ro-RO"/>
    </w:rPr>
  </w:style>
  <w:style w:type="character" w:customStyle="1" w:styleId="BodytextBoldItalic">
    <w:name w:val="Body text + Bold;Italic"/>
    <w:basedOn w:val="Bodytext0"/>
    <w:rsid w:val="00AD7A40"/>
    <w:rPr>
      <w:rFonts w:ascii="Times New Roman" w:eastAsia="Times New Roman" w:hAnsi="Times New Roman" w:cs="Times New Roman"/>
      <w:b/>
      <w:bCs/>
      <w:i/>
      <w:iCs/>
      <w:smallCaps w:val="0"/>
      <w:strike w:val="0"/>
      <w:color w:val="000000"/>
      <w:spacing w:val="0"/>
      <w:w w:val="100"/>
      <w:position w:val="0"/>
      <w:sz w:val="26"/>
      <w:szCs w:val="26"/>
      <w:u w:val="none"/>
      <w:lang w:val="ro-RO"/>
    </w:rPr>
  </w:style>
  <w:style w:type="character" w:customStyle="1" w:styleId="Bodytext105pt">
    <w:name w:val="Body text + 10.5 pt"/>
    <w:basedOn w:val="Bodytext0"/>
    <w:rsid w:val="00E531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style>
  <w:style w:type="character" w:customStyle="1" w:styleId="BodytextFranklinGothicHeavy10pt">
    <w:name w:val="Body text + Franklin Gothic Heavy;10 pt"/>
    <w:basedOn w:val="Bodytext0"/>
    <w:rsid w:val="00533667"/>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Bodytext4ptScale120">
    <w:name w:val="Body text + 4 pt;Scale 120%"/>
    <w:basedOn w:val="Bodytext0"/>
    <w:rsid w:val="00E50327"/>
    <w:rPr>
      <w:rFonts w:ascii="Times New Roman" w:eastAsia="Times New Roman" w:hAnsi="Times New Roman" w:cs="Times New Roman"/>
      <w:b w:val="0"/>
      <w:bCs w:val="0"/>
      <w:i w:val="0"/>
      <w:iCs w:val="0"/>
      <w:smallCaps w:val="0"/>
      <w:strike w:val="0"/>
      <w:color w:val="000000"/>
      <w:spacing w:val="0"/>
      <w:w w:val="120"/>
      <w:position w:val="0"/>
      <w:sz w:val="8"/>
      <w:szCs w:val="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123351">
      <w:bodyDiv w:val="1"/>
      <w:marLeft w:val="0"/>
      <w:marRight w:val="0"/>
      <w:marTop w:val="0"/>
      <w:marBottom w:val="0"/>
      <w:divBdr>
        <w:top w:val="none" w:sz="0" w:space="0" w:color="auto"/>
        <w:left w:val="none" w:sz="0" w:space="0" w:color="auto"/>
        <w:bottom w:val="none" w:sz="0" w:space="0" w:color="auto"/>
        <w:right w:val="none" w:sz="0" w:space="0" w:color="auto"/>
      </w:divBdr>
      <w:divsChild>
        <w:div w:id="1994487500">
          <w:marLeft w:val="0"/>
          <w:marRight w:val="0"/>
          <w:marTop w:val="0"/>
          <w:marBottom w:val="0"/>
          <w:divBdr>
            <w:top w:val="none" w:sz="0" w:space="0" w:color="auto"/>
            <w:left w:val="none" w:sz="0" w:space="0" w:color="auto"/>
            <w:bottom w:val="none" w:sz="0" w:space="0" w:color="auto"/>
            <w:right w:val="none" w:sz="0" w:space="0" w:color="auto"/>
          </w:divBdr>
        </w:div>
      </w:divsChild>
    </w:div>
    <w:div w:id="367485697">
      <w:bodyDiv w:val="1"/>
      <w:marLeft w:val="0"/>
      <w:marRight w:val="0"/>
      <w:marTop w:val="0"/>
      <w:marBottom w:val="0"/>
      <w:divBdr>
        <w:top w:val="none" w:sz="0" w:space="0" w:color="auto"/>
        <w:left w:val="none" w:sz="0" w:space="0" w:color="auto"/>
        <w:bottom w:val="none" w:sz="0" w:space="0" w:color="auto"/>
        <w:right w:val="none" w:sz="0" w:space="0" w:color="auto"/>
      </w:divBdr>
    </w:div>
    <w:div w:id="412165114">
      <w:bodyDiv w:val="1"/>
      <w:marLeft w:val="0"/>
      <w:marRight w:val="0"/>
      <w:marTop w:val="0"/>
      <w:marBottom w:val="0"/>
      <w:divBdr>
        <w:top w:val="none" w:sz="0" w:space="0" w:color="auto"/>
        <w:left w:val="none" w:sz="0" w:space="0" w:color="auto"/>
        <w:bottom w:val="none" w:sz="0" w:space="0" w:color="auto"/>
        <w:right w:val="none" w:sz="0" w:space="0" w:color="auto"/>
      </w:divBdr>
    </w:div>
    <w:div w:id="474684168">
      <w:bodyDiv w:val="1"/>
      <w:marLeft w:val="0"/>
      <w:marRight w:val="0"/>
      <w:marTop w:val="0"/>
      <w:marBottom w:val="0"/>
      <w:divBdr>
        <w:top w:val="none" w:sz="0" w:space="0" w:color="auto"/>
        <w:left w:val="none" w:sz="0" w:space="0" w:color="auto"/>
        <w:bottom w:val="none" w:sz="0" w:space="0" w:color="auto"/>
        <w:right w:val="none" w:sz="0" w:space="0" w:color="auto"/>
      </w:divBdr>
    </w:div>
    <w:div w:id="598683411">
      <w:bodyDiv w:val="1"/>
      <w:marLeft w:val="0"/>
      <w:marRight w:val="0"/>
      <w:marTop w:val="0"/>
      <w:marBottom w:val="0"/>
      <w:divBdr>
        <w:top w:val="none" w:sz="0" w:space="0" w:color="auto"/>
        <w:left w:val="none" w:sz="0" w:space="0" w:color="auto"/>
        <w:bottom w:val="none" w:sz="0" w:space="0" w:color="auto"/>
        <w:right w:val="none" w:sz="0" w:space="0" w:color="auto"/>
      </w:divBdr>
    </w:div>
    <w:div w:id="1047877375">
      <w:bodyDiv w:val="1"/>
      <w:marLeft w:val="0"/>
      <w:marRight w:val="0"/>
      <w:marTop w:val="0"/>
      <w:marBottom w:val="0"/>
      <w:divBdr>
        <w:top w:val="none" w:sz="0" w:space="0" w:color="auto"/>
        <w:left w:val="none" w:sz="0" w:space="0" w:color="auto"/>
        <w:bottom w:val="none" w:sz="0" w:space="0" w:color="auto"/>
        <w:right w:val="none" w:sz="0" w:space="0" w:color="auto"/>
      </w:divBdr>
    </w:div>
    <w:div w:id="1183937451">
      <w:bodyDiv w:val="1"/>
      <w:marLeft w:val="0"/>
      <w:marRight w:val="0"/>
      <w:marTop w:val="0"/>
      <w:marBottom w:val="0"/>
      <w:divBdr>
        <w:top w:val="none" w:sz="0" w:space="0" w:color="auto"/>
        <w:left w:val="none" w:sz="0" w:space="0" w:color="auto"/>
        <w:bottom w:val="none" w:sz="0" w:space="0" w:color="auto"/>
        <w:right w:val="none" w:sz="0" w:space="0" w:color="auto"/>
      </w:divBdr>
    </w:div>
    <w:div w:id="1232959132">
      <w:bodyDiv w:val="1"/>
      <w:marLeft w:val="0"/>
      <w:marRight w:val="0"/>
      <w:marTop w:val="0"/>
      <w:marBottom w:val="0"/>
      <w:divBdr>
        <w:top w:val="none" w:sz="0" w:space="0" w:color="auto"/>
        <w:left w:val="none" w:sz="0" w:space="0" w:color="auto"/>
        <w:bottom w:val="none" w:sz="0" w:space="0" w:color="auto"/>
        <w:right w:val="none" w:sz="0" w:space="0" w:color="auto"/>
      </w:divBdr>
      <w:divsChild>
        <w:div w:id="664086049">
          <w:marLeft w:val="0"/>
          <w:marRight w:val="0"/>
          <w:marTop w:val="0"/>
          <w:marBottom w:val="0"/>
          <w:divBdr>
            <w:top w:val="none" w:sz="0" w:space="0" w:color="auto"/>
            <w:left w:val="none" w:sz="0" w:space="0" w:color="auto"/>
            <w:bottom w:val="none" w:sz="0" w:space="0" w:color="auto"/>
            <w:right w:val="none" w:sz="0" w:space="0" w:color="auto"/>
          </w:divBdr>
        </w:div>
      </w:divsChild>
    </w:div>
    <w:div w:id="1298030966">
      <w:bodyDiv w:val="1"/>
      <w:marLeft w:val="0"/>
      <w:marRight w:val="0"/>
      <w:marTop w:val="0"/>
      <w:marBottom w:val="0"/>
      <w:divBdr>
        <w:top w:val="none" w:sz="0" w:space="0" w:color="auto"/>
        <w:left w:val="none" w:sz="0" w:space="0" w:color="auto"/>
        <w:bottom w:val="none" w:sz="0" w:space="0" w:color="auto"/>
        <w:right w:val="none" w:sz="0" w:space="0" w:color="auto"/>
      </w:divBdr>
    </w:div>
    <w:div w:id="1579048898">
      <w:bodyDiv w:val="1"/>
      <w:marLeft w:val="0"/>
      <w:marRight w:val="0"/>
      <w:marTop w:val="0"/>
      <w:marBottom w:val="0"/>
      <w:divBdr>
        <w:top w:val="none" w:sz="0" w:space="0" w:color="auto"/>
        <w:left w:val="none" w:sz="0" w:space="0" w:color="auto"/>
        <w:bottom w:val="none" w:sz="0" w:space="0" w:color="auto"/>
        <w:right w:val="none" w:sz="0" w:space="0" w:color="auto"/>
      </w:divBdr>
    </w:div>
    <w:div w:id="1686904629">
      <w:bodyDiv w:val="1"/>
      <w:marLeft w:val="0"/>
      <w:marRight w:val="0"/>
      <w:marTop w:val="0"/>
      <w:marBottom w:val="0"/>
      <w:divBdr>
        <w:top w:val="none" w:sz="0" w:space="0" w:color="auto"/>
        <w:left w:val="none" w:sz="0" w:space="0" w:color="auto"/>
        <w:bottom w:val="none" w:sz="0" w:space="0" w:color="auto"/>
        <w:right w:val="none" w:sz="0" w:space="0" w:color="auto"/>
      </w:divBdr>
      <w:divsChild>
        <w:div w:id="1943413028">
          <w:marLeft w:val="0"/>
          <w:marRight w:val="0"/>
          <w:marTop w:val="0"/>
          <w:marBottom w:val="0"/>
          <w:divBdr>
            <w:top w:val="none" w:sz="0" w:space="0" w:color="auto"/>
            <w:left w:val="none" w:sz="0" w:space="0" w:color="auto"/>
            <w:bottom w:val="none" w:sz="0" w:space="0" w:color="auto"/>
            <w:right w:val="none" w:sz="0" w:space="0" w:color="auto"/>
          </w:divBdr>
        </w:div>
      </w:divsChild>
    </w:div>
    <w:div w:id="1947302993">
      <w:bodyDiv w:val="1"/>
      <w:marLeft w:val="0"/>
      <w:marRight w:val="0"/>
      <w:marTop w:val="0"/>
      <w:marBottom w:val="0"/>
      <w:divBdr>
        <w:top w:val="none" w:sz="0" w:space="0" w:color="auto"/>
        <w:left w:val="none" w:sz="0" w:space="0" w:color="auto"/>
        <w:bottom w:val="none" w:sz="0" w:space="0" w:color="auto"/>
        <w:right w:val="none" w:sz="0" w:space="0" w:color="auto"/>
      </w:divBdr>
    </w:div>
    <w:div w:id="20284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C539-B967-403A-8423-96EFAEAC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5231</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Sedinte</cp:lastModifiedBy>
  <cp:revision>3</cp:revision>
  <cp:lastPrinted>2019-07-19T10:33:00Z</cp:lastPrinted>
  <dcterms:created xsi:type="dcterms:W3CDTF">2020-11-17T09:58:00Z</dcterms:created>
  <dcterms:modified xsi:type="dcterms:W3CDTF">2020-12-04T14:12:00Z</dcterms:modified>
</cp:coreProperties>
</file>