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1A69F5" w:rsidRDefault="00794DE3" w:rsidP="00794DE3">
      <w:pPr>
        <w:jc w:val="center"/>
        <w:rPr>
          <w:b/>
          <w:kern w:val="20"/>
          <w:sz w:val="28"/>
          <w:szCs w:val="28"/>
        </w:rPr>
      </w:pPr>
      <w:r w:rsidRPr="001A69F5">
        <w:rPr>
          <w:b/>
          <w:kern w:val="20"/>
          <w:sz w:val="28"/>
          <w:szCs w:val="28"/>
        </w:rPr>
        <w:t>ANEXA  NR. 1</w:t>
      </w:r>
    </w:p>
    <w:p w:rsidR="00794DE3" w:rsidRPr="001A69F5" w:rsidRDefault="00794DE3" w:rsidP="00794DE3">
      <w:pPr>
        <w:jc w:val="center"/>
        <w:rPr>
          <w:b/>
          <w:kern w:val="20"/>
          <w:sz w:val="28"/>
          <w:szCs w:val="28"/>
        </w:rPr>
      </w:pPr>
      <w:r w:rsidRPr="001A69F5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1A69F5" w:rsidRDefault="00794DE3" w:rsidP="00794DE3">
      <w:pPr>
        <w:jc w:val="center"/>
        <w:rPr>
          <w:b/>
          <w:kern w:val="20"/>
          <w:sz w:val="28"/>
          <w:szCs w:val="28"/>
        </w:rPr>
      </w:pPr>
      <w:r w:rsidRPr="001A69F5">
        <w:rPr>
          <w:b/>
          <w:kern w:val="20"/>
          <w:sz w:val="28"/>
          <w:szCs w:val="28"/>
        </w:rPr>
        <w:t>Nr.</w:t>
      </w:r>
      <w:r w:rsidR="001A69F5" w:rsidRPr="001A69F5">
        <w:rPr>
          <w:b/>
          <w:kern w:val="20"/>
          <w:sz w:val="28"/>
          <w:szCs w:val="28"/>
        </w:rPr>
        <w:t>167/27.06.2018</w:t>
      </w:r>
    </w:p>
    <w:p w:rsidR="00794DE3" w:rsidRPr="001A69F5" w:rsidRDefault="00794DE3" w:rsidP="00794DE3">
      <w:pPr>
        <w:rPr>
          <w:b/>
          <w:color w:val="FF0000"/>
          <w:kern w:val="20"/>
          <w:sz w:val="28"/>
          <w:szCs w:val="28"/>
        </w:rPr>
      </w:pPr>
    </w:p>
    <w:p w:rsidR="00B47A20" w:rsidRPr="00EB72FD" w:rsidRDefault="00B47A20" w:rsidP="00794DE3">
      <w:pPr>
        <w:rPr>
          <w:color w:val="FF0000"/>
          <w:kern w:val="20"/>
          <w:sz w:val="28"/>
          <w:szCs w:val="28"/>
        </w:rPr>
      </w:pPr>
    </w:p>
    <w:p w:rsidR="00794DE3" w:rsidRPr="00EB72FD" w:rsidRDefault="00794DE3" w:rsidP="00794DE3">
      <w:pPr>
        <w:jc w:val="center"/>
        <w:rPr>
          <w:kern w:val="20"/>
          <w:szCs w:val="24"/>
        </w:rPr>
      </w:pPr>
      <w:r w:rsidRPr="00EB72FD">
        <w:rPr>
          <w:kern w:val="20"/>
          <w:szCs w:val="24"/>
        </w:rPr>
        <w:t xml:space="preserve">Caracteristicile principale şi indicatorii tehnico-economici ai obiectivului de investiţie : </w:t>
      </w:r>
    </w:p>
    <w:p w:rsidR="00DA15ED" w:rsidRPr="00DA15ED" w:rsidRDefault="00DA15ED" w:rsidP="00DA15ED">
      <w:pPr>
        <w:rPr>
          <w:b/>
          <w:kern w:val="20"/>
        </w:rPr>
      </w:pPr>
      <w:r w:rsidRPr="00DA15ED">
        <w:rPr>
          <w:b/>
          <w:kern w:val="20"/>
        </w:rPr>
        <w:t xml:space="preserve">,,Reabilitare clădire grădiniță cu </w:t>
      </w:r>
      <w:r w:rsidR="00F566D6">
        <w:rPr>
          <w:b/>
          <w:kern w:val="20"/>
        </w:rPr>
        <w:t xml:space="preserve">program </w:t>
      </w:r>
      <w:r w:rsidRPr="00DA15ED">
        <w:rPr>
          <w:b/>
          <w:kern w:val="20"/>
        </w:rPr>
        <w:t xml:space="preserve"> prelungit nr. 6”</w:t>
      </w:r>
    </w:p>
    <w:p w:rsidR="00EE2993" w:rsidRPr="00EB72FD" w:rsidRDefault="00EE2993" w:rsidP="00794DE3">
      <w:pPr>
        <w:rPr>
          <w:kern w:val="20"/>
          <w:sz w:val="28"/>
          <w:szCs w:val="28"/>
        </w:rPr>
      </w:pPr>
    </w:p>
    <w:p w:rsidR="00DA15ED" w:rsidRPr="00DA15ED" w:rsidRDefault="00794DE3" w:rsidP="00DA15ED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>Denumirea obiectivului de investiţie:</w:t>
      </w:r>
      <w:r w:rsidR="00380258" w:rsidRPr="00EB72FD">
        <w:rPr>
          <w:kern w:val="20"/>
          <w:szCs w:val="24"/>
        </w:rPr>
        <w:t xml:space="preserve"> </w:t>
      </w:r>
      <w:r w:rsidR="00DA15ED" w:rsidRPr="00DA15ED">
        <w:rPr>
          <w:b/>
          <w:szCs w:val="24"/>
        </w:rPr>
        <w:t xml:space="preserve">,,Reabilitare clădire grădiniță cu </w:t>
      </w:r>
      <w:r w:rsidR="00F566D6">
        <w:rPr>
          <w:b/>
          <w:szCs w:val="24"/>
        </w:rPr>
        <w:t xml:space="preserve">program </w:t>
      </w:r>
      <w:r w:rsidR="00DA15ED" w:rsidRPr="00DA15ED">
        <w:rPr>
          <w:b/>
          <w:szCs w:val="24"/>
        </w:rPr>
        <w:t xml:space="preserve"> prelungit nr. 6”</w:t>
      </w:r>
    </w:p>
    <w:p w:rsidR="00380258" w:rsidRPr="00EB72FD" w:rsidRDefault="00794DE3" w:rsidP="00EB72FD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>Elaborator :</w:t>
      </w:r>
      <w:r w:rsidR="00FF298F" w:rsidRPr="00EB72FD">
        <w:rPr>
          <w:kern w:val="20"/>
          <w:szCs w:val="24"/>
        </w:rPr>
        <w:t xml:space="preserve"> </w:t>
      </w:r>
      <w:r w:rsidR="00380258" w:rsidRPr="00EB72FD">
        <w:rPr>
          <w:b/>
          <w:szCs w:val="24"/>
        </w:rPr>
        <w:t xml:space="preserve">S.C. </w:t>
      </w:r>
      <w:r w:rsidR="00C70E4C">
        <w:rPr>
          <w:b/>
          <w:szCs w:val="24"/>
        </w:rPr>
        <w:t>SALITHEA PROJECT S.R.L. B</w:t>
      </w:r>
      <w:r w:rsidR="00DA15ED">
        <w:rPr>
          <w:b/>
          <w:szCs w:val="24"/>
        </w:rPr>
        <w:t xml:space="preserve">aia </w:t>
      </w:r>
      <w:r w:rsidR="00C70E4C">
        <w:rPr>
          <w:b/>
          <w:szCs w:val="24"/>
        </w:rPr>
        <w:t>M</w:t>
      </w:r>
      <w:r w:rsidR="00DA15ED">
        <w:rPr>
          <w:b/>
          <w:szCs w:val="24"/>
        </w:rPr>
        <w:t>are</w:t>
      </w:r>
      <w:r w:rsidR="00380258" w:rsidRPr="00EB72FD">
        <w:rPr>
          <w:b/>
          <w:szCs w:val="24"/>
        </w:rPr>
        <w:t>.</w:t>
      </w:r>
    </w:p>
    <w:p w:rsidR="00794DE3" w:rsidRPr="00EB72FD" w:rsidRDefault="00794DE3" w:rsidP="00EB72FD">
      <w:pPr>
        <w:spacing w:line="276" w:lineRule="auto"/>
        <w:jc w:val="both"/>
        <w:rPr>
          <w:szCs w:val="24"/>
        </w:rPr>
      </w:pPr>
      <w:r w:rsidRPr="00EB72FD">
        <w:rPr>
          <w:kern w:val="20"/>
          <w:szCs w:val="24"/>
        </w:rPr>
        <w:t>Proiect nr</w:t>
      </w:r>
      <w:r w:rsidRPr="00EB72FD">
        <w:rPr>
          <w:color w:val="FF0000"/>
          <w:kern w:val="20"/>
          <w:szCs w:val="24"/>
        </w:rPr>
        <w:t xml:space="preserve">. </w:t>
      </w:r>
      <w:r w:rsidR="00DA15ED">
        <w:rPr>
          <w:szCs w:val="24"/>
        </w:rPr>
        <w:t>83</w:t>
      </w:r>
      <w:r w:rsidR="00FB05A4">
        <w:rPr>
          <w:szCs w:val="24"/>
        </w:rPr>
        <w:t>/</w:t>
      </w:r>
      <w:r w:rsidR="00EC6A16" w:rsidRPr="00EB72FD">
        <w:rPr>
          <w:szCs w:val="24"/>
        </w:rPr>
        <w:t>201</w:t>
      </w:r>
      <w:r w:rsidR="00DA15ED">
        <w:rPr>
          <w:szCs w:val="24"/>
        </w:rPr>
        <w:t>7</w:t>
      </w:r>
    </w:p>
    <w:p w:rsidR="00794DE3" w:rsidRPr="00EB72FD" w:rsidRDefault="00794DE3" w:rsidP="00EB72FD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Persoana juridică achizitoare: </w:t>
      </w:r>
      <w:r w:rsidR="001644A1">
        <w:rPr>
          <w:kern w:val="20"/>
          <w:szCs w:val="24"/>
        </w:rPr>
        <w:tab/>
      </w:r>
      <w:r w:rsidR="001644A1">
        <w:rPr>
          <w:b/>
          <w:kern w:val="20"/>
          <w:szCs w:val="24"/>
        </w:rPr>
        <w:t>Municipiul Satu Mare</w:t>
      </w:r>
      <w:r w:rsidRPr="00EB72FD">
        <w:rPr>
          <w:b/>
          <w:kern w:val="20"/>
          <w:szCs w:val="24"/>
        </w:rPr>
        <w:t>,</w:t>
      </w:r>
    </w:p>
    <w:p w:rsidR="00794DE3" w:rsidRPr="00EB72FD" w:rsidRDefault="00794DE3" w:rsidP="00EB72FD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Ordonatorul principal de credite: </w:t>
      </w:r>
      <w:r w:rsidR="001644A1">
        <w:rPr>
          <w:kern w:val="20"/>
          <w:szCs w:val="24"/>
        </w:rPr>
        <w:tab/>
      </w:r>
      <w:r w:rsidRPr="00EB72FD">
        <w:rPr>
          <w:b/>
          <w:kern w:val="20"/>
          <w:szCs w:val="24"/>
        </w:rPr>
        <w:t>Primăria municipiului Satu Mare,</w:t>
      </w:r>
      <w:bookmarkStart w:id="0" w:name="_GoBack"/>
      <w:bookmarkEnd w:id="0"/>
    </w:p>
    <w:p w:rsidR="00794DE3" w:rsidRPr="00EB72FD" w:rsidRDefault="00794DE3" w:rsidP="00EB72FD">
      <w:pPr>
        <w:spacing w:line="276" w:lineRule="auto"/>
        <w:jc w:val="both"/>
        <w:rPr>
          <w:kern w:val="20"/>
          <w:szCs w:val="24"/>
        </w:rPr>
      </w:pPr>
      <w:r w:rsidRPr="00EB72FD">
        <w:rPr>
          <w:kern w:val="20"/>
          <w:szCs w:val="24"/>
        </w:rPr>
        <w:t>Amplasamentul obiectivului:</w:t>
      </w:r>
      <w:r w:rsidR="009917FB" w:rsidRPr="00EB72FD">
        <w:rPr>
          <w:szCs w:val="24"/>
        </w:rPr>
        <w:t xml:space="preserve"> </w:t>
      </w:r>
      <w:r w:rsidR="003B2B3E" w:rsidRPr="00EB72FD">
        <w:rPr>
          <w:szCs w:val="24"/>
        </w:rPr>
        <w:t>Strada</w:t>
      </w:r>
      <w:r w:rsidR="009B152A" w:rsidRPr="00EB72FD">
        <w:rPr>
          <w:szCs w:val="24"/>
        </w:rPr>
        <w:t xml:space="preserve"> </w:t>
      </w:r>
      <w:r w:rsidR="00DA15ED">
        <w:rPr>
          <w:szCs w:val="24"/>
        </w:rPr>
        <w:t xml:space="preserve">Luceafărului </w:t>
      </w:r>
      <w:r w:rsidR="00380258" w:rsidRPr="00EB72FD">
        <w:rPr>
          <w:szCs w:val="24"/>
        </w:rPr>
        <w:t xml:space="preserve"> nr. </w:t>
      </w:r>
      <w:r w:rsidR="00DA15ED">
        <w:rPr>
          <w:szCs w:val="24"/>
        </w:rPr>
        <w:t>23</w:t>
      </w:r>
    </w:p>
    <w:p w:rsidR="00794DE3" w:rsidRDefault="00794DE3" w:rsidP="00EB72FD">
      <w:pPr>
        <w:spacing w:line="276" w:lineRule="auto"/>
        <w:rPr>
          <w:b/>
          <w:color w:val="FF0000"/>
          <w:kern w:val="20"/>
          <w:szCs w:val="24"/>
        </w:rPr>
      </w:pPr>
    </w:p>
    <w:p w:rsidR="00EB72FD" w:rsidRPr="00EB72FD" w:rsidRDefault="00EB72FD" w:rsidP="00794DE3">
      <w:pPr>
        <w:rPr>
          <w:b/>
          <w:color w:val="FF0000"/>
          <w:kern w:val="20"/>
          <w:szCs w:val="24"/>
        </w:rPr>
      </w:pPr>
    </w:p>
    <w:p w:rsidR="00794DE3" w:rsidRPr="00EB72FD" w:rsidRDefault="00794DE3" w:rsidP="00794DE3">
      <w:pPr>
        <w:rPr>
          <w:kern w:val="20"/>
          <w:szCs w:val="24"/>
        </w:rPr>
      </w:pPr>
      <w:r w:rsidRPr="00EB72FD">
        <w:rPr>
          <w:b/>
          <w:kern w:val="20"/>
          <w:szCs w:val="24"/>
        </w:rPr>
        <w:t>INDICATORII TEHNICO – ECONOMICI</w:t>
      </w:r>
      <w:r w:rsidRPr="00EB72FD">
        <w:rPr>
          <w:kern w:val="20"/>
          <w:szCs w:val="24"/>
        </w:rPr>
        <w:t>:</w:t>
      </w:r>
    </w:p>
    <w:p w:rsidR="004D3D2D" w:rsidRPr="00EB72FD" w:rsidRDefault="004D3D2D" w:rsidP="004D3D2D">
      <w:pPr>
        <w:pStyle w:val="ListParagraph"/>
        <w:ind w:left="510"/>
        <w:jc w:val="both"/>
        <w:rPr>
          <w:szCs w:val="24"/>
        </w:rPr>
      </w:pP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>• Valoarea  totală a investiţiei: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</w:t>
      </w:r>
      <w:r w:rsidRPr="00EB72FD">
        <w:rPr>
          <w:szCs w:val="24"/>
        </w:rPr>
        <w:tab/>
      </w:r>
      <w:r w:rsidR="009C79FD">
        <w:rPr>
          <w:bCs/>
          <w:kern w:val="20"/>
          <w:szCs w:val="24"/>
        </w:rPr>
        <w:t xml:space="preserve">5.662.300 </w:t>
      </w:r>
      <w:r w:rsidR="00380258" w:rsidRPr="00EB72FD">
        <w:rPr>
          <w:bCs/>
          <w:kern w:val="20"/>
          <w:szCs w:val="24"/>
        </w:rPr>
        <w:t xml:space="preserve"> </w:t>
      </w:r>
      <w:r w:rsidR="00B055E8" w:rsidRPr="00EB72FD">
        <w:rPr>
          <w:szCs w:val="24"/>
        </w:rPr>
        <w:t>lei fără TVA</w:t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  din care:</w:t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- construcţii - montaj: 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 </w:t>
      </w:r>
      <w:r w:rsidRPr="00EB72FD">
        <w:rPr>
          <w:szCs w:val="24"/>
        </w:rPr>
        <w:tab/>
      </w:r>
      <w:r w:rsidR="009C79FD">
        <w:rPr>
          <w:bCs/>
          <w:szCs w:val="24"/>
        </w:rPr>
        <w:t xml:space="preserve">4.995.600 </w:t>
      </w:r>
      <w:r w:rsidR="00B055E8" w:rsidRPr="00EB72FD">
        <w:rPr>
          <w:szCs w:val="24"/>
        </w:rPr>
        <w:t>lei fără TVA</w:t>
      </w:r>
    </w:p>
    <w:p w:rsidR="00EC6A16" w:rsidRPr="00EB72FD" w:rsidRDefault="00EC6A16" w:rsidP="00EC6A16">
      <w:pPr>
        <w:jc w:val="both"/>
        <w:rPr>
          <w:color w:val="FF0000"/>
          <w:szCs w:val="24"/>
        </w:rPr>
      </w:pPr>
    </w:p>
    <w:p w:rsidR="00A81F7E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• Eşalonarea investiţiei:   Anul  I   </w:t>
      </w:r>
      <w:r w:rsidRPr="00EB72FD">
        <w:rPr>
          <w:szCs w:val="24"/>
        </w:rPr>
        <w:tab/>
      </w:r>
      <w:r w:rsidR="008F7748">
        <w:rPr>
          <w:szCs w:val="24"/>
        </w:rPr>
        <w:t xml:space="preserve">5.662.300 </w:t>
      </w:r>
      <w:r w:rsidR="00B055E8" w:rsidRPr="00EB72FD">
        <w:rPr>
          <w:szCs w:val="24"/>
        </w:rPr>
        <w:t xml:space="preserve"> lei fără T.V.A.</w:t>
      </w:r>
    </w:p>
    <w:p w:rsidR="00EC6A16" w:rsidRPr="00EB72FD" w:rsidRDefault="00B055E8" w:rsidP="00EC6A16">
      <w:pPr>
        <w:jc w:val="both"/>
        <w:rPr>
          <w:color w:val="FF0000"/>
          <w:szCs w:val="24"/>
        </w:rPr>
      </w:pP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 </w:t>
      </w:r>
      <w:r w:rsidR="00EC6A16" w:rsidRPr="00EB72FD">
        <w:rPr>
          <w:color w:val="FF0000"/>
          <w:szCs w:val="24"/>
        </w:rPr>
        <w:tab/>
      </w:r>
      <w:r w:rsidR="00EC6A16" w:rsidRPr="00EB72FD">
        <w:rPr>
          <w:color w:val="FF0000"/>
          <w:szCs w:val="24"/>
        </w:rPr>
        <w:tab/>
      </w:r>
      <w:r w:rsidR="00EC6A16" w:rsidRPr="00EB72FD">
        <w:rPr>
          <w:color w:val="FF0000"/>
          <w:szCs w:val="24"/>
        </w:rPr>
        <w:tab/>
      </w:r>
      <w:r w:rsidR="00EC6A16" w:rsidRPr="00EB72FD">
        <w:rPr>
          <w:color w:val="FF0000"/>
          <w:szCs w:val="24"/>
        </w:rPr>
        <w:tab/>
        <w:t xml:space="preserve">   </w:t>
      </w:r>
      <w:r w:rsidR="003225F3" w:rsidRPr="00EB72FD">
        <w:rPr>
          <w:color w:val="FF0000"/>
          <w:szCs w:val="24"/>
        </w:rPr>
        <w:tab/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Durata de realizare a investiţiei </w:t>
      </w:r>
      <w:r w:rsidR="008E233E" w:rsidRPr="00EB72FD">
        <w:rPr>
          <w:szCs w:val="24"/>
        </w:rPr>
        <w:t>1</w:t>
      </w:r>
      <w:r w:rsidR="00DA15ED">
        <w:rPr>
          <w:szCs w:val="24"/>
        </w:rPr>
        <w:t>4</w:t>
      </w:r>
      <w:r w:rsidR="00EC5619" w:rsidRPr="00EB72FD">
        <w:rPr>
          <w:szCs w:val="24"/>
        </w:rPr>
        <w:t xml:space="preserve"> </w:t>
      </w:r>
      <w:r w:rsidRPr="00EB72FD">
        <w:rPr>
          <w:szCs w:val="24"/>
        </w:rPr>
        <w:t xml:space="preserve"> luni</w:t>
      </w:r>
    </w:p>
    <w:p w:rsidR="00EC6A16" w:rsidRPr="00DC5DCC" w:rsidRDefault="008E233E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DC5DCC">
        <w:rPr>
          <w:szCs w:val="24"/>
        </w:rPr>
        <w:t>2</w:t>
      </w:r>
      <w:r w:rsidR="00EC6A16" w:rsidRPr="00DC5DCC">
        <w:rPr>
          <w:szCs w:val="24"/>
        </w:rPr>
        <w:t xml:space="preserve"> luni sunt necesare realizării proiectului tehnic,</w:t>
      </w:r>
    </w:p>
    <w:p w:rsidR="00EC6A16" w:rsidRPr="00DC5DCC" w:rsidRDefault="00DA15ED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DC5DCC">
        <w:rPr>
          <w:szCs w:val="24"/>
        </w:rPr>
        <w:t>12</w:t>
      </w:r>
      <w:r w:rsidR="00EC6A16" w:rsidRPr="00DC5DCC">
        <w:rPr>
          <w:szCs w:val="24"/>
        </w:rPr>
        <w:t xml:space="preserve"> luni faza de execuție.</w:t>
      </w:r>
    </w:p>
    <w:p w:rsidR="00EC6A16" w:rsidRDefault="00EC6A16" w:rsidP="00EC6A16">
      <w:pPr>
        <w:pStyle w:val="ListParagraph"/>
        <w:jc w:val="both"/>
        <w:rPr>
          <w:szCs w:val="24"/>
        </w:rPr>
      </w:pPr>
    </w:p>
    <w:p w:rsidR="00EC6A16" w:rsidRPr="00EB72FD" w:rsidRDefault="00EC6A16" w:rsidP="00EC6A16">
      <w:pPr>
        <w:jc w:val="both"/>
        <w:rPr>
          <w:b/>
          <w:szCs w:val="24"/>
        </w:rPr>
      </w:pPr>
      <w:r w:rsidRPr="00EB72FD">
        <w:rPr>
          <w:b/>
          <w:szCs w:val="24"/>
        </w:rPr>
        <w:t>CARACTERISTICI:</w:t>
      </w:r>
    </w:p>
    <w:p w:rsidR="00B47A20" w:rsidRDefault="00B47A20" w:rsidP="00B47A20">
      <w:pPr>
        <w:pStyle w:val="NoSpacing"/>
        <w:rPr>
          <w:rFonts w:eastAsia="Calibri"/>
        </w:rPr>
      </w:pPr>
    </w:p>
    <w:p w:rsidR="00EB72FD" w:rsidRPr="00E15714" w:rsidRDefault="00EB72FD" w:rsidP="00EB72FD">
      <w:pPr>
        <w:ind w:firstLine="567"/>
      </w:pPr>
      <w:r w:rsidRPr="00E15714">
        <w:t xml:space="preserve">Extinderea pe orizontala si pe verticala prin mansardare integrala, restaurarea subsolului cu coborarea cotei de  nivel interioare si restaurarea fatadelor cu elemente pretioase din punct de vedere arhitectural si istoric 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734F14">
        <w:rPr>
          <w:rFonts w:ascii="Cambria" w:eastAsia="SimSun" w:hAnsi="Cambria" w:cstheme="majorHAnsi"/>
          <w:bCs/>
          <w:szCs w:val="24"/>
          <w:lang w:eastAsia="zh-CN"/>
        </w:rPr>
        <w:t>Consolidarea elementelor, subansamblelor sau a ansamblului structural.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734F14">
        <w:rPr>
          <w:rFonts w:ascii="Cambria" w:eastAsia="SimSun" w:hAnsi="Cambria" w:cstheme="majorHAnsi"/>
          <w:bCs/>
          <w:szCs w:val="24"/>
          <w:lang w:eastAsia="zh-CN"/>
        </w:rPr>
        <w:t>Protejarea, repararea elementelor structurale și/sau restaurarea elementelor arhitecturale și a componentelor artistice duăpă caz.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734F14">
        <w:rPr>
          <w:rFonts w:ascii="Cambria" w:eastAsia="SimSun" w:hAnsi="Cambria" w:cstheme="majorHAnsi"/>
          <w:bCs/>
          <w:szCs w:val="24"/>
          <w:lang w:eastAsia="zh-CN"/>
        </w:rPr>
        <w:t>Intervenții de protejare/conservare a elementelor naturale  și antropice valoroase după caz.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734F14">
        <w:rPr>
          <w:rFonts w:ascii="Cambria" w:eastAsia="SimSun" w:hAnsi="Cambria" w:cstheme="majorHAnsi"/>
          <w:bCs/>
          <w:szCs w:val="24"/>
          <w:lang w:eastAsia="zh-CN"/>
        </w:rPr>
        <w:t>Demolarea parțială a unor elememente structurale/nestructurale cu/fără modificarea configurației și/sau a funcțiunii existente a construcției.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734F14">
        <w:rPr>
          <w:rFonts w:ascii="Cambria" w:eastAsia="SimSun" w:hAnsi="Cambria" w:cstheme="majorHAnsi"/>
          <w:bCs/>
          <w:szCs w:val="24"/>
          <w:lang w:eastAsia="zh-CN"/>
        </w:rPr>
        <w:t>Introducerea unor elemente structurale/nestructurale suplimentare.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734F14">
        <w:rPr>
          <w:rFonts w:ascii="Cambria" w:eastAsia="SimSun" w:hAnsi="Cambria" w:cstheme="majorHAnsi"/>
          <w:bCs/>
          <w:szCs w:val="24"/>
          <w:lang w:eastAsia="zh-CN"/>
        </w:rPr>
        <w:t xml:space="preserve">Introducerea de dispozitive antiseismice pentru reducerea răspunsului seismic ai construcției existente. 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>
        <w:rPr>
          <w:rFonts w:ascii="Cambria" w:eastAsia="SimSun" w:hAnsi="Cambria" w:cstheme="majorHAnsi"/>
          <w:bCs/>
          <w:szCs w:val="24"/>
          <w:lang w:eastAsia="zh-CN"/>
        </w:rPr>
        <w:t>Se propune execu</w:t>
      </w:r>
      <w:r w:rsidRPr="00734F14">
        <w:rPr>
          <w:rFonts w:ascii="Cambria" w:eastAsia="SimSun" w:hAnsi="Cambria" w:cstheme="majorHAnsi"/>
          <w:bCs/>
          <w:szCs w:val="24"/>
          <w:lang w:eastAsia="zh-CN"/>
        </w:rPr>
        <w:t>t</w:t>
      </w:r>
      <w:r>
        <w:rPr>
          <w:rFonts w:ascii="Cambria" w:eastAsia="SimSun" w:hAnsi="Cambria" w:cstheme="majorHAnsi"/>
          <w:bCs/>
          <w:szCs w:val="24"/>
          <w:lang w:eastAsia="zh-CN"/>
        </w:rPr>
        <w:t>a</w:t>
      </w:r>
      <w:r w:rsidRPr="00734F14">
        <w:rPr>
          <w:rFonts w:ascii="Cambria" w:eastAsia="SimSun" w:hAnsi="Cambria" w:cstheme="majorHAnsi"/>
          <w:bCs/>
          <w:szCs w:val="24"/>
          <w:lang w:eastAsia="zh-CN"/>
        </w:rPr>
        <w:t>rea unei termoizolații de 15 cm grosime din polistiren expandat pe pereți.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734F14">
        <w:rPr>
          <w:rFonts w:ascii="Cambria" w:eastAsia="SimSun" w:hAnsi="Cambria" w:cstheme="majorHAnsi"/>
          <w:bCs/>
          <w:szCs w:val="24"/>
          <w:lang w:eastAsia="zh-CN"/>
        </w:rPr>
        <w:t>Se va executa de asemenea termoizolații la soculu construcției a plăcii demisolului respectiv a plăcii ultimului etaj.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734F14">
        <w:rPr>
          <w:rFonts w:ascii="Cambria" w:eastAsia="SimSun" w:hAnsi="Cambria" w:cstheme="majorHAnsi"/>
          <w:bCs/>
          <w:szCs w:val="24"/>
          <w:lang w:eastAsia="zh-CN"/>
        </w:rPr>
        <w:t xml:space="preserve">Se vor reface instalațiile interioare aferente construcției în întregime. </w:t>
      </w:r>
    </w:p>
    <w:p w:rsidR="00E40DC7" w:rsidRPr="00734F14" w:rsidRDefault="00E40DC7" w:rsidP="00E40DC7">
      <w:pPr>
        <w:pStyle w:val="ListParagraph"/>
        <w:numPr>
          <w:ilvl w:val="0"/>
          <w:numId w:val="11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734F14">
        <w:rPr>
          <w:rFonts w:ascii="Cambria" w:eastAsia="SimSun" w:hAnsi="Cambria" w:cstheme="majorHAnsi"/>
          <w:bCs/>
          <w:szCs w:val="24"/>
          <w:lang w:eastAsia="zh-CN"/>
        </w:rPr>
        <w:lastRenderedPageBreak/>
        <w:t>Se va reface instalația de paratrăznet și împământare.</w:t>
      </w:r>
    </w:p>
    <w:p w:rsidR="00EB72FD" w:rsidRPr="00EB72FD" w:rsidRDefault="00DC5DCC" w:rsidP="00EB72FD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</w:rPr>
      </w:pPr>
      <w:r w:rsidRPr="00DC5DCC">
        <w:rPr>
          <w:bCs/>
        </w:rPr>
        <w:t>Reamenajarea –</w:t>
      </w:r>
      <w:r>
        <w:rPr>
          <w:bCs/>
        </w:rPr>
        <w:t xml:space="preserve"> </w:t>
      </w:r>
      <w:r w:rsidRPr="00DC5DCC">
        <w:rPr>
          <w:bCs/>
        </w:rPr>
        <w:t>relocarea spațiilor grădiniței, creearea de spații suplimentare necesare desfășurării activității</w:t>
      </w:r>
      <w:r w:rsidR="00EB72FD">
        <w:tab/>
      </w:r>
    </w:p>
    <w:p w:rsidR="00EB72FD" w:rsidRPr="00EB72FD" w:rsidRDefault="00EB72FD" w:rsidP="00EB72FD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</w:rPr>
      </w:pPr>
      <w:r w:rsidRPr="00EB72FD">
        <w:rPr>
          <w:rFonts w:eastAsia="Calibri"/>
        </w:rPr>
        <w:t>În urma executării lucrărilor sus menționate rezultă următorii indici urbanistici: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B72FD" w:rsidRPr="001644A1" w:rsidTr="001644A1">
        <w:trPr>
          <w:trHeight w:val="2268"/>
        </w:trPr>
        <w:tc>
          <w:tcPr>
            <w:tcW w:w="9180" w:type="dxa"/>
          </w:tcPr>
          <w:p w:rsidR="00EB72FD" w:rsidRPr="001644A1" w:rsidRDefault="00EB72FD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1644A1">
              <w:rPr>
                <w:b/>
                <w:bCs/>
                <w:szCs w:val="24"/>
              </w:rPr>
              <w:t xml:space="preserve">Propus: </w:t>
            </w:r>
          </w:p>
          <w:p w:rsidR="00EB72FD" w:rsidRPr="001644A1" w:rsidRDefault="001644A1" w:rsidP="00EB72FD">
            <w:pPr>
              <w:tabs>
                <w:tab w:val="left" w:pos="5985"/>
              </w:tabs>
              <w:rPr>
                <w:b/>
                <w:szCs w:val="24"/>
              </w:rPr>
            </w:pPr>
            <w:r w:rsidRPr="001644A1">
              <w:rPr>
                <w:b/>
                <w:szCs w:val="24"/>
              </w:rPr>
              <w:t>Clădire principală</w:t>
            </w:r>
          </w:p>
          <w:p w:rsidR="00EB72FD" w:rsidRPr="001644A1" w:rsidRDefault="00EB72FD" w:rsidP="00EB72FD">
            <w:pPr>
              <w:tabs>
                <w:tab w:val="left" w:pos="5985"/>
              </w:tabs>
              <w:ind w:firstLine="567"/>
              <w:rPr>
                <w:szCs w:val="24"/>
              </w:rPr>
            </w:pPr>
            <w:r w:rsidRPr="001644A1">
              <w:rPr>
                <w:szCs w:val="24"/>
              </w:rPr>
              <w:t>Sc</w:t>
            </w:r>
            <w:r w:rsidR="001644A1" w:rsidRPr="001644A1">
              <w:rPr>
                <w:szCs w:val="24"/>
              </w:rPr>
              <w:t>parter</w:t>
            </w:r>
            <w:r w:rsidRPr="001644A1">
              <w:rPr>
                <w:szCs w:val="24"/>
              </w:rPr>
              <w:t xml:space="preserve"> = </w:t>
            </w:r>
            <w:r w:rsidR="001644A1" w:rsidRPr="001644A1">
              <w:rPr>
                <w:szCs w:val="24"/>
              </w:rPr>
              <w:t>247,00</w:t>
            </w:r>
            <w:r w:rsidRPr="001644A1">
              <w:rPr>
                <w:szCs w:val="24"/>
              </w:rPr>
              <w:t xml:space="preserve"> </w:t>
            </w:r>
            <w:r w:rsidR="001644A1" w:rsidRPr="001644A1">
              <w:rPr>
                <w:bCs/>
                <w:szCs w:val="24"/>
              </w:rPr>
              <w:t>m.p.</w:t>
            </w:r>
            <w:r w:rsidRPr="001644A1">
              <w:rPr>
                <w:szCs w:val="24"/>
              </w:rPr>
              <w:t xml:space="preserve">; </w:t>
            </w:r>
          </w:p>
          <w:p w:rsidR="00EB72FD" w:rsidRPr="001644A1" w:rsidRDefault="00EB72FD" w:rsidP="00EB72FD">
            <w:pPr>
              <w:tabs>
                <w:tab w:val="left" w:pos="5985"/>
              </w:tabs>
              <w:ind w:firstLine="567"/>
              <w:rPr>
                <w:szCs w:val="24"/>
              </w:rPr>
            </w:pPr>
            <w:r w:rsidRPr="001644A1">
              <w:rPr>
                <w:szCs w:val="24"/>
              </w:rPr>
              <w:t>Sc</w:t>
            </w:r>
            <w:r w:rsidR="001644A1" w:rsidRPr="001644A1">
              <w:rPr>
                <w:szCs w:val="24"/>
              </w:rPr>
              <w:t xml:space="preserve">1E     </w:t>
            </w:r>
            <w:r w:rsidRPr="001644A1">
              <w:rPr>
                <w:szCs w:val="24"/>
              </w:rPr>
              <w:t xml:space="preserve"> = </w:t>
            </w:r>
            <w:r w:rsidR="001644A1" w:rsidRPr="001644A1">
              <w:rPr>
                <w:szCs w:val="24"/>
              </w:rPr>
              <w:t>241,00</w:t>
            </w:r>
            <w:r w:rsidRPr="001644A1">
              <w:rPr>
                <w:szCs w:val="24"/>
              </w:rPr>
              <w:t xml:space="preserve"> </w:t>
            </w:r>
            <w:r w:rsidR="001644A1" w:rsidRPr="001644A1">
              <w:rPr>
                <w:bCs/>
                <w:szCs w:val="24"/>
              </w:rPr>
              <w:t>m.p.</w:t>
            </w:r>
            <w:r w:rsidRPr="001644A1">
              <w:rPr>
                <w:szCs w:val="24"/>
              </w:rPr>
              <w:t xml:space="preserve">; </w:t>
            </w:r>
          </w:p>
          <w:p w:rsidR="00EB72FD" w:rsidRPr="001644A1" w:rsidRDefault="00EB72FD" w:rsidP="00EB72FD">
            <w:pPr>
              <w:tabs>
                <w:tab w:val="left" w:pos="5985"/>
              </w:tabs>
              <w:ind w:firstLine="567"/>
              <w:rPr>
                <w:szCs w:val="24"/>
              </w:rPr>
            </w:pPr>
            <w:r w:rsidRPr="001644A1">
              <w:rPr>
                <w:szCs w:val="24"/>
              </w:rPr>
              <w:t>Sc</w:t>
            </w:r>
            <w:r w:rsidR="001644A1" w:rsidRPr="001644A1">
              <w:rPr>
                <w:szCs w:val="24"/>
              </w:rPr>
              <w:t>2</w:t>
            </w:r>
            <w:r w:rsidRPr="001644A1">
              <w:rPr>
                <w:szCs w:val="24"/>
              </w:rPr>
              <w:t xml:space="preserve">E </w:t>
            </w:r>
            <w:r w:rsidR="001644A1" w:rsidRPr="001644A1">
              <w:rPr>
                <w:szCs w:val="24"/>
              </w:rPr>
              <w:t xml:space="preserve">     </w:t>
            </w:r>
            <w:r w:rsidRPr="001644A1">
              <w:rPr>
                <w:szCs w:val="24"/>
              </w:rPr>
              <w:t xml:space="preserve">= </w:t>
            </w:r>
            <w:r w:rsidR="001644A1" w:rsidRPr="001644A1">
              <w:rPr>
                <w:szCs w:val="24"/>
              </w:rPr>
              <w:t>239,40</w:t>
            </w:r>
            <w:r w:rsidRPr="001644A1">
              <w:rPr>
                <w:szCs w:val="24"/>
              </w:rPr>
              <w:t xml:space="preserve"> </w:t>
            </w:r>
            <w:r w:rsidR="001644A1" w:rsidRPr="001644A1">
              <w:rPr>
                <w:bCs/>
                <w:szCs w:val="24"/>
              </w:rPr>
              <w:t>m.p.</w:t>
            </w:r>
            <w:r w:rsidRPr="001644A1">
              <w:rPr>
                <w:szCs w:val="24"/>
              </w:rPr>
              <w:t xml:space="preserve">; </w:t>
            </w:r>
          </w:p>
          <w:p w:rsidR="00EB72FD" w:rsidRDefault="00EB72FD" w:rsidP="001644A1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1644A1">
              <w:rPr>
                <w:b/>
                <w:bCs/>
                <w:szCs w:val="24"/>
              </w:rPr>
              <w:t xml:space="preserve">Suprafata construita desfasurata propusa:  </w:t>
            </w:r>
            <w:r w:rsidR="0040746D" w:rsidRPr="001644A1">
              <w:rPr>
                <w:b/>
                <w:bCs/>
                <w:szCs w:val="24"/>
              </w:rPr>
              <w:t>1.049</w:t>
            </w:r>
            <w:r w:rsidRPr="001644A1">
              <w:rPr>
                <w:b/>
                <w:bCs/>
                <w:szCs w:val="24"/>
              </w:rPr>
              <w:t>,4</w:t>
            </w:r>
            <w:r w:rsidR="0040746D" w:rsidRPr="001644A1">
              <w:rPr>
                <w:b/>
                <w:bCs/>
                <w:szCs w:val="24"/>
              </w:rPr>
              <w:t>1</w:t>
            </w:r>
            <w:r w:rsidRPr="001644A1">
              <w:rPr>
                <w:b/>
                <w:bCs/>
                <w:szCs w:val="24"/>
              </w:rPr>
              <w:t xml:space="preserve"> m</w:t>
            </w:r>
            <w:r w:rsidR="001644A1">
              <w:rPr>
                <w:b/>
                <w:bCs/>
                <w:szCs w:val="24"/>
              </w:rPr>
              <w:t>.p.</w:t>
            </w:r>
            <w:r w:rsidRPr="001644A1">
              <w:rPr>
                <w:b/>
                <w:bCs/>
                <w:szCs w:val="24"/>
              </w:rPr>
              <w:t xml:space="preserve"> </w:t>
            </w:r>
          </w:p>
          <w:p w:rsidR="001644A1" w:rsidRPr="001644A1" w:rsidRDefault="001644A1" w:rsidP="001644A1">
            <w:pPr>
              <w:tabs>
                <w:tab w:val="left" w:pos="5985"/>
              </w:tabs>
              <w:rPr>
                <w:szCs w:val="24"/>
              </w:rPr>
            </w:pPr>
          </w:p>
        </w:tc>
      </w:tr>
      <w:tr w:rsidR="00EB72FD" w:rsidRPr="001644A1" w:rsidTr="00EB72FD">
        <w:trPr>
          <w:trHeight w:val="575"/>
        </w:trPr>
        <w:tc>
          <w:tcPr>
            <w:tcW w:w="9180" w:type="dxa"/>
          </w:tcPr>
          <w:p w:rsidR="00EB72FD" w:rsidRPr="001644A1" w:rsidRDefault="001644A1" w:rsidP="001644A1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1644A1">
              <w:rPr>
                <w:b/>
                <w:bCs/>
                <w:szCs w:val="24"/>
              </w:rPr>
              <w:t xml:space="preserve">Clădire anexă (C.T.) </w:t>
            </w:r>
            <w:r w:rsidR="00EB72FD" w:rsidRPr="001644A1">
              <w:rPr>
                <w:b/>
                <w:bCs/>
                <w:szCs w:val="24"/>
              </w:rPr>
              <w:t xml:space="preserve">; </w:t>
            </w:r>
          </w:p>
          <w:p w:rsidR="001644A1" w:rsidRPr="001644A1" w:rsidRDefault="001644A1" w:rsidP="001644A1">
            <w:pPr>
              <w:tabs>
                <w:tab w:val="left" w:pos="5985"/>
              </w:tabs>
              <w:rPr>
                <w:bCs/>
                <w:szCs w:val="24"/>
              </w:rPr>
            </w:pPr>
            <w:r w:rsidRPr="001644A1">
              <w:rPr>
                <w:b/>
                <w:bCs/>
                <w:szCs w:val="24"/>
              </w:rPr>
              <w:t xml:space="preserve">        </w:t>
            </w:r>
            <w:r w:rsidRPr="001644A1">
              <w:rPr>
                <w:bCs/>
                <w:szCs w:val="24"/>
              </w:rPr>
              <w:t>Sc = 34,00 m.p.</w:t>
            </w:r>
          </w:p>
        </w:tc>
      </w:tr>
      <w:tr w:rsidR="001644A1" w:rsidRPr="001644A1" w:rsidTr="00EB72FD">
        <w:trPr>
          <w:trHeight w:val="575"/>
        </w:trPr>
        <w:tc>
          <w:tcPr>
            <w:tcW w:w="9180" w:type="dxa"/>
          </w:tcPr>
          <w:p w:rsidR="001644A1" w:rsidRPr="001644A1" w:rsidRDefault="001644A1" w:rsidP="001644A1">
            <w:pPr>
              <w:rPr>
                <w:b/>
                <w:bCs/>
                <w:szCs w:val="24"/>
              </w:rPr>
            </w:pPr>
          </w:p>
        </w:tc>
      </w:tr>
    </w:tbl>
    <w:p w:rsidR="00794DE3" w:rsidRPr="001644A1" w:rsidRDefault="00794DE3" w:rsidP="00794DE3">
      <w:pPr>
        <w:jc w:val="both"/>
        <w:rPr>
          <w:szCs w:val="24"/>
        </w:rPr>
      </w:pPr>
      <w:r w:rsidRPr="001644A1">
        <w:rPr>
          <w:b/>
          <w:kern w:val="20"/>
          <w:szCs w:val="24"/>
        </w:rPr>
        <w:t>Finanţarea obiectivului:</w:t>
      </w:r>
      <w:r w:rsidRPr="001644A1">
        <w:rPr>
          <w:kern w:val="20"/>
          <w:szCs w:val="24"/>
        </w:rPr>
        <w:t xml:space="preserve"> </w:t>
      </w:r>
      <w:r w:rsidR="00E40AA1" w:rsidRPr="001644A1">
        <w:rPr>
          <w:szCs w:val="24"/>
        </w:rPr>
        <w:t>POR 2014-2020</w:t>
      </w:r>
    </w:p>
    <w:p w:rsidR="00794DE3" w:rsidRPr="00EB72FD" w:rsidRDefault="00794DE3" w:rsidP="00794DE3">
      <w:pPr>
        <w:rPr>
          <w:color w:val="FF0000"/>
          <w:kern w:val="20"/>
          <w:sz w:val="28"/>
          <w:szCs w:val="28"/>
        </w:rPr>
      </w:pPr>
    </w:p>
    <w:p w:rsidR="00D25F2D" w:rsidRDefault="00D25F2D" w:rsidP="00794DE3">
      <w:pPr>
        <w:rPr>
          <w:color w:val="FF0000"/>
          <w:kern w:val="20"/>
          <w:sz w:val="28"/>
          <w:szCs w:val="28"/>
        </w:rPr>
      </w:pPr>
    </w:p>
    <w:p w:rsidR="001A69F5" w:rsidRPr="00EB72FD" w:rsidRDefault="001A69F5" w:rsidP="00794DE3">
      <w:pPr>
        <w:rPr>
          <w:color w:val="FF0000"/>
          <w:kern w:val="20"/>
          <w:sz w:val="28"/>
          <w:szCs w:val="28"/>
        </w:rPr>
      </w:pPr>
    </w:p>
    <w:p w:rsidR="00D25F2D" w:rsidRPr="00EB72FD" w:rsidRDefault="00D25F2D" w:rsidP="00794DE3">
      <w:pPr>
        <w:rPr>
          <w:color w:val="FF0000"/>
          <w:kern w:val="20"/>
          <w:sz w:val="28"/>
          <w:szCs w:val="28"/>
        </w:rPr>
      </w:pPr>
    </w:p>
    <w:p w:rsidR="00794DE3" w:rsidRPr="00EB72FD" w:rsidRDefault="00687D25" w:rsidP="00E40AA1">
      <w:pPr>
        <w:ind w:left="1416"/>
        <w:jc w:val="both"/>
        <w:rPr>
          <w:kern w:val="20"/>
          <w:szCs w:val="24"/>
        </w:rPr>
      </w:pPr>
      <w:r w:rsidRPr="00EB72FD">
        <w:rPr>
          <w:kern w:val="20"/>
          <w:szCs w:val="24"/>
        </w:rPr>
        <w:t>Primar,</w:t>
      </w:r>
      <w:r w:rsidRPr="00EB72FD">
        <w:rPr>
          <w:kern w:val="20"/>
          <w:szCs w:val="24"/>
        </w:rPr>
        <w:tab/>
      </w:r>
      <w:r w:rsidRPr="00EB72FD">
        <w:rPr>
          <w:kern w:val="20"/>
          <w:szCs w:val="24"/>
        </w:rPr>
        <w:tab/>
      </w:r>
      <w:r w:rsidRPr="00EB72FD">
        <w:rPr>
          <w:kern w:val="20"/>
          <w:szCs w:val="24"/>
        </w:rPr>
        <w:tab/>
      </w:r>
      <w:r w:rsidR="00664C61" w:rsidRPr="00EB72FD">
        <w:rPr>
          <w:kern w:val="20"/>
          <w:szCs w:val="24"/>
        </w:rPr>
        <w:t xml:space="preserve">Şef </w:t>
      </w:r>
      <w:r w:rsidR="00E40AA1" w:rsidRPr="00EB72FD">
        <w:rPr>
          <w:kern w:val="20"/>
          <w:szCs w:val="24"/>
        </w:rPr>
        <w:t>Birou Consultanță Tehnică și Supervizare Lucrări</w:t>
      </w:r>
      <w:r w:rsidR="00BB14B4" w:rsidRPr="00EB72FD">
        <w:rPr>
          <w:kern w:val="20"/>
          <w:szCs w:val="24"/>
        </w:rPr>
        <w:t>,</w:t>
      </w:r>
    </w:p>
    <w:p w:rsidR="00687D25" w:rsidRPr="00EB72FD" w:rsidRDefault="00E40AA1" w:rsidP="00E40AA1">
      <w:pPr>
        <w:jc w:val="both"/>
      </w:pPr>
      <w:r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 xml:space="preserve"> </w:t>
      </w:r>
      <w:r w:rsidR="00EC6A16" w:rsidRPr="00EB72FD">
        <w:rPr>
          <w:szCs w:val="24"/>
        </w:rPr>
        <w:t>Kereskényi Gábor</w:t>
      </w:r>
      <w:r w:rsidR="00EC6A16"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ab/>
      </w:r>
      <w:r w:rsidR="00687D25" w:rsidRPr="00EB72FD">
        <w:rPr>
          <w:kern w:val="20"/>
          <w:szCs w:val="24"/>
        </w:rPr>
        <w:tab/>
      </w:r>
      <w:r w:rsidR="00794DE3" w:rsidRPr="00EB72FD">
        <w:rPr>
          <w:kern w:val="20"/>
          <w:szCs w:val="24"/>
        </w:rPr>
        <w:t xml:space="preserve">ing. </w:t>
      </w:r>
      <w:r w:rsidR="00692A06" w:rsidRPr="00EB72FD">
        <w:rPr>
          <w:kern w:val="20"/>
          <w:szCs w:val="24"/>
        </w:rPr>
        <w:t>Criste Florin Călin</w:t>
      </w:r>
    </w:p>
    <w:p w:rsidR="00687D25" w:rsidRPr="00EB72FD" w:rsidRDefault="00687D25" w:rsidP="00794DE3"/>
    <w:p w:rsidR="00687D25" w:rsidRDefault="00687D25" w:rsidP="00794DE3"/>
    <w:p w:rsidR="00F566D6" w:rsidRDefault="00F566D6" w:rsidP="00794DE3"/>
    <w:p w:rsidR="00F566D6" w:rsidRDefault="00F566D6" w:rsidP="00794DE3"/>
    <w:p w:rsidR="00F566D6" w:rsidRDefault="00F566D6" w:rsidP="00794DE3"/>
    <w:p w:rsidR="00F566D6" w:rsidRDefault="00F566D6" w:rsidP="00794DE3"/>
    <w:p w:rsidR="00F566D6" w:rsidRDefault="00F566D6" w:rsidP="00794DE3"/>
    <w:p w:rsidR="00F566D6" w:rsidRDefault="00F566D6" w:rsidP="00794DE3"/>
    <w:p w:rsidR="00F566D6" w:rsidRDefault="00F566D6" w:rsidP="00794DE3"/>
    <w:p w:rsidR="00F566D6" w:rsidRDefault="00F566D6" w:rsidP="00794DE3">
      <w:r>
        <w:t xml:space="preserve">          Președinte de ședință                                                                          Secretar</w:t>
      </w:r>
    </w:p>
    <w:p w:rsidR="00F566D6" w:rsidRPr="00EB72FD" w:rsidRDefault="00F566D6" w:rsidP="00794DE3">
      <w:r>
        <w:t xml:space="preserve">              </w:t>
      </w:r>
      <w:proofErr w:type="spellStart"/>
      <w:r>
        <w:t>Bertici</w:t>
      </w:r>
      <w:proofErr w:type="spellEnd"/>
      <w:r>
        <w:t xml:space="preserve"> Ștefan                                                                      Mihaela Maria Racolța</w:t>
      </w:r>
    </w:p>
    <w:sectPr w:rsidR="00F566D6" w:rsidRPr="00EB72FD" w:rsidSect="00DA15ED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064" w:rsidRDefault="008A3064" w:rsidP="001A69F5">
      <w:r>
        <w:separator/>
      </w:r>
    </w:p>
  </w:endnote>
  <w:endnote w:type="continuationSeparator" w:id="0">
    <w:p w:rsidR="008A3064" w:rsidRDefault="008A3064" w:rsidP="001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239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69F5" w:rsidRDefault="001A69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69F5" w:rsidRDefault="001A6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064" w:rsidRDefault="008A3064" w:rsidP="001A69F5">
      <w:r>
        <w:separator/>
      </w:r>
    </w:p>
  </w:footnote>
  <w:footnote w:type="continuationSeparator" w:id="0">
    <w:p w:rsidR="008A3064" w:rsidRDefault="008A3064" w:rsidP="001A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91ED0"/>
    <w:multiLevelType w:val="hybridMultilevel"/>
    <w:tmpl w:val="A2EA8E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64494"/>
    <w:multiLevelType w:val="hybridMultilevel"/>
    <w:tmpl w:val="68E8FB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6205"/>
    <w:multiLevelType w:val="hybridMultilevel"/>
    <w:tmpl w:val="657484F0"/>
    <w:lvl w:ilvl="0" w:tplc="658ACD9C">
      <w:start w:val="12"/>
      <w:numFmt w:val="bullet"/>
      <w:lvlText w:val="-"/>
      <w:lvlJc w:val="left"/>
      <w:pPr>
        <w:ind w:left="786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6480"/>
    <w:rsid w:val="000412F6"/>
    <w:rsid w:val="00044491"/>
    <w:rsid w:val="0004719E"/>
    <w:rsid w:val="000504E5"/>
    <w:rsid w:val="00053F88"/>
    <w:rsid w:val="00067647"/>
    <w:rsid w:val="00071415"/>
    <w:rsid w:val="000D1461"/>
    <w:rsid w:val="001165EA"/>
    <w:rsid w:val="001644A1"/>
    <w:rsid w:val="001647C7"/>
    <w:rsid w:val="00196DB0"/>
    <w:rsid w:val="001A3E72"/>
    <w:rsid w:val="001A69F5"/>
    <w:rsid w:val="001E2CD2"/>
    <w:rsid w:val="001E41AD"/>
    <w:rsid w:val="001F1300"/>
    <w:rsid w:val="001F5BA3"/>
    <w:rsid w:val="001F7037"/>
    <w:rsid w:val="002A62F7"/>
    <w:rsid w:val="002B0BEE"/>
    <w:rsid w:val="002B5EA2"/>
    <w:rsid w:val="002C5CBE"/>
    <w:rsid w:val="003225F3"/>
    <w:rsid w:val="00331DB6"/>
    <w:rsid w:val="00380258"/>
    <w:rsid w:val="0039495B"/>
    <w:rsid w:val="003B2B3E"/>
    <w:rsid w:val="003B2C7C"/>
    <w:rsid w:val="003C2AC2"/>
    <w:rsid w:val="003D78F0"/>
    <w:rsid w:val="003E010C"/>
    <w:rsid w:val="0040746D"/>
    <w:rsid w:val="004324A1"/>
    <w:rsid w:val="00476F81"/>
    <w:rsid w:val="004B227F"/>
    <w:rsid w:val="004D0483"/>
    <w:rsid w:val="004D3D2D"/>
    <w:rsid w:val="004D4131"/>
    <w:rsid w:val="004F0B71"/>
    <w:rsid w:val="005477A8"/>
    <w:rsid w:val="00661ECE"/>
    <w:rsid w:val="00664C61"/>
    <w:rsid w:val="00687D25"/>
    <w:rsid w:val="00692A06"/>
    <w:rsid w:val="006952B6"/>
    <w:rsid w:val="006F7B5B"/>
    <w:rsid w:val="00733898"/>
    <w:rsid w:val="00751316"/>
    <w:rsid w:val="007722B1"/>
    <w:rsid w:val="00794DE3"/>
    <w:rsid w:val="007A6321"/>
    <w:rsid w:val="007E055E"/>
    <w:rsid w:val="007F530F"/>
    <w:rsid w:val="00891EBC"/>
    <w:rsid w:val="008A3064"/>
    <w:rsid w:val="008A3195"/>
    <w:rsid w:val="008E233E"/>
    <w:rsid w:val="008F6A8B"/>
    <w:rsid w:val="008F7748"/>
    <w:rsid w:val="009054DF"/>
    <w:rsid w:val="00936668"/>
    <w:rsid w:val="009453D9"/>
    <w:rsid w:val="0098205B"/>
    <w:rsid w:val="00982571"/>
    <w:rsid w:val="00983D10"/>
    <w:rsid w:val="009917FB"/>
    <w:rsid w:val="009B152A"/>
    <w:rsid w:val="009C79FD"/>
    <w:rsid w:val="00A555EE"/>
    <w:rsid w:val="00A61233"/>
    <w:rsid w:val="00A81F7E"/>
    <w:rsid w:val="00B055E8"/>
    <w:rsid w:val="00B21E31"/>
    <w:rsid w:val="00B47A20"/>
    <w:rsid w:val="00BB14B4"/>
    <w:rsid w:val="00BD0425"/>
    <w:rsid w:val="00C14836"/>
    <w:rsid w:val="00C20808"/>
    <w:rsid w:val="00C70E4C"/>
    <w:rsid w:val="00CA791B"/>
    <w:rsid w:val="00CB4CF8"/>
    <w:rsid w:val="00CD7663"/>
    <w:rsid w:val="00D07932"/>
    <w:rsid w:val="00D25F2D"/>
    <w:rsid w:val="00D34D11"/>
    <w:rsid w:val="00DA15ED"/>
    <w:rsid w:val="00DC5DCC"/>
    <w:rsid w:val="00DC5EC8"/>
    <w:rsid w:val="00DF2499"/>
    <w:rsid w:val="00E0652B"/>
    <w:rsid w:val="00E40AA1"/>
    <w:rsid w:val="00E40DC7"/>
    <w:rsid w:val="00E6005F"/>
    <w:rsid w:val="00E86266"/>
    <w:rsid w:val="00E90C6A"/>
    <w:rsid w:val="00EB72FD"/>
    <w:rsid w:val="00EC5619"/>
    <w:rsid w:val="00EC6761"/>
    <w:rsid w:val="00EC6A16"/>
    <w:rsid w:val="00EE2993"/>
    <w:rsid w:val="00F40F46"/>
    <w:rsid w:val="00F566D6"/>
    <w:rsid w:val="00F720B6"/>
    <w:rsid w:val="00FB05A4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9A9D"/>
  <w15:docId w15:val="{CC825818-5598-4BEA-B898-D724780C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Akapit z listą BS,Outlines a.b.c.,List_Paragraph,Multilevel para_II,Akapit z lista BS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"/>
    <w:link w:val="ListParagraph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D25F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EB72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6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9F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1A6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9F5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3A92-28A9-449C-A7A4-DE301243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</cp:revision>
  <cp:lastPrinted>2015-01-29T08:26:00Z</cp:lastPrinted>
  <dcterms:created xsi:type="dcterms:W3CDTF">2018-06-25T12:24:00Z</dcterms:created>
  <dcterms:modified xsi:type="dcterms:W3CDTF">2018-06-28T07:06:00Z</dcterms:modified>
</cp:coreProperties>
</file>