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A771F" w14:textId="34AB166D" w:rsidR="006355BF" w:rsidRPr="00241A1B" w:rsidRDefault="006355BF" w:rsidP="005B294C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41A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Anexa nr. </w:t>
      </w:r>
      <w:r w:rsidR="00283BCC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241A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14:paraId="7238B29B" w14:textId="77777777" w:rsidR="006355BF" w:rsidRPr="00241A1B" w:rsidRDefault="006355BF" w:rsidP="005B294C">
      <w:pPr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428D60E" w14:textId="77777777" w:rsidR="006355BF" w:rsidRPr="00241A1B" w:rsidRDefault="006355BF" w:rsidP="005B294C">
      <w:pPr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1"/>
        <w:gridCol w:w="4513"/>
      </w:tblGrid>
      <w:tr w:rsidR="006355BF" w:rsidRPr="00241A1B" w14:paraId="397D66CF" w14:textId="77777777" w:rsidTr="000B38F5">
        <w:trPr>
          <w:jc w:val="center"/>
        </w:trPr>
        <w:tc>
          <w:tcPr>
            <w:tcW w:w="4491" w:type="dxa"/>
          </w:tcPr>
          <w:p w14:paraId="2DA8805F" w14:textId="0321F0DC" w:rsidR="006355BF" w:rsidRPr="00241A1B" w:rsidRDefault="006355BF" w:rsidP="005B294C">
            <w:pPr>
              <w:tabs>
                <w:tab w:val="left" w:pos="1134"/>
                <w:tab w:val="left" w:pos="1418"/>
                <w:tab w:val="left" w:pos="1701"/>
              </w:tabs>
              <w:suppressAutoHyphens w:val="0"/>
              <w:autoSpaceDN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JUDE</w:t>
            </w:r>
            <w:r w:rsidR="0017559D"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Ț</w:t>
            </w:r>
            <w:r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UL NEAM</w:t>
            </w:r>
            <w:r w:rsidR="0017559D"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Ț</w:t>
            </w:r>
          </w:p>
        </w:tc>
        <w:tc>
          <w:tcPr>
            <w:tcW w:w="4513" w:type="dxa"/>
          </w:tcPr>
          <w:p w14:paraId="34519993" w14:textId="10D03FE0" w:rsidR="006355BF" w:rsidRPr="00241A1B" w:rsidRDefault="006355BF" w:rsidP="005B294C">
            <w:pPr>
              <w:tabs>
                <w:tab w:val="left" w:pos="1134"/>
                <w:tab w:val="left" w:pos="1418"/>
                <w:tab w:val="left" w:pos="1701"/>
              </w:tabs>
              <w:suppressAutoHyphens w:val="0"/>
              <w:autoSpaceDN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COMUNA_________</w:t>
            </w:r>
            <w:r w:rsidR="004F3F96"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_________</w:t>
            </w:r>
            <w:r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_</w:t>
            </w:r>
          </w:p>
        </w:tc>
      </w:tr>
      <w:tr w:rsidR="006355BF" w:rsidRPr="00241A1B" w14:paraId="6BA77B4D" w14:textId="77777777" w:rsidTr="000B38F5">
        <w:trPr>
          <w:jc w:val="center"/>
        </w:trPr>
        <w:tc>
          <w:tcPr>
            <w:tcW w:w="4491" w:type="dxa"/>
          </w:tcPr>
          <w:p w14:paraId="4B3AF414" w14:textId="6156BA75" w:rsidR="006355BF" w:rsidRPr="00241A1B" w:rsidRDefault="0017559D" w:rsidP="0017559D">
            <w:pPr>
              <w:tabs>
                <w:tab w:val="left" w:pos="1134"/>
                <w:tab w:val="left" w:pos="1395"/>
                <w:tab w:val="left" w:pos="1701"/>
              </w:tabs>
              <w:suppressAutoHyphens w:val="0"/>
              <w:autoSpaceDN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1A1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ab/>
            </w:r>
            <w:r w:rsidRPr="00241A1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ab/>
            </w:r>
          </w:p>
        </w:tc>
        <w:tc>
          <w:tcPr>
            <w:tcW w:w="4513" w:type="dxa"/>
          </w:tcPr>
          <w:p w14:paraId="2FB2710B" w14:textId="76D5B549" w:rsidR="006355BF" w:rsidRPr="00241A1B" w:rsidRDefault="006355BF" w:rsidP="005B294C">
            <w:pPr>
              <w:tabs>
                <w:tab w:val="left" w:pos="1134"/>
                <w:tab w:val="left" w:pos="1418"/>
                <w:tab w:val="left" w:pos="1701"/>
              </w:tabs>
              <w:suppressAutoHyphens w:val="0"/>
              <w:autoSpaceDN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355BF" w:rsidRPr="00241A1B" w14:paraId="257F3FA7" w14:textId="77777777" w:rsidTr="000B38F5">
        <w:trPr>
          <w:trHeight w:val="847"/>
          <w:jc w:val="center"/>
        </w:trPr>
        <w:tc>
          <w:tcPr>
            <w:tcW w:w="4491" w:type="dxa"/>
          </w:tcPr>
          <w:p w14:paraId="13321DAE" w14:textId="77777777" w:rsidR="006355BF" w:rsidRPr="00241A1B" w:rsidRDefault="006355BF" w:rsidP="005B294C">
            <w:pPr>
              <w:tabs>
                <w:tab w:val="left" w:pos="1134"/>
                <w:tab w:val="left" w:pos="1418"/>
                <w:tab w:val="left" w:pos="1701"/>
              </w:tabs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_____ / __________</w:t>
            </w:r>
          </w:p>
          <w:p w14:paraId="04A9547C" w14:textId="77777777" w:rsidR="006355BF" w:rsidRPr="00241A1B" w:rsidRDefault="006355BF" w:rsidP="005B294C">
            <w:pPr>
              <w:tabs>
                <w:tab w:val="left" w:pos="1134"/>
                <w:tab w:val="left" w:pos="1418"/>
                <w:tab w:val="left" w:pos="1701"/>
              </w:tabs>
              <w:suppressAutoHyphens w:val="0"/>
              <w:autoSpaceDN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4E15716" w14:textId="61BCD82B" w:rsidR="006355BF" w:rsidRPr="00241A1B" w:rsidRDefault="0012597E" w:rsidP="004F3F96">
            <w:pPr>
              <w:tabs>
                <w:tab w:val="left" w:pos="1134"/>
                <w:tab w:val="left" w:pos="1418"/>
                <w:tab w:val="left" w:pos="1701"/>
              </w:tabs>
              <w:suppressAutoHyphens w:val="0"/>
              <w:autoSpaceDN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1A1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PREȘEDINTE, </w:t>
            </w:r>
          </w:p>
        </w:tc>
        <w:tc>
          <w:tcPr>
            <w:tcW w:w="4513" w:type="dxa"/>
          </w:tcPr>
          <w:p w14:paraId="03D6E4F3" w14:textId="77777777" w:rsidR="006355BF" w:rsidRPr="00241A1B" w:rsidRDefault="006355BF" w:rsidP="005B294C">
            <w:pPr>
              <w:tabs>
                <w:tab w:val="left" w:pos="1134"/>
                <w:tab w:val="left" w:pos="1418"/>
                <w:tab w:val="left" w:pos="1701"/>
              </w:tabs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241A1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_____ / __________</w:t>
            </w:r>
          </w:p>
          <w:p w14:paraId="6619FECA" w14:textId="77777777" w:rsidR="006355BF" w:rsidRPr="00241A1B" w:rsidRDefault="006355BF" w:rsidP="005B294C">
            <w:pPr>
              <w:tabs>
                <w:tab w:val="left" w:pos="1134"/>
                <w:tab w:val="left" w:pos="1418"/>
                <w:tab w:val="left" w:pos="1701"/>
              </w:tabs>
              <w:suppressAutoHyphens w:val="0"/>
              <w:autoSpaceDN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F89D362" w14:textId="5A7DF05A" w:rsidR="006355BF" w:rsidRPr="00241A1B" w:rsidRDefault="0012597E" w:rsidP="005B294C">
            <w:pPr>
              <w:tabs>
                <w:tab w:val="left" w:pos="1134"/>
                <w:tab w:val="left" w:pos="1418"/>
                <w:tab w:val="left" w:pos="1701"/>
              </w:tabs>
              <w:suppressAutoHyphens w:val="0"/>
              <w:autoSpaceDN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41A1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</w:tc>
      </w:tr>
    </w:tbl>
    <w:p w14:paraId="1DB9B679" w14:textId="17462FC0" w:rsidR="006355BF" w:rsidRPr="00241A1B" w:rsidRDefault="00461186" w:rsidP="00461186">
      <w:pPr>
        <w:tabs>
          <w:tab w:val="left" w:pos="3840"/>
        </w:tabs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41A1B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7899FA66" w14:textId="77777777" w:rsidR="006355BF" w:rsidRPr="00241A1B" w:rsidRDefault="006355BF" w:rsidP="005B294C">
      <w:pPr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6280EF8" w14:textId="77777777" w:rsidR="006355BF" w:rsidRDefault="006355BF" w:rsidP="005B294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>PROTOCOL</w:t>
      </w:r>
    </w:p>
    <w:p w14:paraId="61D51BAB" w14:textId="77777777" w:rsidR="005B294C" w:rsidRPr="005B294C" w:rsidRDefault="005B294C" w:rsidP="005B294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9D319F0" w14:textId="362A34CF" w:rsidR="006355BF" w:rsidRPr="005B294C" w:rsidRDefault="005B294C" w:rsidP="00D27454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sz w:val="24"/>
          <w:szCs w:val="24"/>
          <w:lang w:val="ro-RO"/>
        </w:rPr>
        <w:t>privind transferul dreptului de proprietate</w:t>
      </w:r>
      <w:r w:rsidR="00D2745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27454" w:rsidRPr="00D27454">
        <w:rPr>
          <w:rFonts w:ascii="Times New Roman" w:hAnsi="Times New Roman"/>
          <w:b/>
          <w:sz w:val="24"/>
          <w:szCs w:val="24"/>
          <w:lang w:val="ro-RO"/>
        </w:rPr>
        <w:t>aferent unui bun mobil mijloc fix (microbuz electric tip 17+1 locuri, pentru transportul elevilor) achiziționat în cadrul proiectului „Microbuze electrice pentru elevi la nivelul Județului Neamț”</w:t>
      </w:r>
    </w:p>
    <w:p w14:paraId="6B0A5C86" w14:textId="77777777" w:rsidR="006355BF" w:rsidRPr="005B294C" w:rsidRDefault="006355BF" w:rsidP="005B294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78C7546" w14:textId="67376838" w:rsidR="006355BF" w:rsidRPr="005B294C" w:rsidRDefault="005B294C" w:rsidP="005B294C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I.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6355BF" w:rsidRPr="005B294C">
        <w:rPr>
          <w:rFonts w:ascii="Times New Roman" w:hAnsi="Times New Roman"/>
          <w:b/>
          <w:bCs/>
          <w:sz w:val="24"/>
          <w:szCs w:val="24"/>
          <w:lang w:val="ro-RO"/>
        </w:rPr>
        <w:t>PĂR</w:t>
      </w:r>
      <w:r w:rsidR="0017559D"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="006355BF" w:rsidRPr="005B294C">
        <w:rPr>
          <w:rFonts w:ascii="Times New Roman" w:hAnsi="Times New Roman"/>
          <w:b/>
          <w:bCs/>
          <w:sz w:val="24"/>
          <w:szCs w:val="24"/>
          <w:lang w:val="ro-RO"/>
        </w:rPr>
        <w:t>ILE PROTOCOLULUI:</w:t>
      </w:r>
    </w:p>
    <w:p w14:paraId="327BBAE6" w14:textId="77777777" w:rsidR="006355BF" w:rsidRPr="005B294C" w:rsidRDefault="006355BF" w:rsidP="005B294C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FBDD36F" w14:textId="19BE1515" w:rsidR="006355BF" w:rsidRPr="005B294C" w:rsidRDefault="006355BF" w:rsidP="005B294C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JUDE</w:t>
      </w:r>
      <w:r w:rsidR="0017559D"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UL NEAM</w:t>
      </w:r>
      <w:r w:rsidR="0017559D"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 xml:space="preserve">, </w:t>
      </w:r>
      <w:r w:rsidRPr="005B294C">
        <w:rPr>
          <w:rFonts w:ascii="Times New Roman" w:hAnsi="Times New Roman"/>
          <w:sz w:val="24"/>
          <w:szCs w:val="24"/>
          <w:lang w:val="ro-RO"/>
        </w:rPr>
        <w:t>cu sediul în Municipiul Piatra Neam</w:t>
      </w:r>
      <w:r w:rsidR="0017559D"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>, str. Alexandru cel Bun, nr. 27, telefon: 0233</w:t>
      </w:r>
      <w:r w:rsidR="000B38F5">
        <w:rPr>
          <w:rFonts w:ascii="Times New Roman" w:hAnsi="Times New Roman"/>
          <w:sz w:val="24"/>
          <w:szCs w:val="24"/>
          <w:lang w:val="ro-RO"/>
        </w:rPr>
        <w:t>/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212890, e-mail: cons.judetean@cjneamt.ro, cod de înregistrare fiscală 2612839, reprezentat </w:t>
      </w:r>
      <w:r w:rsidR="00CF2A62">
        <w:rPr>
          <w:rFonts w:ascii="Times New Roman" w:hAnsi="Times New Roman"/>
          <w:sz w:val="24"/>
          <w:szCs w:val="24"/>
          <w:lang w:val="ro-RO"/>
        </w:rPr>
        <w:t>de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 Pre</w:t>
      </w:r>
      <w:r w:rsidR="0017559D">
        <w:rPr>
          <w:rFonts w:ascii="Times New Roman" w:hAnsi="Times New Roman"/>
          <w:sz w:val="24"/>
          <w:szCs w:val="24"/>
          <w:lang w:val="ro-RO"/>
        </w:rPr>
        <w:t>ș</w:t>
      </w:r>
      <w:r w:rsidRPr="005B294C">
        <w:rPr>
          <w:rFonts w:ascii="Times New Roman" w:hAnsi="Times New Roman"/>
          <w:sz w:val="24"/>
          <w:szCs w:val="24"/>
          <w:lang w:val="ro-RO"/>
        </w:rPr>
        <w:t>edinte, domnul Daniel-Vasilică HARPA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, în calitate de solicitant eligibil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, prin </w:t>
      </w:r>
      <w:r w:rsidRPr="005B294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Comisia de predare </w:t>
      </w:r>
      <w:r w:rsidRPr="005B294C">
        <w:rPr>
          <w:rFonts w:ascii="Times New Roman" w:hAnsi="Times New Roman"/>
          <w:sz w:val="24"/>
          <w:szCs w:val="24"/>
          <w:lang w:val="ro-RO"/>
        </w:rPr>
        <w:t>constituită în baza Dispozi</w:t>
      </w:r>
      <w:r w:rsidR="0017559D"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>iei Pre</w:t>
      </w:r>
      <w:r w:rsidR="0017559D">
        <w:rPr>
          <w:rFonts w:ascii="Times New Roman" w:hAnsi="Times New Roman"/>
          <w:sz w:val="24"/>
          <w:szCs w:val="24"/>
          <w:lang w:val="ro-RO"/>
        </w:rPr>
        <w:t>ș</w:t>
      </w:r>
      <w:r w:rsidRPr="005B294C">
        <w:rPr>
          <w:rFonts w:ascii="Times New Roman" w:hAnsi="Times New Roman"/>
          <w:sz w:val="24"/>
          <w:szCs w:val="24"/>
          <w:lang w:val="ro-RO"/>
        </w:rPr>
        <w:t>edintelui Consiliului Jude</w:t>
      </w:r>
      <w:r w:rsidR="0017559D"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ean </w:t>
      </w:r>
      <w:r w:rsidR="00CC3156" w:rsidRPr="005B294C">
        <w:rPr>
          <w:rFonts w:ascii="Times New Roman" w:hAnsi="Times New Roman"/>
          <w:sz w:val="24"/>
          <w:szCs w:val="24"/>
          <w:lang w:val="ro-RO"/>
        </w:rPr>
        <w:t>Neam</w:t>
      </w:r>
      <w:r w:rsidR="0017559D"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 nr. _________, în următoarea componen</w:t>
      </w:r>
      <w:r w:rsidR="0017559D"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>ă:</w:t>
      </w:r>
    </w:p>
    <w:p w14:paraId="406526E9" w14:textId="77777777" w:rsidR="006355BF" w:rsidRPr="005B294C" w:rsidRDefault="006355BF" w:rsidP="005B294C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14:paraId="03928D78" w14:textId="77777777" w:rsidR="006355BF" w:rsidRPr="005B294C" w:rsidRDefault="006355BF" w:rsidP="005B294C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14:paraId="2849D963" w14:textId="77777777" w:rsidR="006355BF" w:rsidRDefault="006355BF" w:rsidP="005B294C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14:paraId="3425658F" w14:textId="1780C2C6" w:rsidR="006355BF" w:rsidRDefault="0017559D" w:rsidP="005B294C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Ș</w:t>
      </w:r>
      <w:r w:rsidR="006355BF" w:rsidRPr="005B294C">
        <w:rPr>
          <w:rFonts w:ascii="Times New Roman" w:hAnsi="Times New Roman"/>
          <w:b/>
          <w:bCs/>
          <w:sz w:val="24"/>
          <w:szCs w:val="24"/>
          <w:lang w:val="ro-RO"/>
        </w:rPr>
        <w:t>i</w:t>
      </w:r>
    </w:p>
    <w:p w14:paraId="19B5FA70" w14:textId="003C175F" w:rsidR="006355BF" w:rsidRPr="005B294C" w:rsidRDefault="006355BF" w:rsidP="0017559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COMUNA __</w:t>
      </w:r>
      <w:r w:rsidR="00CC3156" w:rsidRPr="005B294C">
        <w:rPr>
          <w:rFonts w:ascii="Times New Roman" w:hAnsi="Times New Roman"/>
          <w:b/>
          <w:bCs/>
          <w:sz w:val="24"/>
          <w:szCs w:val="24"/>
          <w:lang w:val="ro-RO"/>
        </w:rPr>
        <w:t>_________</w:t>
      </w: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 xml:space="preserve">______, </w:t>
      </w:r>
      <w:r w:rsidR="00CC3156" w:rsidRPr="005B294C">
        <w:rPr>
          <w:rFonts w:ascii="Times New Roman" w:hAnsi="Times New Roman"/>
          <w:sz w:val="24"/>
          <w:szCs w:val="24"/>
          <w:lang w:val="ro-RO"/>
        </w:rPr>
        <w:t>cu sediul în ___________, telefon ____________, e-mail _____________, cod de înregistrare fiscală _________________</w:t>
      </w:r>
      <w:r w:rsidRPr="005B294C">
        <w:rPr>
          <w:rFonts w:ascii="Times New Roman" w:hAnsi="Times New Roman"/>
          <w:sz w:val="24"/>
          <w:szCs w:val="24"/>
          <w:lang w:val="ro-RO"/>
        </w:rPr>
        <w:t xml:space="preserve">, în calitate de beneficiar, prin </w:t>
      </w:r>
      <w:r w:rsidRPr="005B294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Comisia de preluare, </w:t>
      </w:r>
      <w:r w:rsidRPr="005B294C">
        <w:rPr>
          <w:rFonts w:ascii="Times New Roman" w:hAnsi="Times New Roman"/>
          <w:sz w:val="24"/>
          <w:szCs w:val="24"/>
          <w:lang w:val="ro-RO"/>
        </w:rPr>
        <w:t>constituită în baza Dispozi</w:t>
      </w:r>
      <w:r w:rsidR="0017559D"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>iei Primarului Comunei/Ora</w:t>
      </w:r>
      <w:r w:rsidR="0017559D">
        <w:rPr>
          <w:rFonts w:ascii="Times New Roman" w:hAnsi="Times New Roman"/>
          <w:sz w:val="24"/>
          <w:szCs w:val="24"/>
          <w:lang w:val="ro-RO"/>
        </w:rPr>
        <w:t>ș</w:t>
      </w:r>
      <w:r w:rsidRPr="005B294C">
        <w:rPr>
          <w:rFonts w:ascii="Times New Roman" w:hAnsi="Times New Roman"/>
          <w:sz w:val="24"/>
          <w:szCs w:val="24"/>
          <w:lang w:val="ro-RO"/>
        </w:rPr>
        <w:t>ului ________ nr. ___________, în următoarea componen</w:t>
      </w:r>
      <w:r w:rsidR="0017559D">
        <w:rPr>
          <w:rFonts w:ascii="Times New Roman" w:hAnsi="Times New Roman"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sz w:val="24"/>
          <w:szCs w:val="24"/>
          <w:lang w:val="ro-RO"/>
        </w:rPr>
        <w:t>ă:</w:t>
      </w:r>
    </w:p>
    <w:p w14:paraId="75556C35" w14:textId="77777777" w:rsidR="006355BF" w:rsidRPr="005B294C" w:rsidRDefault="006355BF" w:rsidP="005B294C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14:paraId="69251F11" w14:textId="77777777" w:rsidR="006355BF" w:rsidRPr="005B294C" w:rsidRDefault="006355BF" w:rsidP="005B294C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14:paraId="33E97699" w14:textId="77777777" w:rsidR="005B294C" w:rsidRDefault="006355BF" w:rsidP="005B294C">
      <w:pPr>
        <w:spacing w:after="0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</w:t>
      </w:r>
    </w:p>
    <w:p w14:paraId="6D8DE35D" w14:textId="77777777" w:rsidR="005B294C" w:rsidRDefault="005B294C" w:rsidP="005B294C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AD766D2" w14:textId="1E779B4F" w:rsidR="006355BF" w:rsidRPr="005B294C" w:rsidRDefault="006355BF" w:rsidP="005B294C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B294C">
        <w:rPr>
          <w:rFonts w:ascii="Times New Roman" w:hAnsi="Times New Roman"/>
          <w:sz w:val="24"/>
          <w:szCs w:val="24"/>
          <w:lang w:val="ro-RO"/>
        </w:rPr>
        <w:t>În baza prevederilor:</w:t>
      </w:r>
    </w:p>
    <w:p w14:paraId="64906931" w14:textId="361914AA" w:rsidR="006355BF" w:rsidRPr="00A76928" w:rsidRDefault="006355BF" w:rsidP="00A76928">
      <w:pPr>
        <w:pStyle w:val="Listparagraf"/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hAnsi="Times New Roman"/>
          <w:sz w:val="24"/>
          <w:szCs w:val="24"/>
          <w:lang w:val="ro-RO"/>
        </w:rPr>
        <w:t xml:space="preserve">Hotărârii Consiliului Local nr. </w:t>
      </w:r>
      <w:r w:rsidR="0017559D">
        <w:rPr>
          <w:rFonts w:ascii="Times New Roman" w:hAnsi="Times New Roman"/>
          <w:sz w:val="24"/>
          <w:szCs w:val="24"/>
          <w:lang w:val="ro-RO"/>
        </w:rPr>
        <w:t>______________</w:t>
      </w:r>
    </w:p>
    <w:p w14:paraId="13207404" w14:textId="2B5DEDD1" w:rsidR="006355BF" w:rsidRPr="00A76928" w:rsidRDefault="006355BF" w:rsidP="00A76928">
      <w:pPr>
        <w:pStyle w:val="Listparagraf"/>
        <w:widowControl w:val="0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Hotărârii </w:t>
      </w:r>
      <w:r w:rsidR="00CC3156"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Consiliului Jude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="00CC3156"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ean nr. 197 din 05.09.2023 privind aprobarea proiectului de interes jude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="00CC3156"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ean ”Microbuze electrice pentru elevi la nivelul jude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="00CC3156"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ului Neam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="00CC3156"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” 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="00CC3156"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i a cheltuielilor legate de acest proiect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, </w:t>
      </w:r>
    </w:p>
    <w:p w14:paraId="6E5DCCC7" w14:textId="1556D637" w:rsidR="006355BF" w:rsidRPr="00A76928" w:rsidRDefault="006355BF" w:rsidP="00A76928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Ghidului solicitantului privind apelul de proiecte PNRR/2023/C15/EDUCATIE/I.10, „Microbuze electrice pentru elevi”, gestionat de Ministerul Educa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iei, în calitate de coordonator de reforme 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i investi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ii finan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ate prin PNRR, aprobat prin Ordinul ministrului educa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iei nr. 4.269/ 18.05.2023, cu modificările 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A76928">
        <w:rPr>
          <w:rFonts w:ascii="Times New Roman" w:eastAsia="Times New Roman" w:hAnsi="Times New Roman"/>
          <w:bCs/>
          <w:sz w:val="24"/>
          <w:szCs w:val="24"/>
          <w:lang w:val="ro-RO"/>
        </w:rPr>
        <w:t>i completările ulterioare,</w:t>
      </w:r>
    </w:p>
    <w:p w14:paraId="3A80C03C" w14:textId="362F1C71" w:rsidR="00CC3156" w:rsidRPr="00A76928" w:rsidRDefault="006355BF" w:rsidP="00A76928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hAnsi="Times New Roman"/>
          <w:sz w:val="24"/>
          <w:szCs w:val="24"/>
          <w:lang w:val="ro-RO"/>
        </w:rPr>
        <w:t xml:space="preserve">Contractului </w:t>
      </w:r>
      <w:r w:rsidR="00CC3156" w:rsidRPr="00A76928">
        <w:rPr>
          <w:rFonts w:ascii="Times New Roman" w:hAnsi="Times New Roman"/>
          <w:sz w:val="24"/>
          <w:szCs w:val="24"/>
          <w:lang w:val="ro-RO"/>
        </w:rPr>
        <w:t>de finan</w:t>
      </w:r>
      <w:r w:rsidR="0017559D">
        <w:rPr>
          <w:rFonts w:ascii="Times New Roman" w:hAnsi="Times New Roman"/>
          <w:sz w:val="24"/>
          <w:szCs w:val="24"/>
          <w:lang w:val="ro-RO"/>
        </w:rPr>
        <w:t>ț</w:t>
      </w:r>
      <w:r w:rsidR="00CC3156" w:rsidRPr="00A76928">
        <w:rPr>
          <w:rFonts w:ascii="Times New Roman" w:hAnsi="Times New Roman"/>
          <w:sz w:val="24"/>
          <w:szCs w:val="24"/>
          <w:lang w:val="ro-RO"/>
        </w:rPr>
        <w:t>are nr. 12004/12.09.2023 pentru implementarea proiectului „Microbuze electrice pentru elevi la nivelul Jude</w:t>
      </w:r>
      <w:r w:rsidR="0017559D">
        <w:rPr>
          <w:rFonts w:ascii="Times New Roman" w:hAnsi="Times New Roman"/>
          <w:sz w:val="24"/>
          <w:szCs w:val="24"/>
          <w:lang w:val="ro-RO"/>
        </w:rPr>
        <w:t>ț</w:t>
      </w:r>
      <w:r w:rsidR="00CC3156" w:rsidRPr="00A76928">
        <w:rPr>
          <w:rFonts w:ascii="Times New Roman" w:hAnsi="Times New Roman"/>
          <w:sz w:val="24"/>
          <w:szCs w:val="24"/>
          <w:lang w:val="ro-RO"/>
        </w:rPr>
        <w:t>ului Neam</w:t>
      </w:r>
      <w:r w:rsidR="0017559D">
        <w:rPr>
          <w:rFonts w:ascii="Times New Roman" w:hAnsi="Times New Roman"/>
          <w:sz w:val="24"/>
          <w:szCs w:val="24"/>
          <w:lang w:val="ro-RO"/>
        </w:rPr>
        <w:t>ț</w:t>
      </w:r>
      <w:r w:rsidR="00CC3156" w:rsidRPr="00A76928">
        <w:rPr>
          <w:rFonts w:ascii="Times New Roman" w:hAnsi="Times New Roman"/>
          <w:sz w:val="24"/>
          <w:szCs w:val="24"/>
          <w:lang w:val="ro-RO"/>
        </w:rPr>
        <w:t>”</w:t>
      </w:r>
      <w:r w:rsidRPr="00A76928">
        <w:rPr>
          <w:rFonts w:ascii="Times New Roman" w:hAnsi="Times New Roman"/>
          <w:sz w:val="24"/>
          <w:szCs w:val="24"/>
          <w:lang w:val="ro-RO"/>
        </w:rPr>
        <w:t>,</w:t>
      </w:r>
    </w:p>
    <w:p w14:paraId="6AB01296" w14:textId="6B0E68F0" w:rsidR="00CC3156" w:rsidRPr="00A76928" w:rsidRDefault="00CC3156" w:rsidP="00A76928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eastAsia="Times New Roman" w:hAnsi="Times New Roman"/>
          <w:sz w:val="24"/>
          <w:szCs w:val="24"/>
          <w:lang w:val="ro-RO"/>
        </w:rPr>
        <w:t>Hotărârii Consiliului Jude</w:t>
      </w:r>
      <w:r w:rsidR="0017559D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ean nr. 258/29.09.2025</w:t>
      </w:r>
      <w:r w:rsidRPr="00A54F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privind luarea unor măsuri referitoare la implementarea unor proiecte de interes jude</w:t>
      </w:r>
      <w:r w:rsidR="0017559D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ean,</w:t>
      </w:r>
    </w:p>
    <w:p w14:paraId="5F6E129E" w14:textId="37543BB6" w:rsidR="00CC3156" w:rsidRPr="00A76928" w:rsidRDefault="004C5E1A" w:rsidP="00A76928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eastAsia="Times New Roman" w:hAnsi="Times New Roman"/>
          <w:sz w:val="24"/>
          <w:szCs w:val="24"/>
          <w:lang w:val="ro-RO"/>
        </w:rPr>
        <w:t>Contractului de achizi</w:t>
      </w:r>
      <w:r w:rsidR="0017559D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ie publică de produse privind Furnizare microbuze electrice pentru elevi în cadrul proiectului „Microbuze electrice pentru elevi la nivelul Jude</w:t>
      </w:r>
      <w:r w:rsidR="0017559D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ului Neam</w:t>
      </w:r>
      <w:r w:rsidR="0017559D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eastAsia="Times New Roman" w:hAnsi="Times New Roman"/>
          <w:sz w:val="24"/>
          <w:szCs w:val="24"/>
          <w:lang w:val="ro-RO"/>
        </w:rPr>
        <w:t>” nr. 51/56452/(RI13)1456/03.10.2025</w:t>
      </w:r>
    </w:p>
    <w:p w14:paraId="6D60CF3B" w14:textId="7759184C" w:rsidR="006355BF" w:rsidRPr="00A76928" w:rsidRDefault="00CC3156" w:rsidP="00A76928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76928">
        <w:rPr>
          <w:rFonts w:ascii="Times New Roman" w:hAnsi="Times New Roman"/>
          <w:sz w:val="24"/>
          <w:szCs w:val="24"/>
          <w:lang w:val="ro-RO"/>
        </w:rPr>
        <w:t>Hotărârii Consiliului Jude</w:t>
      </w:r>
      <w:r w:rsidR="0017559D"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 xml:space="preserve">ean </w:t>
      </w:r>
      <w:r w:rsidR="004C5E1A" w:rsidRPr="00A76928">
        <w:rPr>
          <w:rFonts w:ascii="Times New Roman" w:hAnsi="Times New Roman"/>
          <w:sz w:val="24"/>
          <w:szCs w:val="24"/>
          <w:lang w:val="ro-RO"/>
        </w:rPr>
        <w:t>Neam</w:t>
      </w:r>
      <w:r w:rsidR="0017559D"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 xml:space="preserve"> nr.</w:t>
      </w:r>
      <w:r w:rsidR="0017559D">
        <w:rPr>
          <w:rFonts w:ascii="Times New Roman" w:hAnsi="Times New Roman"/>
          <w:sz w:val="24"/>
          <w:szCs w:val="24"/>
          <w:lang w:val="ro-RO"/>
        </w:rPr>
        <w:t>______</w:t>
      </w:r>
      <w:r w:rsidRPr="00A76928">
        <w:rPr>
          <w:rFonts w:ascii="Times New Roman" w:hAnsi="Times New Roman"/>
          <w:sz w:val="24"/>
          <w:szCs w:val="24"/>
          <w:lang w:val="ro-RO"/>
        </w:rPr>
        <w:t xml:space="preserve"> privind transferul dreptului de proprietate a bunurilor mobile - mijloace fixe (23 microbuze electrice tip 1</w:t>
      </w:r>
      <w:r w:rsidR="00FA434A">
        <w:rPr>
          <w:rFonts w:ascii="Times New Roman" w:hAnsi="Times New Roman"/>
          <w:sz w:val="24"/>
          <w:szCs w:val="24"/>
          <w:lang w:val="ro-RO"/>
        </w:rPr>
        <w:t>7</w:t>
      </w:r>
      <w:r w:rsidRPr="00A76928">
        <w:rPr>
          <w:rFonts w:ascii="Times New Roman" w:hAnsi="Times New Roman"/>
          <w:sz w:val="24"/>
          <w:szCs w:val="24"/>
          <w:lang w:val="ro-RO"/>
        </w:rPr>
        <w:t xml:space="preserve">+1, pentru transportul </w:t>
      </w:r>
      <w:r w:rsidRPr="00A76928">
        <w:rPr>
          <w:rFonts w:ascii="Times New Roman" w:hAnsi="Times New Roman"/>
          <w:sz w:val="24"/>
          <w:szCs w:val="24"/>
          <w:lang w:val="ro-RO"/>
        </w:rPr>
        <w:lastRenderedPageBreak/>
        <w:t>elevilor), achizi</w:t>
      </w:r>
      <w:r w:rsidR="0017559D"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ionate în cadrul proiectului „Microbuze electrice pentru elevi la nivelul Jude</w:t>
      </w:r>
      <w:r w:rsidR="0017559D"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ului Neam</w:t>
      </w:r>
      <w:r w:rsidR="0017559D">
        <w:rPr>
          <w:rFonts w:ascii="Times New Roman" w:hAnsi="Times New Roman"/>
          <w:sz w:val="24"/>
          <w:szCs w:val="24"/>
          <w:lang w:val="ro-RO"/>
        </w:rPr>
        <w:t>ț</w:t>
      </w:r>
      <w:r w:rsidRPr="00A76928">
        <w:rPr>
          <w:rFonts w:ascii="Times New Roman" w:hAnsi="Times New Roman"/>
          <w:sz w:val="24"/>
          <w:szCs w:val="24"/>
          <w:lang w:val="ro-RO"/>
        </w:rPr>
        <w:t>”,</w:t>
      </w:r>
    </w:p>
    <w:p w14:paraId="35FB0E29" w14:textId="77777777" w:rsidR="006355BF" w:rsidRPr="005B294C" w:rsidRDefault="006355BF" w:rsidP="005B294C">
      <w:pPr>
        <w:spacing w:after="0"/>
        <w:ind w:left="765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B294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Am procedat la încheierea prezentului protocol de predare-primire.</w:t>
      </w:r>
    </w:p>
    <w:p w14:paraId="7B5AFAF4" w14:textId="77777777" w:rsidR="006355BF" w:rsidRPr="005B294C" w:rsidRDefault="006355BF" w:rsidP="005B294C">
      <w:pPr>
        <w:spacing w:after="0"/>
        <w:ind w:left="765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</w:p>
    <w:p w14:paraId="6C5A6E74" w14:textId="5FDBFBB1" w:rsidR="006355BF" w:rsidRPr="005B294C" w:rsidRDefault="005B294C" w:rsidP="005B294C">
      <w:pPr>
        <w:spacing w:after="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II. </w:t>
      </w:r>
      <w:r w:rsidR="006355BF"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OBIECTUL PROTOCOLULUI:</w:t>
      </w:r>
    </w:p>
    <w:p w14:paraId="644C563E" w14:textId="7B083A9C" w:rsidR="006355BF" w:rsidRPr="00372105" w:rsidRDefault="006355BF" w:rsidP="00372105">
      <w:pPr>
        <w:pStyle w:val="Listparagraf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Obiectul protocolului îl constituie transferul dreptului de proprietate asupra bunului mobil </w:t>
      </w:r>
      <w:r w:rsidR="004C5E1A"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(mijloc fix) 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microbuz electric tip </w:t>
      </w:r>
      <w:r w:rsidR="004C5E1A"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1</w:t>
      </w:r>
      <w:r w:rsidR="00FA434A">
        <w:rPr>
          <w:rFonts w:ascii="Times New Roman" w:eastAsia="Times New Roman" w:hAnsi="Times New Roman"/>
          <w:bCs/>
          <w:sz w:val="24"/>
          <w:szCs w:val="24"/>
          <w:lang w:val="ro-RO"/>
        </w:rPr>
        <w:t>7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+1</w:t>
      </w:r>
      <w:r w:rsidR="004C5E1A"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locuri</w:t>
      </w:r>
      <w:r w:rsidR="004C5E1A" w:rsidRPr="00A54F3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5E1A"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pentru transportul elevilor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, împreună cu toate accesoriile aferente, </w:t>
      </w:r>
      <w:r w:rsidR="004C5E1A"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avâ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nd următoarele date de identificare:</w:t>
      </w:r>
    </w:p>
    <w:p w14:paraId="5F957D56" w14:textId="1CB1C66C" w:rsidR="006355BF" w:rsidRPr="005B294C" w:rsidRDefault="006355BF" w:rsidP="005B294C">
      <w:pPr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Serie 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>asiu</w:t>
      </w:r>
      <w:r w:rsidR="00C67B1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_________________</w:t>
      </w:r>
    </w:p>
    <w:p w14:paraId="04F62CE7" w14:textId="51D8C337" w:rsidR="006355BF" w:rsidRPr="005B294C" w:rsidRDefault="006355BF" w:rsidP="005B294C">
      <w:pPr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>Pre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unitar lei fără TVA </w:t>
      </w:r>
      <w:r w:rsidR="00242786" w:rsidRPr="00242786">
        <w:rPr>
          <w:rFonts w:ascii="Times New Roman" w:eastAsia="Times New Roman" w:hAnsi="Times New Roman"/>
          <w:b/>
          <w:sz w:val="24"/>
          <w:szCs w:val="24"/>
          <w:lang w:val="ro-RO"/>
        </w:rPr>
        <w:t>1.310.000 lei</w:t>
      </w:r>
    </w:p>
    <w:p w14:paraId="73255987" w14:textId="5DD0EC25" w:rsidR="006355BF" w:rsidRDefault="006355BF" w:rsidP="005B294C">
      <w:pPr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>Valoare totală lei cu TVA</w:t>
      </w:r>
      <w:r w:rsidR="00242786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242786" w:rsidRPr="00242786">
        <w:rPr>
          <w:rFonts w:ascii="Times New Roman" w:eastAsia="Times New Roman" w:hAnsi="Times New Roman"/>
          <w:b/>
          <w:sz w:val="24"/>
          <w:szCs w:val="24"/>
          <w:lang w:val="ro-RO"/>
        </w:rPr>
        <w:t>1.585.100</w:t>
      </w:r>
      <w:r w:rsidR="00242786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242786" w:rsidRPr="00242786">
        <w:rPr>
          <w:rFonts w:ascii="Times New Roman" w:eastAsia="Times New Roman" w:hAnsi="Times New Roman"/>
          <w:b/>
          <w:sz w:val="24"/>
          <w:szCs w:val="24"/>
          <w:lang w:val="ro-RO"/>
        </w:rPr>
        <w:t>lei</w:t>
      </w:r>
      <w:r w:rsidRPr="00242786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achizi</w:t>
      </w:r>
      <w:r w:rsidR="0017559D"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ionat în cadrul proiectului “</w:t>
      </w:r>
      <w:r w:rsidR="004C5E1A" w:rsidRPr="00A54F3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5E1A" w:rsidRPr="005B294C">
        <w:rPr>
          <w:rFonts w:ascii="Times New Roman" w:hAnsi="Times New Roman"/>
          <w:bCs/>
          <w:sz w:val="24"/>
          <w:szCs w:val="24"/>
          <w:lang w:val="ro-RO"/>
        </w:rPr>
        <w:t>Microbuze electrice pentru elevi la nivelul Jude</w:t>
      </w:r>
      <w:r w:rsidR="0017559D">
        <w:rPr>
          <w:rFonts w:ascii="Times New Roman" w:hAnsi="Times New Roman"/>
          <w:bCs/>
          <w:sz w:val="24"/>
          <w:szCs w:val="24"/>
          <w:lang w:val="ro-RO"/>
        </w:rPr>
        <w:t>ț</w:t>
      </w:r>
      <w:r w:rsidR="004C5E1A" w:rsidRPr="005B294C">
        <w:rPr>
          <w:rFonts w:ascii="Times New Roman" w:hAnsi="Times New Roman"/>
          <w:bCs/>
          <w:sz w:val="24"/>
          <w:szCs w:val="24"/>
          <w:lang w:val="ro-RO"/>
        </w:rPr>
        <w:t>ului Neam</w:t>
      </w:r>
      <w:r w:rsidR="0017559D"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 xml:space="preserve">”, cod </w:t>
      </w:r>
      <w:r w:rsidR="004C5E1A" w:rsidRPr="005B294C">
        <w:rPr>
          <w:rFonts w:ascii="Times New Roman" w:hAnsi="Times New Roman"/>
          <w:bCs/>
          <w:sz w:val="24"/>
          <w:szCs w:val="24"/>
          <w:lang w:val="ro-RO"/>
        </w:rPr>
        <w:t>P_38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 xml:space="preserve">, implementat în baza </w:t>
      </w:r>
      <w:r w:rsidR="004C5E1A" w:rsidRPr="005B294C">
        <w:rPr>
          <w:rFonts w:ascii="Times New Roman" w:hAnsi="Times New Roman"/>
          <w:bCs/>
          <w:sz w:val="24"/>
          <w:szCs w:val="24"/>
          <w:lang w:val="ro-RO"/>
        </w:rPr>
        <w:t>Contractului de finan</w:t>
      </w:r>
      <w:r w:rsidR="0017559D">
        <w:rPr>
          <w:rFonts w:ascii="Times New Roman" w:hAnsi="Times New Roman"/>
          <w:bCs/>
          <w:sz w:val="24"/>
          <w:szCs w:val="24"/>
          <w:lang w:val="ro-RO"/>
        </w:rPr>
        <w:t>ț</w:t>
      </w:r>
      <w:r w:rsidR="004C5E1A" w:rsidRPr="005B294C">
        <w:rPr>
          <w:rFonts w:ascii="Times New Roman" w:hAnsi="Times New Roman"/>
          <w:bCs/>
          <w:sz w:val="24"/>
          <w:szCs w:val="24"/>
          <w:lang w:val="ro-RO"/>
        </w:rPr>
        <w:t xml:space="preserve">are nr. 12004/12.09.2023 </w:t>
      </w:r>
      <w:r w:rsidR="0017559D"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i scoaterea acestuia din eviden</w:t>
      </w:r>
      <w:r w:rsidR="0017559D"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 xml:space="preserve">a patrimonial contabilă a </w:t>
      </w:r>
      <w:r w:rsidR="004C5E1A" w:rsidRPr="005B294C">
        <w:rPr>
          <w:rFonts w:ascii="Times New Roman" w:hAnsi="Times New Roman"/>
          <w:bCs/>
          <w:sz w:val="24"/>
          <w:szCs w:val="24"/>
          <w:lang w:val="ro-RO"/>
        </w:rPr>
        <w:t>Jude</w:t>
      </w:r>
      <w:r w:rsidR="0017559D">
        <w:rPr>
          <w:rFonts w:ascii="Times New Roman" w:hAnsi="Times New Roman"/>
          <w:bCs/>
          <w:sz w:val="24"/>
          <w:szCs w:val="24"/>
          <w:lang w:val="ro-RO"/>
        </w:rPr>
        <w:t>ț</w:t>
      </w:r>
      <w:r w:rsidR="004C5E1A" w:rsidRPr="005B294C">
        <w:rPr>
          <w:rFonts w:ascii="Times New Roman" w:hAnsi="Times New Roman"/>
          <w:bCs/>
          <w:sz w:val="24"/>
          <w:szCs w:val="24"/>
          <w:lang w:val="ro-RO"/>
        </w:rPr>
        <w:t>ului Neam</w:t>
      </w:r>
      <w:r w:rsidR="0017559D"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5B294C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61514D2C" w14:textId="77777777" w:rsidR="00372105" w:rsidRDefault="00372105" w:rsidP="00372105">
      <w:p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0CDAD3C7" w14:textId="41E0D149" w:rsidR="00372105" w:rsidRPr="00372105" w:rsidRDefault="00372105" w:rsidP="00372105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105">
        <w:rPr>
          <w:rFonts w:ascii="Times New Roman" w:hAnsi="Times New Roman"/>
          <w:b/>
          <w:sz w:val="24"/>
          <w:szCs w:val="24"/>
          <w:lang w:val="ro-RO"/>
        </w:rPr>
        <w:t>III. DURATA PROTOCOLULUI:</w:t>
      </w:r>
    </w:p>
    <w:p w14:paraId="381816A6" w14:textId="72210A3B" w:rsidR="00372105" w:rsidRPr="00372105" w:rsidRDefault="00372105" w:rsidP="00372105">
      <w:pPr>
        <w:pStyle w:val="Listparagraf"/>
        <w:numPr>
          <w:ilvl w:val="0"/>
          <w:numId w:val="11"/>
        </w:numPr>
        <w:spacing w:after="0"/>
        <w:rPr>
          <w:rFonts w:ascii="Times New Roman" w:hAnsi="Times New Roman"/>
          <w:bCs/>
          <w:sz w:val="24"/>
          <w:szCs w:val="24"/>
          <w:lang w:val="ro-RO"/>
        </w:rPr>
      </w:pPr>
      <w:r w:rsidRPr="00372105">
        <w:rPr>
          <w:rFonts w:ascii="Times New Roman" w:hAnsi="Times New Roman"/>
          <w:bCs/>
          <w:sz w:val="24"/>
          <w:szCs w:val="24"/>
          <w:lang w:val="ro-RO"/>
        </w:rPr>
        <w:t>Prezentul protocol intră în vigoare la data semnării lui de către păr</w:t>
      </w:r>
      <w:r w:rsidR="0017559D"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hAnsi="Times New Roman"/>
          <w:bCs/>
          <w:sz w:val="24"/>
          <w:szCs w:val="24"/>
          <w:lang w:val="ro-RO"/>
        </w:rPr>
        <w:t xml:space="preserve">i </w:t>
      </w:r>
      <w:r w:rsidR="0017559D"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372105">
        <w:rPr>
          <w:rFonts w:ascii="Times New Roman" w:hAnsi="Times New Roman"/>
          <w:bCs/>
          <w:sz w:val="24"/>
          <w:szCs w:val="24"/>
          <w:lang w:val="ro-RO"/>
        </w:rPr>
        <w:t>i produce efecte juridice pe întreaga durată de via</w:t>
      </w:r>
      <w:r w:rsidR="0017559D"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hAnsi="Times New Roman"/>
          <w:bCs/>
          <w:sz w:val="24"/>
          <w:szCs w:val="24"/>
          <w:lang w:val="ro-RO"/>
        </w:rPr>
        <w:t xml:space="preserve">ă a bunului mobil. </w:t>
      </w:r>
    </w:p>
    <w:p w14:paraId="7AE89869" w14:textId="77777777" w:rsidR="006355BF" w:rsidRPr="005B294C" w:rsidRDefault="006355BF" w:rsidP="005B294C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82BE476" w14:textId="03737AD6" w:rsidR="006355BF" w:rsidRPr="005B294C" w:rsidRDefault="005B294C" w:rsidP="005B294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</w:t>
      </w:r>
      <w:r w:rsidR="00372105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. </w:t>
      </w:r>
      <w:r w:rsidR="006355BF"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OBLIGA</w:t>
      </w:r>
      <w:r w:rsidR="001755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Ț</w:t>
      </w:r>
      <w:r w:rsidR="006355BF"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IILE JUDE</w:t>
      </w:r>
      <w:r w:rsidR="001755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Ț</w:t>
      </w:r>
      <w:r w:rsidR="006355BF"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UL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UI</w:t>
      </w:r>
      <w:r w:rsidR="006355BF"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4C5E1A" w:rsidRPr="005B294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NEAM</w:t>
      </w:r>
      <w:r w:rsidR="001755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Ț:</w:t>
      </w:r>
    </w:p>
    <w:p w14:paraId="36A22C74" w14:textId="44A5F0C7" w:rsidR="00687E2B" w:rsidRPr="00687E2B" w:rsidRDefault="00687E2B" w:rsidP="00687E2B">
      <w:pPr>
        <w:pStyle w:val="Listparagraf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Cesion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ează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drepturi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le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obliga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iil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e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referitoare la folosirea 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exploatarea microbuzelor electrice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,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drepturi 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care decurg din prevederile contractului de achizi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ie publică nr. 51/56452/(RI13)1456/03.10.2025</w:t>
      </w:r>
      <w:r w:rsidR="00B22086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ale Contractului de finan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are nerambursabilă 12004/12.09.2023 pentru implementarea proiectului „Microbuze electrice pentru elevi la nivelul Jude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ului Neam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, încheiat între Ministerul Educa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iei, în calitate de finan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ator 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Consiliul Jude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ean Neam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, în calitate de beneficiar al finan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ării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.</w:t>
      </w:r>
    </w:p>
    <w:p w14:paraId="56E8677F" w14:textId="3713D5EA" w:rsidR="006355BF" w:rsidRPr="00687E2B" w:rsidRDefault="006355BF" w:rsidP="005B4C5C">
      <w:pPr>
        <w:pStyle w:val="Listparagraf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87E2B">
        <w:rPr>
          <w:rFonts w:ascii="Times New Roman" w:eastAsia="Times New Roman" w:hAnsi="Times New Roman"/>
          <w:sz w:val="24"/>
          <w:szCs w:val="24"/>
          <w:lang w:val="ro-RO"/>
        </w:rPr>
        <w:t>La data încheierii protocolului de predare - primire transmite Unită</w:t>
      </w:r>
      <w:r w:rsidR="0017559D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>ii Administrativ Teritoriale Comuna</w:t>
      </w:r>
      <w:r w:rsidR="00241A1B">
        <w:rPr>
          <w:rFonts w:ascii="Times New Roman" w:eastAsia="Times New Roman" w:hAnsi="Times New Roman"/>
          <w:sz w:val="24"/>
          <w:szCs w:val="24"/>
          <w:lang w:val="ro-RO"/>
        </w:rPr>
        <w:t xml:space="preserve"> ____________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 xml:space="preserve"> procesul verbal de punere în func</w:t>
      </w:r>
      <w:r w:rsidR="0017559D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 xml:space="preserve">iune </w:t>
      </w:r>
      <w:r w:rsidR="0017559D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>i fi</w:t>
      </w:r>
      <w:r w:rsidR="0017559D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>a m</w:t>
      </w:r>
      <w:r w:rsidR="0017559D">
        <w:rPr>
          <w:rFonts w:ascii="Times New Roman" w:eastAsia="Times New Roman" w:hAnsi="Times New Roman"/>
          <w:sz w:val="24"/>
          <w:szCs w:val="24"/>
          <w:lang w:val="ro-RO"/>
        </w:rPr>
        <w:t>ij</w:t>
      </w:r>
      <w:r w:rsidRPr="00687E2B">
        <w:rPr>
          <w:rFonts w:ascii="Times New Roman" w:eastAsia="Times New Roman" w:hAnsi="Times New Roman"/>
          <w:sz w:val="24"/>
          <w:szCs w:val="24"/>
          <w:lang w:val="ro-RO"/>
        </w:rPr>
        <w:t xml:space="preserve">locului fix  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microbuz electric tip </w:t>
      </w:r>
      <w:r w:rsidR="004C5E1A"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1</w:t>
      </w:r>
      <w:r w:rsidR="00461186">
        <w:rPr>
          <w:rFonts w:ascii="Times New Roman" w:eastAsia="Times New Roman" w:hAnsi="Times New Roman"/>
          <w:bCs/>
          <w:sz w:val="24"/>
          <w:szCs w:val="24"/>
          <w:lang w:val="ro-RO"/>
        </w:rPr>
        <w:t>7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+1</w:t>
      </w:r>
      <w:r w:rsidR="004C5E1A"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locuri</w:t>
      </w:r>
      <w:r w:rsidR="004C5E1A" w:rsidRPr="00A54F3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5E1A"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pentru transportul elevilor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, împreună cu toate accesoriile aferente, în vederea înscrierii în contabilitatea proprie, precum 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următoarele documente: factură, carte de identitate a vehiculului, certificat de garan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ie, certificat de conformitate, declara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e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de conformitate, instruc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iuni de utilizare 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între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inere, precum 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687E2B">
        <w:rPr>
          <w:rFonts w:ascii="Times New Roman" w:eastAsia="Times New Roman" w:hAnsi="Times New Roman"/>
          <w:bCs/>
          <w:sz w:val="24"/>
          <w:szCs w:val="24"/>
          <w:lang w:val="ro-RO"/>
        </w:rPr>
        <w:t>i orice alte înscrisuri prezentate de furnizor în baza contractului de furnizare.</w:t>
      </w:r>
    </w:p>
    <w:p w14:paraId="158C3C2B" w14:textId="77777777" w:rsidR="006355BF" w:rsidRPr="005B294C" w:rsidRDefault="006355BF" w:rsidP="005B294C">
      <w:pPr>
        <w:spacing w:after="0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3FECE82E" w14:textId="2C45EA93" w:rsidR="006355BF" w:rsidRPr="005B294C" w:rsidRDefault="00A76928" w:rsidP="00A7692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V. </w:t>
      </w:r>
      <w:r w:rsidR="006355BF"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>OBLIGA</w:t>
      </w:r>
      <w:r w:rsidR="0017559D">
        <w:rPr>
          <w:rFonts w:ascii="Times New Roman" w:eastAsia="Times New Roman" w:hAnsi="Times New Roman"/>
          <w:b/>
          <w:sz w:val="24"/>
          <w:szCs w:val="24"/>
          <w:lang w:val="ro-RO"/>
        </w:rPr>
        <w:t>Ț</w:t>
      </w:r>
      <w:r w:rsidR="006355BF"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>IILE COMUN</w:t>
      </w:r>
      <w:r w:rsidR="005B294C">
        <w:rPr>
          <w:rFonts w:ascii="Times New Roman" w:eastAsia="Times New Roman" w:hAnsi="Times New Roman"/>
          <w:b/>
          <w:sz w:val="24"/>
          <w:szCs w:val="24"/>
          <w:lang w:val="ro-RO"/>
        </w:rPr>
        <w:t>EI</w:t>
      </w:r>
      <w:r w:rsidR="0017559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____________:</w:t>
      </w:r>
      <w:r w:rsidR="006355BF"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14:paraId="3DC0F845" w14:textId="60B93777" w:rsidR="00685B87" w:rsidRPr="002C64A4" w:rsidRDefault="00685B87" w:rsidP="002C64A4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Acceptă cesiunea drepturilor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obliga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iilor Jude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ului Neam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, referitoare la folosirea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exploatarea microbuzelor electrice care decurg din prevederile contractului de achizi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ie publică</w:t>
      </w:r>
      <w:r w:rsidR="002F7409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nr. 51/56452/(RI13)1456/03.10.2025</w:t>
      </w:r>
      <w:r w:rsidR="002F7409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ale Contractului de</w:t>
      </w:r>
      <w:r w:rsidR="002F7409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finan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are nerambursabilă 12004/12.09.2023 pentru implementarea proiectului „Microbuze electrice pentru elevi la nivelul Jude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ului Neam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, încheiat între Ministerul Educa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iei, în calitate de finan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ator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Consiliul Jude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ean Neam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, în calitate de </w:t>
      </w:r>
      <w:r w:rsidR="00687E2B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beneficiar al finan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="00687E2B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ării</w:t>
      </w:r>
    </w:p>
    <w:p w14:paraId="20DA2D36" w14:textId="5FD28D26" w:rsidR="002F7409" w:rsidRPr="002C64A4" w:rsidRDefault="002F7409" w:rsidP="002C64A4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Înmatriculează definitiv </w:t>
      </w:r>
      <w:r w:rsidR="00283BCC" w:rsidRPr="00283BC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în circulație 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microbuzul electric</w:t>
      </w:r>
    </w:p>
    <w:p w14:paraId="10C91584" w14:textId="190358C3" w:rsidR="006355BF" w:rsidRPr="002C64A4" w:rsidRDefault="006355BF" w:rsidP="002C64A4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Asigur</w:t>
      </w:r>
      <w:r w:rsidR="00CF2A62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ă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func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ion</w:t>
      </w:r>
      <w:r w:rsidR="002F7409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area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sta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iei de încărcare, pe toată perioada de sustenabilitate a proiectului, </w:t>
      </w:r>
      <w:r w:rsidR="002F7409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cu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parametrii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 caracteristicile tehnice solicitate de către furnizorul microbuzelor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colare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conform prevederilor Ghidului solicitantului privind apelul de proiecte PNRR/2023/C15/EDUCATIE/I.10, „Microbuze electrice pentru elevi”, gestionat de Ministerul Educa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iei, în calitate de coordonator de reforme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investi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ii finan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ate prin PNRR, aprobat prin Ordinul ministrului educa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iei nr. 4.269/ 18.05.2023, cu modificările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completările ulterioare;</w:t>
      </w:r>
    </w:p>
    <w:p w14:paraId="45CD2B7B" w14:textId="516AD8DE" w:rsidR="00CF2A62" w:rsidRPr="002C64A4" w:rsidRDefault="00CF2A62" w:rsidP="002C64A4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Păstrează garan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ia bunurilor achizi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ionate. În baza Contractului de furnizare nr. 51/56452/(RI13)1456/03.10.2025, furnizorul va asigura Unitatea Administrativ - Teritorială beneficiară de efectuarea repara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iilor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 reviziilor necesare în ateliere service autorizate ce dispun de personal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dotare tehnică adecvată în perioada de garan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ie acordată microbuzelor electrice;</w:t>
      </w:r>
    </w:p>
    <w:p w14:paraId="0D4B311D" w14:textId="195CCC0B" w:rsidR="006355BF" w:rsidRPr="002C64A4" w:rsidRDefault="006355BF" w:rsidP="002C64A4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lastRenderedPageBreak/>
        <w:t>Asigur</w:t>
      </w:r>
      <w:r w:rsidR="00CF2A62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ă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, pe o durată de minimum 4 ani, resurs</w:t>
      </w:r>
      <w:r w:rsidR="00CF2A62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a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uman</w:t>
      </w:r>
      <w:r w:rsidR="00CF2A62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ă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(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ofer), costuril</w:t>
      </w:r>
      <w:r w:rsidR="00CF2A62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e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de repara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ii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între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inere a microbuzelor, precum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costurile de alimentare,</w:t>
      </w:r>
    </w:p>
    <w:p w14:paraId="18A7D5F1" w14:textId="30F50D7D" w:rsidR="006355BF" w:rsidRPr="002C64A4" w:rsidRDefault="006355BF" w:rsidP="002C64A4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Microbuzul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colar va fi utilizat </w:t>
      </w:r>
      <w:r w:rsidRPr="002C64A4">
        <w:rPr>
          <w:rFonts w:ascii="Times New Roman" w:eastAsia="Times New Roman" w:hAnsi="Times New Roman"/>
          <w:b/>
          <w:sz w:val="24"/>
          <w:szCs w:val="24"/>
          <w:lang w:val="ro-RO"/>
        </w:rPr>
        <w:t>exclusiv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pentru transportul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colar al elevilor către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 dinspre unitatea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colară de învă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ământ preuniversitar de pe raza unită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ii administrativ-teritoriale, fiind interzisă închirierea </w:t>
      </w:r>
      <w:r w:rsidR="00685B87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sau înstrăinarea 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acestuia către ter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e persoane/ entită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i;</w:t>
      </w:r>
    </w:p>
    <w:p w14:paraId="79C73F10" w14:textId="5F8EFCC5" w:rsidR="006355BF" w:rsidRPr="002C64A4" w:rsidRDefault="006355BF" w:rsidP="002C64A4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Respect</w:t>
      </w:r>
      <w:r w:rsidR="00CF2A62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ă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întocmai </w:t>
      </w:r>
      <w:r w:rsidR="002C64A4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prevederile Acordului de parteneriat anexă la </w:t>
      </w:r>
      <w:r w:rsidRPr="002C64A4">
        <w:rPr>
          <w:rFonts w:ascii="Times New Roman" w:hAnsi="Times New Roman"/>
          <w:sz w:val="24"/>
          <w:szCs w:val="24"/>
          <w:lang w:val="ro-RO"/>
        </w:rPr>
        <w:t>Contractul de finan</w:t>
      </w:r>
      <w:r w:rsidR="0017559D" w:rsidRPr="002C64A4">
        <w:rPr>
          <w:rFonts w:ascii="Times New Roman" w:hAnsi="Times New Roman"/>
          <w:sz w:val="24"/>
          <w:szCs w:val="24"/>
          <w:lang w:val="ro-RO"/>
        </w:rPr>
        <w:t>ț</w:t>
      </w:r>
      <w:r w:rsidRPr="002C64A4">
        <w:rPr>
          <w:rFonts w:ascii="Times New Roman" w:hAnsi="Times New Roman"/>
          <w:sz w:val="24"/>
          <w:szCs w:val="24"/>
          <w:lang w:val="ro-RO"/>
        </w:rPr>
        <w:t xml:space="preserve">are nr. </w:t>
      </w:r>
      <w:r w:rsidR="00BF672E" w:rsidRPr="002C64A4">
        <w:rPr>
          <w:rFonts w:ascii="Times New Roman" w:hAnsi="Times New Roman"/>
          <w:sz w:val="24"/>
          <w:szCs w:val="24"/>
          <w:lang w:val="ro-RO"/>
        </w:rPr>
        <w:t>12.004</w:t>
      </w:r>
      <w:r w:rsidRPr="002C64A4">
        <w:rPr>
          <w:rFonts w:ascii="Times New Roman" w:hAnsi="Times New Roman"/>
          <w:sz w:val="24"/>
          <w:szCs w:val="24"/>
          <w:lang w:val="ro-RO"/>
        </w:rPr>
        <w:t>/ 12.09.2023, încheiat între Ministerul Educa</w:t>
      </w:r>
      <w:r w:rsidR="0017559D" w:rsidRPr="002C64A4">
        <w:rPr>
          <w:rFonts w:ascii="Times New Roman" w:hAnsi="Times New Roman"/>
          <w:sz w:val="24"/>
          <w:szCs w:val="24"/>
          <w:lang w:val="ro-RO"/>
        </w:rPr>
        <w:t>ț</w:t>
      </w:r>
      <w:r w:rsidRPr="002C64A4">
        <w:rPr>
          <w:rFonts w:ascii="Times New Roman" w:hAnsi="Times New Roman"/>
          <w:sz w:val="24"/>
          <w:szCs w:val="24"/>
          <w:lang w:val="ro-RO"/>
        </w:rPr>
        <w:t>iei, în calitate de finan</w:t>
      </w:r>
      <w:r w:rsidR="0017559D" w:rsidRPr="002C64A4">
        <w:rPr>
          <w:rFonts w:ascii="Times New Roman" w:hAnsi="Times New Roman"/>
          <w:sz w:val="24"/>
          <w:szCs w:val="24"/>
          <w:lang w:val="ro-RO"/>
        </w:rPr>
        <w:t>ț</w:t>
      </w:r>
      <w:r w:rsidRPr="002C64A4">
        <w:rPr>
          <w:rFonts w:ascii="Times New Roman" w:hAnsi="Times New Roman"/>
          <w:sz w:val="24"/>
          <w:szCs w:val="24"/>
          <w:lang w:val="ro-RO"/>
        </w:rPr>
        <w:t xml:space="preserve">ator </w:t>
      </w:r>
      <w:r w:rsidR="0017559D" w:rsidRPr="002C64A4">
        <w:rPr>
          <w:rFonts w:ascii="Times New Roman" w:hAnsi="Times New Roman"/>
          <w:sz w:val="24"/>
          <w:szCs w:val="24"/>
          <w:lang w:val="ro-RO"/>
        </w:rPr>
        <w:t>ș</w:t>
      </w:r>
      <w:r w:rsidRPr="002C64A4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Unitatea Administrativ Teritorială Jude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ul </w:t>
      </w:r>
      <w:r w:rsidR="00372105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Neam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hAnsi="Times New Roman"/>
          <w:sz w:val="24"/>
          <w:szCs w:val="24"/>
          <w:lang w:val="ro-RO"/>
        </w:rPr>
        <w:t>, în calitate de beneficiar al finan</w:t>
      </w:r>
      <w:r w:rsidR="0017559D" w:rsidRPr="002C64A4">
        <w:rPr>
          <w:rFonts w:ascii="Times New Roman" w:hAnsi="Times New Roman"/>
          <w:sz w:val="24"/>
          <w:szCs w:val="24"/>
          <w:lang w:val="ro-RO"/>
        </w:rPr>
        <w:t>ț</w:t>
      </w:r>
      <w:r w:rsidRPr="002C64A4">
        <w:rPr>
          <w:rFonts w:ascii="Times New Roman" w:hAnsi="Times New Roman"/>
          <w:sz w:val="24"/>
          <w:szCs w:val="24"/>
          <w:lang w:val="ro-RO"/>
        </w:rPr>
        <w:t>ării.</w:t>
      </w:r>
    </w:p>
    <w:p w14:paraId="6BCB31B6" w14:textId="03121F34" w:rsidR="006355BF" w:rsidRPr="002C64A4" w:rsidRDefault="00CF2A62" w:rsidP="002C64A4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hAnsi="Times New Roman"/>
          <w:sz w:val="24"/>
          <w:szCs w:val="24"/>
          <w:lang w:val="ro-RO"/>
        </w:rPr>
        <w:t>D</w:t>
      </w:r>
      <w:r w:rsidR="00685B87" w:rsidRPr="002C64A4">
        <w:rPr>
          <w:rFonts w:ascii="Times New Roman" w:hAnsi="Times New Roman"/>
          <w:sz w:val="24"/>
          <w:szCs w:val="24"/>
          <w:lang w:val="ro-RO"/>
        </w:rPr>
        <w:t>ispun</w:t>
      </w:r>
      <w:r w:rsidRPr="002C64A4">
        <w:rPr>
          <w:rFonts w:ascii="Times New Roman" w:hAnsi="Times New Roman"/>
          <w:sz w:val="24"/>
          <w:szCs w:val="24"/>
          <w:lang w:val="ro-RO"/>
        </w:rPr>
        <w:t>e</w:t>
      </w:r>
      <w:r w:rsidR="00685B87" w:rsidRPr="002C64A4">
        <w:rPr>
          <w:rFonts w:ascii="Times New Roman" w:hAnsi="Times New Roman"/>
          <w:sz w:val="24"/>
          <w:szCs w:val="24"/>
          <w:lang w:val="ro-RO"/>
        </w:rPr>
        <w:t xml:space="preserve"> toate măsurile de înregistrare în contabilitate </w:t>
      </w:r>
      <w:r w:rsidR="0017559D" w:rsidRPr="002C64A4">
        <w:rPr>
          <w:rFonts w:ascii="Times New Roman" w:hAnsi="Times New Roman"/>
          <w:sz w:val="24"/>
          <w:szCs w:val="24"/>
          <w:lang w:val="ro-RO"/>
        </w:rPr>
        <w:t>ș</w:t>
      </w:r>
      <w:r w:rsidR="00685B87" w:rsidRPr="002C64A4">
        <w:rPr>
          <w:rFonts w:ascii="Times New Roman" w:hAnsi="Times New Roman"/>
          <w:sz w:val="24"/>
          <w:szCs w:val="24"/>
          <w:lang w:val="ro-RO"/>
        </w:rPr>
        <w:t>i înmatriculare în vederea asigurării punerii în circula</w:t>
      </w:r>
      <w:r w:rsidR="0017559D" w:rsidRPr="002C64A4">
        <w:rPr>
          <w:rFonts w:ascii="Times New Roman" w:hAnsi="Times New Roman"/>
          <w:sz w:val="24"/>
          <w:szCs w:val="24"/>
          <w:lang w:val="ro-RO"/>
        </w:rPr>
        <w:t>ț</w:t>
      </w:r>
      <w:r w:rsidR="00685B87" w:rsidRPr="002C64A4">
        <w:rPr>
          <w:rFonts w:ascii="Times New Roman" w:hAnsi="Times New Roman"/>
          <w:sz w:val="24"/>
          <w:szCs w:val="24"/>
          <w:lang w:val="ro-RO"/>
        </w:rPr>
        <w:t xml:space="preserve">ie definitivă a microbuzului, </w:t>
      </w:r>
      <w:r w:rsidR="006355BF" w:rsidRPr="002C64A4">
        <w:rPr>
          <w:rFonts w:ascii="Times New Roman" w:hAnsi="Times New Roman"/>
          <w:sz w:val="24"/>
          <w:szCs w:val="24"/>
          <w:lang w:val="ro-RO"/>
        </w:rPr>
        <w:t>într-o perioadă de maxim 30 de zile de la data transferului dreptului de proprietate.</w:t>
      </w:r>
    </w:p>
    <w:p w14:paraId="1BBBD5B8" w14:textId="6901B1F0" w:rsidR="00687E2B" w:rsidRPr="002C64A4" w:rsidRDefault="00CF2A62" w:rsidP="002C64A4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A</w:t>
      </w:r>
      <w:r w:rsidR="00687E2B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sigur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ă</w:t>
      </w:r>
      <w:r w:rsidR="00687E2B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paza microbuzului electric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="00687E2B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dispun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e</w:t>
      </w:r>
      <w:r w:rsidR="00687E2B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măsurile necesare păstrării acestuia în bune condi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="00687E2B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ii, astfel încât să nu fie afectată starea de func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="00687E2B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ionare bunului mobil.</w:t>
      </w:r>
    </w:p>
    <w:p w14:paraId="11EEA08A" w14:textId="1780BCFF" w:rsidR="00CF2A62" w:rsidRPr="002C64A4" w:rsidRDefault="006355BF" w:rsidP="002C64A4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hAnsi="Times New Roman"/>
          <w:sz w:val="24"/>
          <w:szCs w:val="24"/>
          <w:lang w:val="ro-RO"/>
        </w:rPr>
        <w:t>În cazul apari</w:t>
      </w:r>
      <w:r w:rsidR="0017559D" w:rsidRPr="002C64A4">
        <w:rPr>
          <w:rFonts w:ascii="Times New Roman" w:hAnsi="Times New Roman"/>
          <w:sz w:val="24"/>
          <w:szCs w:val="24"/>
          <w:lang w:val="ro-RO"/>
        </w:rPr>
        <w:t>ț</w:t>
      </w:r>
      <w:r w:rsidRPr="002C64A4">
        <w:rPr>
          <w:rFonts w:ascii="Times New Roman" w:hAnsi="Times New Roman"/>
          <w:sz w:val="24"/>
          <w:szCs w:val="24"/>
          <w:lang w:val="ro-RO"/>
        </w:rPr>
        <w:t>iei unor avarii care nu sunt imputabile furnizorului, acestea se vor rezolva contra cost, numai în unită</w:t>
      </w:r>
      <w:r w:rsidR="0017559D" w:rsidRPr="002C64A4">
        <w:rPr>
          <w:rFonts w:ascii="Times New Roman" w:hAnsi="Times New Roman"/>
          <w:sz w:val="24"/>
          <w:szCs w:val="24"/>
          <w:lang w:val="ro-RO"/>
        </w:rPr>
        <w:t>ț</w:t>
      </w:r>
      <w:r w:rsidRPr="002C64A4">
        <w:rPr>
          <w:rFonts w:ascii="Times New Roman" w:hAnsi="Times New Roman"/>
          <w:sz w:val="24"/>
          <w:szCs w:val="24"/>
          <w:lang w:val="ro-RO"/>
        </w:rPr>
        <w:t>i service autorizate ale furnizorului.</w:t>
      </w:r>
      <w:r w:rsidR="00334E37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</w:p>
    <w:p w14:paraId="2A6B7035" w14:textId="039A2AB0" w:rsidR="00687E2B" w:rsidRPr="002C64A4" w:rsidRDefault="006355BF" w:rsidP="002C64A4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În cazul apari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iei unor avarii imputabile furnizorului, unită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ii administrativ teritoriale beneficiare îi revine sarcina de a</w:t>
      </w:r>
      <w:r w:rsidR="00334E37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-l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anun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 </w:t>
      </w:r>
      <w:r w:rsidR="00334E37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pe acesta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în termen de maxim 24 de ore de la constatare.</w:t>
      </w:r>
    </w:p>
    <w:p w14:paraId="77E89945" w14:textId="4ADB3FDB" w:rsidR="00687E2B" w:rsidRPr="002C64A4" w:rsidRDefault="00685B87" w:rsidP="002C64A4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Comuna _____</w:t>
      </w:r>
      <w:r w:rsidR="002F7409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____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_ de la data </w:t>
      </w:r>
      <w:r w:rsidR="002C64A4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semnării prezentului protocol, este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responsabilă </w:t>
      </w:r>
      <w:r w:rsidR="002C64A4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pentru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orice prejudiciu care se va produce la microbuzul electric ale cărui date de identificare sunt prevăzute la art. I. </w:t>
      </w:r>
    </w:p>
    <w:p w14:paraId="4BC04DE2" w14:textId="1BB0481C" w:rsidR="00687E2B" w:rsidRPr="002C64A4" w:rsidRDefault="00685B87" w:rsidP="002C64A4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În situa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ia constatării unor corec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ii financiare de către organismele de control privind utilizarea fondurilor nerambursabile, ca urmare a nerespectării obliga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iilor prevăzute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asumate în prezentul protocol privind utilizarea microbuzului electric, titlurile executorii de plată a corec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iilor, precum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 a oricăror prejudicii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daune interese vor fi sarcina exclusivă a Comunei ____</w:t>
      </w:r>
      <w:r w:rsidR="00283BCC">
        <w:rPr>
          <w:rFonts w:ascii="Times New Roman" w:eastAsia="Times New Roman" w:hAnsi="Times New Roman"/>
          <w:bCs/>
          <w:sz w:val="24"/>
          <w:szCs w:val="24"/>
          <w:lang w:val="ro-RO"/>
        </w:rPr>
        <w:t>______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_</w:t>
      </w:r>
    </w:p>
    <w:p w14:paraId="1ECA3991" w14:textId="25584E7A" w:rsidR="006355BF" w:rsidRPr="002C64A4" w:rsidRDefault="00685B87" w:rsidP="002C64A4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Prejudiciile, precum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daunele interese constatate potrivit situa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iilor prevăzute la alin.(</w:t>
      </w:r>
      <w:r w:rsidR="00ED5E37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1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3)</w:t>
      </w:r>
      <w:r w:rsidR="00ED5E37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,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stabilite în sarcina Jude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ului </w:t>
      </w:r>
      <w:r w:rsidR="00461186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Neam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- </w:t>
      </w:r>
      <w:r w:rsidR="005E321F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Consiliului Jude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="005E321F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ean Neam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, vor fi notificate Comunei ______ , care va dispune plata acestora în condi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iile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termenele men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ionate în notificare, fiind de drept în întârzi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e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re de la primirea notificării fără altă formalitate 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 interven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ie a instan</w:t>
      </w:r>
      <w:r w:rsidR="0017559D"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2C64A4">
        <w:rPr>
          <w:rFonts w:ascii="Times New Roman" w:eastAsia="Times New Roman" w:hAnsi="Times New Roman"/>
          <w:bCs/>
          <w:sz w:val="24"/>
          <w:szCs w:val="24"/>
          <w:lang w:val="ro-RO"/>
        </w:rPr>
        <w:t>ei de judecată.</w:t>
      </w:r>
    </w:p>
    <w:p w14:paraId="4F9365F2" w14:textId="77777777" w:rsidR="00687E2B" w:rsidRPr="00687E2B" w:rsidRDefault="00687E2B" w:rsidP="00687E2B">
      <w:pPr>
        <w:pStyle w:val="Listparagra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4782E7E1" w14:textId="0F6A60BA" w:rsidR="006355BF" w:rsidRPr="005B294C" w:rsidRDefault="00A76928" w:rsidP="00A76928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V. </w:t>
      </w:r>
      <w:r w:rsidR="006355BF"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>DISPOZI</w:t>
      </w:r>
      <w:r w:rsidR="0017559D">
        <w:rPr>
          <w:rFonts w:ascii="Times New Roman" w:eastAsia="Times New Roman" w:hAnsi="Times New Roman"/>
          <w:b/>
          <w:sz w:val="24"/>
          <w:szCs w:val="24"/>
          <w:lang w:val="ro-RO"/>
        </w:rPr>
        <w:t>Ț</w:t>
      </w:r>
      <w:r w:rsidR="006355BF" w:rsidRPr="005B294C">
        <w:rPr>
          <w:rFonts w:ascii="Times New Roman" w:eastAsia="Times New Roman" w:hAnsi="Times New Roman"/>
          <w:b/>
          <w:sz w:val="24"/>
          <w:szCs w:val="24"/>
          <w:lang w:val="ro-RO"/>
        </w:rPr>
        <w:t>II FINALE</w:t>
      </w:r>
    </w:p>
    <w:p w14:paraId="04066C5C" w14:textId="74FE54EB" w:rsidR="006355BF" w:rsidRPr="00372105" w:rsidRDefault="006355BF" w:rsidP="00372105">
      <w:pPr>
        <w:pStyle w:val="Listparagraf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Începând cu data încheierii </w:t>
      </w:r>
      <w:r w:rsidR="002C64A4">
        <w:rPr>
          <w:rFonts w:ascii="Times New Roman" w:eastAsia="Times New Roman" w:hAnsi="Times New Roman"/>
          <w:bCs/>
          <w:sz w:val="24"/>
          <w:szCs w:val="24"/>
          <w:lang w:val="ro-RO"/>
        </w:rPr>
        <w:t>prezentului protocol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prin raportare la reglementările legale în vigoare, UAT Comuna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________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va înregistra în eviden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a contabilă proprie intrarea în gestiune a bunului mobil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 m</w:t>
      </w:r>
      <w:r w:rsidR="0017559D"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jloc fix 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(microbuz electric tip </w:t>
      </w:r>
      <w:r w:rsidR="00334E37"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1</w:t>
      </w:r>
      <w:r w:rsidR="00FA434A">
        <w:rPr>
          <w:rFonts w:ascii="Times New Roman" w:eastAsia="Times New Roman" w:hAnsi="Times New Roman"/>
          <w:bCs/>
          <w:sz w:val="24"/>
          <w:szCs w:val="24"/>
          <w:lang w:val="ro-RO"/>
        </w:rPr>
        <w:t>7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+1</w:t>
      </w:r>
      <w:r w:rsidR="00334E37"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locuri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împreună cu toate accesoriile aferente, pentru transportul elevilor).</w:t>
      </w:r>
    </w:p>
    <w:p w14:paraId="0577B77A" w14:textId="70B19B3F" w:rsidR="006355BF" w:rsidRPr="00372105" w:rsidRDefault="006355BF" w:rsidP="00372105">
      <w:pPr>
        <w:pStyle w:val="Listparagraf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În baza </w:t>
      </w:r>
      <w:r w:rsidR="002C64A4">
        <w:rPr>
          <w:rFonts w:ascii="Times New Roman" w:eastAsia="Times New Roman" w:hAnsi="Times New Roman"/>
          <w:bCs/>
          <w:sz w:val="24"/>
          <w:szCs w:val="24"/>
          <w:lang w:val="ro-RO"/>
        </w:rPr>
        <w:t>prezentului protocol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se vor efectua opera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iunile financiar-contabile de ie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ire din eviden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a contabilă a Jude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ul</w:t>
      </w:r>
      <w:r w:rsidR="00334E37"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ui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334E37"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Neam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respectiv de intrare în eviden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a contabilă a UAT Comuna</w:t>
      </w:r>
      <w:r w:rsidR="0017559D">
        <w:rPr>
          <w:rFonts w:ascii="Times New Roman" w:eastAsia="Times New Roman" w:hAnsi="Times New Roman"/>
          <w:bCs/>
          <w:sz w:val="24"/>
          <w:szCs w:val="24"/>
          <w:lang w:val="ro-RO"/>
        </w:rPr>
        <w:t>___________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a bunului mobil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 m</w:t>
      </w:r>
      <w:r w:rsidR="0017559D"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jloc fix 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(microbuz electric tip </w:t>
      </w:r>
      <w:r w:rsidR="00372105">
        <w:rPr>
          <w:rFonts w:ascii="Times New Roman" w:eastAsia="Times New Roman" w:hAnsi="Times New Roman"/>
          <w:bCs/>
          <w:sz w:val="24"/>
          <w:szCs w:val="24"/>
          <w:lang w:val="ro-RO"/>
        </w:rPr>
        <w:t>1</w:t>
      </w:r>
      <w:r w:rsidR="00461186">
        <w:rPr>
          <w:rFonts w:ascii="Times New Roman" w:eastAsia="Times New Roman" w:hAnsi="Times New Roman"/>
          <w:bCs/>
          <w:sz w:val="24"/>
          <w:szCs w:val="24"/>
          <w:lang w:val="ro-RO"/>
        </w:rPr>
        <w:t>7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+1</w:t>
      </w:r>
      <w:r w:rsidR="00461186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locuri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împreună cu toate accesoriile aferente, pentru transportul elevilor) ce face obiectul transmiterii.</w:t>
      </w:r>
    </w:p>
    <w:p w14:paraId="5CC683AF" w14:textId="32BE3EC6" w:rsidR="006355BF" w:rsidRPr="00372105" w:rsidRDefault="006355BF" w:rsidP="00372105">
      <w:pPr>
        <w:pStyle w:val="Listparagraf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Începând cu data încheierii protocolului de predare - primire, se transferă toate riscurile cu privire la bunul mobil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 m</w:t>
      </w:r>
      <w:r w:rsidR="0017559D"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Pr="00372105">
        <w:rPr>
          <w:rFonts w:ascii="Times New Roman" w:eastAsia="Times New Roman" w:hAnsi="Times New Roman"/>
          <w:sz w:val="24"/>
          <w:szCs w:val="24"/>
          <w:lang w:val="ro-RO"/>
        </w:rPr>
        <w:t xml:space="preserve">jloc fix 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(microbuz electric tip </w:t>
      </w:r>
      <w:r w:rsidR="00461186">
        <w:rPr>
          <w:rFonts w:ascii="Times New Roman" w:eastAsia="Times New Roman" w:hAnsi="Times New Roman"/>
          <w:bCs/>
          <w:sz w:val="24"/>
          <w:szCs w:val="24"/>
          <w:lang w:val="ro-RO"/>
        </w:rPr>
        <w:t>17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+1</w:t>
      </w:r>
      <w:r w:rsidR="00461186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locuri</w:t>
      </w:r>
      <w:r w:rsidRPr="00372105">
        <w:rPr>
          <w:rFonts w:ascii="Times New Roman" w:eastAsia="Times New Roman" w:hAnsi="Times New Roman"/>
          <w:bCs/>
          <w:sz w:val="24"/>
          <w:szCs w:val="24"/>
          <w:lang w:val="ro-RO"/>
        </w:rPr>
        <w:t>, împreună cu toate accesoriile aferente, pentru transportul elevilor).</w:t>
      </w:r>
    </w:p>
    <w:p w14:paraId="0D0B9C2D" w14:textId="77777777" w:rsidR="00372105" w:rsidRPr="005B294C" w:rsidRDefault="00372105" w:rsidP="00372105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46B6AB89" w14:textId="47E31ACA" w:rsidR="006355BF" w:rsidRPr="005B294C" w:rsidRDefault="006355BF" w:rsidP="00372105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>Prezentul protocol de predare-primire s-a încheiat în 2 (două) exemplare originale, astăzi, _</w:t>
      </w:r>
      <w:r w:rsidR="00CF2A62">
        <w:rPr>
          <w:rFonts w:ascii="Times New Roman" w:eastAsia="Times New Roman" w:hAnsi="Times New Roman"/>
          <w:bCs/>
          <w:sz w:val="24"/>
          <w:szCs w:val="24"/>
          <w:lang w:val="ro-RO"/>
        </w:rPr>
        <w:t>_____</w:t>
      </w:r>
      <w:r w:rsidRPr="005B294C">
        <w:rPr>
          <w:rFonts w:ascii="Times New Roman" w:eastAsia="Times New Roman" w:hAnsi="Times New Roman"/>
          <w:bCs/>
          <w:sz w:val="24"/>
          <w:szCs w:val="24"/>
          <w:lang w:val="ro-RO"/>
        </w:rPr>
        <w:t>.</w:t>
      </w:r>
    </w:p>
    <w:p w14:paraId="68DF943D" w14:textId="77777777" w:rsidR="006355BF" w:rsidRPr="005B294C" w:rsidRDefault="006355BF" w:rsidP="005B294C">
      <w:pPr>
        <w:spacing w:after="0"/>
        <w:ind w:left="927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6446D075" w14:textId="77777777" w:rsidR="006355BF" w:rsidRPr="005B294C" w:rsidRDefault="006355BF" w:rsidP="005B294C">
      <w:pPr>
        <w:spacing w:after="0"/>
        <w:ind w:left="927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1"/>
        <w:gridCol w:w="4513"/>
      </w:tblGrid>
      <w:tr w:rsidR="006355BF" w:rsidRPr="005B294C" w14:paraId="75A77CBB" w14:textId="77777777" w:rsidTr="000B38F5">
        <w:trPr>
          <w:jc w:val="center"/>
        </w:trPr>
        <w:tc>
          <w:tcPr>
            <w:tcW w:w="4491" w:type="dxa"/>
          </w:tcPr>
          <w:p w14:paraId="0BB812B7" w14:textId="77777777" w:rsidR="006355BF" w:rsidRPr="005B294C" w:rsidRDefault="006355BF" w:rsidP="005B294C">
            <w:pPr>
              <w:tabs>
                <w:tab w:val="left" w:pos="1134"/>
                <w:tab w:val="left" w:pos="1418"/>
                <w:tab w:val="left" w:pos="1701"/>
              </w:tabs>
              <w:suppressAutoHyphens w:val="0"/>
              <w:autoSpaceDN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B294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Comisia de predare,</w:t>
            </w:r>
          </w:p>
        </w:tc>
        <w:tc>
          <w:tcPr>
            <w:tcW w:w="4513" w:type="dxa"/>
          </w:tcPr>
          <w:p w14:paraId="2FB2B3C6" w14:textId="21924656" w:rsidR="006355BF" w:rsidRPr="005B294C" w:rsidRDefault="006355BF" w:rsidP="005B294C">
            <w:pPr>
              <w:tabs>
                <w:tab w:val="left" w:pos="1134"/>
                <w:tab w:val="left" w:pos="1418"/>
                <w:tab w:val="left" w:pos="1701"/>
              </w:tabs>
              <w:suppressAutoHyphens w:val="0"/>
              <w:autoSpaceDN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B294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Comisia de p</w:t>
            </w:r>
            <w:r w:rsidR="0017559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reluare</w:t>
            </w:r>
            <w:r w:rsidRPr="005B294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,</w:t>
            </w:r>
          </w:p>
        </w:tc>
      </w:tr>
      <w:tr w:rsidR="006355BF" w:rsidRPr="005B294C" w14:paraId="53655876" w14:textId="77777777" w:rsidTr="000B38F5">
        <w:trPr>
          <w:jc w:val="center"/>
        </w:trPr>
        <w:tc>
          <w:tcPr>
            <w:tcW w:w="4491" w:type="dxa"/>
          </w:tcPr>
          <w:p w14:paraId="5A92EBCB" w14:textId="3B87D43C" w:rsidR="006355BF" w:rsidRPr="005B294C" w:rsidRDefault="006355BF" w:rsidP="005B294C">
            <w:pPr>
              <w:tabs>
                <w:tab w:val="left" w:pos="1134"/>
                <w:tab w:val="left" w:pos="1418"/>
                <w:tab w:val="left" w:pos="1701"/>
              </w:tabs>
              <w:suppressAutoHyphens w:val="0"/>
              <w:autoSpaceDN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513" w:type="dxa"/>
          </w:tcPr>
          <w:p w14:paraId="516CBB96" w14:textId="3D31D366" w:rsidR="006355BF" w:rsidRPr="005B294C" w:rsidRDefault="006355BF" w:rsidP="005B294C">
            <w:pPr>
              <w:tabs>
                <w:tab w:val="left" w:pos="1134"/>
                <w:tab w:val="left" w:pos="1418"/>
                <w:tab w:val="left" w:pos="1701"/>
              </w:tabs>
              <w:suppressAutoHyphens w:val="0"/>
              <w:autoSpaceDN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6FE34ED4" w14:textId="791E4243" w:rsidR="000B38F5" w:rsidRDefault="000B38F5" w:rsidP="000B38F5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14:paraId="726CA55D" w14:textId="77777777" w:rsidR="00173D76" w:rsidRDefault="00173D76" w:rsidP="00C67B11">
      <w:pPr>
        <w:suppressAutoHyphens w:val="0"/>
        <w:autoSpaceDN/>
        <w:spacing w:after="0"/>
        <w:jc w:val="right"/>
        <w:rPr>
          <w:rFonts w:ascii="Times New Roman" w:eastAsiaTheme="minorHAnsi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7D4C62C7" w14:textId="3C64632E" w:rsidR="00C67B11" w:rsidRPr="00C67B11" w:rsidRDefault="00C67B11" w:rsidP="00C67B11">
      <w:pPr>
        <w:suppressAutoHyphens w:val="0"/>
        <w:autoSpaceDN/>
        <w:spacing w:after="0"/>
        <w:jc w:val="right"/>
        <w:rPr>
          <w:rFonts w:ascii="Times New Roman" w:eastAsiaTheme="minorHAnsi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b/>
          <w:bCs/>
          <w:kern w:val="2"/>
          <w:sz w:val="24"/>
          <w:szCs w:val="24"/>
          <w:lang w:val="ro-RO"/>
          <w14:ligatures w14:val="standardContextual"/>
        </w:rPr>
        <w:lastRenderedPageBreak/>
        <w:t>Anex</w:t>
      </w:r>
      <w:r w:rsidR="00283BCC">
        <w:rPr>
          <w:rFonts w:ascii="Times New Roman" w:eastAsiaTheme="minorHAnsi" w:hAnsi="Times New Roman"/>
          <w:b/>
          <w:bCs/>
          <w:kern w:val="2"/>
          <w:sz w:val="24"/>
          <w:szCs w:val="24"/>
          <w:lang w:val="ro-RO"/>
          <w14:ligatures w14:val="standardContextual"/>
        </w:rPr>
        <w:t>ă la Protocol</w:t>
      </w:r>
    </w:p>
    <w:p w14:paraId="71BFC1E5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Theme="minorHAnsi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647E730A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</w:p>
    <w:p w14:paraId="6210226B" w14:textId="77777777" w:rsidR="00C67B11" w:rsidRPr="00C67B11" w:rsidRDefault="00C67B11" w:rsidP="00C67B11">
      <w:pPr>
        <w:suppressAutoHyphens w:val="0"/>
        <w:autoSpaceDN/>
        <w:spacing w:after="0"/>
        <w:jc w:val="center"/>
        <w:rPr>
          <w:rFonts w:ascii="Times New Roman" w:eastAsiaTheme="minorHAnsi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b/>
          <w:bCs/>
          <w:kern w:val="2"/>
          <w:sz w:val="24"/>
          <w:szCs w:val="24"/>
          <w:lang w:val="ro-RO"/>
          <w14:ligatures w14:val="standardContextual"/>
        </w:rPr>
        <w:t>FIȘA TEHNICĂ</w:t>
      </w:r>
    </w:p>
    <w:p w14:paraId="20055045" w14:textId="77777777" w:rsidR="00C67B11" w:rsidRDefault="00C67B11" w:rsidP="00C67B11">
      <w:pPr>
        <w:suppressAutoHyphens w:val="0"/>
        <w:autoSpaceDN/>
        <w:spacing w:after="0"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</w:p>
    <w:p w14:paraId="3FC39E7A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</w:p>
    <w:p w14:paraId="06E5220A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Theme="minorHAnsi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b/>
          <w:bCs/>
          <w:kern w:val="2"/>
          <w:sz w:val="24"/>
          <w:szCs w:val="24"/>
          <w:lang w:val="ro-RO"/>
          <w14:ligatures w14:val="standardContextual"/>
        </w:rPr>
        <w:t>PREZENTARE GENERALĂ</w:t>
      </w:r>
    </w:p>
    <w:p w14:paraId="1F578B3D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3160"/>
        <w:gridCol w:w="6740"/>
      </w:tblGrid>
      <w:tr w:rsidR="00C67B11" w:rsidRPr="00C67B11" w14:paraId="24C10814" w14:textId="77777777" w:rsidTr="008341C7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56013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MARCĂ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3AC98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GRANTON </w:t>
            </w:r>
          </w:p>
        </w:tc>
      </w:tr>
      <w:tr w:rsidR="00C67B11" w:rsidRPr="00C67B11" w14:paraId="788BCC1E" w14:textId="77777777" w:rsidTr="008341C7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FBE56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TIP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59F45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ZXB6-7 </w:t>
            </w:r>
          </w:p>
        </w:tc>
      </w:tr>
      <w:tr w:rsidR="00C67B11" w:rsidRPr="00C67B11" w14:paraId="1866C356" w14:textId="77777777" w:rsidTr="008341C7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281A1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CATEGORIE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3B22A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M3 - Clasa 8 </w:t>
            </w:r>
          </w:p>
        </w:tc>
      </w:tr>
      <w:tr w:rsidR="00C67B11" w:rsidRPr="00C67B11" w14:paraId="79C89F40" w14:textId="77777777" w:rsidTr="008341C7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0780F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PODEA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AABAB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Podea complet coborâtă </w:t>
            </w:r>
          </w:p>
        </w:tc>
      </w:tr>
      <w:tr w:rsidR="00C67B11" w:rsidRPr="00C67B11" w14:paraId="1E6A792E" w14:textId="77777777" w:rsidTr="008341C7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5C2E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TRACȚIUNE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702FD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color w:val="000000"/>
                <w:lang w:val="ro-RO" w:eastAsia="ro-RO"/>
              </w:rPr>
              <w:t>Complet electric</w:t>
            </w:r>
          </w:p>
        </w:tc>
      </w:tr>
      <w:tr w:rsidR="00C67B11" w:rsidRPr="00A54F3A" w14:paraId="7C9093FA" w14:textId="77777777" w:rsidTr="008341C7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A84F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DIMENSIUNI PRINCIPALE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0CD4C" w14:textId="6B472CA5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Lungime: 6990 mm 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>L</w:t>
            </w:r>
            <w:r w:rsidR="00C33645">
              <w:rPr>
                <w:rFonts w:eastAsia="Times New Roman" w:cs="Calibri"/>
                <w:color w:val="000000"/>
                <w:lang w:val="ro-RO" w:eastAsia="ro-RO"/>
              </w:rPr>
              <w:t>ăț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ime: 2330 mm 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</w:r>
            <w:r w:rsidR="00C33645">
              <w:rPr>
                <w:rFonts w:eastAsia="Times New Roman" w:cs="Calibri"/>
                <w:color w:val="000000"/>
                <w:lang w:val="ro-RO" w:eastAsia="ro-RO"/>
              </w:rPr>
              <w:t>Î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t>n</w:t>
            </w:r>
            <w:r w:rsidR="00C33645">
              <w:rPr>
                <w:rFonts w:eastAsia="Times New Roman" w:cs="Calibri"/>
                <w:color w:val="000000"/>
                <w:lang w:val="ro-RO" w:eastAsia="ro-RO"/>
              </w:rPr>
              <w:t>ă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t>l</w:t>
            </w:r>
            <w:r w:rsidR="00C33645">
              <w:rPr>
                <w:rFonts w:eastAsia="Times New Roman" w:cs="Calibri"/>
                <w:color w:val="000000"/>
                <w:lang w:val="ro-RO" w:eastAsia="ro-RO"/>
              </w:rPr>
              <w:t>ț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t>ime: 2980 mm</w:t>
            </w:r>
          </w:p>
        </w:tc>
      </w:tr>
      <w:tr w:rsidR="00C67B11" w:rsidRPr="00A54F3A" w14:paraId="2B394651" w14:textId="77777777" w:rsidTr="008341C7">
        <w:trPr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9E6F0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UȘI PASAGERI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D6E9D" w14:textId="1B661DBB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Central: 1 ușă dublă </w:t>
            </w:r>
            <w:proofErr w:type="spellStart"/>
            <w:r w:rsidRPr="00C67B11">
              <w:rPr>
                <w:rFonts w:eastAsia="Times New Roman" w:cs="Calibri"/>
                <w:color w:val="000000"/>
                <w:lang w:val="ro-RO" w:eastAsia="ro-RO"/>
              </w:rPr>
              <w:t>culisantă</w:t>
            </w:r>
            <w:proofErr w:type="spellEnd"/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, acționare </w:t>
            </w:r>
            <w:proofErr w:type="spellStart"/>
            <w:r w:rsidRPr="00C67B11">
              <w:rPr>
                <w:rFonts w:eastAsia="Times New Roman" w:cs="Calibri"/>
                <w:color w:val="000000"/>
                <w:lang w:val="ro-RO" w:eastAsia="ro-RO"/>
              </w:rPr>
              <w:t>electro</w:t>
            </w:r>
            <w:proofErr w:type="spellEnd"/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 pneumatică 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 xml:space="preserve">Ușă </w:t>
            </w:r>
            <w:r w:rsidR="00173D76">
              <w:rPr>
                <w:rFonts w:eastAsia="Times New Roman" w:cs="Calibri"/>
                <w:color w:val="000000"/>
                <w:lang w:val="ro-RO" w:eastAsia="ro-RO"/>
              </w:rPr>
              <w:t>ș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ofer 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 xml:space="preserve">Ușă siguranță 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>Rampă manuală cărucior</w:t>
            </w:r>
          </w:p>
        </w:tc>
      </w:tr>
      <w:tr w:rsidR="00C67B11" w:rsidRPr="00A54F3A" w14:paraId="3BE9B12A" w14:textId="77777777" w:rsidTr="008341C7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B5DA1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CAPACITATE DE TRANSPORT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3B8EA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Scaune fixe pasageri: 17 + 1 șofer + 1 loc cărucior 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>Un scaun persoane cu dizabilități cu ancoraje</w:t>
            </w:r>
          </w:p>
        </w:tc>
      </w:tr>
      <w:tr w:rsidR="00C67B11" w:rsidRPr="00A54F3A" w14:paraId="5C78A1FC" w14:textId="77777777" w:rsidTr="008341C7">
        <w:trPr>
          <w:trHeight w:val="64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6F07" w14:textId="77777777" w:rsidR="00C67B11" w:rsidRPr="00C67B11" w:rsidRDefault="00C67B11" w:rsidP="00C67B11">
            <w:pPr>
              <w:suppressAutoHyphens w:val="0"/>
              <w:autoSpaceDN/>
              <w:spacing w:after="0"/>
              <w:jc w:val="both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MASE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6200E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Masa proprie: 6620 kg    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>Masa maxim admisibilă: 8150 kg  (axă față: 4360 kg/ axă spate: 5100 kg)</w:t>
            </w:r>
          </w:p>
        </w:tc>
      </w:tr>
      <w:tr w:rsidR="00C67B11" w:rsidRPr="00A54F3A" w14:paraId="23933AFD" w14:textId="77777777" w:rsidTr="008341C7">
        <w:trPr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B25C7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BATERII ELECTRICE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505FB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Tip: </w:t>
            </w:r>
            <w:proofErr w:type="spellStart"/>
            <w:r w:rsidRPr="00C67B11">
              <w:rPr>
                <w:rFonts w:eastAsia="Times New Roman" w:cs="Calibri"/>
                <w:color w:val="000000"/>
                <w:lang w:val="ro-RO" w:eastAsia="ro-RO"/>
              </w:rPr>
              <w:t>Lithium</w:t>
            </w:r>
            <w:proofErr w:type="spellEnd"/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 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>Capacitate: 127,51 kWh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 xml:space="preserve">Încărcare: Plug-in (lent si rapid) 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 xml:space="preserve">CCS (Combo 2, </w:t>
            </w:r>
            <w:proofErr w:type="spellStart"/>
            <w:r w:rsidRPr="00C67B11">
              <w:rPr>
                <w:rFonts w:eastAsia="Times New Roman" w:cs="Calibri"/>
                <w:color w:val="000000"/>
                <w:lang w:val="ro-RO" w:eastAsia="ro-RO"/>
              </w:rPr>
              <w:t>Type</w:t>
            </w:r>
            <w:proofErr w:type="spellEnd"/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 2, Mode 4) continuu și  alternativ</w:t>
            </w:r>
          </w:p>
        </w:tc>
      </w:tr>
      <w:tr w:rsidR="00C67B11" w:rsidRPr="00A54F3A" w14:paraId="7F65D06F" w14:textId="77777777" w:rsidTr="008341C7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B65A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PERFORMANȚE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28E9B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Autonomie: 365,3km SORT 2 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 xml:space="preserve">Viteza maximă: 70 (reglabila+/-) 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>Consum: 0,2 kWh/km WLTP / 0,352 kWh/km SORT 2</w:t>
            </w:r>
          </w:p>
        </w:tc>
      </w:tr>
      <w:tr w:rsidR="00C67B11" w:rsidRPr="00C67B11" w14:paraId="5AC035E6" w14:textId="77777777" w:rsidTr="008341C7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A2363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MOTOR ELECTRIC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C90EA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color w:val="000000"/>
                <w:lang w:val="ro-RO" w:eastAsia="ro-RO"/>
              </w:rPr>
              <w:t>Tip: Sincron. Cuplu 250Nm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 xml:space="preserve">Putere maximă: 220 kW 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>Recuperarea energiei de frânare: Da</w:t>
            </w:r>
          </w:p>
        </w:tc>
      </w:tr>
      <w:tr w:rsidR="00C67B11" w:rsidRPr="00A54F3A" w14:paraId="1D163C75" w14:textId="77777777" w:rsidTr="008341C7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0B10B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SUSPENSIE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4A978" w14:textId="445BF170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color w:val="000000"/>
                <w:lang w:val="ro-RO" w:eastAsia="ro-RO"/>
              </w:rPr>
              <w:t>Pneumatică independentă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>Axa față: 2 perne aer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>Axa spate: 2 perne de aer</w:t>
            </w:r>
          </w:p>
        </w:tc>
      </w:tr>
      <w:tr w:rsidR="00C67B11" w:rsidRPr="00C67B11" w14:paraId="7BCC8D3D" w14:textId="77777777" w:rsidTr="008341C7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A2280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ROȚI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A8C12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Anvelope: 215/75R17.5 </w:t>
            </w:r>
            <w:proofErr w:type="spellStart"/>
            <w:r w:rsidRPr="00C67B11">
              <w:rPr>
                <w:rFonts w:eastAsia="Times New Roman" w:cs="Calibri"/>
                <w:color w:val="000000"/>
                <w:lang w:val="ro-RO" w:eastAsia="ro-RO"/>
              </w:rPr>
              <w:t>all</w:t>
            </w:r>
            <w:proofErr w:type="spellEnd"/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C67B11">
              <w:rPr>
                <w:rFonts w:eastAsia="Times New Roman" w:cs="Calibri"/>
                <w:color w:val="000000"/>
                <w:lang w:val="ro-RO" w:eastAsia="ro-RO"/>
              </w:rPr>
              <w:t>season</w:t>
            </w:r>
            <w:proofErr w:type="spellEnd"/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>Jante: 6.75*17.5</w:t>
            </w:r>
          </w:p>
        </w:tc>
      </w:tr>
      <w:tr w:rsidR="00C67B11" w:rsidRPr="00A54F3A" w14:paraId="4B9D7B17" w14:textId="77777777" w:rsidTr="008341C7">
        <w:trPr>
          <w:trHeight w:val="18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3635B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FRÂNARE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78030" w14:textId="77777777" w:rsidR="00C67B11" w:rsidRPr="00C67B11" w:rsidRDefault="00C67B11" w:rsidP="00C67B11">
            <w:pPr>
              <w:suppressAutoHyphens w:val="0"/>
              <w:autoSpaceDN/>
              <w:spacing w:after="0"/>
              <w:rPr>
                <w:rFonts w:eastAsia="Times New Roman" w:cs="Calibri"/>
                <w:color w:val="000000"/>
                <w:lang w:val="ro-RO" w:eastAsia="ro-RO"/>
              </w:rPr>
            </w:pPr>
            <w:r w:rsidRPr="00C67B11">
              <w:rPr>
                <w:rFonts w:eastAsia="Times New Roman" w:cs="Calibri"/>
                <w:color w:val="000000"/>
                <w:lang w:val="ro-RO" w:eastAsia="ro-RO"/>
              </w:rPr>
              <w:t xml:space="preserve">Axă față: disc - ABS/EBS/ASR/ESP 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 xml:space="preserve">Axă spate: disc - ABS/EBS/ASR/ESP 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>Recuperarea energiei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>Pneumatic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>Frână staționare</w:t>
            </w:r>
            <w:r w:rsidRPr="00C67B11">
              <w:rPr>
                <w:rFonts w:eastAsia="Times New Roman" w:cs="Calibri"/>
                <w:color w:val="000000"/>
                <w:lang w:val="ro-RO" w:eastAsia="ro-RO"/>
              </w:rPr>
              <w:br/>
              <w:t>Senzori uzură</w:t>
            </w:r>
          </w:p>
        </w:tc>
      </w:tr>
    </w:tbl>
    <w:p w14:paraId="73881065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</w:p>
    <w:p w14:paraId="7426CD7E" w14:textId="77777777" w:rsidR="00C67B11" w:rsidRDefault="00C67B11" w:rsidP="00C67B11">
      <w:pPr>
        <w:suppressAutoHyphens w:val="0"/>
        <w:autoSpaceDN/>
        <w:spacing w:after="0"/>
        <w:jc w:val="both"/>
        <w:rPr>
          <w:rFonts w:ascii="Times New Roman" w:eastAsiaTheme="minorHAnsi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7AE3473D" w14:textId="77777777" w:rsidR="00C67B11" w:rsidRDefault="00C67B11" w:rsidP="00C67B11">
      <w:pPr>
        <w:suppressAutoHyphens w:val="0"/>
        <w:autoSpaceDN/>
        <w:spacing w:after="0"/>
        <w:jc w:val="both"/>
        <w:rPr>
          <w:rFonts w:ascii="Times New Roman" w:eastAsiaTheme="minorHAnsi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7A9E0880" w14:textId="77777777" w:rsidR="00C67B11" w:rsidRDefault="00C67B11" w:rsidP="00C67B11">
      <w:pPr>
        <w:suppressAutoHyphens w:val="0"/>
        <w:autoSpaceDN/>
        <w:spacing w:after="0"/>
        <w:jc w:val="both"/>
        <w:rPr>
          <w:rFonts w:ascii="Times New Roman" w:eastAsiaTheme="minorHAnsi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2497E0EF" w14:textId="77777777" w:rsidR="00C67B11" w:rsidRDefault="00C67B11" w:rsidP="00C67B11">
      <w:pPr>
        <w:suppressAutoHyphens w:val="0"/>
        <w:autoSpaceDN/>
        <w:spacing w:after="0"/>
        <w:jc w:val="both"/>
        <w:rPr>
          <w:rFonts w:ascii="Times New Roman" w:eastAsiaTheme="minorHAnsi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45E9FA3D" w14:textId="1BB908EB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Theme="minorHAnsi" w:hAnsi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b/>
          <w:bCs/>
          <w:kern w:val="2"/>
          <w:sz w:val="24"/>
          <w:szCs w:val="24"/>
          <w:lang w:val="ro-RO"/>
          <w14:ligatures w14:val="standardContextual"/>
        </w:rPr>
        <w:lastRenderedPageBreak/>
        <w:t>DOTĂRI ADIȚIONALE</w:t>
      </w:r>
    </w:p>
    <w:p w14:paraId="3C31C044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</w:p>
    <w:p w14:paraId="5BA9BCD4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Sistem aer condiționat</w:t>
      </w:r>
    </w:p>
    <w:p w14:paraId="19BDFFD6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Sistem încălzire</w:t>
      </w:r>
    </w:p>
    <w:p w14:paraId="290C8105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Funcție de asistență la plecare din pantă (tip „</w:t>
      </w:r>
      <w:proofErr w:type="spellStart"/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hill</w:t>
      </w:r>
      <w:proofErr w:type="spellEnd"/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 xml:space="preserve"> </w:t>
      </w:r>
      <w:proofErr w:type="spellStart"/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holder</w:t>
      </w:r>
      <w:proofErr w:type="spellEnd"/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");</w:t>
      </w:r>
    </w:p>
    <w:p w14:paraId="5FBE7335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Direcție: servodirecție asistată hidraulic;</w:t>
      </w:r>
    </w:p>
    <w:p w14:paraId="2856A2A7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Transmisie tip automată;</w:t>
      </w:r>
    </w:p>
    <w:p w14:paraId="1EAAB7D0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Suspensie independentă;</w:t>
      </w:r>
    </w:p>
    <w:p w14:paraId="165A638F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 xml:space="preserve">Podea din materiale hidrofuge, ignifuge cu proprietăți fonoabsorbante și </w:t>
      </w:r>
      <w:proofErr w:type="spellStart"/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isolate</w:t>
      </w:r>
      <w:proofErr w:type="spellEnd"/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 xml:space="preserve"> </w:t>
      </w:r>
      <w:proofErr w:type="spellStart"/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tehnics</w:t>
      </w:r>
      <w:proofErr w:type="spellEnd"/>
    </w:p>
    <w:p w14:paraId="24AA12E2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Faruri (fază scurtă și fază lungă) pe bază de tehnologie LED;</w:t>
      </w:r>
    </w:p>
    <w:p w14:paraId="2BA328D7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Faruri de ceață (față);</w:t>
      </w:r>
    </w:p>
    <w:p w14:paraId="2D62978C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Lămpi ceață (spate);</w:t>
      </w:r>
    </w:p>
    <w:p w14:paraId="3A5CAEBA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Sistem parcare asistată cu cameră video mers înapoi;</w:t>
      </w:r>
    </w:p>
    <w:p w14:paraId="10A7D962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 xml:space="preserve">Geamuri </w:t>
      </w:r>
      <w:proofErr w:type="spellStart"/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culisante</w:t>
      </w:r>
      <w:proofErr w:type="spellEnd"/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 xml:space="preserve"> și trapă electrică pe acoperiș</w:t>
      </w:r>
    </w:p>
    <w:p w14:paraId="124B46D7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Clasa de zgomot exterior la rulare pentru anvelope: 74 dB(A);</w:t>
      </w:r>
    </w:p>
    <w:p w14:paraId="6CE96F75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Clasa de eficiență energetică (rezistență la rulare) pentru anvelope: clasa D;</w:t>
      </w:r>
    </w:p>
    <w:p w14:paraId="5265D509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Clasa de aderență pe teren umed pentru anvelope: C;</w:t>
      </w:r>
    </w:p>
    <w:p w14:paraId="27AAAC16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Echipat cu roată de rezervă -1 roată</w:t>
      </w:r>
    </w:p>
    <w:p w14:paraId="59989E75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Dispozitive de tip ciocan pentru toate ieșirile de urgență de spargere a geamurilor considerate ieșiri de siguranță/ urgență;</w:t>
      </w:r>
    </w:p>
    <w:p w14:paraId="4F03DFDF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Stingătoare pentru incendiu în loc marcat,</w:t>
      </w:r>
    </w:p>
    <w:p w14:paraId="62B04108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Trusă medicală de prim ajutor ( 1 buc);</w:t>
      </w:r>
    </w:p>
    <w:p w14:paraId="1EBBB3A3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Triunghiuri reflectorizante ( 2 buc);</w:t>
      </w:r>
    </w:p>
    <w:p w14:paraId="21E744FD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Vestă reflectorizantă și 1 pereche mănuși de protecție;</w:t>
      </w:r>
    </w:p>
    <w:p w14:paraId="404E7068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Kit de depanare pneuri;</w:t>
      </w:r>
    </w:p>
    <w:p w14:paraId="1C3B1F19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  <w:t>Cheie pentru roți, după caz și pârghia de antrenare;</w:t>
      </w:r>
    </w:p>
    <w:p w14:paraId="2324C957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ro-RO"/>
          <w14:ligatures w14:val="standardContextual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Funcție de monitorizare a presiunii pneurilor; </w:t>
      </w:r>
    </w:p>
    <w:p w14:paraId="554CDE7A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Funcție de alarmă compartiment baterii (incendiu sau temperatură ridicată); </w:t>
      </w:r>
    </w:p>
    <w:p w14:paraId="00FFE04A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Funcție de alarmă compartiment motor (incendiu sau temperatură ridicată); </w:t>
      </w:r>
    </w:p>
    <w:p w14:paraId="734C34EC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Oglinzi retrovizoare exterioare laterale, pliabile/rabatabile (zilnic, inclusiv pentru spălare), montate pe suporți demontabili, cu reglaj electric și cu sistem de degivrare electric, destinate inclusiv pentru supravegherea ușilor de serviciu; </w:t>
      </w:r>
    </w:p>
    <w:p w14:paraId="4D972ADC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Oglindă retrovizoare exterioară pentru vizibilitatea părții frontale a microbuzului; </w:t>
      </w:r>
    </w:p>
    <w:p w14:paraId="3B54194E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Oglinzi retrovizoare interioare, pentru supravegherea zonelor din dreptul tuturor ușilor de serviciu; Oglindă retrovizoare pentru culoar salon pasageri; </w:t>
      </w:r>
    </w:p>
    <w:p w14:paraId="245BA7F2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Transmisie tip automată </w:t>
      </w:r>
    </w:p>
    <w:p w14:paraId="6B46A3E3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Suport bagaje pentru transport ghiozdane elevi </w:t>
      </w:r>
    </w:p>
    <w:p w14:paraId="100A256B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Post conducere separat de compartiment elevi </w:t>
      </w:r>
    </w:p>
    <w:p w14:paraId="704A275A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Caroserie realizată din oțel aliat tratată anticoroziv prin cataforeză</w:t>
      </w:r>
    </w:p>
    <w:p w14:paraId="67D48B59" w14:textId="77777777" w:rsidR="00C67B11" w:rsidRPr="00C67B11" w:rsidRDefault="00C67B11" w:rsidP="00C67B11">
      <w:pPr>
        <w:numPr>
          <w:ilvl w:val="0"/>
          <w:numId w:val="16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Parasolar mobil șofer, frontal; </w:t>
      </w:r>
    </w:p>
    <w:p w14:paraId="5FF2C5A6" w14:textId="2756CE17" w:rsidR="00C67B11" w:rsidRPr="00C67B11" w:rsidRDefault="00C67B11" w:rsidP="00C67B11">
      <w:pPr>
        <w:numPr>
          <w:ilvl w:val="0"/>
          <w:numId w:val="16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Sistem de dezaburire/ degivrare pentru geam dreapta față ( șofer) și geam st</w:t>
      </w:r>
      <w:r w:rsidR="00C33645">
        <w:rPr>
          <w:rFonts w:ascii="Times New Roman" w:eastAsia="Times New Roman" w:hAnsi="Times New Roman"/>
          <w:sz w:val="24"/>
          <w:szCs w:val="24"/>
          <w:lang w:val="ro-RO" w:eastAsia="ro-RO"/>
        </w:rPr>
        <w:t>â</w:t>
      </w: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nga față (șofer); </w:t>
      </w:r>
    </w:p>
    <w:p w14:paraId="7F9555DB" w14:textId="77777777" w:rsidR="00C67B11" w:rsidRPr="00C67B11" w:rsidRDefault="00C67B11" w:rsidP="00C67B11">
      <w:pPr>
        <w:numPr>
          <w:ilvl w:val="0"/>
          <w:numId w:val="16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Sistem de degivrare a parbrizului; </w:t>
      </w:r>
    </w:p>
    <w:p w14:paraId="1F0BA99F" w14:textId="77777777" w:rsidR="00C67B11" w:rsidRPr="00C67B11" w:rsidRDefault="00C67B11" w:rsidP="00C67B11">
      <w:pPr>
        <w:numPr>
          <w:ilvl w:val="0"/>
          <w:numId w:val="16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luminare culoar salon pasageri; </w:t>
      </w:r>
    </w:p>
    <w:p w14:paraId="1D77045E" w14:textId="77777777" w:rsidR="00C67B11" w:rsidRPr="00C67B11" w:rsidRDefault="00C67B11" w:rsidP="00C67B11">
      <w:pPr>
        <w:numPr>
          <w:ilvl w:val="0"/>
          <w:numId w:val="16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Echipat cu facilități pentru tractare; </w:t>
      </w:r>
    </w:p>
    <w:p w14:paraId="79EF4830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Echipat cu sistem BMS (</w:t>
      </w:r>
      <w:proofErr w:type="spellStart"/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Battery</w:t>
      </w:r>
      <w:proofErr w:type="spellEnd"/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Management </w:t>
      </w:r>
      <w:proofErr w:type="spellStart"/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System</w:t>
      </w:r>
      <w:proofErr w:type="spellEnd"/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) care asigură: </w:t>
      </w:r>
    </w:p>
    <w:p w14:paraId="6BB1428F" w14:textId="77777777" w:rsidR="00C67B11" w:rsidRPr="00C67B11" w:rsidRDefault="00C67B11" w:rsidP="00C67B11">
      <w:pPr>
        <w:numPr>
          <w:ilvl w:val="0"/>
          <w:numId w:val="19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prevenirea daunelor la nivelul celulelor bateriilor; </w:t>
      </w:r>
    </w:p>
    <w:p w14:paraId="0A536229" w14:textId="77777777" w:rsidR="00C67B11" w:rsidRPr="00C67B11" w:rsidRDefault="00C67B11" w:rsidP="00C67B11">
      <w:pPr>
        <w:numPr>
          <w:ilvl w:val="0"/>
          <w:numId w:val="19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gestionarea fluxului energetic și termic la nivelul fiecărei celule din pachetul de baterii; </w:t>
      </w:r>
    </w:p>
    <w:p w14:paraId="3BE97C43" w14:textId="77777777" w:rsidR="00C67B11" w:rsidRPr="00C67B11" w:rsidRDefault="00C67B11" w:rsidP="00C67B11">
      <w:pPr>
        <w:numPr>
          <w:ilvl w:val="0"/>
          <w:numId w:val="19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lastRenderedPageBreak/>
        <w:t xml:space="preserve">managementul energetic, fiecare modul de baterie este monitorizat pentru a fi demonstrată </w:t>
      </w:r>
    </w:p>
    <w:p w14:paraId="0750E71E" w14:textId="77777777" w:rsidR="00C67B11" w:rsidRPr="00C67B11" w:rsidRDefault="00C67B11" w:rsidP="00C67B11">
      <w:pPr>
        <w:numPr>
          <w:ilvl w:val="0"/>
          <w:numId w:val="19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egalizarea procesului de încărcare, corelată cu regimul specific de încărcare și cu regimul termic de exploatare; </w:t>
      </w:r>
    </w:p>
    <w:p w14:paraId="45BF1608" w14:textId="77777777" w:rsidR="00C67B11" w:rsidRPr="00C67B11" w:rsidRDefault="00C67B11" w:rsidP="00C67B11">
      <w:pPr>
        <w:numPr>
          <w:ilvl w:val="0"/>
          <w:numId w:val="19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managementul termic în așa fel încât plajă de exploatare a celulelor din baterii și temperatura în exploatare să fie în plajele stabilite de producător; </w:t>
      </w:r>
    </w:p>
    <w:p w14:paraId="4EBD0A38" w14:textId="77777777" w:rsidR="00C67B11" w:rsidRPr="00C67B11" w:rsidRDefault="00C67B11" w:rsidP="00C67B11">
      <w:pPr>
        <w:numPr>
          <w:ilvl w:val="0"/>
          <w:numId w:val="19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managementul proceselor de încărcare și descărcare, monitorizând și gestionând numărul de cicluri efectuate; </w:t>
      </w:r>
    </w:p>
    <w:p w14:paraId="453DF3F7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Cablajele și conductorii sunt protejate cu o izolație capabilă de a prelua șocuri și au proprietăți ignifuge, precum și de a asigura rezistență împotriva agenților exteriori, fiind confecționate exclusiv din materiale care nu sunt interzise de reglementările europene în vigoare (Regulamentul 10 al CEE-ONU); </w:t>
      </w:r>
    </w:p>
    <w:p w14:paraId="74C51A9A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Sistem climatizare (încălzire, ventilație și aer condiționat); </w:t>
      </w:r>
    </w:p>
    <w:p w14:paraId="489A77E9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Geam șofer (stânga față) cu deschidere electrică; </w:t>
      </w:r>
    </w:p>
    <w:p w14:paraId="68F70A1F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Geamuri salon </w:t>
      </w:r>
      <w:proofErr w:type="spellStart"/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culisante</w:t>
      </w:r>
      <w:proofErr w:type="spellEnd"/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</w:p>
    <w:p w14:paraId="684C375A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Volan șofer pe partea stângă, ajustabil pe 2 axe, </w:t>
      </w:r>
    </w:p>
    <w:p w14:paraId="4EF46DB5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Geamurile laterale au un indice de transparență de 70%, pentru a proteja călătorii de razele solare și care contribuie inclusiv la menținerea  unei temperaturi scăzute în interiorul compartimentului pentru călători pe timp de vară (CEE-ONU R 43 -Dispoziții uniforme privind omologarea materialelor pentru geamurile din sticlă securizată și instalarea acestora pe vehicule </w:t>
      </w:r>
    </w:p>
    <w:p w14:paraId="122195D1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Tabloul de bord respectă condițiile ergonomice impuse de normele internaționale și conține toate elementele de comandă ale subansamblurilor, respectiv instrumentele destinate controlului și acționării microbuzelor electrice; </w:t>
      </w:r>
    </w:p>
    <w:p w14:paraId="2D7D3D55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Deschiderea neautorizată a rampei pentru accesul persoanelor cu mobilitate redusă este semnalată în bord cu imposibilitatea punerii în mișcare cu rampa deschisă; </w:t>
      </w:r>
    </w:p>
    <w:p w14:paraId="38A6A784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Avertizoare luminoase și sonore de funcționare anormală/ neconformă a principalelor sisteme inclusiv a BMS-ului și bateriilor electrice;</w:t>
      </w:r>
    </w:p>
    <w:p w14:paraId="6C755149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Semnalizarea/ avertizarea pe display a defectelor apărute în timpul funcționării microbuzelor electrice la toate sistemele aflate sub monitorizare și în mod obligatoriu a defectelor sistemelor ce concură la siguranța circulației. Defectele sunt afișate ca mesaj tip text, în limba română și pictograme; Avertizarea la bord este distinctă și sugestivă pentru defectele grave (microbuzului electric nu i se permite deplasarea) și defectele curente (microbuzelor electrice li se permite deplasarea); </w:t>
      </w:r>
    </w:p>
    <w:p w14:paraId="6BBC51A8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Echipat cu CAN (Control </w:t>
      </w:r>
      <w:proofErr w:type="spellStart"/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Area</w:t>
      </w:r>
      <w:proofErr w:type="spellEnd"/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Network</w:t>
      </w:r>
      <w:proofErr w:type="spellEnd"/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) care respectă standardul ISO 15765; </w:t>
      </w:r>
    </w:p>
    <w:p w14:paraId="329588DA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Echipat cu SIGDE (Sistem de informatic de gestiune și diagnosticare a electronică a microbuzului) cu funcție de diagnosticare la bord tip 0BD2 </w:t>
      </w:r>
    </w:p>
    <w:p w14:paraId="2DAFDF8C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Echipat cu computer de bord cu CGMT ( sistem de operare și software cu actualizări gratuite, modul GPS, Funcție de programare a traseului de urmat (traseu, grafic orar, sens), </w:t>
      </w:r>
    </w:p>
    <w:p w14:paraId="4F1FDB38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Echipat cu sistem de comunicații </w:t>
      </w:r>
      <w:proofErr w:type="spellStart"/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Wi</w:t>
      </w:r>
      <w:proofErr w:type="spellEnd"/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-Fi; </w:t>
      </w:r>
    </w:p>
    <w:p w14:paraId="1429D9A0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Echipat cu modul GPS; </w:t>
      </w:r>
    </w:p>
    <w:p w14:paraId="248E8048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Echipat cu sistem multimedia cu display; </w:t>
      </w:r>
    </w:p>
    <w:p w14:paraId="09DC03A1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Echipat cu inscripții TRANSPORT ȘCOLAR (ELEVI); </w:t>
      </w:r>
    </w:p>
    <w:p w14:paraId="5883F72D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Echipat cu sistem multimedia: </w:t>
      </w:r>
    </w:p>
    <w:p w14:paraId="59AE6252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Display; </w:t>
      </w:r>
    </w:p>
    <w:p w14:paraId="11FECFFD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Radio+ USB (sau SDD) + Bluetooth; </w:t>
      </w:r>
    </w:p>
    <w:p w14:paraId="777DDB79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Microfon pentru anunțuri; </w:t>
      </w:r>
    </w:p>
    <w:p w14:paraId="3259A47F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lastRenderedPageBreak/>
        <w:t>Amplificator și difuzoare interioare pentru muzică/anunțuri pasageri;</w:t>
      </w:r>
    </w:p>
    <w:p w14:paraId="34087993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Echipat cu spațiu pentru transport persoane cu dizabilități în cărucioare rulante cu sisteme de ancorare </w:t>
      </w:r>
    </w:p>
    <w:p w14:paraId="442CC349" w14:textId="057BB308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Echipat cu camere luat vederi și senzori proximitate spate Hill </w:t>
      </w:r>
      <w:proofErr w:type="spellStart"/>
      <w:r w:rsidR="008E1393">
        <w:rPr>
          <w:rFonts w:ascii="Times New Roman" w:eastAsia="Times New Roman" w:hAnsi="Times New Roman"/>
          <w:sz w:val="24"/>
          <w:szCs w:val="24"/>
          <w:lang w:val="ro-RO" w:eastAsia="ro-RO"/>
        </w:rPr>
        <w:t>H</w:t>
      </w: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older</w:t>
      </w:r>
      <w:proofErr w:type="spellEnd"/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</w:p>
    <w:p w14:paraId="044C9AEB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Sistem parcare asistată cu cameră mers înapoi. </w:t>
      </w:r>
    </w:p>
    <w:p w14:paraId="09DFE338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Geam electric șofer-CAN / SIGDE </w:t>
      </w:r>
    </w:p>
    <w:p w14:paraId="6D1C9782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Înclinație maximă: 18° </w:t>
      </w:r>
    </w:p>
    <w:p w14:paraId="7CED50F5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Unghiul de atac: 7'; </w:t>
      </w:r>
    </w:p>
    <w:p w14:paraId="3747B539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Podea coborâtă, înălțime maximă podea 340 mm </w:t>
      </w:r>
    </w:p>
    <w:p w14:paraId="55002D0A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Covorul podelei din material antiderapant, pentru trafic intens, lipit etanș, impermeabil și ignifug </w:t>
      </w:r>
    </w:p>
    <w:p w14:paraId="02CCB09A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Rampă pentru persoanele cu dizabilități locomotorii (manuală), acoperită cu material antiderapant </w:t>
      </w:r>
    </w:p>
    <w:p w14:paraId="019FC0DE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Set anvelope vara/ set anvelope iarnă </w:t>
      </w:r>
    </w:p>
    <w:p w14:paraId="68B6AB9D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Roată rezervă cu anvelope iarnă </w:t>
      </w:r>
    </w:p>
    <w:p w14:paraId="42E281E4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Ciocan pentru spargere geam în caz de urgență </w:t>
      </w:r>
    </w:p>
    <w:p w14:paraId="069DE917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Extinctor (2 buc.); </w:t>
      </w:r>
    </w:p>
    <w:p w14:paraId="7303C1FD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Trusă de prim ajutor ( 1 buc.) </w:t>
      </w:r>
    </w:p>
    <w:p w14:paraId="7235EE4F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Triunghiuri reflectorizante ( 2 buc.); </w:t>
      </w:r>
    </w:p>
    <w:p w14:paraId="1A044004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Kit de depanare pneuri (cric, cheie, etc.); </w:t>
      </w:r>
    </w:p>
    <w:p w14:paraId="3018A1E9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Parbriz cu bandă de protecție solară și parasolar șofer </w:t>
      </w:r>
    </w:p>
    <w:p w14:paraId="3C0833EC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Parbrizul și geamurile din dreptul oglinzilor retrovizoare cu sistem de degivrare </w:t>
      </w:r>
    </w:p>
    <w:p w14:paraId="21BCBB21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Lămpi de iluminat culoar pasageri - 2 buc </w:t>
      </w:r>
    </w:p>
    <w:p w14:paraId="6063A506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indicator iluminat electric, cu inscripția "TRANSPORT ELEV!”, 2 bucăți, fixate pe plafonul microbuzului, pe toată lățimea, pe exterior, unul în față și altul în spate </w:t>
      </w:r>
    </w:p>
    <w:p w14:paraId="69BEAE52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Sistem ventilație </w:t>
      </w:r>
    </w:p>
    <w:p w14:paraId="53326325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Scaun șofer ajustabil pe 2 axe</w:t>
      </w:r>
    </w:p>
    <w:p w14:paraId="4F1256BC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Planșă de bord cu următoarele informații/funcții:</w:t>
      </w:r>
    </w:p>
    <w:p w14:paraId="0D965167" w14:textId="77777777" w:rsidR="00C67B11" w:rsidRPr="00C67B11" w:rsidRDefault="00C67B11" w:rsidP="00C67B11">
      <w:pPr>
        <w:numPr>
          <w:ilvl w:val="0"/>
          <w:numId w:val="17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vitezometru; </w:t>
      </w:r>
    </w:p>
    <w:p w14:paraId="5ABD8D7F" w14:textId="77777777" w:rsidR="00C67B11" w:rsidRPr="00C67B11" w:rsidRDefault="00C67B11" w:rsidP="00C67B11">
      <w:pPr>
        <w:numPr>
          <w:ilvl w:val="0"/>
          <w:numId w:val="17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kilometraj (tahograf); </w:t>
      </w:r>
    </w:p>
    <w:p w14:paraId="34EA1A01" w14:textId="77777777" w:rsidR="00C67B11" w:rsidRPr="00C67B11" w:rsidRDefault="00C67B11" w:rsidP="00C67B11">
      <w:pPr>
        <w:numPr>
          <w:ilvl w:val="0"/>
          <w:numId w:val="17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indicator capacitate baterie (sau autonomie disponibilă).</w:t>
      </w:r>
    </w:p>
    <w:p w14:paraId="13F45C2D" w14:textId="77777777" w:rsidR="00C67B11" w:rsidRPr="00C67B11" w:rsidRDefault="00C67B11" w:rsidP="00C67B11">
      <w:pPr>
        <w:numPr>
          <w:ilvl w:val="0"/>
          <w:numId w:val="15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Comenzi acționabile de către șofer:</w:t>
      </w:r>
    </w:p>
    <w:p w14:paraId="2080EC96" w14:textId="77777777" w:rsidR="00C67B11" w:rsidRPr="00C67B11" w:rsidRDefault="00C67B11" w:rsidP="00C67B11">
      <w:pPr>
        <w:numPr>
          <w:ilvl w:val="0"/>
          <w:numId w:val="18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frână manuală/parcare; </w:t>
      </w:r>
    </w:p>
    <w:p w14:paraId="0D00FFDA" w14:textId="77777777" w:rsidR="00C67B11" w:rsidRPr="00C67B11" w:rsidRDefault="00C67B11" w:rsidP="00C67B11">
      <w:pPr>
        <w:numPr>
          <w:ilvl w:val="0"/>
          <w:numId w:val="18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buton comandă blocare uși; </w:t>
      </w:r>
    </w:p>
    <w:p w14:paraId="7A63FB00" w14:textId="77777777" w:rsidR="00C67B11" w:rsidRPr="00C67B11" w:rsidRDefault="00C67B11" w:rsidP="00C67B11">
      <w:pPr>
        <w:numPr>
          <w:ilvl w:val="0"/>
          <w:numId w:val="18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comandă electrică oglinzi retrovizoare laterale; comandă funcționare sistem climatizare; comandă sistem audio.</w:t>
      </w:r>
    </w:p>
    <w:p w14:paraId="68A120AA" w14:textId="77777777" w:rsidR="00C67B11" w:rsidRPr="00C67B11" w:rsidRDefault="00C67B11" w:rsidP="00C67B11">
      <w:pPr>
        <w:numPr>
          <w:ilvl w:val="0"/>
          <w:numId w:val="18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sistem multimedia cu următoarele funcții/dotări:</w:t>
      </w:r>
    </w:p>
    <w:p w14:paraId="086F08BB" w14:textId="77777777" w:rsidR="00C67B11" w:rsidRPr="00C67B11" w:rsidRDefault="00C67B11" w:rsidP="00C67B11">
      <w:pPr>
        <w:numPr>
          <w:ilvl w:val="0"/>
          <w:numId w:val="18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display;</w:t>
      </w:r>
    </w:p>
    <w:p w14:paraId="26AEA1C9" w14:textId="77777777" w:rsidR="00C67B11" w:rsidRPr="00C67B11" w:rsidRDefault="00C67B11" w:rsidP="00C67B11">
      <w:pPr>
        <w:numPr>
          <w:ilvl w:val="0"/>
          <w:numId w:val="18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radio+ USB (sau SSD) + Bluetooth;</w:t>
      </w:r>
    </w:p>
    <w:p w14:paraId="14816A2C" w14:textId="77777777" w:rsidR="00C67B11" w:rsidRPr="00C67B11" w:rsidRDefault="00C67B11" w:rsidP="00C67B11">
      <w:pPr>
        <w:numPr>
          <w:ilvl w:val="0"/>
          <w:numId w:val="18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microfon pentru anunțuri; </w:t>
      </w:r>
    </w:p>
    <w:p w14:paraId="43D2DEC5" w14:textId="77777777" w:rsidR="00C67B11" w:rsidRPr="00C67B11" w:rsidRDefault="00C67B11" w:rsidP="00C67B11">
      <w:pPr>
        <w:numPr>
          <w:ilvl w:val="0"/>
          <w:numId w:val="18"/>
        </w:numPr>
        <w:suppressAutoHyphens w:val="0"/>
        <w:autoSpaceDN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difuzoare interioare pentru muzică/anunțuri pasageri</w:t>
      </w:r>
    </w:p>
    <w:p w14:paraId="529B8944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3EDCDBF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DOCUMENTE PREZENTATE LA LIVRARE</w:t>
      </w:r>
    </w:p>
    <w:p w14:paraId="66E132A2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Manualul de exploatare/conducere microbuz electric, pentru conducătorul auto;</w:t>
      </w:r>
    </w:p>
    <w:p w14:paraId="68605C72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Carnetul de service, pașaportul de service;</w:t>
      </w:r>
    </w:p>
    <w:p w14:paraId="53C77B52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Certificatul de garanție;</w:t>
      </w:r>
    </w:p>
    <w:p w14:paraId="26D2E6EF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Certificatul de calitate;</w:t>
      </w:r>
    </w:p>
    <w:p w14:paraId="03F2391E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Certificatul de conformitate tradus în limba română emis de către producător;</w:t>
      </w:r>
    </w:p>
    <w:p w14:paraId="7E85E2A6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lastRenderedPageBreak/>
        <w:t>Certificat de autenticitate împreună cu numărul național de registru – RAR;</w:t>
      </w:r>
    </w:p>
    <w:p w14:paraId="715507B1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Certificat de omologare tradus în limba română;</w:t>
      </w:r>
    </w:p>
    <w:p w14:paraId="66150836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Cartea de identitate a autovehiculului, eliberată de RAR;</w:t>
      </w:r>
    </w:p>
    <w:p w14:paraId="4FE8E3A5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Cartela de date (echiparea microbuzului electric cu agregatele principale: serii, marcă, tip agregate);</w:t>
      </w:r>
    </w:p>
    <w:p w14:paraId="34721D97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Manualul de exploatare pentru dotările auxiliare (radio CD - USB, aer condiționat, etc);</w:t>
      </w:r>
    </w:p>
    <w:p w14:paraId="18E5EBDF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Copiile marcate „Conform cu originalul”, după certificatul de conformitate și omologare a</w:t>
      </w:r>
    </w:p>
    <w:p w14:paraId="47967E76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microbuzului electric livrat, pentru principalele sisteme și subsisteme, agregate, (motoare, punți,</w:t>
      </w:r>
    </w:p>
    <w:p w14:paraId="737E5466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echipamente IT, etc), emise de producători și/sau laboratoare agreate în UE;</w:t>
      </w:r>
    </w:p>
    <w:p w14:paraId="5078BD99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Manualul de conducere și exploatare (suport electronic);</w:t>
      </w:r>
    </w:p>
    <w:p w14:paraId="430E69D4" w14:textId="77777777" w:rsidR="00C67B11" w:rsidRPr="00C67B11" w:rsidRDefault="00C67B11" w:rsidP="00C67B11">
      <w:pPr>
        <w:suppressAutoHyphens w:val="0"/>
        <w:autoSpaceDN/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67B11">
        <w:rPr>
          <w:rFonts w:ascii="Times New Roman" w:eastAsia="Times New Roman" w:hAnsi="Times New Roman"/>
          <w:sz w:val="24"/>
          <w:szCs w:val="24"/>
          <w:lang w:val="ro-RO" w:eastAsia="ro-RO"/>
        </w:rPr>
        <w:t>Manual de întreținere planificată (suport electronic).</w:t>
      </w:r>
    </w:p>
    <w:p w14:paraId="54008313" w14:textId="77777777" w:rsidR="00C67B11" w:rsidRPr="00A54F3A" w:rsidRDefault="00C67B11" w:rsidP="000B38F5">
      <w:pPr>
        <w:tabs>
          <w:tab w:val="left" w:pos="2130"/>
        </w:tabs>
        <w:rPr>
          <w:rFonts w:ascii="Times New Roman" w:hAnsi="Times New Roman"/>
          <w:sz w:val="24"/>
          <w:szCs w:val="24"/>
          <w:lang w:val="pt-PT"/>
        </w:rPr>
      </w:pPr>
    </w:p>
    <w:sectPr w:rsidR="00C67B11" w:rsidRPr="00A54F3A" w:rsidSect="006355BF">
      <w:footerReference w:type="default" r:id="rId7"/>
      <w:pgSz w:w="11906" w:h="16838"/>
      <w:pgMar w:top="1276" w:right="1016" w:bottom="567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62997" w14:textId="77777777" w:rsidR="0022247E" w:rsidRDefault="0022247E">
      <w:pPr>
        <w:spacing w:after="0"/>
      </w:pPr>
      <w:r>
        <w:separator/>
      </w:r>
    </w:p>
  </w:endnote>
  <w:endnote w:type="continuationSeparator" w:id="0">
    <w:p w14:paraId="74D3047E" w14:textId="77777777" w:rsidR="0022247E" w:rsidRDefault="002224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14D84" w14:textId="77777777" w:rsidR="006355BF" w:rsidRDefault="006355BF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E679818" w14:textId="77777777" w:rsidR="006355BF" w:rsidRDefault="006355B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7AE57" w14:textId="77777777" w:rsidR="0022247E" w:rsidRDefault="0022247E">
      <w:pPr>
        <w:spacing w:after="0"/>
      </w:pPr>
      <w:r>
        <w:separator/>
      </w:r>
    </w:p>
  </w:footnote>
  <w:footnote w:type="continuationSeparator" w:id="0">
    <w:p w14:paraId="4E90A714" w14:textId="77777777" w:rsidR="0022247E" w:rsidRDefault="002224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90DD4"/>
    <w:multiLevelType w:val="hybridMultilevel"/>
    <w:tmpl w:val="65A61C38"/>
    <w:lvl w:ilvl="0" w:tplc="834A1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6A9E"/>
    <w:multiLevelType w:val="hybridMultilevel"/>
    <w:tmpl w:val="50D0A252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2" w:tplc="FFFFFFFF">
      <w:numFmt w:val="bullet"/>
      <w:lvlText w:val="-"/>
      <w:lvlJc w:val="left"/>
      <w:pPr>
        <w:ind w:left="2853" w:hanging="705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6B73FF"/>
    <w:multiLevelType w:val="hybridMultilevel"/>
    <w:tmpl w:val="EC6C78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2986"/>
    <w:multiLevelType w:val="hybridMultilevel"/>
    <w:tmpl w:val="5A5AC040"/>
    <w:lvl w:ilvl="0" w:tplc="54B889F0">
      <w:start w:val="2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C1056"/>
    <w:multiLevelType w:val="hybridMultilevel"/>
    <w:tmpl w:val="BE6A98B0"/>
    <w:lvl w:ilvl="0" w:tplc="1974FCA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8171F"/>
    <w:multiLevelType w:val="hybridMultilevel"/>
    <w:tmpl w:val="44665EB0"/>
    <w:lvl w:ilvl="0" w:tplc="13785DC0">
      <w:start w:val="1"/>
      <w:numFmt w:val="decimal"/>
      <w:lvlText w:val="(%1)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7122B6"/>
    <w:multiLevelType w:val="hybridMultilevel"/>
    <w:tmpl w:val="A06CCEA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16EB"/>
    <w:multiLevelType w:val="hybridMultilevel"/>
    <w:tmpl w:val="7980AA8A"/>
    <w:lvl w:ilvl="0" w:tplc="E172660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01FE7"/>
    <w:multiLevelType w:val="hybridMultilevel"/>
    <w:tmpl w:val="AC76C192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2" w:tplc="FFFFFFFF">
      <w:numFmt w:val="bullet"/>
      <w:lvlText w:val="-"/>
      <w:lvlJc w:val="left"/>
      <w:pPr>
        <w:ind w:left="2853" w:hanging="705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8F6C52"/>
    <w:multiLevelType w:val="hybridMultilevel"/>
    <w:tmpl w:val="BAA4B4FE"/>
    <w:lvl w:ilvl="0" w:tplc="B92C5B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D542A"/>
    <w:multiLevelType w:val="hybridMultilevel"/>
    <w:tmpl w:val="A21EEEF2"/>
    <w:lvl w:ilvl="0" w:tplc="74704B14">
      <w:start w:val="1"/>
      <w:numFmt w:val="bullet"/>
      <w:lvlText w:val="-"/>
      <w:lvlJc w:val="left"/>
      <w:pPr>
        <w:ind w:left="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663744E"/>
    <w:multiLevelType w:val="hybridMultilevel"/>
    <w:tmpl w:val="CEE6E01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34015"/>
    <w:multiLevelType w:val="hybridMultilevel"/>
    <w:tmpl w:val="2E8863A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9BA78D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568E1AA4">
      <w:numFmt w:val="bullet"/>
      <w:lvlText w:val="-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918E0"/>
    <w:multiLevelType w:val="hybridMultilevel"/>
    <w:tmpl w:val="0E845DE0"/>
    <w:lvl w:ilvl="0" w:tplc="B92C5BD4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D421AD"/>
    <w:multiLevelType w:val="hybridMultilevel"/>
    <w:tmpl w:val="2BA83500"/>
    <w:lvl w:ilvl="0" w:tplc="B92C5B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737B7"/>
    <w:multiLevelType w:val="hybridMultilevel"/>
    <w:tmpl w:val="A59AA7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C3BF3"/>
    <w:multiLevelType w:val="hybridMultilevel"/>
    <w:tmpl w:val="162C0C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64171"/>
    <w:multiLevelType w:val="hybridMultilevel"/>
    <w:tmpl w:val="BB02DCA2"/>
    <w:lvl w:ilvl="0" w:tplc="B92C5B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97338"/>
    <w:multiLevelType w:val="hybridMultilevel"/>
    <w:tmpl w:val="A19ED7F0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2" w:tplc="FFFFFFFF">
      <w:numFmt w:val="bullet"/>
      <w:lvlText w:val="-"/>
      <w:lvlJc w:val="left"/>
      <w:pPr>
        <w:ind w:left="2853" w:hanging="705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C063F57"/>
    <w:multiLevelType w:val="hybridMultilevel"/>
    <w:tmpl w:val="664AAE7E"/>
    <w:lvl w:ilvl="0" w:tplc="B92C5B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536114">
    <w:abstractNumId w:val="7"/>
  </w:num>
  <w:num w:numId="2" w16cid:durableId="581647729">
    <w:abstractNumId w:val="10"/>
  </w:num>
  <w:num w:numId="3" w16cid:durableId="1733577637">
    <w:abstractNumId w:val="4"/>
  </w:num>
  <w:num w:numId="4" w16cid:durableId="858197500">
    <w:abstractNumId w:val="2"/>
  </w:num>
  <w:num w:numId="5" w16cid:durableId="1957176593">
    <w:abstractNumId w:val="15"/>
  </w:num>
  <w:num w:numId="6" w16cid:durableId="1022170871">
    <w:abstractNumId w:val="5"/>
  </w:num>
  <w:num w:numId="7" w16cid:durableId="1823962073">
    <w:abstractNumId w:val="0"/>
  </w:num>
  <w:num w:numId="8" w16cid:durableId="697003099">
    <w:abstractNumId w:val="3"/>
  </w:num>
  <w:num w:numId="9" w16cid:durableId="430396093">
    <w:abstractNumId w:val="14"/>
  </w:num>
  <w:num w:numId="10" w16cid:durableId="1508447231">
    <w:abstractNumId w:val="13"/>
  </w:num>
  <w:num w:numId="11" w16cid:durableId="833374251">
    <w:abstractNumId w:val="17"/>
  </w:num>
  <w:num w:numId="12" w16cid:durableId="207451593">
    <w:abstractNumId w:val="19"/>
  </w:num>
  <w:num w:numId="13" w16cid:durableId="521280468">
    <w:abstractNumId w:val="11"/>
  </w:num>
  <w:num w:numId="14" w16cid:durableId="1874537718">
    <w:abstractNumId w:val="6"/>
  </w:num>
  <w:num w:numId="15" w16cid:durableId="221521333">
    <w:abstractNumId w:val="12"/>
  </w:num>
  <w:num w:numId="16" w16cid:durableId="617370768">
    <w:abstractNumId w:val="16"/>
  </w:num>
  <w:num w:numId="17" w16cid:durableId="243488565">
    <w:abstractNumId w:val="18"/>
  </w:num>
  <w:num w:numId="18" w16cid:durableId="2102531764">
    <w:abstractNumId w:val="1"/>
  </w:num>
  <w:num w:numId="19" w16cid:durableId="707296850">
    <w:abstractNumId w:val="8"/>
  </w:num>
  <w:num w:numId="20" w16cid:durableId="1749379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BF"/>
    <w:rsid w:val="00044185"/>
    <w:rsid w:val="00080F7E"/>
    <w:rsid w:val="000B38F5"/>
    <w:rsid w:val="0012597E"/>
    <w:rsid w:val="00173D76"/>
    <w:rsid w:val="0017559D"/>
    <w:rsid w:val="0022247E"/>
    <w:rsid w:val="00241A1B"/>
    <w:rsid w:val="00242786"/>
    <w:rsid w:val="00283BCC"/>
    <w:rsid w:val="002C64A4"/>
    <w:rsid w:val="002F7409"/>
    <w:rsid w:val="00334E37"/>
    <w:rsid w:val="003667E6"/>
    <w:rsid w:val="00372105"/>
    <w:rsid w:val="00451AD3"/>
    <w:rsid w:val="00461186"/>
    <w:rsid w:val="004B6B97"/>
    <w:rsid w:val="004C5E1A"/>
    <w:rsid w:val="004F3F96"/>
    <w:rsid w:val="00551A0C"/>
    <w:rsid w:val="005B294C"/>
    <w:rsid w:val="005B4C5C"/>
    <w:rsid w:val="005E321F"/>
    <w:rsid w:val="006155F9"/>
    <w:rsid w:val="006355BF"/>
    <w:rsid w:val="00685B87"/>
    <w:rsid w:val="00687E2B"/>
    <w:rsid w:val="006956F7"/>
    <w:rsid w:val="007156D6"/>
    <w:rsid w:val="0075687E"/>
    <w:rsid w:val="00794767"/>
    <w:rsid w:val="00847B1B"/>
    <w:rsid w:val="00871339"/>
    <w:rsid w:val="008E1393"/>
    <w:rsid w:val="008E7C50"/>
    <w:rsid w:val="00993865"/>
    <w:rsid w:val="00996167"/>
    <w:rsid w:val="00A54F3A"/>
    <w:rsid w:val="00A639F9"/>
    <w:rsid w:val="00A76928"/>
    <w:rsid w:val="00B22086"/>
    <w:rsid w:val="00B23F09"/>
    <w:rsid w:val="00B321A2"/>
    <w:rsid w:val="00B3701E"/>
    <w:rsid w:val="00B54019"/>
    <w:rsid w:val="00BF672E"/>
    <w:rsid w:val="00C33645"/>
    <w:rsid w:val="00C67B11"/>
    <w:rsid w:val="00C924BF"/>
    <w:rsid w:val="00CC3156"/>
    <w:rsid w:val="00CF2A62"/>
    <w:rsid w:val="00D27454"/>
    <w:rsid w:val="00EC6B3E"/>
    <w:rsid w:val="00ED5476"/>
    <w:rsid w:val="00ED5E37"/>
    <w:rsid w:val="00F1096E"/>
    <w:rsid w:val="00F16B8A"/>
    <w:rsid w:val="00F3465C"/>
    <w:rsid w:val="00F4553B"/>
    <w:rsid w:val="00F85EB3"/>
    <w:rsid w:val="00FA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DC50"/>
  <w15:chartTrackingRefBased/>
  <w15:docId w15:val="{8550A7C4-FAF0-4147-B7EA-64861F27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5BF"/>
    <w:pPr>
      <w:suppressAutoHyphens/>
      <w:autoSpaceDN w:val="0"/>
      <w:spacing w:after="160"/>
      <w:jc w:val="left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35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35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35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35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35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35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35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35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35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35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35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35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355B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355B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355B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355B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355B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355B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35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35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35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35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35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355B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355B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355B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35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355B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355BF"/>
    <w:rPr>
      <w:b/>
      <w:bCs/>
      <w:smallCaps/>
      <w:color w:val="2F5496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rsid w:val="006355BF"/>
    <w:pPr>
      <w:tabs>
        <w:tab w:val="center" w:pos="4513"/>
        <w:tab w:val="right" w:pos="9026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6355BF"/>
    <w:rPr>
      <w:rFonts w:ascii="Calibri" w:eastAsia="Calibri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Consiliul Judetean Neamt</dc:creator>
  <cp:keywords/>
  <dc:description/>
  <cp:lastModifiedBy>ofice cjneamt</cp:lastModifiedBy>
  <cp:revision>6</cp:revision>
  <dcterms:created xsi:type="dcterms:W3CDTF">2026-02-18T10:17:00Z</dcterms:created>
  <dcterms:modified xsi:type="dcterms:W3CDTF">2026-02-24T09:19:00Z</dcterms:modified>
</cp:coreProperties>
</file>