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EC1D" w14:textId="2FC6D9E5" w:rsidR="003C69BD" w:rsidRPr="000C3EA5" w:rsidRDefault="003C69BD" w:rsidP="003C69BD">
      <w:pPr>
        <w:tabs>
          <w:tab w:val="left" w:pos="567"/>
        </w:tabs>
        <w:spacing w:line="276" w:lineRule="auto"/>
        <w:ind w:right="-2"/>
        <w:jc w:val="right"/>
        <w:rPr>
          <w:rFonts w:eastAsia="ヒラギノ角ゴ Pro W3" w:cs="Times New Roman"/>
          <w:b/>
          <w:color w:val="000000"/>
          <w:sz w:val="24"/>
          <w:szCs w:val="24"/>
        </w:rPr>
      </w:pPr>
      <w:r w:rsidRPr="000C3EA5">
        <w:rPr>
          <w:rFonts w:eastAsia="ヒラギノ角ゴ Pro W3" w:cs="Times New Roman"/>
          <w:b/>
          <w:color w:val="000000"/>
          <w:sz w:val="24"/>
          <w:szCs w:val="24"/>
        </w:rPr>
        <w:t>Anexa 1 la HCL</w:t>
      </w:r>
      <w:r>
        <w:rPr>
          <w:rFonts w:eastAsia="ヒラギノ角ゴ Pro W3" w:cs="Times New Roman"/>
          <w:b/>
          <w:color w:val="000000"/>
          <w:sz w:val="24"/>
          <w:szCs w:val="24"/>
        </w:rPr>
        <w:t xml:space="preserve"> nr. </w:t>
      </w:r>
      <w:r w:rsidR="00B56503">
        <w:rPr>
          <w:rFonts w:eastAsia="ヒラギノ角ゴ Pro W3" w:cs="Times New Roman"/>
          <w:b/>
          <w:color w:val="000000"/>
          <w:sz w:val="24"/>
          <w:szCs w:val="24"/>
        </w:rPr>
        <w:t>..</w:t>
      </w:r>
      <w:r>
        <w:rPr>
          <w:rFonts w:eastAsia="ヒラギノ角ゴ Pro W3" w:cs="Times New Roman"/>
          <w:b/>
          <w:color w:val="000000"/>
          <w:sz w:val="24"/>
          <w:szCs w:val="24"/>
        </w:rPr>
        <w:t>/</w:t>
      </w:r>
      <w:r w:rsidR="00B56503">
        <w:rPr>
          <w:rFonts w:eastAsia="ヒラギノ角ゴ Pro W3" w:cs="Times New Roman"/>
          <w:b/>
          <w:color w:val="000000"/>
          <w:sz w:val="24"/>
          <w:szCs w:val="24"/>
        </w:rPr>
        <w:t>..</w:t>
      </w:r>
      <w:r>
        <w:rPr>
          <w:rFonts w:eastAsia="ヒラギノ角ゴ Pro W3" w:cs="Times New Roman"/>
          <w:b/>
          <w:color w:val="000000"/>
          <w:sz w:val="24"/>
          <w:szCs w:val="24"/>
        </w:rPr>
        <w:t>.0</w:t>
      </w:r>
      <w:r w:rsidR="00B56503">
        <w:rPr>
          <w:rFonts w:eastAsia="ヒラギノ角ゴ Pro W3" w:cs="Times New Roman"/>
          <w:b/>
          <w:color w:val="000000"/>
          <w:sz w:val="24"/>
          <w:szCs w:val="24"/>
        </w:rPr>
        <w:t>3</w:t>
      </w:r>
      <w:r>
        <w:rPr>
          <w:rFonts w:eastAsia="ヒラギノ角ゴ Pro W3" w:cs="Times New Roman"/>
          <w:b/>
          <w:color w:val="000000"/>
          <w:sz w:val="24"/>
          <w:szCs w:val="24"/>
        </w:rPr>
        <w:t>.202</w:t>
      </w:r>
      <w:r w:rsidR="00B56503">
        <w:rPr>
          <w:rFonts w:eastAsia="ヒラギノ角ゴ Pro W3" w:cs="Times New Roman"/>
          <w:b/>
          <w:color w:val="000000"/>
          <w:sz w:val="24"/>
          <w:szCs w:val="24"/>
        </w:rPr>
        <w:t>5</w:t>
      </w:r>
    </w:p>
    <w:p w14:paraId="2320D6A0" w14:textId="77777777" w:rsidR="003C69BD" w:rsidRPr="000C3EA5" w:rsidRDefault="003C69BD" w:rsidP="003C69BD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4A8C8E22" w14:textId="02A27524" w:rsidR="00B56503" w:rsidRDefault="00B56503" w:rsidP="00B56503">
      <w:pPr>
        <w:numPr>
          <w:ilvl w:val="0"/>
          <w:numId w:val="20"/>
        </w:num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  <w:r>
        <w:rPr>
          <w:rFonts w:eastAsia="ヒラギノ角ゴ Pro W3" w:cs="Times New Roman"/>
          <w:b/>
          <w:color w:val="000000"/>
          <w:sz w:val="24"/>
          <w:szCs w:val="24"/>
        </w:rPr>
        <w:t>Ajustarea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 tarif</w:t>
      </w:r>
      <w:r>
        <w:rPr>
          <w:rFonts w:eastAsia="ヒラギノ角ゴ Pro W3" w:cs="Times New Roman"/>
          <w:b/>
          <w:color w:val="000000"/>
          <w:sz w:val="24"/>
          <w:szCs w:val="24"/>
        </w:rPr>
        <w:t>ului de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 colectare </w:t>
      </w:r>
      <w:r>
        <w:rPr>
          <w:rFonts w:eastAsia="ヒラギノ角ゴ Pro W3" w:cs="Times New Roman"/>
          <w:b/>
          <w:color w:val="000000"/>
          <w:sz w:val="24"/>
          <w:szCs w:val="24"/>
        </w:rPr>
        <w:t>separată ș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i transport </w:t>
      </w:r>
      <w:r>
        <w:rPr>
          <w:rFonts w:eastAsia="ヒラギノ角ゴ Pro W3" w:cs="Times New Roman"/>
          <w:b/>
          <w:color w:val="000000"/>
          <w:sz w:val="24"/>
          <w:szCs w:val="24"/>
        </w:rPr>
        <w:t xml:space="preserve">separat 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>a</w:t>
      </w:r>
      <w:r>
        <w:rPr>
          <w:rFonts w:eastAsia="ヒラギノ角ゴ Pro W3" w:cs="Times New Roman"/>
          <w:b/>
          <w:color w:val="000000"/>
          <w:sz w:val="24"/>
          <w:szCs w:val="24"/>
        </w:rPr>
        <w:t>l</w:t>
      </w:r>
      <w:r w:rsidRPr="001C38A2">
        <w:rPr>
          <w:rFonts w:eastAsia="ヒラギノ角ゴ Pro W3" w:cs="Times New Roman"/>
          <w:b/>
          <w:color w:val="000000"/>
          <w:sz w:val="24"/>
          <w:szCs w:val="24"/>
        </w:rPr>
        <w:t xml:space="preserve"> deșeurilor </w:t>
      </w:r>
      <w:r>
        <w:rPr>
          <w:rFonts w:eastAsia="ヒラギノ角ゴ Pro W3" w:cs="Times New Roman"/>
          <w:b/>
          <w:color w:val="000000"/>
          <w:sz w:val="24"/>
          <w:szCs w:val="24"/>
        </w:rPr>
        <w:t>reziduale din deșeurile municipale</w:t>
      </w:r>
    </w:p>
    <w:p w14:paraId="0D35784F" w14:textId="77777777" w:rsidR="00B56503" w:rsidRPr="008D6BA0" w:rsidRDefault="00B56503" w:rsidP="00B56503">
      <w:pPr>
        <w:tabs>
          <w:tab w:val="left" w:pos="567"/>
        </w:tabs>
        <w:spacing w:line="276" w:lineRule="auto"/>
        <w:ind w:left="720"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54"/>
        <w:gridCol w:w="1999"/>
      </w:tblGrid>
      <w:tr w:rsidR="00B56503" w:rsidRPr="001C38A2" w14:paraId="758D9E33" w14:textId="77777777" w:rsidTr="00B462C9">
        <w:tc>
          <w:tcPr>
            <w:tcW w:w="3227" w:type="dxa"/>
            <w:shd w:val="clear" w:color="auto" w:fill="auto"/>
          </w:tcPr>
          <w:p w14:paraId="57552CE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Specificație</w:t>
            </w:r>
          </w:p>
        </w:tc>
        <w:tc>
          <w:tcPr>
            <w:tcW w:w="1559" w:type="dxa"/>
            <w:shd w:val="clear" w:color="auto" w:fill="auto"/>
          </w:tcPr>
          <w:p w14:paraId="79A7F786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UM</w:t>
            </w:r>
          </w:p>
        </w:tc>
        <w:tc>
          <w:tcPr>
            <w:tcW w:w="1454" w:type="dxa"/>
            <w:shd w:val="clear" w:color="auto" w:fill="auto"/>
          </w:tcPr>
          <w:p w14:paraId="3BCFC192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999" w:type="dxa"/>
            <w:shd w:val="clear" w:color="auto" w:fill="auto"/>
          </w:tcPr>
          <w:p w14:paraId="2C41DB7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Propus</w:t>
            </w:r>
          </w:p>
        </w:tc>
      </w:tr>
      <w:tr w:rsidR="00B56503" w:rsidRPr="001C38A2" w14:paraId="08BD44D7" w14:textId="77777777" w:rsidTr="00B462C9">
        <w:tc>
          <w:tcPr>
            <w:tcW w:w="3227" w:type="dxa"/>
            <w:shd w:val="clear" w:color="auto" w:fill="auto"/>
          </w:tcPr>
          <w:p w14:paraId="54FB0449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Tarif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 xml:space="preserve"> fără TVA</w:t>
            </w:r>
          </w:p>
        </w:tc>
        <w:tc>
          <w:tcPr>
            <w:tcW w:w="1559" w:type="dxa"/>
            <w:shd w:val="clear" w:color="auto" w:fill="auto"/>
          </w:tcPr>
          <w:p w14:paraId="3CE044C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54" w:type="dxa"/>
            <w:shd w:val="clear" w:color="auto" w:fill="auto"/>
          </w:tcPr>
          <w:p w14:paraId="02BC55F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 w:rsidRPr="001C38A2">
              <w:rPr>
                <w:rFonts w:cs="Times New Roman"/>
                <w:sz w:val="24"/>
                <w:szCs w:val="24"/>
              </w:rPr>
              <w:t>384,</w:t>
            </w:r>
            <w:r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999" w:type="dxa"/>
            <w:shd w:val="clear" w:color="auto" w:fill="auto"/>
          </w:tcPr>
          <w:p w14:paraId="0E3B01B5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408</w:t>
            </w:r>
            <w:r w:rsidRPr="001C38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56503" w:rsidRPr="001C38A2" w14:paraId="5FC8D4EB" w14:textId="77777777" w:rsidTr="00B462C9">
        <w:tc>
          <w:tcPr>
            <w:tcW w:w="3227" w:type="dxa"/>
            <w:shd w:val="clear" w:color="auto" w:fill="auto"/>
          </w:tcPr>
          <w:p w14:paraId="6006AC8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Taxa depozitare</w:t>
            </w:r>
          </w:p>
        </w:tc>
        <w:tc>
          <w:tcPr>
            <w:tcW w:w="1559" w:type="dxa"/>
            <w:shd w:val="clear" w:color="auto" w:fill="auto"/>
          </w:tcPr>
          <w:p w14:paraId="7B16326D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54" w:type="dxa"/>
            <w:shd w:val="clear" w:color="auto" w:fill="auto"/>
          </w:tcPr>
          <w:p w14:paraId="1D9968F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</w:t>
            </w:r>
            <w:r w:rsidRPr="001C38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999" w:type="dxa"/>
            <w:shd w:val="clear" w:color="auto" w:fill="auto"/>
          </w:tcPr>
          <w:p w14:paraId="215BF4B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216</w:t>
            </w:r>
            <w:r w:rsidRPr="001C38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94</w:t>
            </w:r>
          </w:p>
        </w:tc>
      </w:tr>
      <w:tr w:rsidR="00B56503" w:rsidRPr="001C38A2" w14:paraId="69F466FB" w14:textId="77777777" w:rsidTr="00B462C9">
        <w:tc>
          <w:tcPr>
            <w:tcW w:w="3227" w:type="dxa"/>
            <w:shd w:val="clear" w:color="auto" w:fill="auto"/>
          </w:tcPr>
          <w:p w14:paraId="369D288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Taxa pe economia circular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559" w:type="dxa"/>
            <w:shd w:val="clear" w:color="auto" w:fill="auto"/>
          </w:tcPr>
          <w:p w14:paraId="462928EC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54" w:type="dxa"/>
            <w:shd w:val="clear" w:color="auto" w:fill="auto"/>
          </w:tcPr>
          <w:p w14:paraId="3413CA10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 w:rsidRPr="00316D5A">
              <w:rPr>
                <w:rFonts w:eastAsia="ヒラギノ角ゴ Pro W3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999" w:type="dxa"/>
            <w:shd w:val="clear" w:color="auto" w:fill="auto"/>
          </w:tcPr>
          <w:p w14:paraId="763BA9F7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160</w:t>
            </w:r>
          </w:p>
        </w:tc>
      </w:tr>
    </w:tbl>
    <w:p w14:paraId="601FADEF" w14:textId="77777777" w:rsidR="00B56503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3A60823E" w14:textId="77777777" w:rsidR="00B56503" w:rsidRPr="00316D5A" w:rsidRDefault="00B56503" w:rsidP="00B56503">
      <w:pPr>
        <w:pStyle w:val="ListParagraph"/>
        <w:numPr>
          <w:ilvl w:val="0"/>
          <w:numId w:val="20"/>
        </w:num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  <w:r w:rsidRPr="00316D5A">
        <w:rPr>
          <w:rFonts w:eastAsia="ヒラギノ角ゴ Pro W3" w:cs="Times New Roman"/>
          <w:b/>
          <w:color w:val="000000"/>
          <w:sz w:val="24"/>
          <w:szCs w:val="24"/>
        </w:rPr>
        <w:t>Ajustarea tarifului de colectare separată și transport separat al deșeurilor re</w:t>
      </w:r>
      <w:r>
        <w:rPr>
          <w:rFonts w:eastAsia="ヒラギノ角ゴ Pro W3" w:cs="Times New Roman"/>
          <w:b/>
          <w:color w:val="000000"/>
          <w:sz w:val="24"/>
          <w:szCs w:val="24"/>
        </w:rPr>
        <w:t>ciclabile de hârtie, metal, plastic și sticlă</w:t>
      </w:r>
      <w:r w:rsidRPr="00316D5A">
        <w:rPr>
          <w:rFonts w:eastAsia="ヒラギノ角ゴ Pro W3" w:cs="Times New Roman"/>
          <w:b/>
          <w:color w:val="000000"/>
          <w:sz w:val="24"/>
          <w:szCs w:val="24"/>
        </w:rPr>
        <w:t xml:space="preserve"> din deșeurile municipale</w:t>
      </w:r>
    </w:p>
    <w:p w14:paraId="237144E4" w14:textId="77777777" w:rsidR="00B56503" w:rsidRPr="008D6BA0" w:rsidRDefault="00B56503" w:rsidP="00B56503">
      <w:pPr>
        <w:tabs>
          <w:tab w:val="left" w:pos="567"/>
        </w:tabs>
        <w:spacing w:line="276" w:lineRule="auto"/>
        <w:ind w:left="720"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54"/>
        <w:gridCol w:w="1999"/>
      </w:tblGrid>
      <w:tr w:rsidR="00B56503" w:rsidRPr="001C38A2" w14:paraId="0701C0EB" w14:textId="77777777" w:rsidTr="00B462C9">
        <w:tc>
          <w:tcPr>
            <w:tcW w:w="3227" w:type="dxa"/>
            <w:shd w:val="clear" w:color="auto" w:fill="auto"/>
          </w:tcPr>
          <w:p w14:paraId="4B6C936D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Specificație</w:t>
            </w:r>
          </w:p>
        </w:tc>
        <w:tc>
          <w:tcPr>
            <w:tcW w:w="1559" w:type="dxa"/>
            <w:shd w:val="clear" w:color="auto" w:fill="auto"/>
          </w:tcPr>
          <w:p w14:paraId="1F60AA12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UM</w:t>
            </w:r>
          </w:p>
        </w:tc>
        <w:tc>
          <w:tcPr>
            <w:tcW w:w="1454" w:type="dxa"/>
            <w:shd w:val="clear" w:color="auto" w:fill="auto"/>
          </w:tcPr>
          <w:p w14:paraId="5A69367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999" w:type="dxa"/>
            <w:shd w:val="clear" w:color="auto" w:fill="auto"/>
          </w:tcPr>
          <w:p w14:paraId="115BBA2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Propus</w:t>
            </w:r>
          </w:p>
        </w:tc>
      </w:tr>
      <w:tr w:rsidR="00B56503" w:rsidRPr="001C38A2" w14:paraId="74BB0FE4" w14:textId="77777777" w:rsidTr="00B462C9">
        <w:tc>
          <w:tcPr>
            <w:tcW w:w="3227" w:type="dxa"/>
            <w:shd w:val="clear" w:color="auto" w:fill="auto"/>
          </w:tcPr>
          <w:p w14:paraId="69529ACF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Tarif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 xml:space="preserve"> fără TVA</w:t>
            </w:r>
          </w:p>
        </w:tc>
        <w:tc>
          <w:tcPr>
            <w:tcW w:w="1559" w:type="dxa"/>
            <w:shd w:val="clear" w:color="auto" w:fill="auto"/>
          </w:tcPr>
          <w:p w14:paraId="2109F42F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454" w:type="dxa"/>
            <w:shd w:val="clear" w:color="auto" w:fill="auto"/>
          </w:tcPr>
          <w:p w14:paraId="15E961A7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 w:rsidRPr="00316D5A">
              <w:rPr>
                <w:rFonts w:eastAsia="ヒラギノ角ゴ Pro W3" w:cs="Times New Roman"/>
                <w:bCs/>
                <w:sz w:val="24"/>
                <w:szCs w:val="24"/>
              </w:rPr>
              <w:t>735,12</w:t>
            </w:r>
          </w:p>
        </w:tc>
        <w:tc>
          <w:tcPr>
            <w:tcW w:w="1999" w:type="dxa"/>
            <w:shd w:val="clear" w:color="auto" w:fill="auto"/>
          </w:tcPr>
          <w:p w14:paraId="35540E7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779,2</w:t>
            </w:r>
          </w:p>
        </w:tc>
      </w:tr>
    </w:tbl>
    <w:p w14:paraId="475D8DEC" w14:textId="77777777" w:rsidR="00B56503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6B1A6661" w14:textId="77777777" w:rsidR="00B56503" w:rsidRPr="00316D5A" w:rsidRDefault="00B56503" w:rsidP="00B56503">
      <w:pPr>
        <w:pStyle w:val="ListParagraph"/>
        <w:numPr>
          <w:ilvl w:val="0"/>
          <w:numId w:val="20"/>
        </w:num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  <w:r w:rsidRPr="00316D5A">
        <w:rPr>
          <w:rFonts w:eastAsia="ヒラギノ角ゴ Pro W3" w:cs="Times New Roman"/>
          <w:b/>
          <w:color w:val="000000"/>
          <w:sz w:val="24"/>
          <w:szCs w:val="24"/>
        </w:rPr>
        <w:t>Ajustarea tarif</w:t>
      </w:r>
      <w:r>
        <w:rPr>
          <w:rFonts w:eastAsia="ヒラギノ角ゴ Pro W3" w:cs="Times New Roman"/>
          <w:b/>
          <w:color w:val="000000"/>
          <w:sz w:val="24"/>
          <w:szCs w:val="24"/>
        </w:rPr>
        <w:t>elor</w:t>
      </w:r>
      <w:r w:rsidRPr="00316D5A">
        <w:rPr>
          <w:rFonts w:eastAsia="ヒラギノ角ゴ Pro W3" w:cs="Times New Roman"/>
          <w:b/>
          <w:color w:val="000000"/>
          <w:sz w:val="24"/>
          <w:szCs w:val="24"/>
        </w:rPr>
        <w:t xml:space="preserve"> de colectare </w:t>
      </w:r>
      <w:r>
        <w:rPr>
          <w:rFonts w:eastAsia="ヒラギノ角ゴ Pro W3" w:cs="Times New Roman"/>
          <w:b/>
          <w:color w:val="000000"/>
          <w:sz w:val="24"/>
          <w:szCs w:val="24"/>
        </w:rPr>
        <w:t>a</w:t>
      </w:r>
      <w:r w:rsidRPr="00316D5A">
        <w:rPr>
          <w:rFonts w:eastAsia="ヒラギノ角ゴ Pro W3" w:cs="Times New Roman"/>
          <w:b/>
          <w:color w:val="000000"/>
          <w:sz w:val="24"/>
          <w:szCs w:val="24"/>
        </w:rPr>
        <w:t xml:space="preserve"> deșeurilor </w:t>
      </w:r>
      <w:r>
        <w:rPr>
          <w:rFonts w:eastAsia="ヒラギノ角ゴ Pro W3" w:cs="Times New Roman"/>
          <w:b/>
          <w:color w:val="000000"/>
          <w:sz w:val="24"/>
          <w:szCs w:val="24"/>
        </w:rPr>
        <w:t>din coșurile stradale</w:t>
      </w:r>
    </w:p>
    <w:p w14:paraId="6ED69AA9" w14:textId="77777777" w:rsidR="00B56503" w:rsidRPr="008D6BA0" w:rsidRDefault="00B56503" w:rsidP="00B56503">
      <w:pPr>
        <w:tabs>
          <w:tab w:val="left" w:pos="567"/>
        </w:tabs>
        <w:spacing w:line="276" w:lineRule="auto"/>
        <w:ind w:left="720"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1454"/>
        <w:gridCol w:w="1999"/>
      </w:tblGrid>
      <w:tr w:rsidR="00B56503" w:rsidRPr="001C38A2" w14:paraId="6AC67789" w14:textId="77777777" w:rsidTr="00B462C9">
        <w:tc>
          <w:tcPr>
            <w:tcW w:w="3227" w:type="dxa"/>
            <w:shd w:val="clear" w:color="auto" w:fill="auto"/>
          </w:tcPr>
          <w:p w14:paraId="39F83650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Specificație</w:t>
            </w:r>
          </w:p>
        </w:tc>
        <w:tc>
          <w:tcPr>
            <w:tcW w:w="1559" w:type="dxa"/>
            <w:shd w:val="clear" w:color="auto" w:fill="auto"/>
          </w:tcPr>
          <w:p w14:paraId="02486AB7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UM</w:t>
            </w:r>
          </w:p>
        </w:tc>
        <w:tc>
          <w:tcPr>
            <w:tcW w:w="1454" w:type="dxa"/>
            <w:shd w:val="clear" w:color="auto" w:fill="auto"/>
          </w:tcPr>
          <w:p w14:paraId="2F32A52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999" w:type="dxa"/>
            <w:shd w:val="clear" w:color="auto" w:fill="auto"/>
          </w:tcPr>
          <w:p w14:paraId="44F7A01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/>
                <w:color w:val="000000"/>
                <w:sz w:val="24"/>
                <w:szCs w:val="24"/>
              </w:rPr>
              <w:t>Propus</w:t>
            </w:r>
          </w:p>
        </w:tc>
      </w:tr>
      <w:tr w:rsidR="00B56503" w:rsidRPr="001C38A2" w14:paraId="056EF9E2" w14:textId="77777777" w:rsidTr="00B462C9">
        <w:tc>
          <w:tcPr>
            <w:tcW w:w="3227" w:type="dxa"/>
            <w:shd w:val="clear" w:color="auto" w:fill="auto"/>
          </w:tcPr>
          <w:p w14:paraId="5AE4BE66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Tarif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 xml:space="preserve"> fără TVA</w:t>
            </w:r>
          </w:p>
        </w:tc>
        <w:tc>
          <w:tcPr>
            <w:tcW w:w="1559" w:type="dxa"/>
            <w:shd w:val="clear" w:color="auto" w:fill="auto"/>
          </w:tcPr>
          <w:p w14:paraId="1469442C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mc</w:t>
            </w:r>
          </w:p>
        </w:tc>
        <w:tc>
          <w:tcPr>
            <w:tcW w:w="1454" w:type="dxa"/>
            <w:shd w:val="clear" w:color="auto" w:fill="auto"/>
          </w:tcPr>
          <w:p w14:paraId="2568FBC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A6A6A6"/>
                <w:sz w:val="24"/>
                <w:szCs w:val="24"/>
              </w:rPr>
            </w:pPr>
            <w:r w:rsidRPr="000019D8">
              <w:rPr>
                <w:rFonts w:eastAsia="ヒラギノ角ゴ Pro W3" w:cs="Times New Roman"/>
                <w:bCs/>
                <w:sz w:val="24"/>
                <w:szCs w:val="24"/>
              </w:rPr>
              <w:t>145,16</w:t>
            </w:r>
          </w:p>
        </w:tc>
        <w:tc>
          <w:tcPr>
            <w:tcW w:w="1999" w:type="dxa"/>
            <w:shd w:val="clear" w:color="auto" w:fill="auto"/>
          </w:tcPr>
          <w:p w14:paraId="479049E0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154</w:t>
            </w:r>
          </w:p>
        </w:tc>
      </w:tr>
    </w:tbl>
    <w:p w14:paraId="0D750EF9" w14:textId="77777777" w:rsidR="00B56503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5ECC1EF4" w14:textId="77777777" w:rsidR="00B56503" w:rsidRPr="000019D8" w:rsidRDefault="00B56503" w:rsidP="00B56503">
      <w:pPr>
        <w:pStyle w:val="ListParagraph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Ajustarea</w:t>
      </w:r>
      <w:r w:rsidRPr="000019D8">
        <w:rPr>
          <w:rFonts w:cs="Times New Roman"/>
          <w:b/>
          <w:sz w:val="24"/>
          <w:szCs w:val="24"/>
        </w:rPr>
        <w:t xml:space="preserve"> tarif</w:t>
      </w:r>
      <w:r>
        <w:rPr>
          <w:rFonts w:cs="Times New Roman"/>
          <w:b/>
          <w:sz w:val="24"/>
          <w:szCs w:val="24"/>
        </w:rPr>
        <w:t>elor</w:t>
      </w:r>
      <w:r w:rsidRPr="000019D8">
        <w:rPr>
          <w:rFonts w:cs="Times New Roman"/>
          <w:b/>
          <w:sz w:val="24"/>
          <w:szCs w:val="24"/>
        </w:rPr>
        <w:t xml:space="preserve"> pentru măturatul manual al căilor publice, inclusiv colectarea și transportul  deșeurilor de pământ și pietre provenite de pe căile publice la depozitele de deșeuri</w:t>
      </w:r>
    </w:p>
    <w:p w14:paraId="57CC4ED5" w14:textId="77777777" w:rsidR="00B56503" w:rsidRPr="001C38A2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164"/>
        <w:gridCol w:w="1304"/>
        <w:gridCol w:w="1418"/>
      </w:tblGrid>
      <w:tr w:rsidR="00B56503" w:rsidRPr="001C38A2" w14:paraId="666D0B02" w14:textId="77777777" w:rsidTr="00B462C9">
        <w:tc>
          <w:tcPr>
            <w:tcW w:w="3331" w:type="dxa"/>
            <w:shd w:val="clear" w:color="auto" w:fill="auto"/>
          </w:tcPr>
          <w:p w14:paraId="53F9133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Specificație</w:t>
            </w:r>
          </w:p>
        </w:tc>
        <w:tc>
          <w:tcPr>
            <w:tcW w:w="2164" w:type="dxa"/>
            <w:shd w:val="clear" w:color="auto" w:fill="auto"/>
          </w:tcPr>
          <w:p w14:paraId="156272D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1304" w:type="dxa"/>
            <w:shd w:val="clear" w:color="auto" w:fill="auto"/>
          </w:tcPr>
          <w:p w14:paraId="7CDD018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418" w:type="dxa"/>
          </w:tcPr>
          <w:p w14:paraId="4590FDFF" w14:textId="77777777" w:rsidR="00B56503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Propus</w:t>
            </w:r>
          </w:p>
        </w:tc>
      </w:tr>
      <w:tr w:rsidR="00B56503" w:rsidRPr="001C38A2" w14:paraId="72010848" w14:textId="77777777" w:rsidTr="00B462C9">
        <w:tc>
          <w:tcPr>
            <w:tcW w:w="3331" w:type="dxa"/>
            <w:shd w:val="clear" w:color="auto" w:fill="auto"/>
          </w:tcPr>
          <w:p w14:paraId="004C30BC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Tarif fără TVA</w:t>
            </w:r>
          </w:p>
        </w:tc>
        <w:tc>
          <w:tcPr>
            <w:tcW w:w="2164" w:type="dxa"/>
            <w:shd w:val="clear" w:color="auto" w:fill="auto"/>
          </w:tcPr>
          <w:p w14:paraId="05F64A15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Lei/mp</w:t>
            </w:r>
          </w:p>
        </w:tc>
        <w:tc>
          <w:tcPr>
            <w:tcW w:w="1304" w:type="dxa"/>
            <w:shd w:val="clear" w:color="auto" w:fill="auto"/>
          </w:tcPr>
          <w:p w14:paraId="5484BA6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19,15</w:t>
            </w:r>
          </w:p>
        </w:tc>
        <w:tc>
          <w:tcPr>
            <w:tcW w:w="1418" w:type="dxa"/>
          </w:tcPr>
          <w:p w14:paraId="02F0FC05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20,3</w:t>
            </w:r>
          </w:p>
        </w:tc>
      </w:tr>
    </w:tbl>
    <w:p w14:paraId="2CA7A267" w14:textId="77777777" w:rsidR="00B56503" w:rsidRPr="001C38A2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eastAsia="ヒラギノ角ゴ Pro W3" w:cs="Times New Roman"/>
          <w:b/>
          <w:color w:val="000000"/>
          <w:sz w:val="24"/>
          <w:szCs w:val="24"/>
        </w:rPr>
      </w:pPr>
    </w:p>
    <w:p w14:paraId="360E17B8" w14:textId="77777777" w:rsidR="00B56503" w:rsidRPr="001C38A2" w:rsidRDefault="00B56503" w:rsidP="00B56503">
      <w:pPr>
        <w:numPr>
          <w:ilvl w:val="0"/>
          <w:numId w:val="20"/>
        </w:numPr>
        <w:tabs>
          <w:tab w:val="left" w:pos="567"/>
        </w:tabs>
        <w:spacing w:line="276" w:lineRule="auto"/>
        <w:ind w:right="-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Ajustarea </w:t>
      </w:r>
      <w:r w:rsidRPr="001C38A2">
        <w:rPr>
          <w:rFonts w:cs="Times New Roman"/>
          <w:b/>
          <w:sz w:val="24"/>
          <w:szCs w:val="24"/>
        </w:rPr>
        <w:t>tarif</w:t>
      </w:r>
      <w:r>
        <w:rPr>
          <w:rFonts w:cs="Times New Roman"/>
          <w:b/>
          <w:sz w:val="24"/>
          <w:szCs w:val="24"/>
        </w:rPr>
        <w:t>elor de</w:t>
      </w:r>
      <w:r w:rsidRPr="001C38A2">
        <w:rPr>
          <w:rFonts w:cs="Times New Roman"/>
          <w:b/>
          <w:sz w:val="24"/>
          <w:szCs w:val="24"/>
        </w:rPr>
        <w:t xml:space="preserve"> colectare </w:t>
      </w:r>
      <w:r>
        <w:rPr>
          <w:rFonts w:cs="Times New Roman"/>
          <w:b/>
          <w:sz w:val="24"/>
          <w:szCs w:val="24"/>
        </w:rPr>
        <w:t xml:space="preserve">și transport al </w:t>
      </w:r>
      <w:r w:rsidRPr="001C38A2">
        <w:rPr>
          <w:rFonts w:cs="Times New Roman"/>
          <w:b/>
          <w:sz w:val="24"/>
          <w:szCs w:val="24"/>
        </w:rPr>
        <w:t>deșeuri</w:t>
      </w:r>
      <w:r>
        <w:rPr>
          <w:rFonts w:cs="Times New Roman"/>
          <w:b/>
          <w:sz w:val="24"/>
          <w:szCs w:val="24"/>
        </w:rPr>
        <w:t>lor</w:t>
      </w:r>
      <w:r w:rsidRPr="001C38A2">
        <w:rPr>
          <w:rFonts w:cs="Times New Roman"/>
          <w:b/>
          <w:sz w:val="24"/>
          <w:szCs w:val="24"/>
        </w:rPr>
        <w:t xml:space="preserve"> voluminoase</w:t>
      </w:r>
    </w:p>
    <w:p w14:paraId="55B0C090" w14:textId="77777777" w:rsidR="00B56503" w:rsidRPr="001C38A2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164"/>
        <w:gridCol w:w="1304"/>
        <w:gridCol w:w="1418"/>
      </w:tblGrid>
      <w:tr w:rsidR="00B56503" w:rsidRPr="001C38A2" w14:paraId="2B3555B0" w14:textId="77777777" w:rsidTr="00B462C9">
        <w:tc>
          <w:tcPr>
            <w:tcW w:w="3331" w:type="dxa"/>
            <w:shd w:val="clear" w:color="auto" w:fill="auto"/>
          </w:tcPr>
          <w:p w14:paraId="78D84287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Specificație</w:t>
            </w:r>
          </w:p>
        </w:tc>
        <w:tc>
          <w:tcPr>
            <w:tcW w:w="2164" w:type="dxa"/>
            <w:shd w:val="clear" w:color="auto" w:fill="auto"/>
          </w:tcPr>
          <w:p w14:paraId="1B7D3CAA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1304" w:type="dxa"/>
            <w:shd w:val="clear" w:color="auto" w:fill="auto"/>
          </w:tcPr>
          <w:p w14:paraId="2E8D16E8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418" w:type="dxa"/>
          </w:tcPr>
          <w:p w14:paraId="75B49141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Propus</w:t>
            </w:r>
          </w:p>
        </w:tc>
      </w:tr>
      <w:tr w:rsidR="00B56503" w:rsidRPr="001C38A2" w14:paraId="094A8615" w14:textId="77777777" w:rsidTr="00B462C9">
        <w:tc>
          <w:tcPr>
            <w:tcW w:w="3331" w:type="dxa"/>
            <w:shd w:val="clear" w:color="auto" w:fill="auto"/>
          </w:tcPr>
          <w:p w14:paraId="38250A25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Tarif fără TVA</w:t>
            </w:r>
          </w:p>
        </w:tc>
        <w:tc>
          <w:tcPr>
            <w:tcW w:w="2164" w:type="dxa"/>
            <w:shd w:val="clear" w:color="auto" w:fill="auto"/>
          </w:tcPr>
          <w:p w14:paraId="0002F2A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Lei/to</w:t>
            </w:r>
            <w:r>
              <w:rPr>
                <w:rFonts w:cs="Times New Roman"/>
                <w:bCs/>
                <w:sz w:val="24"/>
                <w:szCs w:val="24"/>
              </w:rPr>
              <w:t>nă</w:t>
            </w:r>
          </w:p>
        </w:tc>
        <w:tc>
          <w:tcPr>
            <w:tcW w:w="1304" w:type="dxa"/>
            <w:shd w:val="clear" w:color="auto" w:fill="auto"/>
          </w:tcPr>
          <w:p w14:paraId="0C24AA65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sz w:val="24"/>
                <w:szCs w:val="24"/>
              </w:rPr>
              <w:t>338,7</w:t>
            </w:r>
          </w:p>
        </w:tc>
        <w:tc>
          <w:tcPr>
            <w:tcW w:w="1418" w:type="dxa"/>
          </w:tcPr>
          <w:p w14:paraId="75A9AC79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359</w:t>
            </w:r>
          </w:p>
        </w:tc>
      </w:tr>
      <w:tr w:rsidR="00B56503" w:rsidRPr="001C38A2" w14:paraId="0EE0FB5B" w14:textId="77777777" w:rsidTr="00B462C9">
        <w:tc>
          <w:tcPr>
            <w:tcW w:w="3331" w:type="dxa"/>
            <w:shd w:val="clear" w:color="auto" w:fill="auto"/>
          </w:tcPr>
          <w:p w14:paraId="0B06923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Taxa depozitare</w:t>
            </w:r>
          </w:p>
        </w:tc>
        <w:tc>
          <w:tcPr>
            <w:tcW w:w="2164" w:type="dxa"/>
            <w:shd w:val="clear" w:color="auto" w:fill="auto"/>
          </w:tcPr>
          <w:p w14:paraId="16235558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304" w:type="dxa"/>
            <w:shd w:val="clear" w:color="auto" w:fill="auto"/>
          </w:tcPr>
          <w:p w14:paraId="648DC7E4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</w:t>
            </w:r>
            <w:r w:rsidRPr="001C38A2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2E3A5523" w14:textId="77777777" w:rsidR="00B56503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216,94</w:t>
            </w:r>
          </w:p>
        </w:tc>
      </w:tr>
      <w:tr w:rsidR="00B56503" w:rsidRPr="001C38A2" w14:paraId="51018B38" w14:textId="77777777" w:rsidTr="00B462C9">
        <w:tc>
          <w:tcPr>
            <w:tcW w:w="3331" w:type="dxa"/>
            <w:shd w:val="clear" w:color="auto" w:fill="auto"/>
          </w:tcPr>
          <w:p w14:paraId="68178B27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Taxa pe economia circular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2164" w:type="dxa"/>
            <w:shd w:val="clear" w:color="auto" w:fill="auto"/>
          </w:tcPr>
          <w:p w14:paraId="6A4240BD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Lei/ton</w:t>
            </w:r>
            <w:r>
              <w:rPr>
                <w:rFonts w:eastAsia="ヒラギノ角ゴ Pro W3" w:cs="Times New Roman"/>
                <w:bCs/>
                <w:color w:val="000000"/>
                <w:sz w:val="24"/>
                <w:szCs w:val="24"/>
              </w:rPr>
              <w:t>ă</w:t>
            </w:r>
          </w:p>
        </w:tc>
        <w:tc>
          <w:tcPr>
            <w:tcW w:w="1304" w:type="dxa"/>
            <w:shd w:val="clear" w:color="auto" w:fill="auto"/>
          </w:tcPr>
          <w:p w14:paraId="0ABA903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14:paraId="323C5E7C" w14:textId="77777777" w:rsidR="00B56503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160</w:t>
            </w:r>
          </w:p>
        </w:tc>
      </w:tr>
    </w:tbl>
    <w:p w14:paraId="592B11E0" w14:textId="77777777" w:rsidR="00B56503" w:rsidRDefault="00B56503" w:rsidP="00B56503">
      <w:pPr>
        <w:rPr>
          <w:rFonts w:cs="Times New Roman"/>
          <w:sz w:val="24"/>
          <w:szCs w:val="24"/>
        </w:rPr>
      </w:pPr>
    </w:p>
    <w:p w14:paraId="7F53F599" w14:textId="77777777" w:rsidR="00B56503" w:rsidRDefault="00B56503" w:rsidP="00B56503">
      <w:pPr>
        <w:rPr>
          <w:rFonts w:cs="Times New Roman"/>
          <w:sz w:val="24"/>
          <w:szCs w:val="24"/>
        </w:rPr>
      </w:pPr>
    </w:p>
    <w:p w14:paraId="0A639BAB" w14:textId="77777777" w:rsidR="00B56503" w:rsidRDefault="00B56503" w:rsidP="00B56503">
      <w:pPr>
        <w:rPr>
          <w:rFonts w:cs="Times New Roman"/>
          <w:sz w:val="24"/>
          <w:szCs w:val="24"/>
        </w:rPr>
      </w:pPr>
    </w:p>
    <w:p w14:paraId="7CFD50A9" w14:textId="77777777" w:rsidR="00B56503" w:rsidRPr="001C38A2" w:rsidRDefault="00B56503" w:rsidP="00B56503">
      <w:pPr>
        <w:rPr>
          <w:rFonts w:cs="Times New Roman"/>
          <w:sz w:val="24"/>
          <w:szCs w:val="24"/>
        </w:rPr>
      </w:pPr>
    </w:p>
    <w:p w14:paraId="6459AA6B" w14:textId="2D74A0C9" w:rsidR="00B56503" w:rsidRPr="001C38A2" w:rsidRDefault="00B56503" w:rsidP="00B56503">
      <w:pPr>
        <w:pStyle w:val="ListParagraph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Ajustarea</w:t>
      </w:r>
      <w:r w:rsidRPr="001C38A2">
        <w:rPr>
          <w:rFonts w:cs="Times New Roman"/>
          <w:b/>
          <w:sz w:val="24"/>
          <w:szCs w:val="24"/>
        </w:rPr>
        <w:t xml:space="preserve"> tarif</w:t>
      </w:r>
      <w:r>
        <w:rPr>
          <w:rFonts w:cs="Times New Roman"/>
          <w:b/>
          <w:sz w:val="24"/>
          <w:szCs w:val="24"/>
        </w:rPr>
        <w:t>elor</w:t>
      </w:r>
      <w:r w:rsidRPr="001C38A2">
        <w:rPr>
          <w:rFonts w:cs="Times New Roman"/>
          <w:b/>
          <w:sz w:val="24"/>
          <w:szCs w:val="24"/>
        </w:rPr>
        <w:t xml:space="preserve"> pentru </w:t>
      </w:r>
      <w:r>
        <w:rPr>
          <w:rFonts w:cs="Times New Roman"/>
          <w:b/>
          <w:sz w:val="24"/>
          <w:szCs w:val="24"/>
        </w:rPr>
        <w:t>î</w:t>
      </w:r>
      <w:r w:rsidRPr="001C38A2">
        <w:rPr>
          <w:rFonts w:cs="Times New Roman"/>
          <w:b/>
          <w:sz w:val="24"/>
          <w:szCs w:val="24"/>
        </w:rPr>
        <w:t>ntre</w:t>
      </w:r>
      <w:r>
        <w:rPr>
          <w:rFonts w:cs="Times New Roman"/>
          <w:b/>
          <w:sz w:val="24"/>
          <w:szCs w:val="24"/>
        </w:rPr>
        <w:t>ț</w:t>
      </w:r>
      <w:r w:rsidRPr="001C38A2">
        <w:rPr>
          <w:rFonts w:cs="Times New Roman"/>
          <w:b/>
          <w:sz w:val="24"/>
          <w:szCs w:val="24"/>
        </w:rPr>
        <w:t>inere spa</w:t>
      </w:r>
      <w:r>
        <w:rPr>
          <w:rFonts w:cs="Times New Roman"/>
          <w:b/>
          <w:sz w:val="24"/>
          <w:szCs w:val="24"/>
        </w:rPr>
        <w:t>ț</w:t>
      </w:r>
      <w:r w:rsidRPr="001C38A2">
        <w:rPr>
          <w:rFonts w:cs="Times New Roman"/>
          <w:b/>
          <w:sz w:val="24"/>
          <w:szCs w:val="24"/>
        </w:rPr>
        <w:t>ii verzi (parcuri)</w:t>
      </w:r>
    </w:p>
    <w:p w14:paraId="5EEBC839" w14:textId="77777777" w:rsidR="00B56503" w:rsidRPr="001C38A2" w:rsidRDefault="00B56503" w:rsidP="00B56503">
      <w:pPr>
        <w:tabs>
          <w:tab w:val="left" w:pos="567"/>
        </w:tabs>
        <w:spacing w:line="276" w:lineRule="auto"/>
        <w:ind w:right="-2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164"/>
        <w:gridCol w:w="1304"/>
        <w:gridCol w:w="1418"/>
      </w:tblGrid>
      <w:tr w:rsidR="00B56503" w:rsidRPr="001C38A2" w14:paraId="018ABAE5" w14:textId="77777777" w:rsidTr="00B462C9">
        <w:tc>
          <w:tcPr>
            <w:tcW w:w="3331" w:type="dxa"/>
            <w:shd w:val="clear" w:color="auto" w:fill="auto"/>
          </w:tcPr>
          <w:p w14:paraId="166D2E7E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Specificație</w:t>
            </w:r>
          </w:p>
        </w:tc>
        <w:tc>
          <w:tcPr>
            <w:tcW w:w="2164" w:type="dxa"/>
            <w:shd w:val="clear" w:color="auto" w:fill="auto"/>
          </w:tcPr>
          <w:p w14:paraId="759D4DF2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C38A2">
              <w:rPr>
                <w:rFonts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1304" w:type="dxa"/>
            <w:shd w:val="clear" w:color="auto" w:fill="auto"/>
          </w:tcPr>
          <w:p w14:paraId="2EC42344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Anterior</w:t>
            </w:r>
          </w:p>
        </w:tc>
        <w:tc>
          <w:tcPr>
            <w:tcW w:w="1418" w:type="dxa"/>
          </w:tcPr>
          <w:p w14:paraId="3589C657" w14:textId="77777777" w:rsidR="00B56503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Propus</w:t>
            </w:r>
          </w:p>
        </w:tc>
      </w:tr>
      <w:tr w:rsidR="00B56503" w:rsidRPr="001C38A2" w14:paraId="520431FA" w14:textId="77777777" w:rsidTr="00B462C9">
        <w:tc>
          <w:tcPr>
            <w:tcW w:w="3331" w:type="dxa"/>
            <w:shd w:val="clear" w:color="auto" w:fill="auto"/>
          </w:tcPr>
          <w:p w14:paraId="42309B03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Tarif fără TVA</w:t>
            </w:r>
          </w:p>
        </w:tc>
        <w:tc>
          <w:tcPr>
            <w:tcW w:w="2164" w:type="dxa"/>
            <w:shd w:val="clear" w:color="auto" w:fill="auto"/>
          </w:tcPr>
          <w:p w14:paraId="5DB7A84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Lei/mp</w:t>
            </w:r>
          </w:p>
        </w:tc>
        <w:tc>
          <w:tcPr>
            <w:tcW w:w="1304" w:type="dxa"/>
            <w:shd w:val="clear" w:color="auto" w:fill="auto"/>
          </w:tcPr>
          <w:p w14:paraId="69C02141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C38A2">
              <w:rPr>
                <w:rFonts w:cs="Times New Roman"/>
                <w:bCs/>
                <w:sz w:val="24"/>
                <w:szCs w:val="24"/>
              </w:rPr>
              <w:t>17,19</w:t>
            </w:r>
          </w:p>
        </w:tc>
        <w:tc>
          <w:tcPr>
            <w:tcW w:w="1418" w:type="dxa"/>
          </w:tcPr>
          <w:p w14:paraId="0AC8BCEB" w14:textId="77777777" w:rsidR="00B56503" w:rsidRPr="001C38A2" w:rsidRDefault="00B56503" w:rsidP="00B462C9">
            <w:pPr>
              <w:tabs>
                <w:tab w:val="left" w:pos="567"/>
              </w:tabs>
              <w:spacing w:line="276" w:lineRule="auto"/>
              <w:ind w:right="-2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18,22</w:t>
            </w:r>
          </w:p>
        </w:tc>
      </w:tr>
    </w:tbl>
    <w:p w14:paraId="2265805E" w14:textId="77777777" w:rsidR="003C69BD" w:rsidRDefault="003C69BD" w:rsidP="003C69BD"/>
    <w:p w14:paraId="043BF4D2" w14:textId="77777777" w:rsidR="00B56503" w:rsidRDefault="00B56503" w:rsidP="003C69BD"/>
    <w:p w14:paraId="2AFA5BE9" w14:textId="600E01D3" w:rsidR="003C69BD" w:rsidRDefault="00BC3368" w:rsidP="003C69B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PREȘEDINTE de ȘEDINȚĂ</w:t>
      </w:r>
      <w:r w:rsidR="003C69BD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AVIZEAZĂ PENTRU LEGALITATE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</w:t>
      </w:r>
      <w:r w:rsidR="00B56503">
        <w:rPr>
          <w:rFonts w:cs="Times New Roman"/>
          <w:b/>
          <w:bCs/>
          <w:sz w:val="24"/>
          <w:szCs w:val="24"/>
          <w:lang w:eastAsia="en-GB"/>
        </w:rPr>
        <w:t xml:space="preserve">       Adrian CRĂCIUN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</w:t>
      </w:r>
      <w:r w:rsidR="00B56503">
        <w:rPr>
          <w:rFonts w:cs="Times New Roman"/>
          <w:b/>
          <w:bCs/>
          <w:sz w:val="24"/>
          <w:szCs w:val="24"/>
          <w:lang w:eastAsia="en-GB"/>
        </w:rPr>
        <w:t xml:space="preserve">               </w:t>
      </w:r>
      <w:r w:rsidR="005F735B">
        <w:rPr>
          <w:rFonts w:cs="Times New Roman"/>
          <w:b/>
          <w:bCs/>
          <w:sz w:val="24"/>
          <w:szCs w:val="24"/>
          <w:lang w:eastAsia="en-GB"/>
        </w:rPr>
        <w:t>p.</w:t>
      </w:r>
      <w:r w:rsidR="003C69BD">
        <w:rPr>
          <w:rFonts w:cs="Times New Roman"/>
          <w:b/>
          <w:bCs/>
          <w:sz w:val="24"/>
          <w:szCs w:val="24"/>
          <w:lang w:eastAsia="en-GB"/>
        </w:rPr>
        <w:t xml:space="preserve"> SECRETAR GENERAL, </w:t>
      </w:r>
    </w:p>
    <w:p w14:paraId="61A4B13D" w14:textId="795E9BE0" w:rsidR="003C69BD" w:rsidRDefault="003C69BD" w:rsidP="003C69B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</w:t>
      </w:r>
      <w:r w:rsidR="00BC3368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>Daniel Leonte POPA</w:t>
      </w:r>
    </w:p>
    <w:p w14:paraId="30F028D3" w14:textId="77777777" w:rsidR="003C69BD" w:rsidRDefault="003C69BD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3C69BD" w:rsidSect="00F558ED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9208" w14:textId="77777777" w:rsidR="0031145E" w:rsidRDefault="0031145E" w:rsidP="004F527E">
      <w:r>
        <w:separator/>
      </w:r>
    </w:p>
  </w:endnote>
  <w:endnote w:type="continuationSeparator" w:id="0">
    <w:p w14:paraId="41F780B4" w14:textId="77777777" w:rsidR="0031145E" w:rsidRDefault="0031145E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ED89" w14:textId="77777777" w:rsidR="0031145E" w:rsidRDefault="0031145E" w:rsidP="004F527E">
      <w:r>
        <w:separator/>
      </w:r>
    </w:p>
  </w:footnote>
  <w:footnote w:type="continuationSeparator" w:id="0">
    <w:p w14:paraId="6C565BD3" w14:textId="77777777" w:rsidR="0031145E" w:rsidRDefault="0031145E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95pt;height:7.35pt">
                <v:imagedata r:id="rId2" o:title=""/>
              </v:shape>
              <o:OLEObject Type="Embed" ProgID="CorelDraw.Graphic.17" ShapeID="_x0000_i1025" DrawAspect="Content" ObjectID="_1802608763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BA8459C"/>
    <w:multiLevelType w:val="hybridMultilevel"/>
    <w:tmpl w:val="4BD49246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C3783"/>
    <w:multiLevelType w:val="hybridMultilevel"/>
    <w:tmpl w:val="7334ECD0"/>
    <w:lvl w:ilvl="0" w:tplc="80ACDD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6C50EDA"/>
    <w:multiLevelType w:val="hybridMultilevel"/>
    <w:tmpl w:val="8300F708"/>
    <w:lvl w:ilvl="0" w:tplc="EB06FC5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10"/>
  </w:num>
  <w:num w:numId="2" w16cid:durableId="8355372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7"/>
  </w:num>
  <w:num w:numId="6" w16cid:durableId="1792746397">
    <w:abstractNumId w:val="11"/>
  </w:num>
  <w:num w:numId="7" w16cid:durableId="1610888170">
    <w:abstractNumId w:val="1"/>
  </w:num>
  <w:num w:numId="8" w16cid:durableId="1706708869">
    <w:abstractNumId w:val="6"/>
  </w:num>
  <w:num w:numId="9" w16cid:durableId="45878716">
    <w:abstractNumId w:val="8"/>
  </w:num>
  <w:num w:numId="10" w16cid:durableId="765812927">
    <w:abstractNumId w:val="15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9"/>
  </w:num>
  <w:num w:numId="14" w16cid:durableId="360859537">
    <w:abstractNumId w:val="0"/>
  </w:num>
  <w:num w:numId="15" w16cid:durableId="376585791">
    <w:abstractNumId w:val="12"/>
  </w:num>
  <w:num w:numId="16" w16cid:durableId="1440685474">
    <w:abstractNumId w:val="18"/>
  </w:num>
  <w:num w:numId="17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4286742">
    <w:abstractNumId w:val="14"/>
  </w:num>
  <w:num w:numId="19" w16cid:durableId="860356673">
    <w:abstractNumId w:val="5"/>
  </w:num>
  <w:num w:numId="20" w16cid:durableId="1951938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44D"/>
    <w:rsid w:val="00003A88"/>
    <w:rsid w:val="000046BF"/>
    <w:rsid w:val="0001272E"/>
    <w:rsid w:val="00014AB3"/>
    <w:rsid w:val="00025EFC"/>
    <w:rsid w:val="00027C60"/>
    <w:rsid w:val="00027F9D"/>
    <w:rsid w:val="0003036F"/>
    <w:rsid w:val="00031D09"/>
    <w:rsid w:val="00032228"/>
    <w:rsid w:val="000322DD"/>
    <w:rsid w:val="000334B0"/>
    <w:rsid w:val="00034373"/>
    <w:rsid w:val="00037D4D"/>
    <w:rsid w:val="000408E1"/>
    <w:rsid w:val="00042C01"/>
    <w:rsid w:val="000463B2"/>
    <w:rsid w:val="00046D17"/>
    <w:rsid w:val="00053E07"/>
    <w:rsid w:val="00055464"/>
    <w:rsid w:val="00070CDF"/>
    <w:rsid w:val="000762C5"/>
    <w:rsid w:val="00077D45"/>
    <w:rsid w:val="000848E8"/>
    <w:rsid w:val="000904DC"/>
    <w:rsid w:val="00091D24"/>
    <w:rsid w:val="0009505B"/>
    <w:rsid w:val="000B18D3"/>
    <w:rsid w:val="000B2D5F"/>
    <w:rsid w:val="000B473F"/>
    <w:rsid w:val="000D37A3"/>
    <w:rsid w:val="000D7197"/>
    <w:rsid w:val="000E4BAB"/>
    <w:rsid w:val="000F3A1D"/>
    <w:rsid w:val="000F4B1A"/>
    <w:rsid w:val="000F578B"/>
    <w:rsid w:val="00105047"/>
    <w:rsid w:val="00107BC3"/>
    <w:rsid w:val="00115865"/>
    <w:rsid w:val="00122B36"/>
    <w:rsid w:val="00124E2D"/>
    <w:rsid w:val="001266A4"/>
    <w:rsid w:val="00131359"/>
    <w:rsid w:val="00137561"/>
    <w:rsid w:val="001423DF"/>
    <w:rsid w:val="001575A7"/>
    <w:rsid w:val="00162030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5833"/>
    <w:rsid w:val="00196C47"/>
    <w:rsid w:val="001A30B6"/>
    <w:rsid w:val="001A3934"/>
    <w:rsid w:val="001B1F5B"/>
    <w:rsid w:val="001B3297"/>
    <w:rsid w:val="001D08DA"/>
    <w:rsid w:val="001D12DF"/>
    <w:rsid w:val="001D5B7B"/>
    <w:rsid w:val="001D609B"/>
    <w:rsid w:val="001D6D8B"/>
    <w:rsid w:val="001E2DD5"/>
    <w:rsid w:val="001E4A20"/>
    <w:rsid w:val="001E5C6D"/>
    <w:rsid w:val="001F681A"/>
    <w:rsid w:val="002075A3"/>
    <w:rsid w:val="002114C2"/>
    <w:rsid w:val="00214BA4"/>
    <w:rsid w:val="00221CBA"/>
    <w:rsid w:val="002222D9"/>
    <w:rsid w:val="002308A7"/>
    <w:rsid w:val="00232103"/>
    <w:rsid w:val="00233419"/>
    <w:rsid w:val="00235ECB"/>
    <w:rsid w:val="00255DFD"/>
    <w:rsid w:val="00260BBE"/>
    <w:rsid w:val="002616EF"/>
    <w:rsid w:val="0026201D"/>
    <w:rsid w:val="00264EFE"/>
    <w:rsid w:val="0026692C"/>
    <w:rsid w:val="00266A59"/>
    <w:rsid w:val="00267F03"/>
    <w:rsid w:val="00270343"/>
    <w:rsid w:val="002717D1"/>
    <w:rsid w:val="00272BEB"/>
    <w:rsid w:val="00285390"/>
    <w:rsid w:val="0028627F"/>
    <w:rsid w:val="0029396C"/>
    <w:rsid w:val="002947AC"/>
    <w:rsid w:val="0029591D"/>
    <w:rsid w:val="00295BD9"/>
    <w:rsid w:val="002B76B3"/>
    <w:rsid w:val="002C0415"/>
    <w:rsid w:val="002C267F"/>
    <w:rsid w:val="002C74D3"/>
    <w:rsid w:val="002D4DD3"/>
    <w:rsid w:val="002D53D9"/>
    <w:rsid w:val="002F43FF"/>
    <w:rsid w:val="002F7FB8"/>
    <w:rsid w:val="00304019"/>
    <w:rsid w:val="00305B09"/>
    <w:rsid w:val="00306306"/>
    <w:rsid w:val="0031145E"/>
    <w:rsid w:val="003130CD"/>
    <w:rsid w:val="00314599"/>
    <w:rsid w:val="00315C7C"/>
    <w:rsid w:val="00342BCE"/>
    <w:rsid w:val="00352E62"/>
    <w:rsid w:val="00355E6B"/>
    <w:rsid w:val="003600DD"/>
    <w:rsid w:val="00363AE3"/>
    <w:rsid w:val="00365008"/>
    <w:rsid w:val="00370589"/>
    <w:rsid w:val="00370B8C"/>
    <w:rsid w:val="00375A90"/>
    <w:rsid w:val="00380FFA"/>
    <w:rsid w:val="003928B0"/>
    <w:rsid w:val="003955B5"/>
    <w:rsid w:val="00397F1B"/>
    <w:rsid w:val="003A2DCB"/>
    <w:rsid w:val="003B0FA7"/>
    <w:rsid w:val="003B5FDE"/>
    <w:rsid w:val="003B7EE2"/>
    <w:rsid w:val="003C49DD"/>
    <w:rsid w:val="003C69BD"/>
    <w:rsid w:val="003D34AA"/>
    <w:rsid w:val="003D5174"/>
    <w:rsid w:val="003F4CE1"/>
    <w:rsid w:val="00407683"/>
    <w:rsid w:val="00425F3D"/>
    <w:rsid w:val="004262D8"/>
    <w:rsid w:val="00426499"/>
    <w:rsid w:val="0043224D"/>
    <w:rsid w:val="00450409"/>
    <w:rsid w:val="00454364"/>
    <w:rsid w:val="0046111F"/>
    <w:rsid w:val="0046719B"/>
    <w:rsid w:val="00467341"/>
    <w:rsid w:val="0046749E"/>
    <w:rsid w:val="00472A2F"/>
    <w:rsid w:val="00472B2D"/>
    <w:rsid w:val="00472E97"/>
    <w:rsid w:val="00473DA8"/>
    <w:rsid w:val="00474486"/>
    <w:rsid w:val="0047525D"/>
    <w:rsid w:val="004902AA"/>
    <w:rsid w:val="004917A1"/>
    <w:rsid w:val="00492907"/>
    <w:rsid w:val="00493581"/>
    <w:rsid w:val="00497792"/>
    <w:rsid w:val="004A20B0"/>
    <w:rsid w:val="004B42C6"/>
    <w:rsid w:val="004B4F9B"/>
    <w:rsid w:val="004D03B6"/>
    <w:rsid w:val="004D2165"/>
    <w:rsid w:val="004D487C"/>
    <w:rsid w:val="004E0A00"/>
    <w:rsid w:val="004E6CAA"/>
    <w:rsid w:val="004E75FF"/>
    <w:rsid w:val="004F527E"/>
    <w:rsid w:val="004F6A60"/>
    <w:rsid w:val="005063AD"/>
    <w:rsid w:val="00506D30"/>
    <w:rsid w:val="00511538"/>
    <w:rsid w:val="00512E77"/>
    <w:rsid w:val="00525921"/>
    <w:rsid w:val="0053218F"/>
    <w:rsid w:val="005329E9"/>
    <w:rsid w:val="005366EB"/>
    <w:rsid w:val="00537862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2F16"/>
    <w:rsid w:val="0058757A"/>
    <w:rsid w:val="005953A0"/>
    <w:rsid w:val="005A0A91"/>
    <w:rsid w:val="005A1237"/>
    <w:rsid w:val="005A3952"/>
    <w:rsid w:val="005A3DEE"/>
    <w:rsid w:val="005A6195"/>
    <w:rsid w:val="005B0271"/>
    <w:rsid w:val="005B3950"/>
    <w:rsid w:val="005B4074"/>
    <w:rsid w:val="005C3C24"/>
    <w:rsid w:val="005C4DCA"/>
    <w:rsid w:val="005D06CE"/>
    <w:rsid w:val="005D3227"/>
    <w:rsid w:val="005D5562"/>
    <w:rsid w:val="005E03D7"/>
    <w:rsid w:val="005E1189"/>
    <w:rsid w:val="005E3C67"/>
    <w:rsid w:val="005F1C00"/>
    <w:rsid w:val="005F735B"/>
    <w:rsid w:val="005F74D5"/>
    <w:rsid w:val="0060488D"/>
    <w:rsid w:val="00606007"/>
    <w:rsid w:val="006135C6"/>
    <w:rsid w:val="00614CD7"/>
    <w:rsid w:val="00617129"/>
    <w:rsid w:val="00621E02"/>
    <w:rsid w:val="006242F1"/>
    <w:rsid w:val="0062782C"/>
    <w:rsid w:val="0063212A"/>
    <w:rsid w:val="00645983"/>
    <w:rsid w:val="00652B29"/>
    <w:rsid w:val="00660998"/>
    <w:rsid w:val="00670793"/>
    <w:rsid w:val="00676B1C"/>
    <w:rsid w:val="00676DA7"/>
    <w:rsid w:val="006907D1"/>
    <w:rsid w:val="00693084"/>
    <w:rsid w:val="006960E2"/>
    <w:rsid w:val="00696AA2"/>
    <w:rsid w:val="006A6E7C"/>
    <w:rsid w:val="006C17F8"/>
    <w:rsid w:val="006C5BD5"/>
    <w:rsid w:val="006E7288"/>
    <w:rsid w:val="006F1D00"/>
    <w:rsid w:val="007003EB"/>
    <w:rsid w:val="00700E3F"/>
    <w:rsid w:val="00704D79"/>
    <w:rsid w:val="0070523B"/>
    <w:rsid w:val="00721BF1"/>
    <w:rsid w:val="00723413"/>
    <w:rsid w:val="007307C1"/>
    <w:rsid w:val="00731517"/>
    <w:rsid w:val="0073341C"/>
    <w:rsid w:val="00734BA6"/>
    <w:rsid w:val="00734C89"/>
    <w:rsid w:val="00745F56"/>
    <w:rsid w:val="00755551"/>
    <w:rsid w:val="00766F75"/>
    <w:rsid w:val="00766FFF"/>
    <w:rsid w:val="00775B4D"/>
    <w:rsid w:val="007766CA"/>
    <w:rsid w:val="0078214E"/>
    <w:rsid w:val="00782DD9"/>
    <w:rsid w:val="007848A9"/>
    <w:rsid w:val="00795BC1"/>
    <w:rsid w:val="007964E9"/>
    <w:rsid w:val="007A0E09"/>
    <w:rsid w:val="007A656F"/>
    <w:rsid w:val="007B197B"/>
    <w:rsid w:val="007B3C56"/>
    <w:rsid w:val="007B4CE7"/>
    <w:rsid w:val="007C229A"/>
    <w:rsid w:val="007C28C2"/>
    <w:rsid w:val="007D5051"/>
    <w:rsid w:val="007D510E"/>
    <w:rsid w:val="007D6C9A"/>
    <w:rsid w:val="007D7976"/>
    <w:rsid w:val="007F34EC"/>
    <w:rsid w:val="007F6225"/>
    <w:rsid w:val="0080198C"/>
    <w:rsid w:val="00805B32"/>
    <w:rsid w:val="00812D63"/>
    <w:rsid w:val="00814B63"/>
    <w:rsid w:val="008158F9"/>
    <w:rsid w:val="00821115"/>
    <w:rsid w:val="008222F3"/>
    <w:rsid w:val="0083248A"/>
    <w:rsid w:val="008336D1"/>
    <w:rsid w:val="00837FC7"/>
    <w:rsid w:val="00841282"/>
    <w:rsid w:val="00847A88"/>
    <w:rsid w:val="00847B26"/>
    <w:rsid w:val="0085301D"/>
    <w:rsid w:val="008565E4"/>
    <w:rsid w:val="00871D33"/>
    <w:rsid w:val="0088766B"/>
    <w:rsid w:val="008A0CCB"/>
    <w:rsid w:val="008A13CA"/>
    <w:rsid w:val="008A25AC"/>
    <w:rsid w:val="008A5E84"/>
    <w:rsid w:val="008B3964"/>
    <w:rsid w:val="008B68D3"/>
    <w:rsid w:val="008C1C69"/>
    <w:rsid w:val="008C325C"/>
    <w:rsid w:val="008C4373"/>
    <w:rsid w:val="008D0452"/>
    <w:rsid w:val="008E14F5"/>
    <w:rsid w:val="008E3CDE"/>
    <w:rsid w:val="008F1D55"/>
    <w:rsid w:val="008F66E3"/>
    <w:rsid w:val="008F6BDD"/>
    <w:rsid w:val="008F7852"/>
    <w:rsid w:val="00901B89"/>
    <w:rsid w:val="00902386"/>
    <w:rsid w:val="00903450"/>
    <w:rsid w:val="00906F9C"/>
    <w:rsid w:val="0091107A"/>
    <w:rsid w:val="0091376E"/>
    <w:rsid w:val="00916578"/>
    <w:rsid w:val="00935482"/>
    <w:rsid w:val="00940D43"/>
    <w:rsid w:val="009469E3"/>
    <w:rsid w:val="00947155"/>
    <w:rsid w:val="00955A17"/>
    <w:rsid w:val="00971E99"/>
    <w:rsid w:val="00972A37"/>
    <w:rsid w:val="00973FAF"/>
    <w:rsid w:val="009746CE"/>
    <w:rsid w:val="00974D61"/>
    <w:rsid w:val="00991DF9"/>
    <w:rsid w:val="00995897"/>
    <w:rsid w:val="009A3D1B"/>
    <w:rsid w:val="009A54D3"/>
    <w:rsid w:val="009B1964"/>
    <w:rsid w:val="009B4590"/>
    <w:rsid w:val="009B5AB0"/>
    <w:rsid w:val="009C2887"/>
    <w:rsid w:val="009D0DC8"/>
    <w:rsid w:val="009D0DD8"/>
    <w:rsid w:val="009D330E"/>
    <w:rsid w:val="009D612C"/>
    <w:rsid w:val="009E04FF"/>
    <w:rsid w:val="009E28E0"/>
    <w:rsid w:val="009E37FC"/>
    <w:rsid w:val="009E6D88"/>
    <w:rsid w:val="009F279C"/>
    <w:rsid w:val="00A063A1"/>
    <w:rsid w:val="00A11F0C"/>
    <w:rsid w:val="00A1416C"/>
    <w:rsid w:val="00A22E56"/>
    <w:rsid w:val="00A24D07"/>
    <w:rsid w:val="00A261A2"/>
    <w:rsid w:val="00A27B40"/>
    <w:rsid w:val="00A319F9"/>
    <w:rsid w:val="00A35C62"/>
    <w:rsid w:val="00A40DD3"/>
    <w:rsid w:val="00A44566"/>
    <w:rsid w:val="00A5767E"/>
    <w:rsid w:val="00A6435E"/>
    <w:rsid w:val="00A65CA1"/>
    <w:rsid w:val="00A70F7C"/>
    <w:rsid w:val="00A72BA0"/>
    <w:rsid w:val="00A72C9A"/>
    <w:rsid w:val="00A736E9"/>
    <w:rsid w:val="00A80A28"/>
    <w:rsid w:val="00A82914"/>
    <w:rsid w:val="00A844C4"/>
    <w:rsid w:val="00A85193"/>
    <w:rsid w:val="00A92095"/>
    <w:rsid w:val="00A94A38"/>
    <w:rsid w:val="00AA1207"/>
    <w:rsid w:val="00AA1B21"/>
    <w:rsid w:val="00AA293A"/>
    <w:rsid w:val="00AB0CEA"/>
    <w:rsid w:val="00AB32ED"/>
    <w:rsid w:val="00AC782B"/>
    <w:rsid w:val="00AD1494"/>
    <w:rsid w:val="00AD1EAE"/>
    <w:rsid w:val="00AD4E36"/>
    <w:rsid w:val="00AE1ACA"/>
    <w:rsid w:val="00AE454C"/>
    <w:rsid w:val="00AF1386"/>
    <w:rsid w:val="00AF2C14"/>
    <w:rsid w:val="00AF3713"/>
    <w:rsid w:val="00AF3BD0"/>
    <w:rsid w:val="00B17FFE"/>
    <w:rsid w:val="00B200DD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490F"/>
    <w:rsid w:val="00B54BAD"/>
    <w:rsid w:val="00B56503"/>
    <w:rsid w:val="00B61790"/>
    <w:rsid w:val="00B65889"/>
    <w:rsid w:val="00B74AFD"/>
    <w:rsid w:val="00B76511"/>
    <w:rsid w:val="00B819EE"/>
    <w:rsid w:val="00B81E86"/>
    <w:rsid w:val="00B83792"/>
    <w:rsid w:val="00B86493"/>
    <w:rsid w:val="00B960D6"/>
    <w:rsid w:val="00B965DE"/>
    <w:rsid w:val="00BA5339"/>
    <w:rsid w:val="00BA54E5"/>
    <w:rsid w:val="00BA5BB6"/>
    <w:rsid w:val="00BB24DC"/>
    <w:rsid w:val="00BB45A5"/>
    <w:rsid w:val="00BB4770"/>
    <w:rsid w:val="00BB5D37"/>
    <w:rsid w:val="00BC2204"/>
    <w:rsid w:val="00BC3368"/>
    <w:rsid w:val="00BC6D32"/>
    <w:rsid w:val="00BD6DB4"/>
    <w:rsid w:val="00BD780F"/>
    <w:rsid w:val="00BD7A52"/>
    <w:rsid w:val="00BE10DB"/>
    <w:rsid w:val="00BE6113"/>
    <w:rsid w:val="00BF391A"/>
    <w:rsid w:val="00BF40FC"/>
    <w:rsid w:val="00C102E1"/>
    <w:rsid w:val="00C123E3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64664"/>
    <w:rsid w:val="00C65495"/>
    <w:rsid w:val="00C805E1"/>
    <w:rsid w:val="00C842B7"/>
    <w:rsid w:val="00C8464C"/>
    <w:rsid w:val="00CA1907"/>
    <w:rsid w:val="00CA2383"/>
    <w:rsid w:val="00CA5540"/>
    <w:rsid w:val="00CA76F9"/>
    <w:rsid w:val="00CB7529"/>
    <w:rsid w:val="00CC0434"/>
    <w:rsid w:val="00CC139F"/>
    <w:rsid w:val="00CC49B2"/>
    <w:rsid w:val="00CD7A4C"/>
    <w:rsid w:val="00CE50FF"/>
    <w:rsid w:val="00CF05DE"/>
    <w:rsid w:val="00CF095B"/>
    <w:rsid w:val="00CF630E"/>
    <w:rsid w:val="00D0487B"/>
    <w:rsid w:val="00D172E0"/>
    <w:rsid w:val="00D2014C"/>
    <w:rsid w:val="00D27006"/>
    <w:rsid w:val="00D272B9"/>
    <w:rsid w:val="00D32A37"/>
    <w:rsid w:val="00D40E3D"/>
    <w:rsid w:val="00D458D7"/>
    <w:rsid w:val="00D47589"/>
    <w:rsid w:val="00D47C76"/>
    <w:rsid w:val="00D51157"/>
    <w:rsid w:val="00D64530"/>
    <w:rsid w:val="00D659B7"/>
    <w:rsid w:val="00D773F0"/>
    <w:rsid w:val="00D82EEF"/>
    <w:rsid w:val="00D90CB0"/>
    <w:rsid w:val="00D94154"/>
    <w:rsid w:val="00D966F1"/>
    <w:rsid w:val="00DA1B7F"/>
    <w:rsid w:val="00DA261D"/>
    <w:rsid w:val="00DA7CA1"/>
    <w:rsid w:val="00DB126C"/>
    <w:rsid w:val="00DB12C8"/>
    <w:rsid w:val="00DB5100"/>
    <w:rsid w:val="00DB774D"/>
    <w:rsid w:val="00DD1561"/>
    <w:rsid w:val="00DD1986"/>
    <w:rsid w:val="00DD2849"/>
    <w:rsid w:val="00DD6796"/>
    <w:rsid w:val="00DE3BCC"/>
    <w:rsid w:val="00DE5600"/>
    <w:rsid w:val="00DE612C"/>
    <w:rsid w:val="00DF0880"/>
    <w:rsid w:val="00DF1E05"/>
    <w:rsid w:val="00DF42F0"/>
    <w:rsid w:val="00E04EB0"/>
    <w:rsid w:val="00E10ED7"/>
    <w:rsid w:val="00E154D0"/>
    <w:rsid w:val="00E22502"/>
    <w:rsid w:val="00E24A7C"/>
    <w:rsid w:val="00E24BE3"/>
    <w:rsid w:val="00E313EA"/>
    <w:rsid w:val="00E314ED"/>
    <w:rsid w:val="00E35333"/>
    <w:rsid w:val="00E37579"/>
    <w:rsid w:val="00E42520"/>
    <w:rsid w:val="00E43F10"/>
    <w:rsid w:val="00E44E8E"/>
    <w:rsid w:val="00E47B85"/>
    <w:rsid w:val="00E53C3E"/>
    <w:rsid w:val="00E570EF"/>
    <w:rsid w:val="00E60BBF"/>
    <w:rsid w:val="00E637F0"/>
    <w:rsid w:val="00E66B88"/>
    <w:rsid w:val="00E67905"/>
    <w:rsid w:val="00E67972"/>
    <w:rsid w:val="00E7464F"/>
    <w:rsid w:val="00E80576"/>
    <w:rsid w:val="00E87A06"/>
    <w:rsid w:val="00EA01A2"/>
    <w:rsid w:val="00EA065A"/>
    <w:rsid w:val="00EA3378"/>
    <w:rsid w:val="00EA388D"/>
    <w:rsid w:val="00EA51B7"/>
    <w:rsid w:val="00EB1869"/>
    <w:rsid w:val="00EB2E8E"/>
    <w:rsid w:val="00EC1F57"/>
    <w:rsid w:val="00EC2844"/>
    <w:rsid w:val="00EC4E50"/>
    <w:rsid w:val="00EC4F9E"/>
    <w:rsid w:val="00EC5316"/>
    <w:rsid w:val="00EC54FF"/>
    <w:rsid w:val="00EC5BF1"/>
    <w:rsid w:val="00ED14B4"/>
    <w:rsid w:val="00ED1EA5"/>
    <w:rsid w:val="00EE2D29"/>
    <w:rsid w:val="00EE2DBB"/>
    <w:rsid w:val="00EF4909"/>
    <w:rsid w:val="00F0099B"/>
    <w:rsid w:val="00F00D34"/>
    <w:rsid w:val="00F02862"/>
    <w:rsid w:val="00F03039"/>
    <w:rsid w:val="00F039B8"/>
    <w:rsid w:val="00F03EB6"/>
    <w:rsid w:val="00F05EDD"/>
    <w:rsid w:val="00F10557"/>
    <w:rsid w:val="00F21A47"/>
    <w:rsid w:val="00F23667"/>
    <w:rsid w:val="00F24761"/>
    <w:rsid w:val="00F247B3"/>
    <w:rsid w:val="00F27FD7"/>
    <w:rsid w:val="00F3017A"/>
    <w:rsid w:val="00F30DA8"/>
    <w:rsid w:val="00F31FCF"/>
    <w:rsid w:val="00F320EC"/>
    <w:rsid w:val="00F516DE"/>
    <w:rsid w:val="00F554B6"/>
    <w:rsid w:val="00F558ED"/>
    <w:rsid w:val="00F862EC"/>
    <w:rsid w:val="00F90402"/>
    <w:rsid w:val="00F91D86"/>
    <w:rsid w:val="00F9452D"/>
    <w:rsid w:val="00F9644D"/>
    <w:rsid w:val="00F97C54"/>
    <w:rsid w:val="00FA0A90"/>
    <w:rsid w:val="00FA0C92"/>
    <w:rsid w:val="00FA483B"/>
    <w:rsid w:val="00FA64E5"/>
    <w:rsid w:val="00FC1F8B"/>
    <w:rsid w:val="00FC51B9"/>
    <w:rsid w:val="00FC611A"/>
    <w:rsid w:val="00FD13A5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1687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2022-08-02T10:09:00Z</cp:lastPrinted>
  <dcterms:created xsi:type="dcterms:W3CDTF">2025-03-04T13:53:00Z</dcterms:created>
  <dcterms:modified xsi:type="dcterms:W3CDTF">2025-03-04T13:53:00Z</dcterms:modified>
</cp:coreProperties>
</file>