
<file path=[Content_Types].xml><?xml version="1.0" encoding="utf-8"?>
<Types xmlns="http://schemas.openxmlformats.org/package/2006/content-types">
  <Default Extension="bin" ContentType="application/vnd.openxmlformats-officedocument.oleObject"/>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9361187" w14:textId="28B65389" w:rsidR="00661EBC" w:rsidRDefault="00661EBC" w:rsidP="00180DFC">
      <w:pPr>
        <w:jc w:val="both"/>
        <w:rPr>
          <w:rFonts w:cs="Times New Roman"/>
          <w:b/>
          <w:sz w:val="24"/>
          <w:szCs w:val="24"/>
        </w:rPr>
      </w:pPr>
      <w:r>
        <w:rPr>
          <w:rFonts w:cs="Times New Roman"/>
          <w:b/>
          <w:sz w:val="24"/>
          <w:szCs w:val="24"/>
        </w:rPr>
        <w:t xml:space="preserve">Nr. </w:t>
      </w:r>
      <w:r w:rsidR="00717061">
        <w:rPr>
          <w:rFonts w:cs="Times New Roman"/>
          <w:b/>
          <w:sz w:val="24"/>
          <w:szCs w:val="24"/>
        </w:rPr>
        <w:t>8533</w:t>
      </w:r>
      <w:r>
        <w:rPr>
          <w:rFonts w:cs="Times New Roman"/>
          <w:b/>
          <w:sz w:val="24"/>
          <w:szCs w:val="24"/>
        </w:rPr>
        <w:t>/</w:t>
      </w:r>
      <w:r w:rsidR="00717061">
        <w:rPr>
          <w:rFonts w:cs="Times New Roman"/>
          <w:b/>
          <w:sz w:val="24"/>
          <w:szCs w:val="24"/>
        </w:rPr>
        <w:t>04</w:t>
      </w:r>
      <w:r>
        <w:rPr>
          <w:rFonts w:cs="Times New Roman"/>
          <w:b/>
          <w:sz w:val="24"/>
          <w:szCs w:val="24"/>
        </w:rPr>
        <w:t>.12.202</w:t>
      </w:r>
      <w:r w:rsidR="00EB50D1">
        <w:rPr>
          <w:rFonts w:cs="Times New Roman"/>
          <w:b/>
          <w:sz w:val="24"/>
          <w:szCs w:val="24"/>
        </w:rPr>
        <w:t>4</w:t>
      </w:r>
    </w:p>
    <w:p w14:paraId="6A4B2D93" w14:textId="77777777" w:rsidR="00180DFC" w:rsidRPr="00180DFC" w:rsidRDefault="00180DFC" w:rsidP="00180DFC">
      <w:pPr>
        <w:jc w:val="both"/>
        <w:rPr>
          <w:rFonts w:cs="Times New Roman"/>
          <w:b/>
          <w:sz w:val="24"/>
          <w:szCs w:val="24"/>
        </w:rPr>
      </w:pPr>
      <w:r w:rsidRPr="00180DFC">
        <w:rPr>
          <w:rFonts w:cs="Times New Roman"/>
          <w:b/>
          <w:sz w:val="24"/>
          <w:szCs w:val="24"/>
        </w:rPr>
        <w:t xml:space="preserve">                                                                                                       </w:t>
      </w:r>
      <w:r w:rsidR="00286581">
        <w:rPr>
          <w:rFonts w:cs="Times New Roman"/>
          <w:b/>
          <w:sz w:val="24"/>
          <w:szCs w:val="24"/>
        </w:rPr>
        <w:t xml:space="preserve">  </w:t>
      </w:r>
      <w:r w:rsidRPr="00180DFC">
        <w:rPr>
          <w:rFonts w:cs="Times New Roman"/>
          <w:b/>
          <w:sz w:val="24"/>
          <w:szCs w:val="24"/>
        </w:rPr>
        <w:t>APROBAT</w:t>
      </w:r>
    </w:p>
    <w:p w14:paraId="61204FD2" w14:textId="77777777" w:rsidR="00180DFC" w:rsidRPr="00180DFC" w:rsidRDefault="00180DFC" w:rsidP="00180DFC">
      <w:pPr>
        <w:jc w:val="both"/>
        <w:rPr>
          <w:rFonts w:cs="Times New Roman"/>
          <w:b/>
          <w:sz w:val="24"/>
          <w:szCs w:val="24"/>
        </w:rPr>
      </w:pPr>
      <w:r w:rsidRPr="00180DFC">
        <w:rPr>
          <w:rFonts w:cs="Times New Roman"/>
          <w:b/>
          <w:sz w:val="24"/>
          <w:szCs w:val="24"/>
        </w:rPr>
        <w:t xml:space="preserve">                                                                                                          PRIMAR,</w:t>
      </w:r>
    </w:p>
    <w:p w14:paraId="2FA308F3" w14:textId="77777777" w:rsidR="00180DFC" w:rsidRPr="00180DFC" w:rsidRDefault="00286581" w:rsidP="00180DFC">
      <w:pPr>
        <w:jc w:val="both"/>
        <w:rPr>
          <w:rFonts w:cs="Times New Roman"/>
          <w:b/>
          <w:sz w:val="24"/>
          <w:szCs w:val="24"/>
        </w:rPr>
      </w:pPr>
      <w:r>
        <w:rPr>
          <w:rFonts w:cs="Times New Roman"/>
          <w:b/>
          <w:sz w:val="24"/>
          <w:szCs w:val="24"/>
        </w:rPr>
        <w:t xml:space="preserve">                                                                                          </w:t>
      </w:r>
      <w:r w:rsidR="00180DFC" w:rsidRPr="00180DFC">
        <w:rPr>
          <w:rFonts w:cs="Times New Roman"/>
          <w:b/>
          <w:sz w:val="24"/>
          <w:szCs w:val="24"/>
        </w:rPr>
        <w:t>Alexandru Cătălin PERȘOIU</w:t>
      </w:r>
    </w:p>
    <w:p w14:paraId="1C9B2E11" w14:textId="77777777" w:rsidR="00180DFC" w:rsidRPr="00180DFC" w:rsidRDefault="00180DFC" w:rsidP="00180DFC">
      <w:pPr>
        <w:jc w:val="both"/>
        <w:rPr>
          <w:rFonts w:cs="Times New Roman"/>
          <w:sz w:val="24"/>
          <w:szCs w:val="24"/>
        </w:rPr>
      </w:pPr>
    </w:p>
    <w:p w14:paraId="08430936" w14:textId="77777777" w:rsidR="00180DFC" w:rsidRPr="00180DFC" w:rsidRDefault="00180DFC" w:rsidP="00180DFC">
      <w:pPr>
        <w:jc w:val="both"/>
        <w:rPr>
          <w:rFonts w:cs="Times New Roman"/>
          <w:sz w:val="24"/>
          <w:szCs w:val="24"/>
        </w:rPr>
      </w:pPr>
    </w:p>
    <w:p w14:paraId="0EC51797" w14:textId="77777777" w:rsidR="00180DFC" w:rsidRPr="00180DFC" w:rsidRDefault="00180DFC" w:rsidP="00180DFC">
      <w:pPr>
        <w:jc w:val="both"/>
        <w:rPr>
          <w:rFonts w:cs="Times New Roman"/>
          <w:b/>
          <w:sz w:val="24"/>
          <w:szCs w:val="24"/>
        </w:rPr>
      </w:pPr>
    </w:p>
    <w:p w14:paraId="45A34A7E" w14:textId="77777777" w:rsidR="00CF3D8A" w:rsidRPr="00180DFC" w:rsidRDefault="00180DFC" w:rsidP="00CF3D8A">
      <w:pPr>
        <w:jc w:val="center"/>
        <w:rPr>
          <w:rFonts w:cs="Times New Roman"/>
          <w:b/>
          <w:sz w:val="24"/>
          <w:szCs w:val="24"/>
        </w:rPr>
      </w:pPr>
      <w:r w:rsidRPr="00180DFC">
        <w:rPr>
          <w:rFonts w:cs="Times New Roman"/>
          <w:b/>
          <w:sz w:val="24"/>
          <w:szCs w:val="24"/>
        </w:rPr>
        <w:t xml:space="preserve">STRATEGIA ANUALĂ DE ACHIZIȚII PUBLICE </w:t>
      </w:r>
      <w:r w:rsidR="00CF3D8A" w:rsidRPr="00180DFC">
        <w:rPr>
          <w:rFonts w:cs="Times New Roman"/>
          <w:b/>
          <w:sz w:val="24"/>
          <w:szCs w:val="24"/>
        </w:rPr>
        <w:t>A COMUNEI POIANA MĂRULUI</w:t>
      </w:r>
    </w:p>
    <w:p w14:paraId="3A26AD75" w14:textId="49E0268A" w:rsidR="00180DFC" w:rsidRPr="00180DFC" w:rsidRDefault="00180DFC" w:rsidP="00286581">
      <w:pPr>
        <w:jc w:val="center"/>
        <w:rPr>
          <w:rFonts w:cs="Times New Roman"/>
          <w:b/>
          <w:sz w:val="24"/>
          <w:szCs w:val="24"/>
        </w:rPr>
      </w:pPr>
      <w:r w:rsidRPr="00180DFC">
        <w:rPr>
          <w:rFonts w:cs="Times New Roman"/>
          <w:b/>
          <w:sz w:val="24"/>
          <w:szCs w:val="24"/>
        </w:rPr>
        <w:t>PE ANUL 202</w:t>
      </w:r>
      <w:r w:rsidR="00EB50D1">
        <w:rPr>
          <w:rFonts w:cs="Times New Roman"/>
          <w:b/>
          <w:sz w:val="24"/>
          <w:szCs w:val="24"/>
        </w:rPr>
        <w:t>5</w:t>
      </w:r>
    </w:p>
    <w:p w14:paraId="4230A059" w14:textId="77777777" w:rsidR="00180DFC" w:rsidRPr="00661EBC" w:rsidRDefault="00180DFC" w:rsidP="00180DFC">
      <w:pPr>
        <w:jc w:val="both"/>
        <w:rPr>
          <w:rFonts w:cs="Times New Roman"/>
          <w:b/>
          <w:sz w:val="16"/>
          <w:szCs w:val="16"/>
        </w:rPr>
      </w:pPr>
      <w:r w:rsidRPr="00180DFC">
        <w:rPr>
          <w:rFonts w:cs="Times New Roman"/>
          <w:b/>
          <w:sz w:val="24"/>
          <w:szCs w:val="24"/>
        </w:rPr>
        <w:tab/>
      </w:r>
    </w:p>
    <w:p w14:paraId="5E843B31" w14:textId="77777777" w:rsidR="00180DFC" w:rsidRPr="00180DFC" w:rsidRDefault="00180DFC" w:rsidP="00180DFC">
      <w:pPr>
        <w:numPr>
          <w:ilvl w:val="0"/>
          <w:numId w:val="4"/>
        </w:numPr>
        <w:jc w:val="both"/>
        <w:rPr>
          <w:rFonts w:cs="Times New Roman"/>
          <w:sz w:val="24"/>
          <w:szCs w:val="24"/>
        </w:rPr>
      </w:pPr>
      <w:r w:rsidRPr="00180DFC">
        <w:rPr>
          <w:rFonts w:cs="Times New Roman"/>
          <w:b/>
          <w:sz w:val="24"/>
          <w:szCs w:val="24"/>
        </w:rPr>
        <w:t>Noțiuni introductive</w:t>
      </w:r>
    </w:p>
    <w:p w14:paraId="11DF9DDF" w14:textId="04B94299" w:rsidR="00180DFC" w:rsidRPr="00180DFC" w:rsidRDefault="00180DFC" w:rsidP="00180DFC">
      <w:pPr>
        <w:ind w:firstLine="284"/>
        <w:jc w:val="both"/>
        <w:rPr>
          <w:rFonts w:cs="Times New Roman"/>
          <w:i/>
          <w:sz w:val="24"/>
          <w:szCs w:val="24"/>
        </w:rPr>
      </w:pPr>
      <w:r w:rsidRPr="00180DFC">
        <w:rPr>
          <w:rFonts w:cs="Times New Roman"/>
          <w:sz w:val="24"/>
          <w:szCs w:val="24"/>
        </w:rPr>
        <w:t xml:space="preserve">În conformitate cu prevederile art. 11. alin. </w:t>
      </w:r>
      <w:r w:rsidR="000134C6">
        <w:rPr>
          <w:rFonts w:cs="Times New Roman"/>
          <w:sz w:val="24"/>
          <w:szCs w:val="24"/>
        </w:rPr>
        <w:t>(</w:t>
      </w:r>
      <w:r w:rsidR="003438E1">
        <w:rPr>
          <w:rFonts w:cs="Times New Roman"/>
          <w:sz w:val="24"/>
          <w:szCs w:val="24"/>
        </w:rPr>
        <w:t>2</w:t>
      </w:r>
      <w:r w:rsidR="000134C6">
        <w:rPr>
          <w:rFonts w:cs="Times New Roman"/>
          <w:sz w:val="24"/>
          <w:szCs w:val="24"/>
        </w:rPr>
        <w:t>)</w:t>
      </w:r>
      <w:r w:rsidRPr="00180DFC">
        <w:rPr>
          <w:rFonts w:cs="Times New Roman"/>
          <w:sz w:val="24"/>
          <w:szCs w:val="24"/>
        </w:rPr>
        <w:t xml:space="preserve"> și </w:t>
      </w:r>
      <w:r w:rsidR="000134C6">
        <w:rPr>
          <w:rFonts w:cs="Times New Roman"/>
          <w:sz w:val="24"/>
          <w:szCs w:val="24"/>
        </w:rPr>
        <w:t>(</w:t>
      </w:r>
      <w:r w:rsidR="003438E1">
        <w:rPr>
          <w:rFonts w:cs="Times New Roman"/>
          <w:sz w:val="24"/>
          <w:szCs w:val="24"/>
        </w:rPr>
        <w:t>3</w:t>
      </w:r>
      <w:r w:rsidR="000134C6">
        <w:rPr>
          <w:rFonts w:cs="Times New Roman"/>
          <w:sz w:val="24"/>
          <w:szCs w:val="24"/>
        </w:rPr>
        <w:t>)</w:t>
      </w:r>
      <w:r w:rsidRPr="00180DFC">
        <w:rPr>
          <w:rFonts w:cs="Times New Roman"/>
          <w:sz w:val="24"/>
          <w:szCs w:val="24"/>
        </w:rPr>
        <w:t xml:space="preserve"> din HG nr. 395/2016 </w:t>
      </w:r>
      <w:r w:rsidRPr="00180DFC">
        <w:rPr>
          <w:rFonts w:cs="Times New Roman"/>
          <w:bCs/>
          <w:color w:val="000000"/>
          <w:sz w:val="24"/>
          <w:szCs w:val="24"/>
          <w:shd w:val="clear" w:color="auto" w:fill="FFFFFF"/>
        </w:rPr>
        <w:t>pentru aprobarea Normelor metodologice de aplicare a prevederilor referitoare la atribuirea contractului de achiziţie publică/acordului-cadru, din</w:t>
      </w:r>
      <w:r w:rsidRPr="00180DFC">
        <w:rPr>
          <w:rStyle w:val="apple-converted-space"/>
          <w:bCs/>
          <w:color w:val="000000"/>
          <w:sz w:val="24"/>
          <w:szCs w:val="24"/>
          <w:shd w:val="clear" w:color="auto" w:fill="FFFFFF"/>
        </w:rPr>
        <w:t> </w:t>
      </w:r>
      <w:r w:rsidRPr="00180DFC">
        <w:rPr>
          <w:rStyle w:val="panchor"/>
          <w:bCs/>
          <w:sz w:val="24"/>
          <w:szCs w:val="24"/>
          <w:shd w:val="clear" w:color="auto" w:fill="FFFFFF"/>
        </w:rPr>
        <w:t>Legea nr. 98/2016</w:t>
      </w:r>
      <w:r w:rsidRPr="00180DFC">
        <w:rPr>
          <w:rStyle w:val="apple-converted-space"/>
          <w:bCs/>
          <w:color w:val="000000"/>
          <w:sz w:val="24"/>
          <w:szCs w:val="24"/>
          <w:shd w:val="clear" w:color="auto" w:fill="FFFFFF"/>
        </w:rPr>
        <w:t> </w:t>
      </w:r>
      <w:r w:rsidRPr="00180DFC">
        <w:rPr>
          <w:rFonts w:cs="Times New Roman"/>
          <w:bCs/>
          <w:color w:val="000000"/>
          <w:sz w:val="24"/>
          <w:szCs w:val="24"/>
          <w:shd w:val="clear" w:color="auto" w:fill="FFFFFF"/>
        </w:rPr>
        <w:t>privind achiziţiile publice</w:t>
      </w:r>
      <w:r w:rsidRPr="00180DFC">
        <w:rPr>
          <w:rFonts w:cs="Times New Roman"/>
          <w:sz w:val="24"/>
          <w:szCs w:val="24"/>
        </w:rPr>
        <w:t xml:space="preserve">, cu modificările şi completările ulterioare, </w:t>
      </w:r>
      <w:r w:rsidRPr="00180DFC">
        <w:rPr>
          <w:rFonts w:cs="Times New Roman"/>
          <w:i/>
          <w:sz w:val="24"/>
          <w:szCs w:val="24"/>
        </w:rPr>
        <w:t xml:space="preserve">”Strategia anuală de achiziție publică se realizează în ultimul trimestru al anului anterior anului căruia îi corespund procesele de achiziție publică cuprinse în acestea și se aprobă de către conducătorul autorității contractante” </w:t>
      </w:r>
    </w:p>
    <w:p w14:paraId="4AB82A09" w14:textId="48D1D37B" w:rsidR="00180DFC" w:rsidRPr="00180DFC" w:rsidRDefault="00180DFC" w:rsidP="00180DFC">
      <w:pPr>
        <w:ind w:firstLine="284"/>
        <w:jc w:val="both"/>
        <w:rPr>
          <w:rFonts w:cs="Times New Roman"/>
          <w:sz w:val="24"/>
          <w:szCs w:val="24"/>
        </w:rPr>
      </w:pPr>
      <w:r w:rsidRPr="00180DFC">
        <w:rPr>
          <w:rFonts w:cs="Times New Roman"/>
          <w:sz w:val="24"/>
          <w:szCs w:val="24"/>
        </w:rPr>
        <w:t xml:space="preserve">Potrivit dispozițiilor art. 11 alin. </w:t>
      </w:r>
      <w:r w:rsidR="000134C6">
        <w:rPr>
          <w:rFonts w:cs="Times New Roman"/>
          <w:sz w:val="24"/>
          <w:szCs w:val="24"/>
        </w:rPr>
        <w:t>(</w:t>
      </w:r>
      <w:r w:rsidRPr="00180DFC">
        <w:rPr>
          <w:rFonts w:cs="Times New Roman"/>
          <w:sz w:val="24"/>
          <w:szCs w:val="24"/>
        </w:rPr>
        <w:t>2</w:t>
      </w:r>
      <w:r w:rsidR="000134C6">
        <w:rPr>
          <w:rFonts w:cs="Times New Roman"/>
          <w:sz w:val="24"/>
          <w:szCs w:val="24"/>
        </w:rPr>
        <w:t>)</w:t>
      </w:r>
      <w:r w:rsidRPr="00180DFC">
        <w:rPr>
          <w:rFonts w:cs="Times New Roman"/>
          <w:sz w:val="24"/>
          <w:szCs w:val="24"/>
        </w:rPr>
        <w:t xml:space="preserve"> din </w:t>
      </w:r>
      <w:bookmarkStart w:id="0" w:name="REFsp23rtd4"/>
      <w:bookmarkEnd w:id="0"/>
      <w:r w:rsidRPr="00180DFC">
        <w:rPr>
          <w:rFonts w:cs="Times New Roman"/>
          <w:sz w:val="24"/>
          <w:szCs w:val="24"/>
        </w:rPr>
        <w:t xml:space="preserve">din același act normativ, Comuna Poiana Mărului prin </w:t>
      </w:r>
      <w:r w:rsidR="000134C6">
        <w:rPr>
          <w:rFonts w:cs="Times New Roman"/>
          <w:sz w:val="24"/>
          <w:szCs w:val="24"/>
        </w:rPr>
        <w:t>c</w:t>
      </w:r>
      <w:r w:rsidRPr="00180DFC">
        <w:rPr>
          <w:rFonts w:cs="Times New Roman"/>
          <w:sz w:val="24"/>
          <w:szCs w:val="24"/>
        </w:rPr>
        <w:t>ompartimentul de Achiziții Publice, a elaborat Strategia Anuală de Achiziție Publică, denumită în continuare SAAP, care cuprinde totalitatea proceselor de achiziție publică, planificate a fi lansate de Comuna Poiana Mărului, pe parcursul anului bugetar 202</w:t>
      </w:r>
      <w:r w:rsidR="00EB50D1">
        <w:rPr>
          <w:rFonts w:cs="Times New Roman"/>
          <w:sz w:val="24"/>
          <w:szCs w:val="24"/>
        </w:rPr>
        <w:t>5</w:t>
      </w:r>
      <w:r w:rsidRPr="00180DFC">
        <w:rPr>
          <w:rFonts w:cs="Times New Roman"/>
          <w:sz w:val="24"/>
          <w:szCs w:val="24"/>
        </w:rPr>
        <w:t>.</w:t>
      </w:r>
    </w:p>
    <w:p w14:paraId="163173B0" w14:textId="77639CD9" w:rsidR="00180DFC" w:rsidRPr="00180DFC" w:rsidRDefault="00180DFC" w:rsidP="00180DFC">
      <w:pPr>
        <w:ind w:firstLine="284"/>
        <w:jc w:val="both"/>
        <w:rPr>
          <w:rFonts w:cs="Times New Roman"/>
          <w:sz w:val="24"/>
          <w:szCs w:val="24"/>
        </w:rPr>
      </w:pPr>
      <w:r w:rsidRPr="00180DFC">
        <w:rPr>
          <w:rFonts w:cs="Times New Roman"/>
          <w:sz w:val="24"/>
          <w:szCs w:val="24"/>
        </w:rPr>
        <w:t>SAAP, la nivelul Comunei Poiana Mărului se poate modifica sau completa ulterior, modificări/completări care se aprobă conform prevederilor de mai sus. Introducerea modificărilor și completărilor în prezenta strategie, este condiționată de identificarea surselor de finanțare.</w:t>
      </w:r>
    </w:p>
    <w:p w14:paraId="022FE74E" w14:textId="77777777" w:rsidR="00180DFC" w:rsidRPr="00180DFC" w:rsidRDefault="00180DFC" w:rsidP="00180DFC">
      <w:pPr>
        <w:ind w:firstLine="284"/>
        <w:jc w:val="both"/>
        <w:rPr>
          <w:rFonts w:cs="Times New Roman"/>
          <w:sz w:val="24"/>
          <w:szCs w:val="24"/>
        </w:rPr>
      </w:pPr>
      <w:r w:rsidRPr="00180DFC">
        <w:rPr>
          <w:rFonts w:cs="Times New Roman"/>
          <w:sz w:val="24"/>
          <w:szCs w:val="24"/>
        </w:rPr>
        <w:t>Compartimentul de Achiziții Publice a procedat la întocmirea prezentei strategii, prin utilizarea informațiilor și a cel puțin următoarelor elemente estimative:</w:t>
      </w:r>
    </w:p>
    <w:p w14:paraId="02C94FF1" w14:textId="73CE5095" w:rsidR="00180DFC" w:rsidRPr="00180DFC" w:rsidRDefault="00180DFC" w:rsidP="00180DFC">
      <w:pPr>
        <w:numPr>
          <w:ilvl w:val="0"/>
          <w:numId w:val="3"/>
        </w:numPr>
        <w:jc w:val="both"/>
        <w:rPr>
          <w:rFonts w:cs="Times New Roman"/>
          <w:sz w:val="24"/>
          <w:szCs w:val="24"/>
        </w:rPr>
      </w:pPr>
      <w:r w:rsidRPr="00180DFC">
        <w:rPr>
          <w:rFonts w:cs="Times New Roman"/>
          <w:sz w:val="24"/>
          <w:szCs w:val="24"/>
        </w:rPr>
        <w:t>nevoile identificate la nivelul Comunei Poiana Mărului, ca fiind necesar a fi satisfăcute ca rezultat al unui proces de achiziție</w:t>
      </w:r>
      <w:r w:rsidR="000A193A">
        <w:rPr>
          <w:rFonts w:cs="Times New Roman"/>
          <w:sz w:val="24"/>
          <w:szCs w:val="24"/>
        </w:rPr>
        <w:t>;</w:t>
      </w:r>
      <w:r w:rsidRPr="00180DFC">
        <w:rPr>
          <w:rFonts w:cs="Times New Roman"/>
          <w:sz w:val="24"/>
          <w:szCs w:val="24"/>
        </w:rPr>
        <w:t xml:space="preserve"> </w:t>
      </w:r>
    </w:p>
    <w:p w14:paraId="000C714D" w14:textId="77777777" w:rsidR="00180DFC" w:rsidRPr="00180DFC" w:rsidRDefault="00180DFC" w:rsidP="00180DFC">
      <w:pPr>
        <w:numPr>
          <w:ilvl w:val="0"/>
          <w:numId w:val="3"/>
        </w:numPr>
        <w:jc w:val="both"/>
        <w:rPr>
          <w:rFonts w:cs="Times New Roman"/>
          <w:sz w:val="24"/>
          <w:szCs w:val="24"/>
        </w:rPr>
      </w:pPr>
      <w:r w:rsidRPr="00180DFC">
        <w:rPr>
          <w:rFonts w:cs="Times New Roman"/>
          <w:sz w:val="24"/>
          <w:szCs w:val="24"/>
        </w:rPr>
        <w:t>valoarea estimată a achizițiilor corespunzătoare fiecărei nevoi;</w:t>
      </w:r>
    </w:p>
    <w:p w14:paraId="7863498B" w14:textId="77777777" w:rsidR="00180DFC" w:rsidRPr="00180DFC" w:rsidRDefault="00180DFC" w:rsidP="00180DFC">
      <w:pPr>
        <w:numPr>
          <w:ilvl w:val="0"/>
          <w:numId w:val="3"/>
        </w:numPr>
        <w:jc w:val="both"/>
        <w:rPr>
          <w:rFonts w:cs="Times New Roman"/>
          <w:sz w:val="24"/>
          <w:szCs w:val="24"/>
        </w:rPr>
      </w:pPr>
      <w:r w:rsidRPr="00180DFC">
        <w:rPr>
          <w:rFonts w:cs="Times New Roman"/>
          <w:sz w:val="24"/>
          <w:szCs w:val="24"/>
        </w:rPr>
        <w:t>capacitatea profesională existentă la nivel de autoritate contractantă, pentru derularea unui proces care să asigure beneficii anticipate;</w:t>
      </w:r>
    </w:p>
    <w:p w14:paraId="14094303" w14:textId="77777777" w:rsidR="00180DFC" w:rsidRPr="00180DFC" w:rsidRDefault="00180DFC" w:rsidP="00180DFC">
      <w:pPr>
        <w:numPr>
          <w:ilvl w:val="0"/>
          <w:numId w:val="3"/>
        </w:numPr>
        <w:jc w:val="both"/>
        <w:rPr>
          <w:rFonts w:cs="Times New Roman"/>
          <w:sz w:val="24"/>
          <w:szCs w:val="24"/>
        </w:rPr>
      </w:pPr>
      <w:r w:rsidRPr="00180DFC">
        <w:rPr>
          <w:rFonts w:cs="Times New Roman"/>
          <w:sz w:val="24"/>
          <w:szCs w:val="24"/>
        </w:rPr>
        <w:t xml:space="preserve">resursele existente la nivelul Comunei și, după caz, necesarul de resurse suplimentare externe, care pot fi alocate derulării proceselor de achiziții publice.  </w:t>
      </w:r>
    </w:p>
    <w:p w14:paraId="425C988A" w14:textId="77777777" w:rsidR="00180DFC" w:rsidRPr="00180DFC" w:rsidRDefault="00180DFC" w:rsidP="00180DFC">
      <w:pPr>
        <w:ind w:firstLine="284"/>
        <w:jc w:val="both"/>
        <w:rPr>
          <w:rFonts w:cs="Times New Roman"/>
          <w:sz w:val="24"/>
          <w:szCs w:val="24"/>
        </w:rPr>
      </w:pPr>
      <w:r w:rsidRPr="00180DFC">
        <w:rPr>
          <w:rFonts w:cs="Times New Roman"/>
          <w:i/>
          <w:color w:val="000000"/>
          <w:sz w:val="24"/>
          <w:szCs w:val="24"/>
          <w:shd w:val="clear" w:color="auto" w:fill="FFFFFF"/>
        </w:rPr>
        <w:t xml:space="preserve"> </w:t>
      </w:r>
      <w:r w:rsidRPr="00180DFC">
        <w:rPr>
          <w:rFonts w:cs="Times New Roman"/>
          <w:color w:val="000000"/>
          <w:sz w:val="24"/>
          <w:szCs w:val="24"/>
          <w:shd w:val="clear" w:color="auto" w:fill="FFFFFF"/>
        </w:rPr>
        <w:t>În cadrul</w:t>
      </w:r>
      <w:r w:rsidRPr="00180DFC">
        <w:rPr>
          <w:rFonts w:cs="Times New Roman"/>
          <w:b/>
          <w:color w:val="000000"/>
          <w:sz w:val="24"/>
          <w:szCs w:val="24"/>
          <w:shd w:val="clear" w:color="auto" w:fill="FFFFFF"/>
        </w:rPr>
        <w:t xml:space="preserve"> </w:t>
      </w:r>
      <w:r w:rsidRPr="00180DFC">
        <w:rPr>
          <w:rFonts w:cs="Times New Roman"/>
          <w:color w:val="000000"/>
          <w:sz w:val="24"/>
          <w:szCs w:val="24"/>
          <w:shd w:val="clear" w:color="auto" w:fill="FFFFFF"/>
        </w:rPr>
        <w:t>SAAP</w:t>
      </w:r>
      <w:r w:rsidRPr="00180DFC">
        <w:rPr>
          <w:rFonts w:cs="Times New Roman"/>
          <w:sz w:val="24"/>
          <w:szCs w:val="24"/>
        </w:rPr>
        <w:t xml:space="preserve"> la nivelul Comunei Poiana Mărului, se va elabora Programul Anual al Achizițiilor Publice și Anexa privind achizițiile directe, ca instrument managerial utilizat pentru planificarea și monitorizarea portofoliului de achiziții publice la nivelul Comunei Poiana Mărului, pentru planificarea resurselor necesare derulării proceselor și pentru verificarea modului de îndeplinire a obiectivelor.</w:t>
      </w:r>
    </w:p>
    <w:p w14:paraId="7554C6CA" w14:textId="77777777" w:rsidR="00180DFC" w:rsidRPr="00661EBC" w:rsidRDefault="00180DFC" w:rsidP="00180DFC">
      <w:pPr>
        <w:jc w:val="both"/>
        <w:rPr>
          <w:rFonts w:cs="Times New Roman"/>
          <w:sz w:val="16"/>
          <w:szCs w:val="16"/>
        </w:rPr>
      </w:pPr>
    </w:p>
    <w:p w14:paraId="505B195C" w14:textId="1CA55A00" w:rsidR="00180DFC" w:rsidRPr="00180DFC" w:rsidRDefault="00180DFC" w:rsidP="00180DFC">
      <w:pPr>
        <w:numPr>
          <w:ilvl w:val="0"/>
          <w:numId w:val="4"/>
        </w:numPr>
        <w:jc w:val="both"/>
        <w:rPr>
          <w:rFonts w:cs="Times New Roman"/>
          <w:b/>
          <w:color w:val="000000"/>
          <w:sz w:val="24"/>
          <w:szCs w:val="24"/>
          <w:shd w:val="clear" w:color="auto" w:fill="FFFFFF"/>
        </w:rPr>
      </w:pPr>
      <w:r w:rsidRPr="00180DFC">
        <w:rPr>
          <w:rFonts w:cs="Times New Roman"/>
          <w:b/>
          <w:sz w:val="24"/>
          <w:szCs w:val="24"/>
        </w:rPr>
        <w:t>Etapele procesului de achiziție publică, care vor fi parcurse în anul 202</w:t>
      </w:r>
      <w:r w:rsidR="00EB50D1">
        <w:rPr>
          <w:rFonts w:cs="Times New Roman"/>
          <w:b/>
          <w:sz w:val="24"/>
          <w:szCs w:val="24"/>
        </w:rPr>
        <w:t>5</w:t>
      </w:r>
    </w:p>
    <w:p w14:paraId="51E8C081" w14:textId="77777777" w:rsidR="00180DFC" w:rsidRPr="00180DFC" w:rsidRDefault="00180DFC" w:rsidP="00180DFC">
      <w:pPr>
        <w:numPr>
          <w:ilvl w:val="1"/>
          <w:numId w:val="4"/>
        </w:numPr>
        <w:jc w:val="both"/>
        <w:rPr>
          <w:rFonts w:cs="Times New Roman"/>
          <w:b/>
          <w:color w:val="000000"/>
          <w:sz w:val="24"/>
          <w:szCs w:val="24"/>
          <w:shd w:val="clear" w:color="auto" w:fill="FFFFFF"/>
        </w:rPr>
      </w:pPr>
      <w:r w:rsidRPr="00180DFC">
        <w:rPr>
          <w:rFonts w:cs="Times New Roman"/>
          <w:sz w:val="24"/>
          <w:szCs w:val="24"/>
        </w:rPr>
        <w:t>Atribuirea unui contract de achiziție publică/acord cadru, este rezultatul unui proces care se derulează în mai multe etape.</w:t>
      </w:r>
    </w:p>
    <w:p w14:paraId="692DE5C9" w14:textId="77777777" w:rsidR="00180DFC" w:rsidRPr="00180DFC" w:rsidRDefault="00180DFC" w:rsidP="00180DFC">
      <w:pPr>
        <w:numPr>
          <w:ilvl w:val="1"/>
          <w:numId w:val="4"/>
        </w:numPr>
        <w:jc w:val="both"/>
        <w:rPr>
          <w:rFonts w:cs="Times New Roman"/>
          <w:b/>
          <w:color w:val="000000"/>
          <w:sz w:val="24"/>
          <w:szCs w:val="24"/>
          <w:shd w:val="clear" w:color="auto" w:fill="FFFFFF"/>
        </w:rPr>
      </w:pPr>
      <w:r w:rsidRPr="00180DFC">
        <w:rPr>
          <w:rFonts w:cs="Times New Roman"/>
          <w:sz w:val="24"/>
          <w:szCs w:val="24"/>
        </w:rPr>
        <w:t>Comuna Poiana Mărului, în calitate de autoritate contractantă, prin compartimentul de Achiziții Publice, trebuie să se documenteze și să parcurgă pentru fiecare proces de achiziție publică, trei etape distincte:</w:t>
      </w:r>
    </w:p>
    <w:p w14:paraId="20D53074" w14:textId="77777777" w:rsidR="00180DFC" w:rsidRPr="00180DFC" w:rsidRDefault="00180DFC" w:rsidP="00180DFC">
      <w:pPr>
        <w:numPr>
          <w:ilvl w:val="0"/>
          <w:numId w:val="5"/>
        </w:numPr>
        <w:jc w:val="both"/>
        <w:rPr>
          <w:rFonts w:cs="Times New Roman"/>
          <w:b/>
          <w:color w:val="000000"/>
          <w:sz w:val="24"/>
          <w:szCs w:val="24"/>
          <w:shd w:val="clear" w:color="auto" w:fill="FFFFFF"/>
        </w:rPr>
      </w:pPr>
      <w:r w:rsidRPr="00180DFC">
        <w:rPr>
          <w:rFonts w:cs="Times New Roman"/>
          <w:sz w:val="24"/>
          <w:szCs w:val="24"/>
        </w:rPr>
        <w:t>etapa de planificare/pregătire;</w:t>
      </w:r>
    </w:p>
    <w:p w14:paraId="2DB0A337" w14:textId="77777777" w:rsidR="00180DFC" w:rsidRPr="00180DFC" w:rsidRDefault="00180DFC" w:rsidP="00180DFC">
      <w:pPr>
        <w:numPr>
          <w:ilvl w:val="0"/>
          <w:numId w:val="5"/>
        </w:numPr>
        <w:jc w:val="both"/>
        <w:rPr>
          <w:rFonts w:cs="Times New Roman"/>
          <w:b/>
          <w:color w:val="000000"/>
          <w:sz w:val="24"/>
          <w:szCs w:val="24"/>
          <w:shd w:val="clear" w:color="auto" w:fill="FFFFFF"/>
        </w:rPr>
      </w:pPr>
      <w:r w:rsidRPr="00180DFC">
        <w:rPr>
          <w:rFonts w:cs="Times New Roman"/>
          <w:sz w:val="24"/>
          <w:szCs w:val="24"/>
        </w:rPr>
        <w:lastRenderedPageBreak/>
        <w:t>etapa de organizare a procedurii și atribuirea contractului/acordului cadru;</w:t>
      </w:r>
    </w:p>
    <w:p w14:paraId="6C723CFC" w14:textId="77777777" w:rsidR="00180DFC" w:rsidRPr="00180DFC" w:rsidRDefault="00180DFC" w:rsidP="00180DFC">
      <w:pPr>
        <w:numPr>
          <w:ilvl w:val="0"/>
          <w:numId w:val="5"/>
        </w:numPr>
        <w:jc w:val="both"/>
        <w:rPr>
          <w:rFonts w:cs="Times New Roman"/>
          <w:b/>
          <w:color w:val="000000"/>
          <w:sz w:val="24"/>
          <w:szCs w:val="24"/>
          <w:shd w:val="clear" w:color="auto" w:fill="FFFFFF"/>
        </w:rPr>
      </w:pPr>
      <w:r w:rsidRPr="00180DFC">
        <w:rPr>
          <w:rFonts w:cs="Times New Roman"/>
          <w:sz w:val="24"/>
          <w:szCs w:val="24"/>
        </w:rPr>
        <w:t xml:space="preserve">etapa post atribuire contract/acord cadru, respectiv executarea și monitorizarea implementării contractului/acordului cadru. </w:t>
      </w:r>
    </w:p>
    <w:p w14:paraId="759A7EBD" w14:textId="77777777" w:rsidR="00180DFC" w:rsidRPr="00661EBC" w:rsidRDefault="00180DFC" w:rsidP="00180DFC">
      <w:pPr>
        <w:ind w:left="1440"/>
        <w:jc w:val="both"/>
        <w:rPr>
          <w:rFonts w:cs="Times New Roman"/>
          <w:b/>
          <w:color w:val="000000"/>
          <w:sz w:val="16"/>
          <w:szCs w:val="16"/>
          <w:shd w:val="clear" w:color="auto" w:fill="FFFFFF"/>
        </w:rPr>
      </w:pPr>
    </w:p>
    <w:p w14:paraId="42FD07C7" w14:textId="77777777" w:rsidR="00180DFC" w:rsidRPr="00180DFC" w:rsidRDefault="00180DFC" w:rsidP="00180DFC">
      <w:pPr>
        <w:numPr>
          <w:ilvl w:val="0"/>
          <w:numId w:val="6"/>
        </w:numPr>
        <w:jc w:val="both"/>
        <w:rPr>
          <w:rFonts w:cs="Times New Roman"/>
          <w:sz w:val="24"/>
          <w:szCs w:val="24"/>
        </w:rPr>
      </w:pPr>
      <w:r w:rsidRPr="00180DFC">
        <w:rPr>
          <w:rFonts w:cs="Times New Roman"/>
          <w:sz w:val="24"/>
          <w:szCs w:val="24"/>
        </w:rPr>
        <w:t>Etapa de planificare/pregătire a procesului de achiziție publică</w:t>
      </w:r>
    </w:p>
    <w:p w14:paraId="00204586" w14:textId="77777777" w:rsidR="00180DFC" w:rsidRPr="00180DFC" w:rsidRDefault="00180DFC" w:rsidP="00180DFC">
      <w:pPr>
        <w:numPr>
          <w:ilvl w:val="0"/>
          <w:numId w:val="7"/>
        </w:numPr>
        <w:jc w:val="both"/>
        <w:rPr>
          <w:rFonts w:cs="Times New Roman"/>
          <w:sz w:val="24"/>
          <w:szCs w:val="24"/>
        </w:rPr>
      </w:pPr>
      <w:r w:rsidRPr="00180DFC">
        <w:rPr>
          <w:rFonts w:cs="Times New Roman"/>
          <w:sz w:val="24"/>
          <w:szCs w:val="24"/>
        </w:rPr>
        <w:t>se inițiază prin identificarea necesităților și elaborarea referatelor de necesitate și se încheie cu aprobarea de către ordonatorul principal de credite a documentației de atribuire, inclusiv a documentelor suport, precum și a strategiei de contractare pentru procedura respectivă.</w:t>
      </w:r>
    </w:p>
    <w:p w14:paraId="7117CC31" w14:textId="35100F2A" w:rsidR="00180DFC" w:rsidRPr="00180DFC" w:rsidRDefault="00180DFC" w:rsidP="00180DFC">
      <w:pPr>
        <w:numPr>
          <w:ilvl w:val="0"/>
          <w:numId w:val="7"/>
        </w:numPr>
        <w:jc w:val="both"/>
        <w:rPr>
          <w:rFonts w:cs="Times New Roman"/>
          <w:sz w:val="24"/>
          <w:szCs w:val="24"/>
        </w:rPr>
      </w:pPr>
      <w:r w:rsidRPr="00180DFC">
        <w:rPr>
          <w:rFonts w:cs="Times New Roman"/>
          <w:sz w:val="24"/>
          <w:szCs w:val="24"/>
        </w:rPr>
        <w:t xml:space="preserve">strategia de contractare este un document al fiecărei achiziții cu o valoare estimată egală sau mai mare decât pragurile valorice stabilite la art. 7 alin. </w:t>
      </w:r>
      <w:r w:rsidR="000134C6">
        <w:rPr>
          <w:rFonts w:cs="Times New Roman"/>
          <w:sz w:val="24"/>
          <w:szCs w:val="24"/>
        </w:rPr>
        <w:t>(</w:t>
      </w:r>
      <w:r w:rsidRPr="00180DFC">
        <w:rPr>
          <w:rFonts w:cs="Times New Roman"/>
          <w:sz w:val="24"/>
          <w:szCs w:val="24"/>
        </w:rPr>
        <w:t>5</w:t>
      </w:r>
      <w:r w:rsidR="000134C6">
        <w:rPr>
          <w:rFonts w:cs="Times New Roman"/>
          <w:sz w:val="24"/>
          <w:szCs w:val="24"/>
        </w:rPr>
        <w:t>)</w:t>
      </w:r>
      <w:r w:rsidRPr="00180DFC">
        <w:rPr>
          <w:rFonts w:cs="Times New Roman"/>
          <w:sz w:val="24"/>
          <w:szCs w:val="24"/>
        </w:rPr>
        <w:t xml:space="preserve"> din Legea nr. 98/2016 privind achizițiile publice, modificată.</w:t>
      </w:r>
    </w:p>
    <w:p w14:paraId="39015B94" w14:textId="77777777" w:rsidR="00180DFC" w:rsidRPr="00661EBC" w:rsidRDefault="00180DFC" w:rsidP="00180DFC">
      <w:pPr>
        <w:ind w:left="1080"/>
        <w:jc w:val="both"/>
        <w:rPr>
          <w:rFonts w:cs="Times New Roman"/>
          <w:sz w:val="16"/>
          <w:szCs w:val="16"/>
        </w:rPr>
      </w:pPr>
    </w:p>
    <w:p w14:paraId="042314A9" w14:textId="77777777" w:rsidR="00180DFC" w:rsidRPr="00180DFC" w:rsidRDefault="00180DFC" w:rsidP="00180DFC">
      <w:pPr>
        <w:ind w:left="720"/>
        <w:jc w:val="both"/>
        <w:rPr>
          <w:rFonts w:cs="Times New Roman"/>
          <w:sz w:val="24"/>
          <w:szCs w:val="24"/>
        </w:rPr>
      </w:pPr>
      <w:r w:rsidRPr="00180DFC">
        <w:rPr>
          <w:rFonts w:cs="Times New Roman"/>
          <w:sz w:val="24"/>
          <w:szCs w:val="24"/>
        </w:rPr>
        <w:t>Prin intermediul strategiei de contractare, se documentează deciziile din etapa de planificare/pregătire a achizițiilor, în legătură cu:</w:t>
      </w:r>
    </w:p>
    <w:p w14:paraId="50DC4D58" w14:textId="77777777" w:rsidR="00180DFC" w:rsidRPr="00180DFC" w:rsidRDefault="00180DFC" w:rsidP="00180DFC">
      <w:pPr>
        <w:numPr>
          <w:ilvl w:val="0"/>
          <w:numId w:val="8"/>
        </w:numPr>
        <w:jc w:val="both"/>
        <w:rPr>
          <w:rFonts w:cs="Times New Roman"/>
          <w:sz w:val="24"/>
          <w:szCs w:val="24"/>
        </w:rPr>
      </w:pPr>
      <w:r w:rsidRPr="00180DFC">
        <w:rPr>
          <w:rFonts w:cs="Times New Roman"/>
          <w:sz w:val="24"/>
          <w:szCs w:val="24"/>
        </w:rPr>
        <w:t>relația dintre obiectul, constrângerile asociate și complexitatea contractului, pe de o parte și resursele disponibile pentru derularea activităților din etapele procesului de achiziție publică, pe de altă parte;</w:t>
      </w:r>
    </w:p>
    <w:p w14:paraId="2E8FFA6B" w14:textId="77777777" w:rsidR="00180DFC" w:rsidRPr="00180DFC" w:rsidRDefault="00180DFC" w:rsidP="00180DFC">
      <w:pPr>
        <w:numPr>
          <w:ilvl w:val="0"/>
          <w:numId w:val="8"/>
        </w:numPr>
        <w:jc w:val="both"/>
        <w:rPr>
          <w:rFonts w:cs="Times New Roman"/>
          <w:sz w:val="24"/>
          <w:szCs w:val="24"/>
        </w:rPr>
      </w:pPr>
      <w:r w:rsidRPr="00180DFC">
        <w:rPr>
          <w:rFonts w:cs="Times New Roman"/>
          <w:sz w:val="24"/>
          <w:szCs w:val="24"/>
        </w:rPr>
        <w:t>procedura de atribuire aleasă, precum și modaitățile speciale de atribuire a contractului de achiziție publică asociate, dacă este cazul;</w:t>
      </w:r>
    </w:p>
    <w:p w14:paraId="64869F5B" w14:textId="77777777" w:rsidR="00180DFC" w:rsidRPr="00180DFC" w:rsidRDefault="00180DFC" w:rsidP="00180DFC">
      <w:pPr>
        <w:numPr>
          <w:ilvl w:val="0"/>
          <w:numId w:val="8"/>
        </w:numPr>
        <w:jc w:val="both"/>
        <w:rPr>
          <w:rFonts w:cs="Times New Roman"/>
          <w:sz w:val="24"/>
          <w:szCs w:val="24"/>
        </w:rPr>
      </w:pPr>
      <w:r w:rsidRPr="00180DFC">
        <w:rPr>
          <w:rFonts w:cs="Times New Roman"/>
          <w:sz w:val="24"/>
          <w:szCs w:val="24"/>
        </w:rPr>
        <w:t>tipul de contract propus și modalitatea de implementare a acestuia;</w:t>
      </w:r>
    </w:p>
    <w:p w14:paraId="1B9C40A6" w14:textId="77777777" w:rsidR="00180DFC" w:rsidRPr="00180DFC" w:rsidRDefault="00180DFC" w:rsidP="00180DFC">
      <w:pPr>
        <w:numPr>
          <w:ilvl w:val="0"/>
          <w:numId w:val="8"/>
        </w:numPr>
        <w:jc w:val="both"/>
        <w:rPr>
          <w:rFonts w:cs="Times New Roman"/>
          <w:sz w:val="24"/>
          <w:szCs w:val="24"/>
        </w:rPr>
      </w:pPr>
      <w:r w:rsidRPr="00180DFC">
        <w:rPr>
          <w:rFonts w:cs="Times New Roman"/>
          <w:sz w:val="24"/>
          <w:szCs w:val="24"/>
        </w:rPr>
        <w:t>mecanismele de plată în cadrul contractului, alocarea riscurilor în cadrul acestuia, măsuri de gestionare a acestora, stabilirea penalităților pentru neîndeplinirea sau îndeplinirea defectuoasă a obligațiilor contractuale;</w:t>
      </w:r>
    </w:p>
    <w:p w14:paraId="5468EAEF" w14:textId="77777777" w:rsidR="00180DFC" w:rsidRPr="00180DFC" w:rsidRDefault="00180DFC" w:rsidP="00180DFC">
      <w:pPr>
        <w:numPr>
          <w:ilvl w:val="0"/>
          <w:numId w:val="8"/>
        </w:numPr>
        <w:jc w:val="both"/>
        <w:rPr>
          <w:rFonts w:cs="Times New Roman"/>
          <w:sz w:val="24"/>
          <w:szCs w:val="24"/>
        </w:rPr>
      </w:pPr>
      <w:r w:rsidRPr="00180DFC">
        <w:rPr>
          <w:rFonts w:cs="Times New Roman"/>
          <w:sz w:val="24"/>
          <w:szCs w:val="24"/>
        </w:rPr>
        <w:t>justificările privind determinarea valorii estimate a contractului/acord cadru, precum și orice alte elemente legate de obținerea de beneficii și/sau îndeplinirea obiectivelor comunei;</w:t>
      </w:r>
    </w:p>
    <w:p w14:paraId="5809A95E" w14:textId="5F7A02DA" w:rsidR="00180DFC" w:rsidRPr="00180DFC" w:rsidRDefault="00180DFC" w:rsidP="00180DFC">
      <w:pPr>
        <w:numPr>
          <w:ilvl w:val="0"/>
          <w:numId w:val="8"/>
        </w:numPr>
        <w:jc w:val="both"/>
        <w:rPr>
          <w:rFonts w:cs="Times New Roman"/>
          <w:sz w:val="24"/>
          <w:szCs w:val="24"/>
        </w:rPr>
      </w:pPr>
      <w:r w:rsidRPr="00180DFC">
        <w:rPr>
          <w:rFonts w:cs="Times New Roman"/>
          <w:sz w:val="24"/>
          <w:szCs w:val="24"/>
        </w:rPr>
        <w:t xml:space="preserve">justificările privind alegerea procedurii de atribuire în situațiile prevăzute la art. 69 alin. </w:t>
      </w:r>
      <w:r w:rsidR="000134C6">
        <w:rPr>
          <w:rFonts w:cs="Times New Roman"/>
          <w:sz w:val="24"/>
          <w:szCs w:val="24"/>
        </w:rPr>
        <w:t>(</w:t>
      </w:r>
      <w:r w:rsidRPr="00180DFC">
        <w:rPr>
          <w:rFonts w:cs="Times New Roman"/>
          <w:sz w:val="24"/>
          <w:szCs w:val="24"/>
        </w:rPr>
        <w:t>2</w:t>
      </w:r>
      <w:r w:rsidR="000134C6">
        <w:rPr>
          <w:rFonts w:cs="Times New Roman"/>
          <w:sz w:val="24"/>
          <w:szCs w:val="24"/>
        </w:rPr>
        <w:t>) – (</w:t>
      </w:r>
      <w:r w:rsidRPr="00180DFC">
        <w:rPr>
          <w:rFonts w:cs="Times New Roman"/>
          <w:sz w:val="24"/>
          <w:szCs w:val="24"/>
        </w:rPr>
        <w:t>5</w:t>
      </w:r>
      <w:r w:rsidR="000134C6">
        <w:rPr>
          <w:rFonts w:cs="Times New Roman"/>
          <w:sz w:val="24"/>
          <w:szCs w:val="24"/>
        </w:rPr>
        <w:t>)</w:t>
      </w:r>
      <w:r w:rsidRPr="00180DFC">
        <w:rPr>
          <w:rFonts w:cs="Times New Roman"/>
          <w:sz w:val="24"/>
          <w:szCs w:val="24"/>
        </w:rPr>
        <w:t xml:space="preserve"> din Legea nr. 98/2016 privind achizițiile publice și, decizia de a reduce termenele în condițiile legii, decizia de a nu utiliza împărțirea pe loturi, criteriile de calificare privind capacitatea și, după caz, criteriile de selecție, criteriul de atribuire și factorii de evaluare utilizați;</w:t>
      </w:r>
    </w:p>
    <w:p w14:paraId="05B34D20" w14:textId="77777777" w:rsidR="00180DFC" w:rsidRPr="00180DFC" w:rsidRDefault="00180DFC" w:rsidP="00180DFC">
      <w:pPr>
        <w:numPr>
          <w:ilvl w:val="0"/>
          <w:numId w:val="8"/>
        </w:numPr>
        <w:jc w:val="both"/>
        <w:rPr>
          <w:rFonts w:cs="Times New Roman"/>
          <w:sz w:val="24"/>
          <w:szCs w:val="24"/>
        </w:rPr>
      </w:pPr>
      <w:r w:rsidRPr="00180DFC">
        <w:rPr>
          <w:rFonts w:cs="Times New Roman"/>
          <w:sz w:val="24"/>
          <w:szCs w:val="24"/>
        </w:rPr>
        <w:t>orice alte elemente relevante pentru îndeplinirea necesităților Comunei.</w:t>
      </w:r>
    </w:p>
    <w:p w14:paraId="4AA26D29" w14:textId="77777777" w:rsidR="00180DFC" w:rsidRPr="00661EBC" w:rsidRDefault="00180DFC" w:rsidP="00180DFC">
      <w:pPr>
        <w:jc w:val="both"/>
        <w:rPr>
          <w:rFonts w:cs="Times New Roman"/>
          <w:sz w:val="16"/>
          <w:szCs w:val="16"/>
        </w:rPr>
      </w:pPr>
      <w:r w:rsidRPr="00180DFC">
        <w:rPr>
          <w:rFonts w:cs="Times New Roman"/>
          <w:sz w:val="24"/>
          <w:szCs w:val="24"/>
        </w:rPr>
        <w:t xml:space="preserve">   </w:t>
      </w:r>
    </w:p>
    <w:p w14:paraId="5442A1FF" w14:textId="77777777" w:rsidR="00180DFC" w:rsidRPr="00180DFC" w:rsidRDefault="00180DFC" w:rsidP="00180DFC">
      <w:pPr>
        <w:numPr>
          <w:ilvl w:val="0"/>
          <w:numId w:val="6"/>
        </w:numPr>
        <w:jc w:val="both"/>
        <w:rPr>
          <w:rFonts w:cs="Times New Roman"/>
          <w:sz w:val="24"/>
          <w:szCs w:val="24"/>
        </w:rPr>
      </w:pPr>
      <w:r w:rsidRPr="00180DFC">
        <w:rPr>
          <w:rFonts w:cs="Times New Roman"/>
          <w:sz w:val="24"/>
          <w:szCs w:val="24"/>
        </w:rPr>
        <w:t>Etapa de organizare a procedurii și atribuirea contractului/acord cadru, începe prin transmiterea documentației de atribuire în SEAP și se finalizează odată cu intrarea în vigoare a contractului de achiziție publică/acord cadru.</w:t>
      </w:r>
    </w:p>
    <w:p w14:paraId="1B4DA741" w14:textId="75E41342" w:rsidR="00180DFC" w:rsidRPr="00180DFC" w:rsidRDefault="00180DFC" w:rsidP="00180DFC">
      <w:pPr>
        <w:numPr>
          <w:ilvl w:val="0"/>
          <w:numId w:val="7"/>
        </w:numPr>
        <w:jc w:val="both"/>
        <w:rPr>
          <w:rFonts w:cs="Times New Roman"/>
          <w:sz w:val="24"/>
          <w:szCs w:val="24"/>
        </w:rPr>
      </w:pPr>
      <w:r w:rsidRPr="00180DFC">
        <w:rPr>
          <w:rFonts w:cs="Times New Roman"/>
          <w:sz w:val="24"/>
          <w:szCs w:val="24"/>
        </w:rPr>
        <w:t xml:space="preserve">Având în vedere dispozițiile legale în materia achizițiilor publice, Comuna Poiana Mărului va realiza un proces de achiziție publică prin utilizarea resurselor profesionale proprii. Atunci când resursele profesionale proprii nu permit întocmirea caietelor de sarcini și specificațiilor tehnice, Comuna Poiana Mărului va recurge la ajutorul unui furnizor de servicii de achiziție selectat în condițiile legii. </w:t>
      </w:r>
    </w:p>
    <w:p w14:paraId="0D162682" w14:textId="7648419D" w:rsidR="00180DFC" w:rsidRPr="00180DFC" w:rsidRDefault="00180DFC" w:rsidP="00180DFC">
      <w:pPr>
        <w:numPr>
          <w:ilvl w:val="0"/>
          <w:numId w:val="7"/>
        </w:numPr>
        <w:jc w:val="both"/>
        <w:rPr>
          <w:rFonts w:cs="Times New Roman"/>
          <w:sz w:val="24"/>
          <w:szCs w:val="24"/>
        </w:rPr>
      </w:pPr>
      <w:r w:rsidRPr="00180DFC">
        <w:rPr>
          <w:rFonts w:cs="Times New Roman"/>
          <w:sz w:val="24"/>
          <w:szCs w:val="24"/>
        </w:rPr>
        <w:t xml:space="preserve">Pentru că în cadrul compartimentului achiziții publice din cadrul instituției, lucrează un singur funcționar public, iar o procedură de achiziții a cărei valoare estimată este egală sau mai mare decât pragurile prevăzute de art. 7 alin. </w:t>
      </w:r>
      <w:r w:rsidR="000134C6">
        <w:rPr>
          <w:rFonts w:cs="Times New Roman"/>
          <w:sz w:val="24"/>
          <w:szCs w:val="24"/>
        </w:rPr>
        <w:t>(</w:t>
      </w:r>
      <w:r w:rsidRPr="00180DFC">
        <w:rPr>
          <w:rFonts w:cs="Times New Roman"/>
          <w:sz w:val="24"/>
          <w:szCs w:val="24"/>
        </w:rPr>
        <w:t>5</w:t>
      </w:r>
      <w:r w:rsidR="000134C6">
        <w:rPr>
          <w:rFonts w:cs="Times New Roman"/>
          <w:sz w:val="24"/>
          <w:szCs w:val="24"/>
        </w:rPr>
        <w:t>)</w:t>
      </w:r>
      <w:r w:rsidRPr="00180DFC">
        <w:rPr>
          <w:rFonts w:cs="Times New Roman"/>
          <w:sz w:val="24"/>
          <w:szCs w:val="24"/>
        </w:rPr>
        <w:t xml:space="preserve"> din Legea nr. 98/2016 privind achizițiile publice, necesită o experiență profesională ridicată, se vor contracta servicii </w:t>
      </w:r>
      <w:r w:rsidRPr="00180DFC">
        <w:rPr>
          <w:rFonts w:cs="Times New Roman"/>
          <w:sz w:val="24"/>
          <w:szCs w:val="24"/>
        </w:rPr>
        <w:lastRenderedPageBreak/>
        <w:t>de consultanță în domeniul achizițiilor publice pentru implementarea proiectelor de investiții cu valoare mare.</w:t>
      </w:r>
    </w:p>
    <w:p w14:paraId="25CFFE0E" w14:textId="77777777" w:rsidR="00180DFC" w:rsidRPr="00180DFC" w:rsidRDefault="00180DFC" w:rsidP="00180DFC">
      <w:pPr>
        <w:ind w:left="1080"/>
        <w:jc w:val="both"/>
        <w:rPr>
          <w:rFonts w:cs="Times New Roman"/>
          <w:sz w:val="24"/>
          <w:szCs w:val="24"/>
        </w:rPr>
      </w:pPr>
      <w:r w:rsidRPr="00180DFC">
        <w:rPr>
          <w:rFonts w:cs="Times New Roman"/>
          <w:sz w:val="24"/>
          <w:szCs w:val="24"/>
        </w:rPr>
        <w:t xml:space="preserve"> </w:t>
      </w:r>
    </w:p>
    <w:p w14:paraId="341C4AAA" w14:textId="77777777" w:rsidR="00EB50D1" w:rsidRDefault="00180DFC" w:rsidP="00465F7E">
      <w:pPr>
        <w:ind w:left="720" w:firstLine="147"/>
        <w:jc w:val="both"/>
        <w:rPr>
          <w:rFonts w:cs="Times New Roman"/>
          <w:sz w:val="24"/>
          <w:szCs w:val="24"/>
        </w:rPr>
      </w:pPr>
      <w:r w:rsidRPr="00180DFC">
        <w:rPr>
          <w:rFonts w:cs="Times New Roman"/>
          <w:sz w:val="24"/>
          <w:szCs w:val="24"/>
        </w:rPr>
        <w:t>Anul 202</w:t>
      </w:r>
      <w:r w:rsidR="00EB50D1">
        <w:rPr>
          <w:rFonts w:cs="Times New Roman"/>
          <w:sz w:val="24"/>
          <w:szCs w:val="24"/>
        </w:rPr>
        <w:t>4</w:t>
      </w:r>
      <w:r w:rsidRPr="00180DFC">
        <w:rPr>
          <w:rFonts w:cs="Times New Roman"/>
          <w:sz w:val="24"/>
          <w:szCs w:val="24"/>
        </w:rPr>
        <w:t xml:space="preserve"> a fost </w:t>
      </w:r>
      <w:r w:rsidR="003438E1">
        <w:rPr>
          <w:rFonts w:cs="Times New Roman"/>
          <w:sz w:val="24"/>
          <w:szCs w:val="24"/>
        </w:rPr>
        <w:t>un an în care am încercat să răspundem necesităților comunității</w:t>
      </w:r>
      <w:r w:rsidR="00681FC7">
        <w:rPr>
          <w:rFonts w:cs="Times New Roman"/>
          <w:sz w:val="24"/>
          <w:szCs w:val="24"/>
        </w:rPr>
        <w:t>,</w:t>
      </w:r>
      <w:r w:rsidRPr="00180DFC">
        <w:rPr>
          <w:rFonts w:cs="Times New Roman"/>
          <w:sz w:val="24"/>
          <w:szCs w:val="24"/>
        </w:rPr>
        <w:t xml:space="preserve"> reuși</w:t>
      </w:r>
      <w:r w:rsidR="003438E1">
        <w:rPr>
          <w:rFonts w:cs="Times New Roman"/>
          <w:sz w:val="24"/>
          <w:szCs w:val="24"/>
        </w:rPr>
        <w:t>nd</w:t>
      </w:r>
      <w:r w:rsidRPr="00180DFC">
        <w:rPr>
          <w:rFonts w:cs="Times New Roman"/>
          <w:sz w:val="24"/>
          <w:szCs w:val="24"/>
        </w:rPr>
        <w:t xml:space="preserve"> să </w:t>
      </w:r>
      <w:r w:rsidR="00465F7E">
        <w:rPr>
          <w:rFonts w:cs="Times New Roman"/>
          <w:sz w:val="24"/>
          <w:szCs w:val="24"/>
        </w:rPr>
        <w:t>r</w:t>
      </w:r>
      <w:r w:rsidRPr="00180DFC">
        <w:rPr>
          <w:rFonts w:cs="Times New Roman"/>
          <w:sz w:val="24"/>
          <w:szCs w:val="24"/>
        </w:rPr>
        <w:t>ealizăm lucrări absolut necesare dezvoltării infrastructurii comunale</w:t>
      </w:r>
      <w:r w:rsidR="00465F7E">
        <w:rPr>
          <w:rFonts w:cs="Times New Roman"/>
          <w:sz w:val="24"/>
          <w:szCs w:val="24"/>
        </w:rPr>
        <w:t>, astfel:</w:t>
      </w:r>
    </w:p>
    <w:p w14:paraId="01FC4F55" w14:textId="77777777" w:rsidR="00EB50D1" w:rsidRDefault="00EB50D1" w:rsidP="00EB50D1">
      <w:pPr>
        <w:pStyle w:val="ListParagraph"/>
        <w:numPr>
          <w:ilvl w:val="0"/>
          <w:numId w:val="7"/>
        </w:numPr>
        <w:jc w:val="both"/>
        <w:rPr>
          <w:lang w:val="ro-RO"/>
        </w:rPr>
      </w:pPr>
      <w:r w:rsidRPr="00EB50D1">
        <w:rPr>
          <w:lang w:val="ro-RO"/>
        </w:rPr>
        <w:t>Lucrări de reparații capitale la sala de evenimente și blocul alimentar din cadrul căminului cultural;</w:t>
      </w:r>
    </w:p>
    <w:p w14:paraId="3941BB32" w14:textId="4A196BA5" w:rsidR="00EB50D1" w:rsidRDefault="00EB50D1" w:rsidP="00EB50D1">
      <w:pPr>
        <w:pStyle w:val="ListParagraph"/>
        <w:numPr>
          <w:ilvl w:val="0"/>
          <w:numId w:val="7"/>
        </w:numPr>
        <w:jc w:val="both"/>
        <w:rPr>
          <w:lang w:val="ro-RO"/>
        </w:rPr>
      </w:pPr>
      <w:r>
        <w:rPr>
          <w:lang w:val="ro-RO"/>
        </w:rPr>
        <w:t>Lucrări de reparații capitale la clădirea în care funcționează Oficiul Poștal;</w:t>
      </w:r>
    </w:p>
    <w:p w14:paraId="534F2C0D" w14:textId="7E4528F2" w:rsidR="00EB50D1" w:rsidRPr="00EB50D1" w:rsidRDefault="00EB50D1" w:rsidP="00EB50D1">
      <w:pPr>
        <w:pStyle w:val="ListParagraph"/>
        <w:numPr>
          <w:ilvl w:val="0"/>
          <w:numId w:val="7"/>
        </w:numPr>
        <w:jc w:val="both"/>
        <w:rPr>
          <w:lang w:val="ro-RO"/>
        </w:rPr>
      </w:pPr>
      <w:r>
        <w:rPr>
          <w:lang w:val="ro-RO"/>
        </w:rPr>
        <w:t>Lucrări de montare hidranți;</w:t>
      </w:r>
    </w:p>
    <w:p w14:paraId="458B1A9A" w14:textId="4E4AF6AD" w:rsidR="00465F7E" w:rsidRDefault="00EB50D1" w:rsidP="00EB50D1">
      <w:pPr>
        <w:pStyle w:val="ListParagraph"/>
        <w:numPr>
          <w:ilvl w:val="0"/>
          <w:numId w:val="7"/>
        </w:numPr>
        <w:jc w:val="both"/>
      </w:pPr>
      <w:r w:rsidRPr="00EB50D1">
        <w:rPr>
          <w:lang w:val="ro-RO"/>
        </w:rPr>
        <w:t>Lucrări de decolmatare a pârâului Șinca;</w:t>
      </w:r>
      <w:r w:rsidR="00180DFC" w:rsidRPr="00EB50D1">
        <w:t xml:space="preserve"> </w:t>
      </w:r>
    </w:p>
    <w:p w14:paraId="58FCF489" w14:textId="0D5182D1" w:rsidR="00EB50D1" w:rsidRPr="00EB50D1" w:rsidRDefault="00EB50D1" w:rsidP="00EB50D1">
      <w:pPr>
        <w:pStyle w:val="ListParagraph"/>
        <w:numPr>
          <w:ilvl w:val="0"/>
          <w:numId w:val="7"/>
        </w:numPr>
        <w:jc w:val="both"/>
      </w:pPr>
      <w:r>
        <w:t>Lucrări de reparații pod Vulcănița;</w:t>
      </w:r>
    </w:p>
    <w:p w14:paraId="438712E4" w14:textId="6C9CF8E3" w:rsidR="00465F7E" w:rsidRPr="00465F7E" w:rsidRDefault="00EB50D1" w:rsidP="00465F7E">
      <w:pPr>
        <w:pStyle w:val="ListParagraph"/>
        <w:numPr>
          <w:ilvl w:val="0"/>
          <w:numId w:val="7"/>
        </w:numPr>
        <w:jc w:val="both"/>
        <w:rPr>
          <w:lang w:val="ro-RO"/>
        </w:rPr>
      </w:pPr>
      <w:r>
        <w:rPr>
          <w:lang w:val="ro-RO"/>
        </w:rPr>
        <w:t>Lucrări de r</w:t>
      </w:r>
      <w:r w:rsidR="00180DFC" w:rsidRPr="00465F7E">
        <w:rPr>
          <w:lang w:val="ro-RO"/>
        </w:rPr>
        <w:t>e</w:t>
      </w:r>
      <w:r w:rsidR="00B10B1F" w:rsidRPr="00465F7E">
        <w:rPr>
          <w:lang w:val="ro-RO"/>
        </w:rPr>
        <w:t>parații</w:t>
      </w:r>
      <w:r>
        <w:rPr>
          <w:lang w:val="ro-RO"/>
        </w:rPr>
        <w:t xml:space="preserve"> la</w:t>
      </w:r>
      <w:r w:rsidR="00180DFC" w:rsidRPr="00465F7E">
        <w:rPr>
          <w:lang w:val="ro-RO"/>
        </w:rPr>
        <w:t xml:space="preserve"> </w:t>
      </w:r>
      <w:r w:rsidR="00465F7E" w:rsidRPr="00465F7E">
        <w:rPr>
          <w:lang w:val="ro-RO"/>
        </w:rPr>
        <w:t>rețe</w:t>
      </w:r>
      <w:r>
        <w:rPr>
          <w:lang w:val="ro-RO"/>
        </w:rPr>
        <w:t>aua</w:t>
      </w:r>
      <w:r w:rsidR="00180DFC" w:rsidRPr="00465F7E">
        <w:rPr>
          <w:lang w:val="ro-RO"/>
        </w:rPr>
        <w:t xml:space="preserve"> de </w:t>
      </w:r>
      <w:r w:rsidR="00B10B1F" w:rsidRPr="00465F7E">
        <w:rPr>
          <w:lang w:val="ro-RO"/>
        </w:rPr>
        <w:t>alimentare cu</w:t>
      </w:r>
      <w:r w:rsidR="00180DFC" w:rsidRPr="00465F7E">
        <w:rPr>
          <w:lang w:val="ro-RO"/>
        </w:rPr>
        <w:t xml:space="preserve"> ap</w:t>
      </w:r>
      <w:r w:rsidR="00B10B1F" w:rsidRPr="00465F7E">
        <w:rPr>
          <w:lang w:val="ro-RO"/>
        </w:rPr>
        <w:t>ă</w:t>
      </w:r>
      <w:r w:rsidR="00465F7E" w:rsidRPr="00465F7E">
        <w:rPr>
          <w:lang w:val="ro-RO"/>
        </w:rPr>
        <w:t xml:space="preserve"> atunci când a fost cazul;</w:t>
      </w:r>
    </w:p>
    <w:p w14:paraId="375214BC" w14:textId="1C5E5C17" w:rsidR="00661EBC" w:rsidRPr="00EB50D1" w:rsidRDefault="00EB50D1" w:rsidP="00EB50D1">
      <w:pPr>
        <w:pStyle w:val="ListParagraph"/>
        <w:numPr>
          <w:ilvl w:val="0"/>
          <w:numId w:val="7"/>
        </w:numPr>
        <w:jc w:val="both"/>
        <w:rPr>
          <w:lang w:val="ro-RO"/>
        </w:rPr>
      </w:pPr>
      <w:r>
        <w:rPr>
          <w:lang w:val="ro-RO"/>
        </w:rPr>
        <w:t xml:space="preserve">Lucrări de mare anvergură pentru </w:t>
      </w:r>
      <w:r w:rsidR="00180DFC" w:rsidRPr="00465F7E">
        <w:rPr>
          <w:lang w:val="ro-RO"/>
        </w:rPr>
        <w:t>re</w:t>
      </w:r>
      <w:r w:rsidR="00B10B1F" w:rsidRPr="00465F7E">
        <w:rPr>
          <w:lang w:val="ro-RO"/>
        </w:rPr>
        <w:t>pararea și întreținerea</w:t>
      </w:r>
      <w:r w:rsidR="00180DFC" w:rsidRPr="00465F7E">
        <w:rPr>
          <w:lang w:val="ro-RO"/>
        </w:rPr>
        <w:t xml:space="preserve"> drumuri</w:t>
      </w:r>
      <w:r w:rsidR="00B10B1F" w:rsidRPr="00465F7E">
        <w:rPr>
          <w:lang w:val="ro-RO"/>
        </w:rPr>
        <w:t>lor</w:t>
      </w:r>
      <w:r w:rsidR="00180DFC" w:rsidRPr="00465F7E">
        <w:rPr>
          <w:lang w:val="ro-RO"/>
        </w:rPr>
        <w:t xml:space="preserve"> de piatră și pământ</w:t>
      </w:r>
      <w:r w:rsidR="00465F7E" w:rsidRPr="00465F7E">
        <w:rPr>
          <w:lang w:val="ro-RO"/>
        </w:rPr>
        <w:t>;</w:t>
      </w:r>
      <w:r w:rsidR="000134C6" w:rsidRPr="00EB50D1">
        <w:t xml:space="preserve"> </w:t>
      </w:r>
      <w:r w:rsidR="00465F7E" w:rsidRPr="00EB50D1">
        <w:t xml:space="preserve">  </w:t>
      </w:r>
    </w:p>
    <w:p w14:paraId="78B18402" w14:textId="2D35923A" w:rsidR="00420D4C" w:rsidRDefault="00420D4C" w:rsidP="00180DFC">
      <w:pPr>
        <w:ind w:left="720" w:firstLine="147"/>
        <w:jc w:val="both"/>
        <w:rPr>
          <w:bCs/>
          <w:iCs/>
          <w:sz w:val="24"/>
          <w:szCs w:val="24"/>
        </w:rPr>
      </w:pPr>
      <w:r>
        <w:rPr>
          <w:bCs/>
          <w:iCs/>
          <w:sz w:val="24"/>
          <w:szCs w:val="24"/>
        </w:rPr>
        <w:t xml:space="preserve">În zona serviciilor </w:t>
      </w:r>
      <w:r w:rsidR="00D64681">
        <w:rPr>
          <w:bCs/>
          <w:iCs/>
          <w:sz w:val="24"/>
          <w:szCs w:val="24"/>
        </w:rPr>
        <w:t xml:space="preserve">și produselor </w:t>
      </w:r>
      <w:r>
        <w:rPr>
          <w:bCs/>
          <w:iCs/>
          <w:sz w:val="24"/>
          <w:szCs w:val="24"/>
        </w:rPr>
        <w:t>amintim câteva dintre demersurile făcute:</w:t>
      </w:r>
    </w:p>
    <w:p w14:paraId="544AE44F" w14:textId="1CE9F29F" w:rsidR="000C34B7" w:rsidRPr="000C34B7" w:rsidRDefault="00D64681" w:rsidP="002F0790">
      <w:pPr>
        <w:pStyle w:val="ListParagraph"/>
        <w:numPr>
          <w:ilvl w:val="0"/>
          <w:numId w:val="7"/>
        </w:numPr>
        <w:ind w:left="720" w:firstLine="147"/>
        <w:jc w:val="both"/>
        <w:rPr>
          <w:bCs/>
          <w:iCs/>
          <w:lang w:val="ro-RO"/>
        </w:rPr>
      </w:pPr>
      <w:r>
        <w:rPr>
          <w:bCs/>
          <w:lang w:val="ro-RO"/>
        </w:rPr>
        <w:t>A fost semnat contractul de finanțare cu</w:t>
      </w:r>
      <w:r w:rsidR="000C34B7" w:rsidRPr="000C34B7">
        <w:rPr>
          <w:bCs/>
          <w:lang w:val="ro-RO"/>
        </w:rPr>
        <w:t xml:space="preserve"> AFIR</w:t>
      </w:r>
      <w:r w:rsidR="000C34B7" w:rsidRPr="000C34B7">
        <w:rPr>
          <w:lang w:val="ro-RO"/>
        </w:rPr>
        <w:t xml:space="preserve"> pentru proiectul de investiții </w:t>
      </w:r>
      <w:r w:rsidR="000C34B7" w:rsidRPr="006A599D">
        <w:rPr>
          <w:lang w:val="ro-RO"/>
        </w:rPr>
        <w:t>,,MODERNIZARE DRUMURI ȘI STRĂZI ÎN COMUNA POIANA MĂRULUI, JUDEȚUL BRAȘOV”</w:t>
      </w:r>
      <w:r w:rsidR="000C34B7">
        <w:rPr>
          <w:lang w:val="ro-RO"/>
        </w:rPr>
        <w:t>;</w:t>
      </w:r>
    </w:p>
    <w:p w14:paraId="0B4085D6" w14:textId="77777777" w:rsidR="00D64681" w:rsidRPr="00D64681" w:rsidRDefault="00961216" w:rsidP="000F0432">
      <w:pPr>
        <w:pStyle w:val="ListParagraph"/>
        <w:numPr>
          <w:ilvl w:val="0"/>
          <w:numId w:val="7"/>
        </w:numPr>
        <w:autoSpaceDE w:val="0"/>
        <w:autoSpaceDN w:val="0"/>
        <w:adjustRightInd w:val="0"/>
        <w:ind w:left="720" w:firstLine="147"/>
        <w:jc w:val="both"/>
        <w:rPr>
          <w:bCs/>
          <w:iCs/>
          <w:lang w:val="ro-RO"/>
        </w:rPr>
      </w:pPr>
      <w:r w:rsidRPr="00961216">
        <w:rPr>
          <w:bCs/>
          <w:lang w:val="ro-RO"/>
        </w:rPr>
        <w:t>a fost</w:t>
      </w:r>
      <w:r w:rsidR="00D64681">
        <w:rPr>
          <w:bCs/>
          <w:lang w:val="ro-RO"/>
        </w:rPr>
        <w:t xml:space="preserve"> finalizat</w:t>
      </w:r>
      <w:r w:rsidRPr="00961216">
        <w:rPr>
          <w:bCs/>
          <w:lang w:val="ro-RO"/>
        </w:rPr>
        <w:t xml:space="preserve"> contractul având ca obiect </w:t>
      </w:r>
      <w:r w:rsidRPr="00961216">
        <w:rPr>
          <w:lang w:val="ro-RO"/>
        </w:rPr>
        <w:t xml:space="preserve">finanțarea Proiectului cu titlul „Dotarea cu mobilier, materiale didactice și echipamente digitale a unităților de învățământ preuniversitar din Comuna Poiana Mărului”, </w:t>
      </w:r>
      <w:r w:rsidR="00D64681">
        <w:rPr>
          <w:lang w:val="ro-RO"/>
        </w:rPr>
        <w:t>proiect finanțat prin PNRR, echipamentele fiind deja livrate și puse în funcțiune. Valoarea totală a proiectului derulat a fost de 611.736,16 lei</w:t>
      </w:r>
      <w:r>
        <w:rPr>
          <w:lang w:val="ro-RO"/>
        </w:rPr>
        <w:t>;</w:t>
      </w:r>
    </w:p>
    <w:p w14:paraId="74AFE794" w14:textId="77777777" w:rsidR="00D64681" w:rsidRPr="00D64681" w:rsidRDefault="00D64681" w:rsidP="000F0432">
      <w:pPr>
        <w:pStyle w:val="ListParagraph"/>
        <w:numPr>
          <w:ilvl w:val="0"/>
          <w:numId w:val="7"/>
        </w:numPr>
        <w:autoSpaceDE w:val="0"/>
        <w:autoSpaceDN w:val="0"/>
        <w:adjustRightInd w:val="0"/>
        <w:ind w:left="720" w:firstLine="147"/>
        <w:jc w:val="both"/>
        <w:rPr>
          <w:bCs/>
          <w:iCs/>
          <w:lang w:val="ro-RO"/>
        </w:rPr>
      </w:pPr>
      <w:r>
        <w:rPr>
          <w:lang w:val="ro-RO"/>
        </w:rPr>
        <w:t>a fost finalizată achiziția microbuzului de transport persoane;</w:t>
      </w:r>
    </w:p>
    <w:p w14:paraId="7B0AFAD7" w14:textId="77777777" w:rsidR="00D64681" w:rsidRPr="00D64681" w:rsidRDefault="00D64681" w:rsidP="000F0432">
      <w:pPr>
        <w:pStyle w:val="ListParagraph"/>
        <w:numPr>
          <w:ilvl w:val="0"/>
          <w:numId w:val="7"/>
        </w:numPr>
        <w:autoSpaceDE w:val="0"/>
        <w:autoSpaceDN w:val="0"/>
        <w:adjustRightInd w:val="0"/>
        <w:ind w:left="720" w:firstLine="147"/>
        <w:jc w:val="both"/>
        <w:rPr>
          <w:bCs/>
          <w:iCs/>
          <w:lang w:val="ro-RO"/>
        </w:rPr>
      </w:pPr>
      <w:r>
        <w:rPr>
          <w:lang w:val="ro-RO"/>
        </w:rPr>
        <w:t>a fost achiziționat un utilaj de deszăpezire Unimog și accesoriile aferente;</w:t>
      </w:r>
    </w:p>
    <w:p w14:paraId="2F766EE7" w14:textId="5A86BA78" w:rsidR="00E06303" w:rsidRPr="00961216" w:rsidRDefault="00D64681" w:rsidP="000F0432">
      <w:pPr>
        <w:pStyle w:val="ListParagraph"/>
        <w:numPr>
          <w:ilvl w:val="0"/>
          <w:numId w:val="7"/>
        </w:numPr>
        <w:autoSpaceDE w:val="0"/>
        <w:autoSpaceDN w:val="0"/>
        <w:adjustRightInd w:val="0"/>
        <w:ind w:left="720" w:firstLine="147"/>
        <w:jc w:val="both"/>
        <w:rPr>
          <w:bCs/>
          <w:iCs/>
          <w:lang w:val="ro-RO"/>
        </w:rPr>
      </w:pPr>
      <w:r>
        <w:rPr>
          <w:lang w:val="ro-RO"/>
        </w:rPr>
        <w:t xml:space="preserve">au fost contractate </w:t>
      </w:r>
      <w:r w:rsidRPr="00127B9B">
        <w:rPr>
          <w:lang w:val="ro-RO"/>
        </w:rPr>
        <w:t>servicii de proiectare tehnică pentru obiectivul de investiții ,,</w:t>
      </w:r>
      <w:r w:rsidRPr="00127B9B">
        <w:rPr>
          <w:i/>
          <w:iCs/>
          <w:lang w:val="ro-RO"/>
        </w:rPr>
        <w:t>REPARAȚII CAPITALE CLĂDIRE NR 383</w:t>
      </w:r>
      <w:r w:rsidRPr="00127B9B">
        <w:rPr>
          <w:lang w:val="ro-RO"/>
        </w:rPr>
        <w:t>”</w:t>
      </w:r>
      <w:r w:rsidRPr="00127B9B">
        <w:rPr>
          <w:bCs/>
          <w:lang w:val="ro-RO"/>
        </w:rPr>
        <w:t>,</w:t>
      </w:r>
      <w:r w:rsidR="00127B9B" w:rsidRPr="00127B9B">
        <w:rPr>
          <w:bCs/>
          <w:lang w:val="ro-RO"/>
        </w:rPr>
        <w:t>(Dispensarul comunal)</w:t>
      </w:r>
      <w:r w:rsidRPr="00127B9B">
        <w:rPr>
          <w:bCs/>
          <w:lang w:val="ro-RO"/>
        </w:rPr>
        <w:t xml:space="preserve"> respectiv </w:t>
      </w:r>
      <w:r w:rsidRPr="00127B9B">
        <w:rPr>
          <w:lang w:val="ro-RO"/>
        </w:rPr>
        <w:t>întocmire Releveu, Documentație de avizare a lucrărilor de intervenții (DALI), Documentație tehnică pentru obținerea Autorizației de construire (DTAC), Documentație tehnică pentru autorizarea executării organizării lucrărilor (DTOE), Proiect tehnic și detalii de execuție (PT-DE).</w:t>
      </w:r>
      <w:r w:rsidR="00127B9B">
        <w:rPr>
          <w:lang w:val="ro-RO"/>
        </w:rPr>
        <w:t xml:space="preserve"> Documentația este aproape finalizată, iar o parte dintre avize sunt deja obținute;</w:t>
      </w:r>
      <w:r>
        <w:rPr>
          <w:lang w:val="ro-RO"/>
        </w:rPr>
        <w:t xml:space="preserve"> </w:t>
      </w:r>
      <w:r w:rsidR="00961216" w:rsidRPr="00961216">
        <w:rPr>
          <w:lang w:val="ro-RO"/>
        </w:rPr>
        <w:t xml:space="preserve"> </w:t>
      </w:r>
      <w:r w:rsidR="00B34417" w:rsidRPr="00961216">
        <w:rPr>
          <w:bCs/>
          <w:lang w:val="ro-RO"/>
        </w:rPr>
        <w:t xml:space="preserve"> </w:t>
      </w:r>
    </w:p>
    <w:p w14:paraId="5D332E62" w14:textId="77777777" w:rsidR="00B34417" w:rsidRDefault="00B34417" w:rsidP="00180DFC">
      <w:pPr>
        <w:ind w:left="720" w:firstLine="147"/>
        <w:jc w:val="both"/>
        <w:rPr>
          <w:rFonts w:cs="Times New Roman"/>
          <w:sz w:val="24"/>
          <w:szCs w:val="24"/>
        </w:rPr>
      </w:pPr>
    </w:p>
    <w:p w14:paraId="5A4D9C23" w14:textId="5A539BA2" w:rsidR="00E06303" w:rsidRDefault="00661EBC" w:rsidP="00180DFC">
      <w:pPr>
        <w:ind w:left="720" w:firstLine="147"/>
        <w:jc w:val="both"/>
        <w:rPr>
          <w:rFonts w:cs="Times New Roman"/>
          <w:sz w:val="24"/>
          <w:szCs w:val="24"/>
        </w:rPr>
      </w:pPr>
      <w:r>
        <w:rPr>
          <w:rFonts w:cs="Times New Roman"/>
          <w:sz w:val="24"/>
          <w:szCs w:val="24"/>
        </w:rPr>
        <w:t>Pentru anul 202</w:t>
      </w:r>
      <w:r w:rsidR="00127B9B">
        <w:rPr>
          <w:rFonts w:cs="Times New Roman"/>
          <w:sz w:val="24"/>
          <w:szCs w:val="24"/>
        </w:rPr>
        <w:t>5</w:t>
      </w:r>
      <w:r>
        <w:rPr>
          <w:rFonts w:cs="Times New Roman"/>
          <w:sz w:val="24"/>
          <w:szCs w:val="24"/>
        </w:rPr>
        <w:t xml:space="preserve"> </w:t>
      </w:r>
      <w:r w:rsidR="00180DFC" w:rsidRPr="0032359A">
        <w:rPr>
          <w:rFonts w:cs="Times New Roman"/>
          <w:sz w:val="24"/>
          <w:szCs w:val="24"/>
        </w:rPr>
        <w:t>adminis</w:t>
      </w:r>
      <w:r>
        <w:rPr>
          <w:rFonts w:cs="Times New Roman"/>
          <w:sz w:val="24"/>
          <w:szCs w:val="24"/>
        </w:rPr>
        <w:t>trația publică locală a Comunei are în vedere implementarea următoarelor proiecte:</w:t>
      </w:r>
    </w:p>
    <w:p w14:paraId="15784609" w14:textId="79C28CE6" w:rsidR="005B2E31" w:rsidRPr="00E63F85" w:rsidRDefault="005B2E31" w:rsidP="00180DFC">
      <w:pPr>
        <w:ind w:left="720" w:firstLine="147"/>
        <w:jc w:val="both"/>
        <w:rPr>
          <w:rFonts w:cs="Times New Roman"/>
          <w:sz w:val="24"/>
          <w:szCs w:val="24"/>
        </w:rPr>
      </w:pPr>
      <w:r w:rsidRPr="00E63F85">
        <w:rPr>
          <w:rFonts w:cs="Times New Roman"/>
          <w:sz w:val="24"/>
          <w:szCs w:val="24"/>
          <w:lang w:val="pt-BR"/>
        </w:rPr>
        <w:t xml:space="preserve">- </w:t>
      </w:r>
      <w:r w:rsidR="00127B9B">
        <w:rPr>
          <w:rFonts w:cs="Times New Roman"/>
          <w:sz w:val="24"/>
          <w:szCs w:val="24"/>
          <w:lang w:val="pt-BR"/>
        </w:rPr>
        <w:t xml:space="preserve">Depunerea documentației pentru obținerea finanțării </w:t>
      </w:r>
      <w:r w:rsidRPr="00E63F85">
        <w:rPr>
          <w:rFonts w:cs="Times New Roman"/>
          <w:sz w:val="24"/>
          <w:szCs w:val="24"/>
          <w:lang w:val="pt-BR"/>
        </w:rPr>
        <w:t xml:space="preserve">în cadrul proiectului de investiții </w:t>
      </w:r>
      <w:r w:rsidRPr="00E63F85">
        <w:rPr>
          <w:rFonts w:cs="Times New Roman"/>
          <w:sz w:val="24"/>
          <w:szCs w:val="24"/>
        </w:rPr>
        <w:t>,,MODERNIZAREA INFRASTRUCTURII RUTIERE DIN COMUNA POIANA MĂRULUI, JUDEȚUL BRAȘOV”;</w:t>
      </w:r>
    </w:p>
    <w:p w14:paraId="256E549C" w14:textId="09B5B1E8" w:rsidR="00125013" w:rsidRDefault="005B2E31" w:rsidP="00125013">
      <w:pPr>
        <w:ind w:left="720" w:firstLine="147"/>
        <w:jc w:val="both"/>
        <w:rPr>
          <w:rFonts w:cs="Times New Roman"/>
          <w:bCs/>
          <w:noProof/>
          <w:sz w:val="24"/>
          <w:szCs w:val="24"/>
        </w:rPr>
      </w:pPr>
      <w:r w:rsidRPr="00E63F85">
        <w:rPr>
          <w:rFonts w:cs="Times New Roman"/>
          <w:sz w:val="24"/>
          <w:szCs w:val="24"/>
        </w:rPr>
        <w:t xml:space="preserve">- </w:t>
      </w:r>
      <w:r w:rsidR="00127B9B">
        <w:rPr>
          <w:rFonts w:cs="Times New Roman"/>
          <w:sz w:val="24"/>
          <w:szCs w:val="24"/>
          <w:lang w:val="pt-BR"/>
        </w:rPr>
        <w:t>Începerea</w:t>
      </w:r>
      <w:r w:rsidRPr="00E63F85">
        <w:rPr>
          <w:rFonts w:cs="Times New Roman"/>
          <w:sz w:val="24"/>
          <w:szCs w:val="24"/>
          <w:lang w:val="pt-BR"/>
        </w:rPr>
        <w:t xml:space="preserve"> lucrărilor în cadrul proiectului de investiții </w:t>
      </w:r>
      <w:r w:rsidRPr="00E63F85">
        <w:rPr>
          <w:rFonts w:cs="Times New Roman"/>
          <w:bCs/>
          <w:noProof/>
          <w:sz w:val="24"/>
          <w:szCs w:val="24"/>
        </w:rPr>
        <w:t>”CREARE INFRASTRUCTURA DE TRANSPORT VERDE ÎN COMUNA POIANA MĂRULUI, JUDEȚUL BRAȘOV”;</w:t>
      </w:r>
    </w:p>
    <w:p w14:paraId="0761AC47" w14:textId="77777777" w:rsidR="00961216" w:rsidRDefault="00125013" w:rsidP="00961216">
      <w:pPr>
        <w:ind w:left="720" w:firstLine="147"/>
        <w:jc w:val="both"/>
        <w:rPr>
          <w:sz w:val="24"/>
          <w:szCs w:val="24"/>
        </w:rPr>
      </w:pPr>
      <w:r>
        <w:rPr>
          <w:rFonts w:cs="Times New Roman"/>
          <w:bCs/>
          <w:noProof/>
          <w:sz w:val="24"/>
          <w:szCs w:val="24"/>
        </w:rPr>
        <w:t xml:space="preserve">- </w:t>
      </w:r>
      <w:r w:rsidRPr="00E63F85">
        <w:rPr>
          <w:rFonts w:cs="Times New Roman"/>
          <w:sz w:val="24"/>
          <w:szCs w:val="24"/>
          <w:lang w:val="pt-BR"/>
        </w:rPr>
        <w:t>Începerea lucrărilor în cadrul proiectului de investiții</w:t>
      </w:r>
      <w:r>
        <w:rPr>
          <w:rFonts w:cs="Times New Roman"/>
          <w:sz w:val="24"/>
          <w:szCs w:val="24"/>
          <w:lang w:val="pt-BR"/>
        </w:rPr>
        <w:t xml:space="preserve"> </w:t>
      </w:r>
      <w:r w:rsidRPr="00125013">
        <w:rPr>
          <w:sz w:val="24"/>
          <w:szCs w:val="24"/>
        </w:rPr>
        <w:t>,,MODERNIZARE DRUMURI ȘI STRĂZI ÎN COMUNA POIANA MĂRULUI, JUDEȚUL BRAȘOV”</w:t>
      </w:r>
      <w:r>
        <w:rPr>
          <w:sz w:val="24"/>
          <w:szCs w:val="24"/>
        </w:rPr>
        <w:t>;</w:t>
      </w:r>
    </w:p>
    <w:p w14:paraId="1A3B8DA8" w14:textId="77777777" w:rsidR="00961216" w:rsidRDefault="00961216" w:rsidP="00961216">
      <w:pPr>
        <w:ind w:left="720" w:firstLine="147"/>
        <w:jc w:val="both"/>
        <w:rPr>
          <w:sz w:val="24"/>
          <w:szCs w:val="24"/>
        </w:rPr>
      </w:pPr>
      <w:r>
        <w:rPr>
          <w:sz w:val="24"/>
          <w:szCs w:val="24"/>
        </w:rPr>
        <w:t xml:space="preserve">- </w:t>
      </w:r>
      <w:r w:rsidRPr="00961216">
        <w:rPr>
          <w:rFonts w:cs="Times New Roman"/>
          <w:sz w:val="24"/>
          <w:szCs w:val="24"/>
        </w:rPr>
        <w:t>În funcție de obținerea finanțării începerea lucrărilor în cadrul</w:t>
      </w:r>
      <w:r w:rsidRPr="00961216">
        <w:rPr>
          <w:bCs/>
          <w:sz w:val="24"/>
          <w:szCs w:val="24"/>
        </w:rPr>
        <w:t xml:space="preserve"> proiectului: «Reabilitare, extindere, modernizare și dotare Școala Poiana Mărului, jud. Brașov și depusă la CNAIR în vederea obținerii finanțării;</w:t>
      </w:r>
    </w:p>
    <w:p w14:paraId="091C1ABB" w14:textId="77777777" w:rsidR="00961216" w:rsidRDefault="00961216" w:rsidP="00961216">
      <w:pPr>
        <w:ind w:left="720" w:firstLine="147"/>
        <w:jc w:val="both"/>
        <w:rPr>
          <w:bCs/>
          <w:sz w:val="24"/>
          <w:szCs w:val="24"/>
        </w:rPr>
      </w:pPr>
      <w:r>
        <w:rPr>
          <w:sz w:val="24"/>
          <w:szCs w:val="24"/>
        </w:rPr>
        <w:t xml:space="preserve">- </w:t>
      </w:r>
      <w:r w:rsidRPr="00961216">
        <w:rPr>
          <w:rFonts w:cs="Times New Roman"/>
          <w:sz w:val="24"/>
          <w:szCs w:val="24"/>
        </w:rPr>
        <w:t>În funcție de obținerea finanțării începerea lucrărilor în cadrul</w:t>
      </w:r>
      <w:r w:rsidRPr="00961216">
        <w:rPr>
          <w:bCs/>
          <w:sz w:val="24"/>
          <w:szCs w:val="24"/>
        </w:rPr>
        <w:t xml:space="preserve"> proiectului: «Reabilitare, </w:t>
      </w:r>
      <w:r w:rsidRPr="00961216">
        <w:rPr>
          <w:bCs/>
          <w:sz w:val="24"/>
          <w:szCs w:val="24"/>
        </w:rPr>
        <w:lastRenderedPageBreak/>
        <w:t>extindere, modernizare și dotare Gradiniță Poiana Mărului, jud. Brașov</w:t>
      </w:r>
      <w:r w:rsidRPr="00961216">
        <w:rPr>
          <w:sz w:val="24"/>
          <w:szCs w:val="24"/>
        </w:rPr>
        <w:t xml:space="preserve"> </w:t>
      </w:r>
      <w:r w:rsidRPr="00961216">
        <w:rPr>
          <w:bCs/>
          <w:sz w:val="24"/>
          <w:szCs w:val="24"/>
        </w:rPr>
        <w:t>și depusă la CNAIR în vederea obținerii finanțării;</w:t>
      </w:r>
      <w:r w:rsidRPr="000C34B7">
        <w:rPr>
          <w:bCs/>
          <w:sz w:val="24"/>
          <w:szCs w:val="24"/>
        </w:rPr>
        <w:t xml:space="preserve"> </w:t>
      </w:r>
    </w:p>
    <w:p w14:paraId="0003D1B4" w14:textId="5A45FF82" w:rsidR="00961216" w:rsidRPr="00125013" w:rsidRDefault="00961216" w:rsidP="00125013">
      <w:pPr>
        <w:ind w:left="720" w:firstLine="147"/>
        <w:jc w:val="both"/>
        <w:rPr>
          <w:rFonts w:cs="Times New Roman"/>
          <w:bCs/>
          <w:noProof/>
          <w:sz w:val="24"/>
          <w:szCs w:val="24"/>
        </w:rPr>
      </w:pPr>
    </w:p>
    <w:p w14:paraId="18159CCA" w14:textId="33486C97" w:rsidR="00180DFC" w:rsidRPr="00F86B1E" w:rsidRDefault="00180DFC" w:rsidP="00180DFC">
      <w:pPr>
        <w:ind w:left="720" w:firstLine="147"/>
        <w:jc w:val="both"/>
        <w:rPr>
          <w:rFonts w:cs="Times New Roman"/>
          <w:sz w:val="24"/>
          <w:szCs w:val="24"/>
          <w:lang w:val="en-GB"/>
        </w:rPr>
      </w:pPr>
      <w:r w:rsidRPr="00180DFC">
        <w:rPr>
          <w:rFonts w:cs="Times New Roman"/>
          <w:sz w:val="24"/>
          <w:szCs w:val="24"/>
        </w:rPr>
        <w:t xml:space="preserve">În funcție de alocațiile bugetare, </w:t>
      </w:r>
      <w:r w:rsidR="00661EBC">
        <w:rPr>
          <w:rFonts w:cs="Times New Roman"/>
          <w:sz w:val="24"/>
          <w:szCs w:val="24"/>
        </w:rPr>
        <w:t>în cursul anului 202</w:t>
      </w:r>
      <w:r w:rsidR="00127B9B">
        <w:rPr>
          <w:rFonts w:cs="Times New Roman"/>
          <w:sz w:val="24"/>
          <w:szCs w:val="24"/>
        </w:rPr>
        <w:t>5</w:t>
      </w:r>
      <w:r w:rsidR="00661EBC">
        <w:rPr>
          <w:rFonts w:cs="Times New Roman"/>
          <w:sz w:val="24"/>
          <w:szCs w:val="24"/>
        </w:rPr>
        <w:t xml:space="preserve"> </w:t>
      </w:r>
      <w:r w:rsidRPr="00180DFC">
        <w:rPr>
          <w:rFonts w:cs="Times New Roman"/>
          <w:sz w:val="24"/>
          <w:szCs w:val="24"/>
        </w:rPr>
        <w:t>se au în vedere următoarele lucrări:</w:t>
      </w:r>
    </w:p>
    <w:p w14:paraId="11498D4A" w14:textId="3568D973" w:rsidR="00180DFC" w:rsidRPr="00955149" w:rsidRDefault="00180DFC" w:rsidP="00180DFC">
      <w:pPr>
        <w:numPr>
          <w:ilvl w:val="0"/>
          <w:numId w:val="7"/>
        </w:numPr>
        <w:jc w:val="both"/>
        <w:rPr>
          <w:rFonts w:cs="Times New Roman"/>
          <w:sz w:val="24"/>
          <w:szCs w:val="24"/>
        </w:rPr>
      </w:pPr>
      <w:r w:rsidRPr="00180DFC">
        <w:rPr>
          <w:rFonts w:cs="Times New Roman"/>
          <w:sz w:val="24"/>
          <w:szCs w:val="24"/>
          <w:lang w:val="pt-BR"/>
        </w:rPr>
        <w:t>Reparații și întreținere drumuri comunale</w:t>
      </w:r>
      <w:r w:rsidR="00494E2D">
        <w:rPr>
          <w:rFonts w:cs="Times New Roman"/>
          <w:sz w:val="24"/>
          <w:szCs w:val="24"/>
          <w:lang w:val="pt-BR"/>
        </w:rPr>
        <w:t>, poduri și podețe;</w:t>
      </w:r>
    </w:p>
    <w:p w14:paraId="4D7040FC" w14:textId="77777777" w:rsidR="00127B9B" w:rsidRDefault="00127B9B" w:rsidP="00180DFC">
      <w:pPr>
        <w:ind w:left="1080"/>
        <w:jc w:val="both"/>
        <w:rPr>
          <w:rFonts w:cs="Times New Roman"/>
          <w:sz w:val="24"/>
          <w:szCs w:val="24"/>
          <w:lang w:val="pt-BR"/>
        </w:rPr>
      </w:pPr>
    </w:p>
    <w:p w14:paraId="4C60B22A" w14:textId="09A30129" w:rsidR="00180DFC" w:rsidRPr="00180DFC" w:rsidRDefault="00180DFC" w:rsidP="00180DFC">
      <w:pPr>
        <w:ind w:left="1080"/>
        <w:jc w:val="both"/>
        <w:rPr>
          <w:rFonts w:cs="Times New Roman"/>
          <w:sz w:val="24"/>
          <w:szCs w:val="24"/>
        </w:rPr>
      </w:pPr>
      <w:r w:rsidRPr="00180DFC">
        <w:rPr>
          <w:rFonts w:cs="Times New Roman"/>
          <w:sz w:val="24"/>
          <w:szCs w:val="24"/>
          <w:lang w:val="pt-BR"/>
        </w:rPr>
        <w:t xml:space="preserve">În funcție de fondurile alocate, </w:t>
      </w:r>
      <w:r w:rsidRPr="00180DFC">
        <w:rPr>
          <w:rFonts w:cs="Times New Roman"/>
          <w:sz w:val="24"/>
          <w:szCs w:val="24"/>
        </w:rPr>
        <w:t>P</w:t>
      </w:r>
      <w:r w:rsidR="00F50574">
        <w:rPr>
          <w:rFonts w:cs="Times New Roman"/>
          <w:sz w:val="24"/>
          <w:szCs w:val="24"/>
        </w:rPr>
        <w:t>AAP pe anul 202</w:t>
      </w:r>
      <w:r w:rsidR="00127B9B">
        <w:rPr>
          <w:rFonts w:cs="Times New Roman"/>
          <w:sz w:val="24"/>
          <w:szCs w:val="24"/>
        </w:rPr>
        <w:t>5</w:t>
      </w:r>
      <w:r w:rsidRPr="00180DFC">
        <w:rPr>
          <w:rFonts w:cs="Times New Roman"/>
          <w:sz w:val="24"/>
          <w:szCs w:val="24"/>
        </w:rPr>
        <w:t xml:space="preserve"> va fi revizuit și actualizat </w:t>
      </w:r>
      <w:r w:rsidR="00784B6B">
        <w:rPr>
          <w:rFonts w:cs="Times New Roman"/>
          <w:sz w:val="24"/>
          <w:szCs w:val="24"/>
        </w:rPr>
        <w:t>de câte ori va fi nevoie</w:t>
      </w:r>
      <w:r w:rsidRPr="00180DFC">
        <w:rPr>
          <w:rFonts w:cs="Times New Roman"/>
          <w:sz w:val="24"/>
          <w:szCs w:val="24"/>
        </w:rPr>
        <w:t xml:space="preserve">. </w:t>
      </w:r>
    </w:p>
    <w:p w14:paraId="349FC8CE" w14:textId="77777777" w:rsidR="00180DFC" w:rsidRPr="00661EBC" w:rsidRDefault="00180DFC" w:rsidP="00180DFC">
      <w:pPr>
        <w:jc w:val="both"/>
        <w:rPr>
          <w:rFonts w:cs="Times New Roman"/>
          <w:sz w:val="16"/>
          <w:szCs w:val="16"/>
        </w:rPr>
      </w:pPr>
    </w:p>
    <w:p w14:paraId="70E74E9D" w14:textId="77777777" w:rsidR="00180DFC" w:rsidRPr="00180DFC" w:rsidRDefault="00180DFC" w:rsidP="00180DFC">
      <w:pPr>
        <w:numPr>
          <w:ilvl w:val="0"/>
          <w:numId w:val="4"/>
        </w:numPr>
        <w:jc w:val="both"/>
        <w:rPr>
          <w:rFonts w:cs="Times New Roman"/>
          <w:b/>
          <w:sz w:val="24"/>
          <w:szCs w:val="24"/>
        </w:rPr>
      </w:pPr>
      <w:r w:rsidRPr="00180DFC">
        <w:rPr>
          <w:rFonts w:cs="Times New Roman"/>
          <w:b/>
          <w:sz w:val="24"/>
          <w:szCs w:val="24"/>
        </w:rPr>
        <w:t>Programul anual al achizițiilor publice</w:t>
      </w:r>
      <w:r w:rsidR="00F50574">
        <w:rPr>
          <w:rFonts w:cs="Times New Roman"/>
          <w:b/>
          <w:sz w:val="24"/>
          <w:szCs w:val="24"/>
        </w:rPr>
        <w:t xml:space="preserve"> (PAAP)</w:t>
      </w:r>
    </w:p>
    <w:p w14:paraId="74BFDDAF" w14:textId="452B8087" w:rsidR="00180DFC" w:rsidRPr="00180DFC" w:rsidRDefault="00180DFC" w:rsidP="00180DFC">
      <w:pPr>
        <w:numPr>
          <w:ilvl w:val="1"/>
          <w:numId w:val="4"/>
        </w:numPr>
        <w:jc w:val="both"/>
        <w:rPr>
          <w:rFonts w:cs="Times New Roman"/>
          <w:sz w:val="24"/>
          <w:szCs w:val="24"/>
        </w:rPr>
      </w:pPr>
      <w:r w:rsidRPr="00180DFC">
        <w:rPr>
          <w:rFonts w:cs="Times New Roman"/>
          <w:sz w:val="24"/>
          <w:szCs w:val="24"/>
        </w:rPr>
        <w:t>P</w:t>
      </w:r>
      <w:r w:rsidR="00F50574">
        <w:rPr>
          <w:rFonts w:cs="Times New Roman"/>
          <w:sz w:val="24"/>
          <w:szCs w:val="24"/>
        </w:rPr>
        <w:t>AAP pe anul 202</w:t>
      </w:r>
      <w:r w:rsidR="00127B9B">
        <w:rPr>
          <w:rFonts w:cs="Times New Roman"/>
          <w:sz w:val="24"/>
          <w:szCs w:val="24"/>
        </w:rPr>
        <w:t>5</w:t>
      </w:r>
      <w:r w:rsidRPr="00180DFC">
        <w:rPr>
          <w:rFonts w:cs="Times New Roman"/>
          <w:sz w:val="24"/>
          <w:szCs w:val="24"/>
        </w:rPr>
        <w:t xml:space="preserve"> cuprinde totalitatea contractelor de achiziție publică pe care Comuna Poiana Mărului intenționează să le </w:t>
      </w:r>
      <w:r w:rsidR="00F50574">
        <w:rPr>
          <w:rFonts w:cs="Times New Roman"/>
          <w:sz w:val="24"/>
          <w:szCs w:val="24"/>
        </w:rPr>
        <w:t>atribuie în cursul anului 202</w:t>
      </w:r>
      <w:r w:rsidR="00127B9B">
        <w:rPr>
          <w:rFonts w:cs="Times New Roman"/>
          <w:sz w:val="24"/>
          <w:szCs w:val="24"/>
        </w:rPr>
        <w:t>5</w:t>
      </w:r>
      <w:r w:rsidRPr="00180DFC">
        <w:rPr>
          <w:rFonts w:cs="Times New Roman"/>
          <w:sz w:val="24"/>
          <w:szCs w:val="24"/>
        </w:rPr>
        <w:t>.</w:t>
      </w:r>
    </w:p>
    <w:p w14:paraId="7FA87E21" w14:textId="283B006A" w:rsidR="00180DFC" w:rsidRPr="00180DFC" w:rsidRDefault="00180DFC" w:rsidP="00180DFC">
      <w:pPr>
        <w:numPr>
          <w:ilvl w:val="1"/>
          <w:numId w:val="4"/>
        </w:numPr>
        <w:jc w:val="both"/>
        <w:rPr>
          <w:rFonts w:cs="Times New Roman"/>
          <w:sz w:val="24"/>
          <w:szCs w:val="24"/>
        </w:rPr>
      </w:pPr>
      <w:r w:rsidRPr="00180DFC">
        <w:rPr>
          <w:rFonts w:cs="Times New Roman"/>
          <w:sz w:val="24"/>
          <w:szCs w:val="24"/>
        </w:rPr>
        <w:t xml:space="preserve">La elaborarea </w:t>
      </w:r>
      <w:r w:rsidR="00F50574">
        <w:rPr>
          <w:rFonts w:cs="Times New Roman"/>
          <w:sz w:val="24"/>
          <w:szCs w:val="24"/>
        </w:rPr>
        <w:t>PAAP pe anul 202</w:t>
      </w:r>
      <w:r w:rsidR="00290F02">
        <w:rPr>
          <w:rFonts w:cs="Times New Roman"/>
          <w:sz w:val="24"/>
          <w:szCs w:val="24"/>
        </w:rPr>
        <w:t>5</w:t>
      </w:r>
      <w:r w:rsidRPr="00180DFC">
        <w:rPr>
          <w:rFonts w:cs="Times New Roman"/>
          <w:sz w:val="24"/>
          <w:szCs w:val="24"/>
        </w:rPr>
        <w:t xml:space="preserve"> s-a ținut cont de:</w:t>
      </w:r>
    </w:p>
    <w:p w14:paraId="7DFBA60E" w14:textId="77777777" w:rsidR="00180DFC" w:rsidRPr="00180DFC" w:rsidRDefault="00180DFC" w:rsidP="00180DFC">
      <w:pPr>
        <w:numPr>
          <w:ilvl w:val="0"/>
          <w:numId w:val="9"/>
        </w:numPr>
        <w:jc w:val="both"/>
        <w:rPr>
          <w:rFonts w:cs="Times New Roman"/>
          <w:sz w:val="24"/>
          <w:szCs w:val="24"/>
        </w:rPr>
      </w:pPr>
      <w:r w:rsidRPr="00180DFC">
        <w:rPr>
          <w:rFonts w:cs="Times New Roman"/>
          <w:sz w:val="24"/>
          <w:szCs w:val="24"/>
        </w:rPr>
        <w:t>necesitățile obiective de produse, servicii și lucrări, prezentate în anexe;</w:t>
      </w:r>
    </w:p>
    <w:p w14:paraId="3A1E60D8" w14:textId="77777777" w:rsidR="00180DFC" w:rsidRPr="00180DFC" w:rsidRDefault="00180DFC" w:rsidP="00180DFC">
      <w:pPr>
        <w:numPr>
          <w:ilvl w:val="0"/>
          <w:numId w:val="9"/>
        </w:numPr>
        <w:jc w:val="both"/>
        <w:rPr>
          <w:rFonts w:cs="Times New Roman"/>
          <w:sz w:val="24"/>
          <w:szCs w:val="24"/>
        </w:rPr>
      </w:pPr>
      <w:r w:rsidRPr="00180DFC">
        <w:rPr>
          <w:rFonts w:cs="Times New Roman"/>
          <w:sz w:val="24"/>
          <w:szCs w:val="24"/>
        </w:rPr>
        <w:t>gradul de prioritate al necesităților;</w:t>
      </w:r>
    </w:p>
    <w:p w14:paraId="3A761EC1" w14:textId="77777777" w:rsidR="00180DFC" w:rsidRPr="00180DFC" w:rsidRDefault="00180DFC" w:rsidP="00180DFC">
      <w:pPr>
        <w:numPr>
          <w:ilvl w:val="0"/>
          <w:numId w:val="9"/>
        </w:numPr>
        <w:jc w:val="both"/>
        <w:rPr>
          <w:rFonts w:cs="Times New Roman"/>
          <w:sz w:val="24"/>
          <w:szCs w:val="24"/>
        </w:rPr>
      </w:pPr>
      <w:r w:rsidRPr="00180DFC">
        <w:rPr>
          <w:rFonts w:cs="Times New Roman"/>
          <w:sz w:val="24"/>
          <w:szCs w:val="24"/>
        </w:rPr>
        <w:t>anticipările cu privire la sursele de finanțare ce urmează a fi identificate.</w:t>
      </w:r>
    </w:p>
    <w:p w14:paraId="6086953F" w14:textId="5947A7BC" w:rsidR="00180DFC" w:rsidRPr="00180DFC" w:rsidRDefault="00180DFC" w:rsidP="00180DFC">
      <w:pPr>
        <w:ind w:left="289"/>
        <w:jc w:val="both"/>
        <w:rPr>
          <w:rFonts w:cs="Times New Roman"/>
          <w:sz w:val="24"/>
          <w:szCs w:val="24"/>
        </w:rPr>
      </w:pPr>
      <w:r w:rsidRPr="00180DFC">
        <w:rPr>
          <w:rFonts w:cs="Times New Roman"/>
          <w:sz w:val="24"/>
          <w:szCs w:val="24"/>
        </w:rPr>
        <w:t xml:space="preserve">După aprobarea bugetului propriu, precum și ori de câte ori </w:t>
      </w:r>
      <w:r w:rsidR="00F50574">
        <w:rPr>
          <w:rFonts w:cs="Times New Roman"/>
          <w:sz w:val="24"/>
          <w:szCs w:val="24"/>
        </w:rPr>
        <w:t>intervin modificări în bugetul C</w:t>
      </w:r>
      <w:r w:rsidRPr="00180DFC">
        <w:rPr>
          <w:rFonts w:cs="Times New Roman"/>
          <w:sz w:val="24"/>
          <w:szCs w:val="24"/>
        </w:rPr>
        <w:t>omunei, P</w:t>
      </w:r>
      <w:r w:rsidR="00F50574">
        <w:rPr>
          <w:rFonts w:cs="Times New Roman"/>
          <w:sz w:val="24"/>
          <w:szCs w:val="24"/>
        </w:rPr>
        <w:t>AAP pe anul 202</w:t>
      </w:r>
      <w:r w:rsidR="00290F02">
        <w:rPr>
          <w:rFonts w:cs="Times New Roman"/>
          <w:sz w:val="24"/>
          <w:szCs w:val="24"/>
        </w:rPr>
        <w:t>5</w:t>
      </w:r>
      <w:r w:rsidRPr="00180DFC">
        <w:rPr>
          <w:rFonts w:cs="Times New Roman"/>
          <w:sz w:val="24"/>
          <w:szCs w:val="24"/>
        </w:rPr>
        <w:t xml:space="preserve"> se va actualiza, în funcție de fondurile aprobate.</w:t>
      </w:r>
    </w:p>
    <w:p w14:paraId="26188880" w14:textId="2830DFFA" w:rsidR="00180DFC" w:rsidRPr="00180DFC" w:rsidRDefault="00180DFC" w:rsidP="00180DFC">
      <w:pPr>
        <w:numPr>
          <w:ilvl w:val="1"/>
          <w:numId w:val="4"/>
        </w:numPr>
        <w:jc w:val="both"/>
        <w:rPr>
          <w:rFonts w:cs="Times New Roman"/>
          <w:sz w:val="24"/>
          <w:szCs w:val="24"/>
        </w:rPr>
      </w:pPr>
      <w:r w:rsidRPr="00180DFC">
        <w:rPr>
          <w:rFonts w:cs="Times New Roman"/>
          <w:sz w:val="24"/>
          <w:szCs w:val="24"/>
        </w:rPr>
        <w:t>P</w:t>
      </w:r>
      <w:r w:rsidR="00F50574">
        <w:rPr>
          <w:rFonts w:cs="Times New Roman"/>
          <w:sz w:val="24"/>
          <w:szCs w:val="24"/>
        </w:rPr>
        <w:t>AAP pe anul 202</w:t>
      </w:r>
      <w:r w:rsidR="00290F02">
        <w:rPr>
          <w:rFonts w:cs="Times New Roman"/>
          <w:sz w:val="24"/>
          <w:szCs w:val="24"/>
        </w:rPr>
        <w:t>5</w:t>
      </w:r>
      <w:r w:rsidRPr="00180DFC">
        <w:rPr>
          <w:rFonts w:cs="Times New Roman"/>
          <w:sz w:val="24"/>
          <w:szCs w:val="24"/>
        </w:rPr>
        <w:t xml:space="preserve"> al Comunei Poiana Mărului, este prevăzut în anexă la prezenta Strategie și cuprinde cel puțin informații referitoare la:</w:t>
      </w:r>
    </w:p>
    <w:p w14:paraId="16395E95" w14:textId="77777777" w:rsidR="00180DFC" w:rsidRPr="00180DFC" w:rsidRDefault="00180DFC" w:rsidP="00180DFC">
      <w:pPr>
        <w:numPr>
          <w:ilvl w:val="0"/>
          <w:numId w:val="10"/>
        </w:numPr>
        <w:jc w:val="both"/>
        <w:rPr>
          <w:rFonts w:cs="Times New Roman"/>
          <w:sz w:val="24"/>
          <w:szCs w:val="24"/>
        </w:rPr>
      </w:pPr>
      <w:r w:rsidRPr="00180DFC">
        <w:rPr>
          <w:rFonts w:cs="Times New Roman"/>
          <w:sz w:val="24"/>
          <w:szCs w:val="24"/>
        </w:rPr>
        <w:t>obiectul contractului de achiziție publică/acord cadru;</w:t>
      </w:r>
    </w:p>
    <w:p w14:paraId="31EE49EE" w14:textId="77777777" w:rsidR="00180DFC" w:rsidRPr="00180DFC" w:rsidRDefault="00180DFC" w:rsidP="00180DFC">
      <w:pPr>
        <w:numPr>
          <w:ilvl w:val="0"/>
          <w:numId w:val="10"/>
        </w:numPr>
        <w:jc w:val="both"/>
        <w:rPr>
          <w:rFonts w:cs="Times New Roman"/>
          <w:sz w:val="24"/>
          <w:szCs w:val="24"/>
        </w:rPr>
      </w:pPr>
      <w:r w:rsidRPr="00180DFC">
        <w:rPr>
          <w:rFonts w:cs="Times New Roman"/>
          <w:sz w:val="24"/>
          <w:szCs w:val="24"/>
        </w:rPr>
        <w:t>codul vocabularului comun al achizițiilor publice (CPV);</w:t>
      </w:r>
    </w:p>
    <w:p w14:paraId="1D96F419" w14:textId="77777777" w:rsidR="00180DFC" w:rsidRPr="00180DFC" w:rsidRDefault="00180DFC" w:rsidP="00180DFC">
      <w:pPr>
        <w:numPr>
          <w:ilvl w:val="0"/>
          <w:numId w:val="10"/>
        </w:numPr>
        <w:jc w:val="both"/>
        <w:rPr>
          <w:rFonts w:cs="Times New Roman"/>
          <w:sz w:val="24"/>
          <w:szCs w:val="24"/>
        </w:rPr>
      </w:pPr>
      <w:r w:rsidRPr="00180DFC">
        <w:rPr>
          <w:rFonts w:cs="Times New Roman"/>
          <w:sz w:val="24"/>
          <w:szCs w:val="24"/>
        </w:rPr>
        <w:t>valoarea estimată a contractului de achiziție publică/acord cadru ce urmează a fi atribuit ca rezultat al derulării unui proces de achiziție, exprimată în lei, fără TVA</w:t>
      </w:r>
      <w:r w:rsidR="00F50574">
        <w:rPr>
          <w:rFonts w:cs="Times New Roman"/>
          <w:sz w:val="24"/>
          <w:szCs w:val="24"/>
        </w:rPr>
        <w:t>, stabilită în baza estimărilor</w:t>
      </w:r>
      <w:r w:rsidRPr="00180DFC">
        <w:rPr>
          <w:rFonts w:cs="Times New Roman"/>
          <w:sz w:val="24"/>
          <w:szCs w:val="24"/>
        </w:rPr>
        <w:t>;</w:t>
      </w:r>
    </w:p>
    <w:p w14:paraId="431F253E" w14:textId="77777777" w:rsidR="00180DFC" w:rsidRPr="00180DFC" w:rsidRDefault="00180DFC" w:rsidP="00180DFC">
      <w:pPr>
        <w:numPr>
          <w:ilvl w:val="0"/>
          <w:numId w:val="9"/>
        </w:numPr>
        <w:jc w:val="both"/>
        <w:rPr>
          <w:rFonts w:cs="Times New Roman"/>
          <w:sz w:val="24"/>
          <w:szCs w:val="24"/>
        </w:rPr>
      </w:pPr>
      <w:r w:rsidRPr="00180DFC">
        <w:rPr>
          <w:rFonts w:cs="Times New Roman"/>
          <w:sz w:val="24"/>
          <w:szCs w:val="24"/>
        </w:rPr>
        <w:t>sursa de finanțare;</w:t>
      </w:r>
    </w:p>
    <w:p w14:paraId="1CE4A447" w14:textId="77777777" w:rsidR="00180DFC" w:rsidRPr="00180DFC" w:rsidRDefault="00180DFC" w:rsidP="00180DFC">
      <w:pPr>
        <w:numPr>
          <w:ilvl w:val="0"/>
          <w:numId w:val="9"/>
        </w:numPr>
        <w:jc w:val="both"/>
        <w:rPr>
          <w:rFonts w:cs="Times New Roman"/>
          <w:sz w:val="24"/>
          <w:szCs w:val="24"/>
        </w:rPr>
      </w:pPr>
      <w:r w:rsidRPr="00180DFC">
        <w:rPr>
          <w:rFonts w:cs="Times New Roman"/>
          <w:sz w:val="24"/>
          <w:szCs w:val="24"/>
        </w:rPr>
        <w:t>procedura stabilită pentru derularea procesului de achiziție;</w:t>
      </w:r>
    </w:p>
    <w:p w14:paraId="0A7EE8BA" w14:textId="77777777" w:rsidR="00180DFC" w:rsidRPr="00180DFC" w:rsidRDefault="00180DFC" w:rsidP="00180DFC">
      <w:pPr>
        <w:numPr>
          <w:ilvl w:val="0"/>
          <w:numId w:val="9"/>
        </w:numPr>
        <w:jc w:val="both"/>
        <w:rPr>
          <w:rFonts w:cs="Times New Roman"/>
          <w:sz w:val="24"/>
          <w:szCs w:val="24"/>
        </w:rPr>
      </w:pPr>
      <w:r w:rsidRPr="00180DFC">
        <w:rPr>
          <w:rFonts w:cs="Times New Roman"/>
          <w:sz w:val="24"/>
          <w:szCs w:val="24"/>
        </w:rPr>
        <w:t>data estimată pentru inițierea procedurii;</w:t>
      </w:r>
    </w:p>
    <w:p w14:paraId="41B2CC23" w14:textId="77777777" w:rsidR="00180DFC" w:rsidRPr="00180DFC" w:rsidRDefault="00180DFC" w:rsidP="00180DFC">
      <w:pPr>
        <w:numPr>
          <w:ilvl w:val="0"/>
          <w:numId w:val="9"/>
        </w:numPr>
        <w:jc w:val="both"/>
        <w:rPr>
          <w:rFonts w:cs="Times New Roman"/>
          <w:sz w:val="24"/>
          <w:szCs w:val="24"/>
        </w:rPr>
      </w:pPr>
      <w:r w:rsidRPr="00180DFC">
        <w:rPr>
          <w:rFonts w:cs="Times New Roman"/>
          <w:sz w:val="24"/>
          <w:szCs w:val="24"/>
        </w:rPr>
        <w:t>data estimată pentru atribuirea contractului;</w:t>
      </w:r>
    </w:p>
    <w:p w14:paraId="034E26C5" w14:textId="77777777" w:rsidR="00180DFC" w:rsidRPr="00180DFC" w:rsidRDefault="00180DFC" w:rsidP="00180DFC">
      <w:pPr>
        <w:numPr>
          <w:ilvl w:val="0"/>
          <w:numId w:val="9"/>
        </w:numPr>
        <w:jc w:val="both"/>
        <w:rPr>
          <w:rFonts w:cs="Times New Roman"/>
          <w:sz w:val="24"/>
          <w:szCs w:val="24"/>
        </w:rPr>
      </w:pPr>
      <w:r w:rsidRPr="00180DFC">
        <w:rPr>
          <w:rFonts w:cs="Times New Roman"/>
          <w:sz w:val="24"/>
          <w:szCs w:val="24"/>
        </w:rPr>
        <w:t>modalitatea de derulare a procedurii de atribuire, respectiv online sau offline.</w:t>
      </w:r>
    </w:p>
    <w:p w14:paraId="6832150D" w14:textId="24B769B5" w:rsidR="00180DFC" w:rsidRPr="00180DFC" w:rsidRDefault="00180DFC" w:rsidP="00180DFC">
      <w:pPr>
        <w:numPr>
          <w:ilvl w:val="1"/>
          <w:numId w:val="4"/>
        </w:numPr>
        <w:jc w:val="both"/>
        <w:rPr>
          <w:rFonts w:cs="Times New Roman"/>
          <w:sz w:val="24"/>
          <w:szCs w:val="24"/>
        </w:rPr>
      </w:pPr>
      <w:r w:rsidRPr="00180DFC">
        <w:rPr>
          <w:rFonts w:cs="Times New Roman"/>
          <w:sz w:val="24"/>
          <w:szCs w:val="24"/>
        </w:rPr>
        <w:t xml:space="preserve">După </w:t>
      </w:r>
      <w:r w:rsidR="00F50574">
        <w:rPr>
          <w:rFonts w:cs="Times New Roman"/>
          <w:sz w:val="24"/>
          <w:szCs w:val="24"/>
        </w:rPr>
        <w:t>aprobarea bugetului pe anul 202</w:t>
      </w:r>
      <w:r w:rsidR="00290F02">
        <w:rPr>
          <w:rFonts w:cs="Times New Roman"/>
          <w:sz w:val="24"/>
          <w:szCs w:val="24"/>
        </w:rPr>
        <w:t>5</w:t>
      </w:r>
      <w:r w:rsidRPr="00180DFC">
        <w:rPr>
          <w:rFonts w:cs="Times New Roman"/>
          <w:sz w:val="24"/>
          <w:szCs w:val="24"/>
        </w:rPr>
        <w:t xml:space="preserve"> și definitivarea P</w:t>
      </w:r>
      <w:r w:rsidR="00F50574">
        <w:rPr>
          <w:rFonts w:cs="Times New Roman"/>
          <w:sz w:val="24"/>
          <w:szCs w:val="24"/>
        </w:rPr>
        <w:t>AAP pe anul 202</w:t>
      </w:r>
      <w:r w:rsidR="00290F02">
        <w:rPr>
          <w:rFonts w:cs="Times New Roman"/>
          <w:sz w:val="24"/>
          <w:szCs w:val="24"/>
        </w:rPr>
        <w:t>5</w:t>
      </w:r>
      <w:r w:rsidRPr="00180DFC">
        <w:rPr>
          <w:rFonts w:cs="Times New Roman"/>
          <w:sz w:val="24"/>
          <w:szCs w:val="24"/>
        </w:rPr>
        <w:t xml:space="preserve"> al Comunei Poiana Mărului, în termen de 5 zile lucrătoare de la data aprobării, prin grija compartimentului Achiziții, se va publica Programul anual al a</w:t>
      </w:r>
      <w:r w:rsidR="00F50574">
        <w:rPr>
          <w:rFonts w:cs="Times New Roman"/>
          <w:sz w:val="24"/>
          <w:szCs w:val="24"/>
        </w:rPr>
        <w:t>chizițiilor publice pe anul 202</w:t>
      </w:r>
      <w:r w:rsidR="00290F02">
        <w:rPr>
          <w:rFonts w:cs="Times New Roman"/>
          <w:sz w:val="24"/>
          <w:szCs w:val="24"/>
        </w:rPr>
        <w:t>5</w:t>
      </w:r>
      <w:r w:rsidRPr="00180DFC">
        <w:rPr>
          <w:rFonts w:cs="Times New Roman"/>
          <w:sz w:val="24"/>
          <w:szCs w:val="24"/>
        </w:rPr>
        <w:t xml:space="preserve"> în SEAP și pe pagina de internet a instituției.</w:t>
      </w:r>
    </w:p>
    <w:p w14:paraId="645E8A7C" w14:textId="78E978A0" w:rsidR="00180DFC" w:rsidRPr="00180DFC" w:rsidRDefault="00180DFC" w:rsidP="00180DFC">
      <w:pPr>
        <w:ind w:left="720"/>
        <w:jc w:val="both"/>
        <w:rPr>
          <w:rFonts w:cs="Times New Roman"/>
          <w:sz w:val="24"/>
          <w:szCs w:val="24"/>
        </w:rPr>
      </w:pPr>
      <w:r w:rsidRPr="00180DFC">
        <w:rPr>
          <w:rFonts w:cs="Times New Roman"/>
          <w:sz w:val="24"/>
          <w:szCs w:val="24"/>
        </w:rPr>
        <w:t xml:space="preserve">Având în vedere dispozițiile art. 4 din HG nr. 395/2016 pentru aprobarea Normelor metodologice de aplicare a prevederilor referitoare la atribuirea contractului de achiziție publică/acordului cadru, din Legea nr. 98/2016 privind achizițiile publice, conform căruia </w:t>
      </w:r>
      <w:r w:rsidRPr="00180DFC">
        <w:rPr>
          <w:rFonts w:cs="Times New Roman"/>
          <w:i/>
          <w:sz w:val="24"/>
          <w:szCs w:val="24"/>
        </w:rPr>
        <w:t>”prin ordin al președintelui Agenției Naționale pentru Achiziții Publice (ANAP) se pot pune la dispoziția autorităților contractante și a furnizorilor de servicii auxiliare achiziției, un set de instrumente ce se utilizează pentru planificarea portofoliului de achiziții la nivelul autorității contractante, fundamentarea deciziei de realizare a procesului de achiziție și monitorizarea implementării contractului, precum și prevenirea/diminuarea riscurilor în achiziții publice”.</w:t>
      </w:r>
      <w:r w:rsidRPr="00180DFC">
        <w:rPr>
          <w:rFonts w:cs="Times New Roman"/>
          <w:sz w:val="24"/>
          <w:szCs w:val="24"/>
        </w:rPr>
        <w:t xml:space="preserve"> Compartimentul Achiziții, va proceda la revizuirea P</w:t>
      </w:r>
      <w:r w:rsidR="00F50574">
        <w:rPr>
          <w:rFonts w:cs="Times New Roman"/>
          <w:sz w:val="24"/>
          <w:szCs w:val="24"/>
        </w:rPr>
        <w:t>AAP pe anul 202</w:t>
      </w:r>
      <w:r w:rsidR="00290F02">
        <w:rPr>
          <w:rFonts w:cs="Times New Roman"/>
          <w:sz w:val="24"/>
          <w:szCs w:val="24"/>
        </w:rPr>
        <w:t>5</w:t>
      </w:r>
      <w:r w:rsidRPr="00180DFC">
        <w:rPr>
          <w:rFonts w:cs="Times New Roman"/>
          <w:sz w:val="24"/>
          <w:szCs w:val="24"/>
        </w:rPr>
        <w:t xml:space="preserve"> al Comunei Poiana Mărului în vederea punerii de acord cu actele normative ce se vor elabora/aproba în legătură cu prezenta Strategie, în termen de cel mult 15 zile de la data </w:t>
      </w:r>
      <w:r w:rsidRPr="00180DFC">
        <w:rPr>
          <w:rFonts w:cs="Times New Roman"/>
          <w:sz w:val="24"/>
          <w:szCs w:val="24"/>
        </w:rPr>
        <w:lastRenderedPageBreak/>
        <w:t>intrării lor în vigoare, sau în termnenul precizat în mod expres în actele normative ce se vor elabora/aproba.</w:t>
      </w:r>
    </w:p>
    <w:p w14:paraId="19F3A412" w14:textId="77777777" w:rsidR="00180DFC" w:rsidRPr="00661EBC" w:rsidRDefault="00180DFC" w:rsidP="00180DFC">
      <w:pPr>
        <w:jc w:val="both"/>
        <w:rPr>
          <w:rFonts w:cs="Times New Roman"/>
          <w:sz w:val="16"/>
          <w:szCs w:val="16"/>
        </w:rPr>
      </w:pPr>
    </w:p>
    <w:p w14:paraId="32EA0508" w14:textId="77777777" w:rsidR="00180DFC" w:rsidRPr="00180DFC" w:rsidRDefault="00180DFC" w:rsidP="00180DFC">
      <w:pPr>
        <w:numPr>
          <w:ilvl w:val="0"/>
          <w:numId w:val="4"/>
        </w:numPr>
        <w:jc w:val="both"/>
        <w:rPr>
          <w:rFonts w:cs="Times New Roman"/>
          <w:b/>
          <w:sz w:val="24"/>
          <w:szCs w:val="24"/>
        </w:rPr>
      </w:pPr>
      <w:r w:rsidRPr="00180DFC">
        <w:rPr>
          <w:rFonts w:cs="Times New Roman"/>
          <w:b/>
          <w:sz w:val="24"/>
          <w:szCs w:val="24"/>
        </w:rPr>
        <w:t>Sistemul de control intern</w:t>
      </w:r>
    </w:p>
    <w:p w14:paraId="56CFCA1D" w14:textId="77777777" w:rsidR="00180DFC" w:rsidRPr="00180DFC" w:rsidRDefault="00180DFC" w:rsidP="00180DFC">
      <w:pPr>
        <w:numPr>
          <w:ilvl w:val="1"/>
          <w:numId w:val="4"/>
        </w:numPr>
        <w:jc w:val="both"/>
        <w:rPr>
          <w:rFonts w:cs="Times New Roman"/>
          <w:sz w:val="24"/>
          <w:szCs w:val="24"/>
        </w:rPr>
      </w:pPr>
      <w:r w:rsidRPr="00180DFC">
        <w:rPr>
          <w:rFonts w:cs="Times New Roman"/>
          <w:sz w:val="24"/>
          <w:szCs w:val="24"/>
        </w:rPr>
        <w:t>Având îm vedere legislația privind achizițiile publice, ca document de politică internă, Comuna Poiana Mărului prin Compartimentul Achiziții, consideră că sistemul propriu de control intern, trebuie să acopere toate fazele procesului de achiziții publice de la pregătirea achiziției, până la executarea contractului, iar cerințele efective trebuie diferențiate în funcție de complexitatea contractului de achiziție care urmează a fi atribuit.</w:t>
      </w:r>
    </w:p>
    <w:p w14:paraId="7C899BF0" w14:textId="77777777" w:rsidR="00180DFC" w:rsidRPr="00180DFC" w:rsidRDefault="00180DFC" w:rsidP="00180DFC">
      <w:pPr>
        <w:ind w:left="1080"/>
        <w:jc w:val="both"/>
        <w:rPr>
          <w:rFonts w:cs="Times New Roman"/>
          <w:sz w:val="24"/>
          <w:szCs w:val="24"/>
        </w:rPr>
      </w:pPr>
      <w:r w:rsidRPr="00180DFC">
        <w:rPr>
          <w:rFonts w:cs="Times New Roman"/>
          <w:sz w:val="24"/>
          <w:szCs w:val="24"/>
        </w:rPr>
        <w:t>De asemenea, având în vedere standardele de control intern, pentru gestionarea efectivă a procesului de achiziții publice, controlul intern va trebui să includă cel puțin următoarele faze: pregătirea achizițiilor, redactarea documentației de atribuire, desfășurarea procedurii de atribuire, implementarea contractului.</w:t>
      </w:r>
    </w:p>
    <w:p w14:paraId="46304B7C" w14:textId="77777777" w:rsidR="00180DFC" w:rsidRPr="00180DFC" w:rsidRDefault="00180DFC" w:rsidP="00180DFC">
      <w:pPr>
        <w:numPr>
          <w:ilvl w:val="1"/>
          <w:numId w:val="4"/>
        </w:numPr>
        <w:jc w:val="both"/>
        <w:rPr>
          <w:rFonts w:cs="Times New Roman"/>
          <w:sz w:val="24"/>
          <w:szCs w:val="24"/>
        </w:rPr>
      </w:pPr>
      <w:r w:rsidRPr="00180DFC">
        <w:rPr>
          <w:rFonts w:cs="Times New Roman"/>
          <w:sz w:val="24"/>
          <w:szCs w:val="24"/>
        </w:rPr>
        <w:t>Sistemul de control intern, trebuie să includă următoarele principii:</w:t>
      </w:r>
    </w:p>
    <w:p w14:paraId="45CCB348" w14:textId="77777777" w:rsidR="00180DFC" w:rsidRPr="00180DFC" w:rsidRDefault="00180DFC" w:rsidP="00180DFC">
      <w:pPr>
        <w:numPr>
          <w:ilvl w:val="0"/>
          <w:numId w:val="7"/>
        </w:numPr>
        <w:jc w:val="both"/>
        <w:rPr>
          <w:rFonts w:cs="Times New Roman"/>
          <w:sz w:val="24"/>
          <w:szCs w:val="24"/>
        </w:rPr>
      </w:pPr>
      <w:r w:rsidRPr="00180DFC">
        <w:rPr>
          <w:rFonts w:cs="Times New Roman"/>
          <w:sz w:val="24"/>
          <w:szCs w:val="24"/>
        </w:rPr>
        <w:t>Separarea atribuțiilor, cel puțin între funcțiile operaționale și funcțiile financiare/plata, între persoanele responsabile cu achizițiile publice și persoanele responsabile de partea tehnică și economică, cerințe de separare a atribuțiilor care depind de alocarea de personal la nivelul instituției.</w:t>
      </w:r>
    </w:p>
    <w:p w14:paraId="5906A5D3" w14:textId="77777777" w:rsidR="00180DFC" w:rsidRPr="00180DFC" w:rsidRDefault="00180DFC" w:rsidP="00180DFC">
      <w:pPr>
        <w:numPr>
          <w:ilvl w:val="0"/>
          <w:numId w:val="7"/>
        </w:numPr>
        <w:jc w:val="both"/>
        <w:rPr>
          <w:rFonts w:cs="Times New Roman"/>
          <w:sz w:val="24"/>
          <w:szCs w:val="24"/>
        </w:rPr>
      </w:pPr>
      <w:r w:rsidRPr="00180DFC">
        <w:rPr>
          <w:rFonts w:cs="Times New Roman"/>
          <w:sz w:val="24"/>
          <w:szCs w:val="24"/>
        </w:rPr>
        <w:t>Principiul celor ”4 ochi”, care implică împărțirea clară a sarcinilor în doi pași: pe de-o parte inițierea și pe de altă parte verificarea, efectuate de persoane diferite.</w:t>
      </w:r>
    </w:p>
    <w:p w14:paraId="6F14733B" w14:textId="77777777" w:rsidR="00180DFC" w:rsidRPr="00180DFC" w:rsidRDefault="00180DFC" w:rsidP="00180DFC">
      <w:pPr>
        <w:numPr>
          <w:ilvl w:val="0"/>
          <w:numId w:val="7"/>
        </w:numPr>
        <w:jc w:val="both"/>
        <w:rPr>
          <w:rFonts w:cs="Times New Roman"/>
          <w:sz w:val="24"/>
          <w:szCs w:val="24"/>
        </w:rPr>
      </w:pPr>
      <w:r w:rsidRPr="00180DFC">
        <w:rPr>
          <w:rFonts w:cs="Times New Roman"/>
          <w:sz w:val="24"/>
          <w:szCs w:val="24"/>
        </w:rPr>
        <w:t>Fundamentarea avizelor interne, acordate de compartimentul Financiar-Contabilitate și viza juridic, se bazează pe recomandări și observații de specialitate.</w:t>
      </w:r>
    </w:p>
    <w:p w14:paraId="7E9587A1" w14:textId="0A91F23A" w:rsidR="00180DFC" w:rsidRPr="00180DFC" w:rsidRDefault="00180DFC" w:rsidP="00180DFC">
      <w:pPr>
        <w:numPr>
          <w:ilvl w:val="1"/>
          <w:numId w:val="4"/>
        </w:numPr>
        <w:jc w:val="both"/>
        <w:rPr>
          <w:rFonts w:cs="Times New Roman"/>
          <w:sz w:val="24"/>
          <w:szCs w:val="24"/>
        </w:rPr>
      </w:pPr>
      <w:r w:rsidRPr="00180DFC">
        <w:rPr>
          <w:rFonts w:cs="Times New Roman"/>
          <w:sz w:val="24"/>
          <w:szCs w:val="24"/>
        </w:rPr>
        <w:t>Auditul intern</w:t>
      </w:r>
      <w:r w:rsidR="007D6C66">
        <w:rPr>
          <w:rFonts w:cs="Times New Roman"/>
          <w:sz w:val="24"/>
          <w:szCs w:val="24"/>
        </w:rPr>
        <w:t xml:space="preserve"> este un serviciu externalizat fiind</w:t>
      </w:r>
      <w:r w:rsidRPr="00180DFC">
        <w:rPr>
          <w:rFonts w:cs="Times New Roman"/>
          <w:sz w:val="24"/>
          <w:szCs w:val="24"/>
        </w:rPr>
        <w:t xml:space="preserve"> acoperit de ACOR</w:t>
      </w:r>
      <w:r w:rsidR="007D6C66">
        <w:rPr>
          <w:rFonts w:cs="Times New Roman"/>
          <w:sz w:val="24"/>
          <w:szCs w:val="24"/>
        </w:rPr>
        <w:t>,</w:t>
      </w:r>
      <w:r w:rsidRPr="00180DFC">
        <w:rPr>
          <w:rFonts w:cs="Times New Roman"/>
          <w:sz w:val="24"/>
          <w:szCs w:val="24"/>
        </w:rPr>
        <w:t xml:space="preserve"> deoarece instituția</w:t>
      </w:r>
      <w:r w:rsidR="007D6C66">
        <w:rPr>
          <w:rFonts w:cs="Times New Roman"/>
          <w:sz w:val="24"/>
          <w:szCs w:val="24"/>
        </w:rPr>
        <w:t xml:space="preserve"> noastră</w:t>
      </w:r>
      <w:r w:rsidRPr="00180DFC">
        <w:rPr>
          <w:rFonts w:cs="Times New Roman"/>
          <w:sz w:val="24"/>
          <w:szCs w:val="24"/>
        </w:rPr>
        <w:t xml:space="preserve"> nu are în structura organizatorică un compartiment de audit intern cu competențe în auditarea eficienței și performanței instituției în domeniul achizițiilor publice. Auditarea se va realiza în cadrul misiunilor de audit programate sau a misiunilor ad-hoc. </w:t>
      </w:r>
    </w:p>
    <w:p w14:paraId="49812C97" w14:textId="77777777" w:rsidR="00180DFC" w:rsidRPr="001C3D88" w:rsidRDefault="00180DFC" w:rsidP="00180DFC">
      <w:pPr>
        <w:ind w:left="1080"/>
        <w:jc w:val="both"/>
        <w:rPr>
          <w:rFonts w:cs="Times New Roman"/>
          <w:sz w:val="16"/>
          <w:szCs w:val="16"/>
        </w:rPr>
      </w:pPr>
    </w:p>
    <w:p w14:paraId="7B98757E" w14:textId="77777777" w:rsidR="00180DFC" w:rsidRPr="00180DFC" w:rsidRDefault="00180DFC" w:rsidP="00180DFC">
      <w:pPr>
        <w:numPr>
          <w:ilvl w:val="0"/>
          <w:numId w:val="4"/>
        </w:numPr>
        <w:jc w:val="both"/>
        <w:rPr>
          <w:rFonts w:cs="Times New Roman"/>
          <w:b/>
          <w:sz w:val="24"/>
          <w:szCs w:val="24"/>
        </w:rPr>
      </w:pPr>
      <w:r w:rsidRPr="00180DFC">
        <w:rPr>
          <w:rFonts w:cs="Times New Roman"/>
          <w:b/>
          <w:sz w:val="24"/>
          <w:szCs w:val="24"/>
        </w:rPr>
        <w:t>Excepții</w:t>
      </w:r>
    </w:p>
    <w:p w14:paraId="22E05E68" w14:textId="4F1EB570" w:rsidR="00180DFC" w:rsidRPr="00180DFC" w:rsidRDefault="00180DFC" w:rsidP="00180DFC">
      <w:pPr>
        <w:numPr>
          <w:ilvl w:val="1"/>
          <w:numId w:val="4"/>
        </w:numPr>
        <w:jc w:val="both"/>
        <w:rPr>
          <w:rFonts w:cs="Times New Roman"/>
          <w:sz w:val="24"/>
          <w:szCs w:val="24"/>
        </w:rPr>
      </w:pPr>
      <w:r w:rsidRPr="00180DFC">
        <w:rPr>
          <w:rFonts w:cs="Times New Roman"/>
          <w:sz w:val="24"/>
          <w:szCs w:val="24"/>
        </w:rPr>
        <w:t>Prin excepție de la prevederile art. 12 alin</w:t>
      </w:r>
      <w:r w:rsidR="00D60101">
        <w:rPr>
          <w:rFonts w:cs="Times New Roman"/>
          <w:sz w:val="24"/>
          <w:szCs w:val="24"/>
        </w:rPr>
        <w:t>.</w:t>
      </w:r>
      <w:r w:rsidRPr="00180DFC">
        <w:rPr>
          <w:rFonts w:cs="Times New Roman"/>
          <w:sz w:val="24"/>
          <w:szCs w:val="24"/>
        </w:rPr>
        <w:t xml:space="preserve"> </w:t>
      </w:r>
      <w:r w:rsidR="00D60101">
        <w:rPr>
          <w:rFonts w:cs="Times New Roman"/>
          <w:sz w:val="24"/>
          <w:szCs w:val="24"/>
        </w:rPr>
        <w:t>(</w:t>
      </w:r>
      <w:r w:rsidRPr="00180DFC">
        <w:rPr>
          <w:rFonts w:cs="Times New Roman"/>
          <w:sz w:val="24"/>
          <w:szCs w:val="24"/>
        </w:rPr>
        <w:t>1</w:t>
      </w:r>
      <w:r w:rsidR="00D60101">
        <w:rPr>
          <w:rFonts w:cs="Times New Roman"/>
          <w:sz w:val="24"/>
          <w:szCs w:val="24"/>
        </w:rPr>
        <w:t>)</w:t>
      </w:r>
      <w:r w:rsidRPr="00180DFC">
        <w:rPr>
          <w:rFonts w:cs="Times New Roman"/>
          <w:sz w:val="24"/>
          <w:szCs w:val="24"/>
        </w:rPr>
        <w:t xml:space="preserve"> din HG nr. 395/2016 pentru aprobarea Normelor metodologice de aplicare a prevederilor referitoare la atribuirea contractului de achiziție publică/acordului cadru din Legea nr. 98/2016 privind achizițiile publice, în cazul în care instituția va </w:t>
      </w:r>
      <w:r w:rsidR="0032359A">
        <w:rPr>
          <w:rFonts w:cs="Times New Roman"/>
          <w:sz w:val="24"/>
          <w:szCs w:val="24"/>
        </w:rPr>
        <w:t>implementa în cursul anului 202</w:t>
      </w:r>
      <w:r w:rsidR="00D60101">
        <w:rPr>
          <w:rFonts w:cs="Times New Roman"/>
          <w:sz w:val="24"/>
          <w:szCs w:val="24"/>
        </w:rPr>
        <w:t>4</w:t>
      </w:r>
      <w:r w:rsidRPr="00180DFC">
        <w:rPr>
          <w:rFonts w:cs="Times New Roman"/>
          <w:sz w:val="24"/>
          <w:szCs w:val="24"/>
        </w:rPr>
        <w:t xml:space="preserve"> proiecte finanțate din fonduri nerambursabile și/sau proiecte de cercetare-dezvoltare, va elabora distinct pentru fiecare proiect în parte, un program al achizițiilor publice aferent proiectului respectiv, cu respectarea procedurilor de elaborare cuprinse în legislația achizițiilor publice, a procedurilor prevăzute în prezenta strategie și a procedurilor operaționale interne ale instituției.</w:t>
      </w:r>
    </w:p>
    <w:p w14:paraId="14928A89" w14:textId="5F677794" w:rsidR="00180DFC" w:rsidRPr="00180DFC" w:rsidRDefault="00180DFC" w:rsidP="00180DFC">
      <w:pPr>
        <w:numPr>
          <w:ilvl w:val="1"/>
          <w:numId w:val="4"/>
        </w:numPr>
        <w:jc w:val="both"/>
        <w:rPr>
          <w:rFonts w:cs="Times New Roman"/>
          <w:sz w:val="24"/>
          <w:szCs w:val="24"/>
        </w:rPr>
      </w:pPr>
      <w:r w:rsidRPr="00180DFC">
        <w:rPr>
          <w:rFonts w:cs="Times New Roman"/>
          <w:sz w:val="24"/>
          <w:szCs w:val="24"/>
        </w:rPr>
        <w:t>Având în vedere dispozițiile art. 2 alin</w:t>
      </w:r>
      <w:r w:rsidR="00D60101">
        <w:rPr>
          <w:rFonts w:cs="Times New Roman"/>
          <w:sz w:val="24"/>
          <w:szCs w:val="24"/>
        </w:rPr>
        <w:t>.</w:t>
      </w:r>
      <w:r w:rsidRPr="00180DFC">
        <w:rPr>
          <w:rFonts w:cs="Times New Roman"/>
          <w:sz w:val="24"/>
          <w:szCs w:val="24"/>
        </w:rPr>
        <w:t xml:space="preserve"> </w:t>
      </w:r>
      <w:r w:rsidR="00D60101">
        <w:rPr>
          <w:rFonts w:cs="Times New Roman"/>
          <w:sz w:val="24"/>
          <w:szCs w:val="24"/>
        </w:rPr>
        <w:t>(</w:t>
      </w:r>
      <w:r w:rsidRPr="00180DFC">
        <w:rPr>
          <w:rFonts w:cs="Times New Roman"/>
          <w:sz w:val="24"/>
          <w:szCs w:val="24"/>
        </w:rPr>
        <w:t>2</w:t>
      </w:r>
      <w:r w:rsidR="00D60101">
        <w:rPr>
          <w:rFonts w:cs="Times New Roman"/>
          <w:sz w:val="24"/>
          <w:szCs w:val="24"/>
        </w:rPr>
        <w:t>)</w:t>
      </w:r>
      <w:r w:rsidRPr="00180DFC">
        <w:rPr>
          <w:rFonts w:cs="Times New Roman"/>
          <w:sz w:val="24"/>
          <w:szCs w:val="24"/>
        </w:rPr>
        <w:t xml:space="preserve"> din Legea nr. 98/2016 privind achizițiile publice, precum și ale art. 1 din din HG nr. 395/2016 pentru aprobarea Normelor metodologice de aplicare a prevederilor referitoare la atribuirea contractului de achiziție publică/acordului cadru din Legea nr. 98/2016 privind achizițiile publice, cu referire la exceptările de la legislația achizițiilor publice, a achizițiilor de produse, servicii și/sau lucrări care nu se supun regulilor legale, instituția va proceda la achiziția de produse, servicii și/sau lucrări exceptate, cu respectarea principiilor care stau la baza atribuirii contractelor de achiziție publică, respectiv nediscriminarea, tratamentul egal, </w:t>
      </w:r>
      <w:r w:rsidRPr="00180DFC">
        <w:rPr>
          <w:rFonts w:cs="Times New Roman"/>
          <w:sz w:val="24"/>
          <w:szCs w:val="24"/>
        </w:rPr>
        <w:lastRenderedPageBreak/>
        <w:t>recunoașterea reciprocă, transparența, proporționalitatea, asumarea răspunderii. Astfel, instituția încheie protocoale/contracte pentru:</w:t>
      </w:r>
    </w:p>
    <w:p w14:paraId="54D95993" w14:textId="77777777" w:rsidR="00180DFC" w:rsidRPr="00180DFC" w:rsidRDefault="00180DFC" w:rsidP="00180DFC">
      <w:pPr>
        <w:numPr>
          <w:ilvl w:val="0"/>
          <w:numId w:val="7"/>
        </w:numPr>
        <w:jc w:val="both"/>
        <w:rPr>
          <w:rFonts w:cs="Times New Roman"/>
          <w:sz w:val="24"/>
          <w:szCs w:val="24"/>
        </w:rPr>
      </w:pPr>
      <w:r w:rsidRPr="00180DFC">
        <w:rPr>
          <w:rFonts w:cs="Times New Roman"/>
          <w:sz w:val="24"/>
          <w:szCs w:val="24"/>
        </w:rPr>
        <w:t>Utilități energie electrică și gaze naturale;</w:t>
      </w:r>
    </w:p>
    <w:p w14:paraId="314E31E6" w14:textId="77777777" w:rsidR="00180DFC" w:rsidRPr="00180DFC" w:rsidRDefault="00180DFC" w:rsidP="00180DFC">
      <w:pPr>
        <w:numPr>
          <w:ilvl w:val="0"/>
          <w:numId w:val="7"/>
        </w:numPr>
        <w:jc w:val="both"/>
        <w:rPr>
          <w:rFonts w:cs="Times New Roman"/>
          <w:sz w:val="24"/>
          <w:szCs w:val="24"/>
        </w:rPr>
      </w:pPr>
      <w:r w:rsidRPr="00180DFC">
        <w:rPr>
          <w:rFonts w:cs="Times New Roman"/>
          <w:sz w:val="24"/>
          <w:szCs w:val="24"/>
        </w:rPr>
        <w:t>Utilități apă;</w:t>
      </w:r>
    </w:p>
    <w:p w14:paraId="1FDD01B3" w14:textId="77777777" w:rsidR="00180DFC" w:rsidRPr="00180DFC" w:rsidRDefault="00180DFC" w:rsidP="00180DFC">
      <w:pPr>
        <w:numPr>
          <w:ilvl w:val="0"/>
          <w:numId w:val="7"/>
        </w:numPr>
        <w:jc w:val="both"/>
        <w:rPr>
          <w:rFonts w:cs="Times New Roman"/>
          <w:sz w:val="24"/>
          <w:szCs w:val="24"/>
        </w:rPr>
      </w:pPr>
      <w:r w:rsidRPr="00180DFC">
        <w:rPr>
          <w:rFonts w:cs="Times New Roman"/>
          <w:sz w:val="24"/>
          <w:szCs w:val="24"/>
        </w:rPr>
        <w:t>Rețea informatică.</w:t>
      </w:r>
    </w:p>
    <w:p w14:paraId="7C96EBE4" w14:textId="77777777" w:rsidR="00180DFC" w:rsidRPr="00180DFC" w:rsidRDefault="00180DFC" w:rsidP="00180DFC">
      <w:pPr>
        <w:numPr>
          <w:ilvl w:val="1"/>
          <w:numId w:val="4"/>
        </w:numPr>
        <w:jc w:val="both"/>
        <w:rPr>
          <w:rFonts w:cs="Times New Roman"/>
          <w:sz w:val="24"/>
          <w:szCs w:val="24"/>
        </w:rPr>
      </w:pPr>
      <w:r w:rsidRPr="00180DFC">
        <w:rPr>
          <w:rFonts w:cs="Times New Roman"/>
          <w:sz w:val="24"/>
          <w:szCs w:val="24"/>
        </w:rPr>
        <w:t xml:space="preserve">Instituția va derula toate procedurile de achiziție publică, prin sistemul electronic al achizițiilor publice SEAP. Utilizarea altor mijloace (offline) se va putea realiza numai în condițiile legii și numai pentru situațiile expres reglementate prin lege. </w:t>
      </w:r>
    </w:p>
    <w:p w14:paraId="44E48F0D" w14:textId="77777777" w:rsidR="00180DFC" w:rsidRPr="001C3D88" w:rsidRDefault="00180DFC" w:rsidP="00180DFC">
      <w:pPr>
        <w:jc w:val="both"/>
        <w:rPr>
          <w:rFonts w:cs="Times New Roman"/>
          <w:sz w:val="16"/>
          <w:szCs w:val="16"/>
        </w:rPr>
      </w:pPr>
    </w:p>
    <w:p w14:paraId="0F50BE11" w14:textId="77777777" w:rsidR="00180DFC" w:rsidRPr="00180DFC" w:rsidRDefault="00180DFC" w:rsidP="00180DFC">
      <w:pPr>
        <w:numPr>
          <w:ilvl w:val="0"/>
          <w:numId w:val="4"/>
        </w:numPr>
        <w:jc w:val="both"/>
        <w:rPr>
          <w:rFonts w:cs="Times New Roman"/>
          <w:b/>
          <w:sz w:val="24"/>
          <w:szCs w:val="24"/>
        </w:rPr>
      </w:pPr>
      <w:r w:rsidRPr="00180DFC">
        <w:rPr>
          <w:rFonts w:cs="Times New Roman"/>
          <w:b/>
          <w:sz w:val="24"/>
          <w:szCs w:val="24"/>
        </w:rPr>
        <w:t>Prevederi finale și tranzitorii</w:t>
      </w:r>
    </w:p>
    <w:p w14:paraId="27984B93" w14:textId="1F63606E" w:rsidR="00180DFC" w:rsidRPr="00180DFC" w:rsidRDefault="00180DFC" w:rsidP="00180DFC">
      <w:pPr>
        <w:numPr>
          <w:ilvl w:val="1"/>
          <w:numId w:val="4"/>
        </w:numPr>
        <w:jc w:val="both"/>
        <w:rPr>
          <w:rFonts w:cs="Times New Roman"/>
          <w:sz w:val="24"/>
          <w:szCs w:val="24"/>
        </w:rPr>
      </w:pPr>
      <w:r w:rsidRPr="00180DFC">
        <w:rPr>
          <w:rFonts w:cs="Times New Roman"/>
          <w:sz w:val="24"/>
          <w:szCs w:val="24"/>
        </w:rPr>
        <w:t>Instituția, prin compartimentul intern specializat în domeniul achizițiilor publice va ține evidența achizițiilor directe de produse, servicii și lucrări, precum și a tuturor achizițiilor de produse, servicii și lucrări, ca parte a strategiei de achiziții publice.</w:t>
      </w:r>
    </w:p>
    <w:p w14:paraId="1897FF20" w14:textId="45E53C5E" w:rsidR="00180DFC" w:rsidRPr="00180DFC" w:rsidRDefault="00180DFC" w:rsidP="00180DFC">
      <w:pPr>
        <w:numPr>
          <w:ilvl w:val="1"/>
          <w:numId w:val="4"/>
        </w:numPr>
        <w:jc w:val="both"/>
        <w:rPr>
          <w:rFonts w:cs="Times New Roman"/>
          <w:sz w:val="24"/>
          <w:szCs w:val="24"/>
        </w:rPr>
      </w:pPr>
      <w:r w:rsidRPr="00180DFC">
        <w:rPr>
          <w:rFonts w:cs="Times New Roman"/>
          <w:sz w:val="24"/>
          <w:szCs w:val="24"/>
        </w:rPr>
        <w:t>Prezenta strategie anuală d</w:t>
      </w:r>
      <w:r w:rsidR="0032359A">
        <w:rPr>
          <w:rFonts w:cs="Times New Roman"/>
          <w:sz w:val="24"/>
          <w:szCs w:val="24"/>
        </w:rPr>
        <w:t>e achiziții publice pe anul 202</w:t>
      </w:r>
      <w:r w:rsidR="00290F02">
        <w:rPr>
          <w:rFonts w:cs="Times New Roman"/>
          <w:sz w:val="24"/>
          <w:szCs w:val="24"/>
        </w:rPr>
        <w:t>5</w:t>
      </w:r>
      <w:r w:rsidRPr="00180DFC">
        <w:rPr>
          <w:rFonts w:cs="Times New Roman"/>
          <w:sz w:val="24"/>
          <w:szCs w:val="24"/>
        </w:rPr>
        <w:t xml:space="preserve"> se va publica pe pagina de internet a instituției.</w:t>
      </w:r>
    </w:p>
    <w:p w14:paraId="1A23355C" w14:textId="77777777" w:rsidR="00180DFC" w:rsidRPr="001C3D88" w:rsidRDefault="00180DFC" w:rsidP="00180DFC">
      <w:pPr>
        <w:ind w:left="720"/>
        <w:jc w:val="both"/>
        <w:rPr>
          <w:rFonts w:cs="Times New Roman"/>
          <w:sz w:val="16"/>
          <w:szCs w:val="16"/>
        </w:rPr>
      </w:pPr>
    </w:p>
    <w:p w14:paraId="53C2CFE1" w14:textId="77777777" w:rsidR="00180DFC" w:rsidRPr="00180DFC" w:rsidRDefault="00180DFC" w:rsidP="00180DFC">
      <w:pPr>
        <w:ind w:left="720"/>
        <w:jc w:val="both"/>
        <w:rPr>
          <w:rFonts w:cs="Times New Roman"/>
          <w:sz w:val="24"/>
          <w:szCs w:val="24"/>
        </w:rPr>
      </w:pPr>
      <w:r w:rsidRPr="00180DFC">
        <w:rPr>
          <w:rFonts w:cs="Times New Roman"/>
          <w:sz w:val="24"/>
          <w:szCs w:val="24"/>
        </w:rPr>
        <w:t>Elaborat,</w:t>
      </w:r>
    </w:p>
    <w:p w14:paraId="73ADD32F" w14:textId="77777777" w:rsidR="00180DFC" w:rsidRPr="00180DFC" w:rsidRDefault="00180DFC" w:rsidP="00180DFC">
      <w:pPr>
        <w:ind w:left="720"/>
        <w:jc w:val="both"/>
        <w:rPr>
          <w:rFonts w:cs="Times New Roman"/>
          <w:sz w:val="24"/>
          <w:szCs w:val="24"/>
        </w:rPr>
      </w:pPr>
      <w:r w:rsidRPr="00180DFC">
        <w:rPr>
          <w:rFonts w:cs="Times New Roman"/>
          <w:sz w:val="24"/>
          <w:szCs w:val="24"/>
        </w:rPr>
        <w:t xml:space="preserve">Consilier </w:t>
      </w:r>
      <w:r w:rsidR="0032359A">
        <w:rPr>
          <w:rFonts w:cs="Times New Roman"/>
          <w:sz w:val="24"/>
          <w:szCs w:val="24"/>
        </w:rPr>
        <w:t>Achiziții</w:t>
      </w:r>
      <w:r w:rsidRPr="00180DFC">
        <w:rPr>
          <w:rFonts w:cs="Times New Roman"/>
          <w:sz w:val="24"/>
          <w:szCs w:val="24"/>
        </w:rPr>
        <w:t>,</w:t>
      </w:r>
    </w:p>
    <w:p w14:paraId="6E8BBA37" w14:textId="77777777" w:rsidR="00180DFC" w:rsidRPr="00180DFC" w:rsidRDefault="00180DFC" w:rsidP="00180DFC">
      <w:pPr>
        <w:ind w:left="720"/>
        <w:jc w:val="both"/>
        <w:rPr>
          <w:rFonts w:cs="Times New Roman"/>
          <w:sz w:val="24"/>
          <w:szCs w:val="24"/>
        </w:rPr>
      </w:pPr>
      <w:r w:rsidRPr="00180DFC">
        <w:rPr>
          <w:rFonts w:cs="Times New Roman"/>
          <w:sz w:val="24"/>
          <w:szCs w:val="24"/>
        </w:rPr>
        <w:t xml:space="preserve">Daniel POPA   </w:t>
      </w:r>
    </w:p>
    <w:p w14:paraId="0173D1D6" w14:textId="77777777" w:rsidR="004F527E" w:rsidRPr="00180DFC" w:rsidRDefault="004F527E" w:rsidP="00180DFC">
      <w:pPr>
        <w:jc w:val="both"/>
        <w:rPr>
          <w:rFonts w:cs="Times New Roman"/>
          <w:sz w:val="24"/>
          <w:szCs w:val="24"/>
          <w:lang w:val="en-US" w:eastAsia="en-US"/>
        </w:rPr>
      </w:pPr>
    </w:p>
    <w:p w14:paraId="5345A9FA" w14:textId="77777777" w:rsidR="00FB5362" w:rsidRPr="00180DFC" w:rsidRDefault="00FB5362" w:rsidP="00180DFC">
      <w:pPr>
        <w:jc w:val="both"/>
        <w:rPr>
          <w:rFonts w:cs="Times New Roman"/>
          <w:sz w:val="24"/>
          <w:szCs w:val="24"/>
          <w:lang w:val="en-US" w:eastAsia="en-US"/>
        </w:rPr>
      </w:pPr>
    </w:p>
    <w:sectPr w:rsidR="00FB5362" w:rsidRPr="00180DFC" w:rsidSect="00A87A30">
      <w:headerReference w:type="default" r:id="rId8"/>
      <w:footerReference w:type="default" r:id="rId9"/>
      <w:pgSz w:w="11905" w:h="16837"/>
      <w:pgMar w:top="567" w:right="851" w:bottom="567"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945567E" w14:textId="77777777" w:rsidR="00827F4A" w:rsidRDefault="00827F4A" w:rsidP="004F527E">
      <w:r>
        <w:separator/>
      </w:r>
    </w:p>
  </w:endnote>
  <w:endnote w:type="continuationSeparator" w:id="0">
    <w:p w14:paraId="69FD7481" w14:textId="77777777" w:rsidR="00827F4A" w:rsidRDefault="00827F4A" w:rsidP="004F527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0107F2E" w14:textId="77777777" w:rsidR="004F527E" w:rsidRDefault="00DB12C8">
    <w:pPr>
      <w:pStyle w:val="Footer"/>
    </w:pPr>
    <w:r>
      <w:rPr>
        <w:noProof/>
        <w:lang w:val="en-GB" w:eastAsia="en-GB"/>
      </w:rPr>
      <w:drawing>
        <wp:anchor distT="0" distB="0" distL="114300" distR="114300" simplePos="0" relativeHeight="251659264" behindDoc="0" locked="0" layoutInCell="1" allowOverlap="1" wp14:anchorId="00A8543B" wp14:editId="54B3FAFA">
          <wp:simplePos x="0" y="0"/>
          <wp:positionH relativeFrom="column">
            <wp:posOffset>1623695</wp:posOffset>
          </wp:positionH>
          <wp:positionV relativeFrom="paragraph">
            <wp:posOffset>-10160</wp:posOffset>
          </wp:positionV>
          <wp:extent cx="2753995" cy="460375"/>
          <wp:effectExtent l="19050" t="0" r="8255" b="0"/>
          <wp:wrapTopAndBottom/>
          <wp:docPr id="1" name="Picture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pic:cNvPicPr>
                    <a:picLocks noChangeAspect="1" noChangeArrowheads="1"/>
                  </pic:cNvPicPr>
                </pic:nvPicPr>
                <pic:blipFill>
                  <a:blip r:embed="rId1">
                    <a:extLst>
                      <a:ext uri="{28A0092B-C50C-407E-A947-70E740481C1C}">
                        <a14:useLocalDpi xmlns:a14="http://schemas.microsoft.com/office/drawing/2010/main" val="0"/>
                      </a:ext>
                    </a:extLst>
                  </a:blip>
                  <a:srcRect t="7648" b="11159"/>
                  <a:stretch>
                    <a:fillRect/>
                  </a:stretch>
                </pic:blipFill>
                <pic:spPr bwMode="auto">
                  <a:xfrm>
                    <a:off x="0" y="0"/>
                    <a:ext cx="2753995" cy="460375"/>
                  </a:xfrm>
                  <a:prstGeom prst="rect">
                    <a:avLst/>
                  </a:prstGeom>
                  <a:noFill/>
                  <a:ln>
                    <a:noFill/>
                  </a:ln>
                </pic:spPr>
              </pic:pic>
            </a:graphicData>
          </a:graphic>
        </wp:anchor>
      </w:drawing>
    </w:r>
  </w:p>
  <w:p w14:paraId="43EC0D88" w14:textId="77777777" w:rsidR="004F527E" w:rsidRDefault="004F527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E407A1F" w14:textId="77777777" w:rsidR="00827F4A" w:rsidRDefault="00827F4A" w:rsidP="004F527E">
      <w:r>
        <w:separator/>
      </w:r>
    </w:p>
  </w:footnote>
  <w:footnote w:type="continuationSeparator" w:id="0">
    <w:p w14:paraId="65D5D3B5" w14:textId="77777777" w:rsidR="00827F4A" w:rsidRDefault="00827F4A" w:rsidP="004F527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10928" w:type="dxa"/>
      <w:jc w:val="center"/>
      <w:tblLook w:val="01E0" w:firstRow="1" w:lastRow="1" w:firstColumn="1" w:lastColumn="1" w:noHBand="0" w:noVBand="0"/>
    </w:tblPr>
    <w:tblGrid>
      <w:gridCol w:w="1574"/>
      <w:gridCol w:w="7188"/>
      <w:gridCol w:w="2166"/>
    </w:tblGrid>
    <w:tr w:rsidR="00CA1907" w:rsidRPr="00E85FE6" w14:paraId="2B305912" w14:textId="77777777" w:rsidTr="00E55F6A">
      <w:trPr>
        <w:trHeight w:val="749"/>
        <w:jc w:val="center"/>
      </w:trPr>
      <w:tc>
        <w:tcPr>
          <w:tcW w:w="1751" w:type="dxa"/>
          <w:vMerge w:val="restart"/>
          <w:shd w:val="clear" w:color="auto" w:fill="auto"/>
          <w:vAlign w:val="center"/>
        </w:tcPr>
        <w:p w14:paraId="774C16F5" w14:textId="77777777" w:rsidR="00CA1907" w:rsidRPr="00E85FE6" w:rsidRDefault="00CA1907" w:rsidP="00E55F6A">
          <w:pPr>
            <w:pStyle w:val="NormalWeb"/>
            <w:spacing w:before="0" w:beforeAutospacing="0" w:after="0" w:afterAutospacing="0"/>
            <w:jc w:val="center"/>
            <w:rPr>
              <w:rFonts w:ascii="Arial" w:hAnsi="Arial" w:cs="Arial"/>
              <w:sz w:val="16"/>
              <w:szCs w:val="16"/>
            </w:rPr>
          </w:pPr>
          <w:r>
            <w:rPr>
              <w:rFonts w:ascii="Arial" w:hAnsi="Arial" w:cs="Arial"/>
              <w:noProof/>
              <w:lang w:val="en-GB" w:eastAsia="en-GB"/>
            </w:rPr>
            <w:drawing>
              <wp:inline distT="0" distB="0" distL="0" distR="0" wp14:anchorId="61BE8628" wp14:editId="652DA3D1">
                <wp:extent cx="685800" cy="1076325"/>
                <wp:effectExtent l="0" t="0" r="0" b="0"/>
                <wp:docPr id="3" name="Imagine 1" descr="stema nou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tema noua"/>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685800" cy="1076325"/>
                        </a:xfrm>
                        <a:prstGeom prst="rect">
                          <a:avLst/>
                        </a:prstGeom>
                        <a:noFill/>
                        <a:ln>
                          <a:noFill/>
                        </a:ln>
                      </pic:spPr>
                    </pic:pic>
                  </a:graphicData>
                </a:graphic>
              </wp:inline>
            </w:drawing>
          </w:r>
        </w:p>
      </w:tc>
      <w:tc>
        <w:tcPr>
          <w:tcW w:w="7500" w:type="dxa"/>
          <w:vAlign w:val="bottom"/>
        </w:tcPr>
        <w:p w14:paraId="3D19A446" w14:textId="77777777" w:rsidR="00CA1907" w:rsidRPr="009B6934" w:rsidRDefault="00000000" w:rsidP="00E55F6A">
          <w:pPr>
            <w:rPr>
              <w:rFonts w:ascii="Arial" w:hAnsi="Arial" w:cs="Arial"/>
              <w:b/>
              <w:color w:val="FF0000"/>
            </w:rPr>
          </w:pPr>
          <w:r>
            <w:rPr>
              <w:noProof/>
            </w:rPr>
            <w:pict w14:anchorId="22F2695C">
              <v:shapetype id="_x0000_t202" coordsize="21600,21600" o:spt="202" path="m,l,21600r21600,l21600,xe">
                <v:stroke joinstyle="miter"/>
                <v:path gradientshapeok="t" o:connecttype="rect"/>
              </v:shapetype>
              <v:shape id="Text Box 2" o:spid="_x0000_s1025" type="#_x0000_t202" style="position:absolute;margin-left:56.4pt;margin-top:.65pt;width:273.1pt;height:59.2pt;z-index:251661312;visibility:visible;mso-wrap-distance-top:3.6pt;mso-wrap-distance-bottom:3.6pt;mso-position-horizontal-relative:text;mso-position-vertical-relative:text;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" strokecolor="window">
                <v:textbox style="mso-next-textbox:#Text Box 2">
                  <w:txbxContent>
                    <w:p w14:paraId="0E96C64F" w14:textId="47424357" w:rsidR="003438E1" w:rsidRDefault="003438E1" w:rsidP="00CA1907">
                      <w:pPr>
                        <w:jc w:val="center"/>
                        <w:rPr>
                          <w:rFonts w:cs="Times New Roman"/>
                          <w:b/>
                          <w:sz w:val="28"/>
                          <w:szCs w:val="28"/>
                          <w:bdr w:val="none" w:sz="0" w:space="0" w:color="auto" w:frame="1"/>
                          <w:shd w:val="clear" w:color="auto" w:fill="FFFFFF"/>
                        </w:rPr>
                      </w:pPr>
                      <w:r>
                        <w:rPr>
                          <w:rFonts w:cs="Times New Roman"/>
                          <w:b/>
                          <w:sz w:val="28"/>
                          <w:szCs w:val="28"/>
                          <w:bdr w:val="none" w:sz="0" w:space="0" w:color="auto" w:frame="1"/>
                          <w:shd w:val="clear" w:color="auto" w:fill="FFFFFF"/>
                        </w:rPr>
                        <w:t>ROMÂNIA</w:t>
                      </w:r>
                    </w:p>
                    <w:p w14:paraId="17B034B9" w14:textId="615D3B81" w:rsidR="00CA1907" w:rsidRPr="00CA1907" w:rsidRDefault="00CA1907" w:rsidP="00CA1907">
                      <w:pPr>
                        <w:jc w:val="center"/>
                        <w:rPr>
                          <w:rFonts w:cs="Times New Roman"/>
                          <w:b/>
                          <w:sz w:val="28"/>
                          <w:szCs w:val="28"/>
                          <w:lang w:val="en-US"/>
                        </w:rPr>
                      </w:pPr>
                      <w:r w:rsidRPr="00CA1907">
                        <w:rPr>
                          <w:rFonts w:cs="Times New Roman"/>
                          <w:b/>
                          <w:sz w:val="28"/>
                          <w:szCs w:val="28"/>
                          <w:bdr w:val="none" w:sz="0" w:space="0" w:color="auto" w:frame="1"/>
                          <w:shd w:val="clear" w:color="auto" w:fill="FFFFFF"/>
                        </w:rPr>
                        <w:t>COMUNA POIANA MĂRULUI</w:t>
                      </w:r>
                      <w:r w:rsidRPr="00CA1907">
                        <w:rPr>
                          <w:rFonts w:cs="Times New Roman"/>
                          <w:b/>
                          <w:sz w:val="28"/>
                          <w:szCs w:val="28"/>
                          <w:bdr w:val="none" w:sz="0" w:space="0" w:color="auto" w:frame="1"/>
                          <w:shd w:val="clear" w:color="auto" w:fill="FFFFFF"/>
                        </w:rPr>
                        <w:br/>
                      </w:r>
                      <w:r w:rsidRPr="00CA1907">
                        <w:rPr>
                          <w:rFonts w:cs="Times New Roman"/>
                          <w:b/>
                          <w:sz w:val="28"/>
                          <w:szCs w:val="28"/>
                          <w:shd w:val="clear" w:color="auto" w:fill="FFFFFF"/>
                        </w:rPr>
                        <w:t>județul Brașov</w:t>
                      </w:r>
                      <w:r w:rsidRPr="00CA1907">
                        <w:rPr>
                          <w:rFonts w:cs="Times New Roman"/>
                          <w:b/>
                          <w:sz w:val="28"/>
                          <w:szCs w:val="28"/>
                          <w:shd w:val="clear" w:color="auto" w:fill="FFFFFF"/>
                        </w:rPr>
                        <w:br/>
                      </w:r>
                    </w:p>
                    <w:p w14:paraId="5DE34B5D" w14:textId="77777777" w:rsidR="00CA1907" w:rsidRDefault="00CA1907" w:rsidP="00CA1907">
                      <w:pPr>
                        <w:pStyle w:val="Header"/>
                        <w:tabs>
                          <w:tab w:val="clear" w:pos="4513"/>
                          <w:tab w:val="clear" w:pos="9026"/>
                          <w:tab w:val="center" w:pos="1432"/>
                        </w:tabs>
                      </w:pPr>
                      <w:r w:rsidRPr="006767A1">
                        <w:rPr>
                          <w:rFonts w:ascii="Times New Roman" w:hAnsi="Times New Roman"/>
                          <w:sz w:val="16"/>
                          <w:szCs w:val="16"/>
                          <w:lang w:val="en-US"/>
                        </w:rPr>
                        <w:tab/>
                      </w:r>
                    </w:p>
                    <w:p w14:paraId="73CF046D" w14:textId="77777777" w:rsidR="00CA1907" w:rsidRPr="004F527E" w:rsidRDefault="00CA1907" w:rsidP="00CA1907">
                      <w:pPr>
                        <w:spacing w:after="200" w:line="276" w:lineRule="auto"/>
                        <w:rPr>
                          <w:rFonts w:eastAsia="Calibri" w:cs="Times New Roman"/>
                          <w:sz w:val="16"/>
                          <w:szCs w:val="16"/>
                          <w:lang w:val="en-US"/>
                        </w:rPr>
                      </w:pPr>
                    </w:p>
                    <w:p w14:paraId="67E9BB09" w14:textId="77777777" w:rsidR="00CA1907" w:rsidRDefault="00CA1907" w:rsidP="00CA1907"/>
                  </w:txbxContent>
                </v:textbox>
                <w10:wrap type="square"/>
              </v:shape>
            </w:pict>
          </w:r>
        </w:p>
      </w:tc>
      <w:tc>
        <w:tcPr>
          <w:tcW w:w="1677" w:type="dxa"/>
          <w:vMerge w:val="restart"/>
          <w:vAlign w:val="center"/>
        </w:tcPr>
        <w:p w14:paraId="1BBFE13B" w14:textId="77777777" w:rsidR="00CA1907" w:rsidRPr="00E85FE6" w:rsidRDefault="00CA1907" w:rsidP="00E55F6A">
          <w:pPr>
            <w:pStyle w:val="NormalWeb"/>
            <w:spacing w:before="0" w:beforeAutospacing="0" w:after="0" w:afterAutospacing="0"/>
            <w:jc w:val="center"/>
            <w:rPr>
              <w:rFonts w:ascii="Arial" w:hAnsi="Arial" w:cs="Arial"/>
              <w:b/>
              <w:i/>
              <w:sz w:val="18"/>
              <w:szCs w:val="18"/>
            </w:rPr>
          </w:pPr>
          <w:r w:rsidRPr="00751557">
            <w:rPr>
              <w:noProof/>
              <w:lang w:val="en-GB" w:eastAsia="en-GB"/>
            </w:rPr>
            <w:drawing>
              <wp:inline distT="0" distB="0" distL="0" distR="0" wp14:anchorId="48C0BF7E" wp14:editId="257F3325">
                <wp:extent cx="1238250" cy="1009650"/>
                <wp:effectExtent l="0" t="0" r="0" b="0"/>
                <wp:docPr id="4" name="Imagin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ine 3"/>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1238250" cy="1009650"/>
                        </a:xfrm>
                        <a:prstGeom prst="rect">
                          <a:avLst/>
                        </a:prstGeom>
                        <a:noFill/>
                        <a:ln>
                          <a:noFill/>
                        </a:ln>
                      </pic:spPr>
                    </pic:pic>
                  </a:graphicData>
                </a:graphic>
              </wp:inline>
            </w:drawing>
          </w:r>
        </w:p>
      </w:tc>
    </w:tr>
    <w:tr w:rsidR="00CA1907" w:rsidRPr="00E85FE6" w14:paraId="07342A2A" w14:textId="77777777" w:rsidTr="00E55F6A">
      <w:trPr>
        <w:trHeight w:val="308"/>
        <w:jc w:val="center"/>
      </w:trPr>
      <w:tc>
        <w:tcPr>
          <w:tcW w:w="1751" w:type="dxa"/>
          <w:vMerge/>
          <w:shd w:val="clear" w:color="auto" w:fill="auto"/>
          <w:vAlign w:val="center"/>
        </w:tcPr>
        <w:p w14:paraId="78D5C9B3" w14:textId="77777777" w:rsidR="00CA1907" w:rsidRDefault="00CA1907" w:rsidP="00E55F6A">
          <w:pPr>
            <w:pStyle w:val="NormalWeb"/>
            <w:spacing w:before="0" w:beforeAutospacing="0" w:after="0" w:afterAutospacing="0"/>
            <w:jc w:val="center"/>
            <w:rPr>
              <w:rFonts w:ascii="Arial" w:hAnsi="Arial" w:cs="Arial"/>
            </w:rPr>
          </w:pPr>
        </w:p>
      </w:tc>
      <w:tc>
        <w:tcPr>
          <w:tcW w:w="7500" w:type="dxa"/>
          <w:vAlign w:val="bottom"/>
        </w:tcPr>
        <w:p w14:paraId="3CA7C0C7" w14:textId="77777777" w:rsidR="00CA1907" w:rsidRPr="009B6934" w:rsidRDefault="00CA1907" w:rsidP="00E55F6A">
          <w:pPr>
            <w:pStyle w:val="NormalWeb"/>
            <w:jc w:val="center"/>
            <w:rPr>
              <w:rFonts w:ascii="Arial" w:hAnsi="Arial" w:cs="Arial"/>
              <w:b/>
            </w:rPr>
          </w:pPr>
          <w:r w:rsidRPr="00E85FE6">
            <w:rPr>
              <w:rFonts w:ascii="Arial" w:hAnsi="Arial" w:cs="Arial"/>
            </w:rPr>
            <w:object w:dxaOrig="8542" w:dyaOrig="130" w14:anchorId="1BD9DB4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24pt;height:7.5pt">
                <v:imagedata r:id="rId3" o:title=""/>
              </v:shape>
              <o:OLEObject Type="Embed" ProgID="CorelDraw.Graphic.17" ShapeID="_x0000_i1025" DrawAspect="Content" ObjectID="_1794816741" r:id="rId4"/>
            </w:object>
          </w:r>
        </w:p>
      </w:tc>
      <w:tc>
        <w:tcPr>
          <w:tcW w:w="1677" w:type="dxa"/>
          <w:vMerge/>
          <w:vAlign w:val="center"/>
        </w:tcPr>
        <w:p w14:paraId="0A9B69BD" w14:textId="77777777" w:rsidR="00CA1907" w:rsidRPr="00E85FE6" w:rsidRDefault="00CA1907" w:rsidP="00E55F6A">
          <w:pPr>
            <w:pStyle w:val="NormalWeb"/>
            <w:spacing w:before="0" w:beforeAutospacing="0" w:after="0" w:afterAutospacing="0"/>
            <w:rPr>
              <w:rFonts w:ascii="Arial" w:hAnsi="Arial" w:cs="Arial"/>
              <w:sz w:val="16"/>
              <w:szCs w:val="16"/>
            </w:rPr>
          </w:pPr>
        </w:p>
      </w:tc>
    </w:tr>
    <w:tr w:rsidR="00CA1907" w:rsidRPr="00E85FE6" w14:paraId="66FBAB79" w14:textId="77777777" w:rsidTr="00E55F6A">
      <w:trPr>
        <w:trHeight w:val="181"/>
        <w:jc w:val="center"/>
      </w:trPr>
      <w:tc>
        <w:tcPr>
          <w:tcW w:w="1751" w:type="dxa"/>
          <w:vMerge/>
          <w:shd w:val="clear" w:color="auto" w:fill="auto"/>
          <w:vAlign w:val="center"/>
        </w:tcPr>
        <w:p w14:paraId="77425111" w14:textId="77777777" w:rsidR="00CA1907" w:rsidRPr="00E85FE6" w:rsidRDefault="00CA1907" w:rsidP="00E55F6A">
          <w:pPr>
            <w:pStyle w:val="NormalWeb"/>
            <w:spacing w:before="0" w:beforeAutospacing="0" w:after="0" w:afterAutospacing="0"/>
            <w:jc w:val="center"/>
            <w:rPr>
              <w:rFonts w:ascii="Arial" w:hAnsi="Arial" w:cs="Arial"/>
              <w:sz w:val="16"/>
              <w:szCs w:val="16"/>
            </w:rPr>
          </w:pPr>
        </w:p>
      </w:tc>
      <w:tc>
        <w:tcPr>
          <w:tcW w:w="7500" w:type="dxa"/>
          <w:vAlign w:val="center"/>
        </w:tcPr>
        <w:p w14:paraId="462CE1C7" w14:textId="77777777" w:rsidR="00CA1907" w:rsidRPr="00E85FE6" w:rsidRDefault="00CA1907" w:rsidP="00E55F6A">
          <w:pPr>
            <w:pStyle w:val="NormalWeb"/>
            <w:spacing w:before="0" w:beforeAutospacing="0" w:after="0" w:afterAutospacing="0"/>
            <w:ind w:left="-215" w:right="-130"/>
            <w:jc w:val="center"/>
            <w:rPr>
              <w:rFonts w:ascii="Arial" w:hAnsi="Arial" w:cs="Arial"/>
              <w:b/>
              <w:sz w:val="2"/>
              <w:szCs w:val="2"/>
            </w:rPr>
          </w:pPr>
        </w:p>
      </w:tc>
      <w:tc>
        <w:tcPr>
          <w:tcW w:w="1677" w:type="dxa"/>
          <w:vMerge/>
          <w:vAlign w:val="center"/>
        </w:tcPr>
        <w:p w14:paraId="42DE58A6" w14:textId="77777777" w:rsidR="00CA1907" w:rsidRPr="00E85FE6" w:rsidRDefault="00CA1907" w:rsidP="00E55F6A">
          <w:pPr>
            <w:pStyle w:val="NormalWeb"/>
            <w:spacing w:before="0" w:beforeAutospacing="0" w:after="0" w:afterAutospacing="0"/>
            <w:ind w:left="-213" w:right="-131"/>
            <w:jc w:val="center"/>
            <w:rPr>
              <w:rFonts w:ascii="Arial" w:hAnsi="Arial" w:cs="Arial"/>
            </w:rPr>
          </w:pPr>
        </w:p>
      </w:tc>
    </w:tr>
    <w:tr w:rsidR="00CA1907" w:rsidRPr="00DB774D" w14:paraId="5F9EF727" w14:textId="77777777" w:rsidTr="00E55F6A">
      <w:trPr>
        <w:trHeight w:val="337"/>
        <w:jc w:val="center"/>
      </w:trPr>
      <w:tc>
        <w:tcPr>
          <w:tcW w:w="1751" w:type="dxa"/>
          <w:vMerge/>
          <w:shd w:val="clear" w:color="auto" w:fill="auto"/>
          <w:vAlign w:val="center"/>
        </w:tcPr>
        <w:p w14:paraId="5FEE329F" w14:textId="77777777" w:rsidR="00CA1907" w:rsidRPr="00DB774D" w:rsidRDefault="00CA1907" w:rsidP="00E55F6A">
          <w:pPr>
            <w:pStyle w:val="NormalWeb"/>
            <w:spacing w:before="0" w:beforeAutospacing="0" w:after="0" w:afterAutospacing="0"/>
            <w:jc w:val="center"/>
            <w:rPr>
              <w:sz w:val="22"/>
              <w:szCs w:val="22"/>
            </w:rPr>
          </w:pPr>
        </w:p>
      </w:tc>
      <w:tc>
        <w:tcPr>
          <w:tcW w:w="7500" w:type="dxa"/>
        </w:tcPr>
        <w:p w14:paraId="79B2C210" w14:textId="77777777" w:rsidR="00DB774D" w:rsidRDefault="00CA1907" w:rsidP="00E55F6A">
          <w:pPr>
            <w:pStyle w:val="NormalWeb"/>
            <w:spacing w:before="0" w:beforeAutospacing="0" w:after="0" w:afterAutospacing="0"/>
            <w:jc w:val="center"/>
            <w:rPr>
              <w:sz w:val="22"/>
              <w:szCs w:val="22"/>
            </w:rPr>
          </w:pPr>
          <w:r w:rsidRPr="00DB774D">
            <w:rPr>
              <w:sz w:val="22"/>
              <w:szCs w:val="22"/>
            </w:rPr>
            <w:t xml:space="preserve">Strada Principală, nr. 189, cod poştal: 507160, Tel: </w:t>
          </w:r>
          <w:r w:rsidRPr="00DB774D">
            <w:rPr>
              <w:sz w:val="22"/>
              <w:szCs w:val="22"/>
              <w:lang w:val="en-US"/>
            </w:rPr>
            <w:t>0368008176</w:t>
          </w:r>
          <w:r w:rsidRPr="00DB774D">
            <w:rPr>
              <w:sz w:val="22"/>
              <w:szCs w:val="22"/>
            </w:rPr>
            <w:t xml:space="preserve">; </w:t>
          </w:r>
        </w:p>
        <w:p w14:paraId="59CBCA96" w14:textId="77777777" w:rsidR="00CA1907" w:rsidRPr="00DB774D" w:rsidRDefault="00CA1907" w:rsidP="00E55F6A">
          <w:pPr>
            <w:pStyle w:val="NormalWeb"/>
            <w:spacing w:before="0" w:beforeAutospacing="0" w:after="0" w:afterAutospacing="0"/>
            <w:jc w:val="center"/>
            <w:rPr>
              <w:sz w:val="22"/>
              <w:szCs w:val="22"/>
            </w:rPr>
          </w:pPr>
          <w:r w:rsidRPr="00DB774D">
            <w:rPr>
              <w:sz w:val="22"/>
              <w:szCs w:val="22"/>
            </w:rPr>
            <w:t xml:space="preserve">Fax: </w:t>
          </w:r>
          <w:r w:rsidRPr="00DB774D">
            <w:rPr>
              <w:sz w:val="22"/>
              <w:szCs w:val="22"/>
              <w:lang w:val="en-US"/>
            </w:rPr>
            <w:t>0368008177</w:t>
          </w:r>
        </w:p>
      </w:tc>
      <w:tc>
        <w:tcPr>
          <w:tcW w:w="1677" w:type="dxa"/>
          <w:vMerge/>
          <w:vAlign w:val="center"/>
        </w:tcPr>
        <w:p w14:paraId="7A27B02F" w14:textId="77777777" w:rsidR="00CA1907" w:rsidRPr="00DB774D" w:rsidRDefault="00CA1907" w:rsidP="00E55F6A">
          <w:pPr>
            <w:pStyle w:val="NormalWeb"/>
            <w:spacing w:before="0" w:beforeAutospacing="0" w:after="0" w:afterAutospacing="0"/>
            <w:jc w:val="center"/>
            <w:rPr>
              <w:sz w:val="22"/>
              <w:szCs w:val="22"/>
            </w:rPr>
          </w:pPr>
        </w:p>
      </w:tc>
    </w:tr>
  </w:tbl>
  <w:p w14:paraId="750382A1" w14:textId="77777777" w:rsidR="00CA1907" w:rsidRDefault="00000000" w:rsidP="00CA1907">
    <w:pPr>
      <w:ind w:left="708" w:firstLine="708"/>
    </w:pPr>
    <w:r>
      <w:rPr>
        <w:noProof/>
        <w:sz w:val="22"/>
        <w:szCs w:val="22"/>
        <w:lang w:val="en-GB" w:eastAsia="en-GB"/>
      </w:rPr>
      <w:pict w14:anchorId="0FBDD530">
        <v:shapetype id="_x0000_t32" coordsize="21600,21600" o:spt="32" o:oned="t" path="m,l21600,21600e" filled="f">
          <v:path arrowok="t" fillok="f" o:connecttype="none"/>
          <o:lock v:ext="edit" shapetype="t"/>
        </v:shapetype>
        <v:shape id="_x0000_s1029" type="#_x0000_t32" style="position:absolute;left:0;text-align:left;margin-left:7.45pt;margin-top:3.9pt;width:469.1pt;height:0;z-index:251662336;mso-position-horizontal-relative:text;mso-position-vertical-relative:text" o:connectortype="straight"/>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1"/>
    <w:multiLevelType w:val="multilevel"/>
    <w:tmpl w:val="00000001"/>
    <w:lvl w:ilvl="0">
      <w:start w:val="1"/>
      <w:numFmt w:val="none"/>
      <w:suff w:val="nothing"/>
      <w:lvlText w:val=""/>
      <w:lvlJc w:val="left"/>
      <w:pPr>
        <w:tabs>
          <w:tab w:val="num" w:pos="0"/>
        </w:tabs>
        <w:ind w:left="432" w:hanging="432"/>
      </w:pPr>
      <w:rPr>
        <w:rFonts w:hint="default"/>
        <w:sz w:val="24"/>
        <w:lang w:val="ro-RO"/>
      </w:r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20D414F0"/>
    <w:multiLevelType w:val="hybridMultilevel"/>
    <w:tmpl w:val="7C0AE9BC"/>
    <w:lvl w:ilvl="0" w:tplc="C4A46364">
      <w:start w:val="1"/>
      <w:numFmt w:val="lowerLetter"/>
      <w:lvlText w:val="%1)"/>
      <w:lvlJc w:val="left"/>
      <w:pPr>
        <w:ind w:left="644" w:hanging="360"/>
      </w:pPr>
      <w:rPr>
        <w:rFonts w:cs="Times New Roman"/>
      </w:rPr>
    </w:lvl>
    <w:lvl w:ilvl="1" w:tplc="08090019">
      <w:start w:val="1"/>
      <w:numFmt w:val="decimal"/>
      <w:lvlText w:val="%2."/>
      <w:lvlJc w:val="left"/>
      <w:pPr>
        <w:tabs>
          <w:tab w:val="num" w:pos="1440"/>
        </w:tabs>
        <w:ind w:left="1440" w:hanging="360"/>
      </w:pPr>
    </w:lvl>
    <w:lvl w:ilvl="2" w:tplc="0809001B">
      <w:start w:val="1"/>
      <w:numFmt w:val="decimal"/>
      <w:lvlText w:val="%3."/>
      <w:lvlJc w:val="left"/>
      <w:pPr>
        <w:tabs>
          <w:tab w:val="num" w:pos="2160"/>
        </w:tabs>
        <w:ind w:left="2160" w:hanging="360"/>
      </w:pPr>
    </w:lvl>
    <w:lvl w:ilvl="3" w:tplc="0809000F">
      <w:start w:val="1"/>
      <w:numFmt w:val="decimal"/>
      <w:lvlText w:val="%4."/>
      <w:lvlJc w:val="left"/>
      <w:pPr>
        <w:tabs>
          <w:tab w:val="num" w:pos="2880"/>
        </w:tabs>
        <w:ind w:left="2880" w:hanging="360"/>
      </w:pPr>
    </w:lvl>
    <w:lvl w:ilvl="4" w:tplc="08090019">
      <w:start w:val="1"/>
      <w:numFmt w:val="decimal"/>
      <w:lvlText w:val="%5."/>
      <w:lvlJc w:val="left"/>
      <w:pPr>
        <w:tabs>
          <w:tab w:val="num" w:pos="3600"/>
        </w:tabs>
        <w:ind w:left="3600" w:hanging="360"/>
      </w:pPr>
    </w:lvl>
    <w:lvl w:ilvl="5" w:tplc="0809001B">
      <w:start w:val="1"/>
      <w:numFmt w:val="decimal"/>
      <w:lvlText w:val="%6."/>
      <w:lvlJc w:val="left"/>
      <w:pPr>
        <w:tabs>
          <w:tab w:val="num" w:pos="4320"/>
        </w:tabs>
        <w:ind w:left="4320" w:hanging="360"/>
      </w:pPr>
    </w:lvl>
    <w:lvl w:ilvl="6" w:tplc="0809000F">
      <w:start w:val="1"/>
      <w:numFmt w:val="decimal"/>
      <w:lvlText w:val="%7."/>
      <w:lvlJc w:val="left"/>
      <w:pPr>
        <w:tabs>
          <w:tab w:val="num" w:pos="5040"/>
        </w:tabs>
        <w:ind w:left="5040" w:hanging="360"/>
      </w:pPr>
    </w:lvl>
    <w:lvl w:ilvl="7" w:tplc="08090019">
      <w:start w:val="1"/>
      <w:numFmt w:val="decimal"/>
      <w:lvlText w:val="%8."/>
      <w:lvlJc w:val="left"/>
      <w:pPr>
        <w:tabs>
          <w:tab w:val="num" w:pos="5760"/>
        </w:tabs>
        <w:ind w:left="5760" w:hanging="360"/>
      </w:pPr>
    </w:lvl>
    <w:lvl w:ilvl="8" w:tplc="0809001B">
      <w:start w:val="1"/>
      <w:numFmt w:val="decimal"/>
      <w:lvlText w:val="%9."/>
      <w:lvlJc w:val="left"/>
      <w:pPr>
        <w:tabs>
          <w:tab w:val="num" w:pos="6480"/>
        </w:tabs>
        <w:ind w:left="6480" w:hanging="360"/>
      </w:pPr>
    </w:lvl>
  </w:abstractNum>
  <w:abstractNum w:abstractNumId="2" w15:restartNumberingAfterBreak="0">
    <w:nsid w:val="28BE2B05"/>
    <w:multiLevelType w:val="hybridMultilevel"/>
    <w:tmpl w:val="BB7C0B44"/>
    <w:lvl w:ilvl="0" w:tplc="08090017">
      <w:start w:val="1"/>
      <w:numFmt w:val="lowerLetter"/>
      <w:lvlText w:val="%1)"/>
      <w:lvlJc w:val="left"/>
      <w:pPr>
        <w:ind w:left="720" w:hanging="360"/>
      </w:pPr>
    </w:lvl>
    <w:lvl w:ilvl="1" w:tplc="08090019">
      <w:start w:val="1"/>
      <w:numFmt w:val="decimal"/>
      <w:lvlText w:val="%2."/>
      <w:lvlJc w:val="left"/>
      <w:pPr>
        <w:tabs>
          <w:tab w:val="num" w:pos="1440"/>
        </w:tabs>
        <w:ind w:left="1440" w:hanging="360"/>
      </w:pPr>
    </w:lvl>
    <w:lvl w:ilvl="2" w:tplc="0809001B">
      <w:start w:val="1"/>
      <w:numFmt w:val="decimal"/>
      <w:lvlText w:val="%3."/>
      <w:lvlJc w:val="left"/>
      <w:pPr>
        <w:tabs>
          <w:tab w:val="num" w:pos="2160"/>
        </w:tabs>
        <w:ind w:left="2160" w:hanging="360"/>
      </w:pPr>
    </w:lvl>
    <w:lvl w:ilvl="3" w:tplc="0809000F">
      <w:start w:val="1"/>
      <w:numFmt w:val="decimal"/>
      <w:lvlText w:val="%4."/>
      <w:lvlJc w:val="left"/>
      <w:pPr>
        <w:tabs>
          <w:tab w:val="num" w:pos="2880"/>
        </w:tabs>
        <w:ind w:left="2880" w:hanging="360"/>
      </w:pPr>
    </w:lvl>
    <w:lvl w:ilvl="4" w:tplc="08090019">
      <w:start w:val="1"/>
      <w:numFmt w:val="decimal"/>
      <w:lvlText w:val="%5."/>
      <w:lvlJc w:val="left"/>
      <w:pPr>
        <w:tabs>
          <w:tab w:val="num" w:pos="3600"/>
        </w:tabs>
        <w:ind w:left="3600" w:hanging="360"/>
      </w:pPr>
    </w:lvl>
    <w:lvl w:ilvl="5" w:tplc="0809001B">
      <w:start w:val="1"/>
      <w:numFmt w:val="decimal"/>
      <w:lvlText w:val="%6."/>
      <w:lvlJc w:val="left"/>
      <w:pPr>
        <w:tabs>
          <w:tab w:val="num" w:pos="4320"/>
        </w:tabs>
        <w:ind w:left="4320" w:hanging="360"/>
      </w:pPr>
    </w:lvl>
    <w:lvl w:ilvl="6" w:tplc="0809000F">
      <w:start w:val="1"/>
      <w:numFmt w:val="decimal"/>
      <w:lvlText w:val="%7."/>
      <w:lvlJc w:val="left"/>
      <w:pPr>
        <w:tabs>
          <w:tab w:val="num" w:pos="5040"/>
        </w:tabs>
        <w:ind w:left="5040" w:hanging="360"/>
      </w:pPr>
    </w:lvl>
    <w:lvl w:ilvl="7" w:tplc="08090019">
      <w:start w:val="1"/>
      <w:numFmt w:val="decimal"/>
      <w:lvlText w:val="%8."/>
      <w:lvlJc w:val="left"/>
      <w:pPr>
        <w:tabs>
          <w:tab w:val="num" w:pos="5760"/>
        </w:tabs>
        <w:ind w:left="5760" w:hanging="360"/>
      </w:pPr>
    </w:lvl>
    <w:lvl w:ilvl="8" w:tplc="0809001B">
      <w:start w:val="1"/>
      <w:numFmt w:val="decimal"/>
      <w:lvlText w:val="%9."/>
      <w:lvlJc w:val="left"/>
      <w:pPr>
        <w:tabs>
          <w:tab w:val="num" w:pos="6480"/>
        </w:tabs>
        <w:ind w:left="6480" w:hanging="360"/>
      </w:pPr>
    </w:lvl>
  </w:abstractNum>
  <w:abstractNum w:abstractNumId="3" w15:restartNumberingAfterBreak="0">
    <w:nsid w:val="2D717914"/>
    <w:multiLevelType w:val="hybridMultilevel"/>
    <w:tmpl w:val="B47691E6"/>
    <w:lvl w:ilvl="0" w:tplc="4956DB74">
      <w:start w:val="1"/>
      <w:numFmt w:val="lowerLetter"/>
      <w:lvlText w:val="%1)"/>
      <w:lvlJc w:val="left"/>
      <w:pPr>
        <w:ind w:left="1440" w:hanging="360"/>
      </w:pPr>
    </w:lvl>
    <w:lvl w:ilvl="1" w:tplc="08090019">
      <w:start w:val="1"/>
      <w:numFmt w:val="decimal"/>
      <w:lvlText w:val="%2."/>
      <w:lvlJc w:val="left"/>
      <w:pPr>
        <w:tabs>
          <w:tab w:val="num" w:pos="1440"/>
        </w:tabs>
        <w:ind w:left="1440" w:hanging="360"/>
      </w:pPr>
    </w:lvl>
    <w:lvl w:ilvl="2" w:tplc="0809001B">
      <w:start w:val="1"/>
      <w:numFmt w:val="decimal"/>
      <w:lvlText w:val="%3."/>
      <w:lvlJc w:val="left"/>
      <w:pPr>
        <w:tabs>
          <w:tab w:val="num" w:pos="2160"/>
        </w:tabs>
        <w:ind w:left="2160" w:hanging="360"/>
      </w:pPr>
    </w:lvl>
    <w:lvl w:ilvl="3" w:tplc="0809000F">
      <w:start w:val="1"/>
      <w:numFmt w:val="decimal"/>
      <w:lvlText w:val="%4."/>
      <w:lvlJc w:val="left"/>
      <w:pPr>
        <w:tabs>
          <w:tab w:val="num" w:pos="2880"/>
        </w:tabs>
        <w:ind w:left="2880" w:hanging="360"/>
      </w:pPr>
    </w:lvl>
    <w:lvl w:ilvl="4" w:tplc="08090019">
      <w:start w:val="1"/>
      <w:numFmt w:val="decimal"/>
      <w:lvlText w:val="%5."/>
      <w:lvlJc w:val="left"/>
      <w:pPr>
        <w:tabs>
          <w:tab w:val="num" w:pos="3600"/>
        </w:tabs>
        <w:ind w:left="3600" w:hanging="360"/>
      </w:pPr>
    </w:lvl>
    <w:lvl w:ilvl="5" w:tplc="0809001B">
      <w:start w:val="1"/>
      <w:numFmt w:val="decimal"/>
      <w:lvlText w:val="%6."/>
      <w:lvlJc w:val="left"/>
      <w:pPr>
        <w:tabs>
          <w:tab w:val="num" w:pos="4320"/>
        </w:tabs>
        <w:ind w:left="4320" w:hanging="360"/>
      </w:pPr>
    </w:lvl>
    <w:lvl w:ilvl="6" w:tplc="0809000F">
      <w:start w:val="1"/>
      <w:numFmt w:val="decimal"/>
      <w:lvlText w:val="%7."/>
      <w:lvlJc w:val="left"/>
      <w:pPr>
        <w:tabs>
          <w:tab w:val="num" w:pos="5040"/>
        </w:tabs>
        <w:ind w:left="5040" w:hanging="360"/>
      </w:pPr>
    </w:lvl>
    <w:lvl w:ilvl="7" w:tplc="08090019">
      <w:start w:val="1"/>
      <w:numFmt w:val="decimal"/>
      <w:lvlText w:val="%8."/>
      <w:lvlJc w:val="left"/>
      <w:pPr>
        <w:tabs>
          <w:tab w:val="num" w:pos="5760"/>
        </w:tabs>
        <w:ind w:left="5760" w:hanging="360"/>
      </w:pPr>
    </w:lvl>
    <w:lvl w:ilvl="8" w:tplc="0809001B">
      <w:start w:val="1"/>
      <w:numFmt w:val="decimal"/>
      <w:lvlText w:val="%9."/>
      <w:lvlJc w:val="left"/>
      <w:pPr>
        <w:tabs>
          <w:tab w:val="num" w:pos="6480"/>
        </w:tabs>
        <w:ind w:left="6480" w:hanging="360"/>
      </w:pPr>
    </w:lvl>
  </w:abstractNum>
  <w:abstractNum w:abstractNumId="4" w15:restartNumberingAfterBreak="0">
    <w:nsid w:val="4A2B08D2"/>
    <w:multiLevelType w:val="hybridMultilevel"/>
    <w:tmpl w:val="43E2B01E"/>
    <w:lvl w:ilvl="0" w:tplc="F430736A">
      <w:start w:val="1"/>
      <w:numFmt w:val="bullet"/>
      <w:lvlText w:val="-"/>
      <w:lvlJc w:val="left"/>
      <w:pPr>
        <w:ind w:left="1080" w:hanging="360"/>
      </w:pPr>
      <w:rPr>
        <w:rFonts w:ascii="Times New Roman" w:eastAsia="Times New Roman" w:hAnsi="Times New Roman" w:cs="Times New Roman"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5" w15:restartNumberingAfterBreak="0">
    <w:nsid w:val="52A00CB8"/>
    <w:multiLevelType w:val="multilevel"/>
    <w:tmpl w:val="89C4A42C"/>
    <w:lvl w:ilvl="0">
      <w:start w:val="1"/>
      <w:numFmt w:val="decimal"/>
      <w:lvlText w:val="%1."/>
      <w:lvlJc w:val="left"/>
      <w:pPr>
        <w:ind w:left="720" w:hanging="360"/>
      </w:pPr>
      <w:rPr>
        <w:b/>
      </w:rPr>
    </w:lvl>
    <w:lvl w:ilvl="1">
      <w:start w:val="1"/>
      <w:numFmt w:val="decimal"/>
      <w:isLgl/>
      <w:lvlText w:val="%1.%2."/>
      <w:lvlJc w:val="left"/>
      <w:pPr>
        <w:ind w:left="1080" w:hanging="360"/>
      </w:pPr>
      <w:rPr>
        <w:b w:val="0"/>
        <w:color w:val="auto"/>
      </w:rPr>
    </w:lvl>
    <w:lvl w:ilvl="2">
      <w:start w:val="1"/>
      <w:numFmt w:val="decimal"/>
      <w:isLgl/>
      <w:lvlText w:val="%1.%2.%3."/>
      <w:lvlJc w:val="left"/>
      <w:pPr>
        <w:ind w:left="1800" w:hanging="720"/>
      </w:pPr>
      <w:rPr>
        <w:b w:val="0"/>
        <w:color w:val="auto"/>
      </w:rPr>
    </w:lvl>
    <w:lvl w:ilvl="3">
      <w:start w:val="1"/>
      <w:numFmt w:val="decimal"/>
      <w:isLgl/>
      <w:lvlText w:val="%1.%2.%3.%4."/>
      <w:lvlJc w:val="left"/>
      <w:pPr>
        <w:ind w:left="2160" w:hanging="720"/>
      </w:pPr>
      <w:rPr>
        <w:b w:val="0"/>
        <w:color w:val="auto"/>
      </w:rPr>
    </w:lvl>
    <w:lvl w:ilvl="4">
      <w:start w:val="1"/>
      <w:numFmt w:val="decimal"/>
      <w:isLgl/>
      <w:lvlText w:val="%1.%2.%3.%4.%5."/>
      <w:lvlJc w:val="left"/>
      <w:pPr>
        <w:ind w:left="2880" w:hanging="1080"/>
      </w:pPr>
      <w:rPr>
        <w:b w:val="0"/>
        <w:color w:val="auto"/>
      </w:rPr>
    </w:lvl>
    <w:lvl w:ilvl="5">
      <w:start w:val="1"/>
      <w:numFmt w:val="decimal"/>
      <w:isLgl/>
      <w:lvlText w:val="%1.%2.%3.%4.%5.%6."/>
      <w:lvlJc w:val="left"/>
      <w:pPr>
        <w:ind w:left="3240" w:hanging="1080"/>
      </w:pPr>
      <w:rPr>
        <w:b w:val="0"/>
        <w:color w:val="auto"/>
      </w:rPr>
    </w:lvl>
    <w:lvl w:ilvl="6">
      <w:start w:val="1"/>
      <w:numFmt w:val="decimal"/>
      <w:isLgl/>
      <w:lvlText w:val="%1.%2.%3.%4.%5.%6.%7."/>
      <w:lvlJc w:val="left"/>
      <w:pPr>
        <w:ind w:left="3960" w:hanging="1440"/>
      </w:pPr>
      <w:rPr>
        <w:b w:val="0"/>
        <w:color w:val="auto"/>
      </w:rPr>
    </w:lvl>
    <w:lvl w:ilvl="7">
      <w:start w:val="1"/>
      <w:numFmt w:val="decimal"/>
      <w:isLgl/>
      <w:lvlText w:val="%1.%2.%3.%4.%5.%6.%7.%8."/>
      <w:lvlJc w:val="left"/>
      <w:pPr>
        <w:ind w:left="4320" w:hanging="1440"/>
      </w:pPr>
      <w:rPr>
        <w:b w:val="0"/>
        <w:color w:val="auto"/>
      </w:rPr>
    </w:lvl>
    <w:lvl w:ilvl="8">
      <w:start w:val="1"/>
      <w:numFmt w:val="decimal"/>
      <w:isLgl/>
      <w:lvlText w:val="%1.%2.%3.%4.%5.%6.%7.%8.%9."/>
      <w:lvlJc w:val="left"/>
      <w:pPr>
        <w:ind w:left="5040" w:hanging="1800"/>
      </w:pPr>
      <w:rPr>
        <w:b w:val="0"/>
        <w:color w:val="auto"/>
      </w:rPr>
    </w:lvl>
  </w:abstractNum>
  <w:abstractNum w:abstractNumId="6" w15:restartNumberingAfterBreak="0">
    <w:nsid w:val="52C05C42"/>
    <w:multiLevelType w:val="hybridMultilevel"/>
    <w:tmpl w:val="01F0ACDE"/>
    <w:lvl w:ilvl="0" w:tplc="D58840EC">
      <w:start w:val="1"/>
      <w:numFmt w:val="lowerLetter"/>
      <w:lvlText w:val="%1)"/>
      <w:lvlJc w:val="left"/>
      <w:pPr>
        <w:ind w:left="1080" w:hanging="360"/>
      </w:pPr>
    </w:lvl>
    <w:lvl w:ilvl="1" w:tplc="08090019">
      <w:start w:val="1"/>
      <w:numFmt w:val="decimal"/>
      <w:lvlText w:val="%2."/>
      <w:lvlJc w:val="left"/>
      <w:pPr>
        <w:tabs>
          <w:tab w:val="num" w:pos="1440"/>
        </w:tabs>
        <w:ind w:left="1440" w:hanging="360"/>
      </w:pPr>
    </w:lvl>
    <w:lvl w:ilvl="2" w:tplc="0809001B">
      <w:start w:val="1"/>
      <w:numFmt w:val="decimal"/>
      <w:lvlText w:val="%3."/>
      <w:lvlJc w:val="left"/>
      <w:pPr>
        <w:tabs>
          <w:tab w:val="num" w:pos="2160"/>
        </w:tabs>
        <w:ind w:left="2160" w:hanging="360"/>
      </w:pPr>
    </w:lvl>
    <w:lvl w:ilvl="3" w:tplc="0809000F">
      <w:start w:val="1"/>
      <w:numFmt w:val="decimal"/>
      <w:lvlText w:val="%4."/>
      <w:lvlJc w:val="left"/>
      <w:pPr>
        <w:tabs>
          <w:tab w:val="num" w:pos="2880"/>
        </w:tabs>
        <w:ind w:left="2880" w:hanging="360"/>
      </w:pPr>
    </w:lvl>
    <w:lvl w:ilvl="4" w:tplc="08090019">
      <w:start w:val="1"/>
      <w:numFmt w:val="decimal"/>
      <w:lvlText w:val="%5."/>
      <w:lvlJc w:val="left"/>
      <w:pPr>
        <w:tabs>
          <w:tab w:val="num" w:pos="3600"/>
        </w:tabs>
        <w:ind w:left="3600" w:hanging="360"/>
      </w:pPr>
    </w:lvl>
    <w:lvl w:ilvl="5" w:tplc="0809001B">
      <w:start w:val="1"/>
      <w:numFmt w:val="decimal"/>
      <w:lvlText w:val="%6."/>
      <w:lvlJc w:val="left"/>
      <w:pPr>
        <w:tabs>
          <w:tab w:val="num" w:pos="4320"/>
        </w:tabs>
        <w:ind w:left="4320" w:hanging="360"/>
      </w:pPr>
    </w:lvl>
    <w:lvl w:ilvl="6" w:tplc="0809000F">
      <w:start w:val="1"/>
      <w:numFmt w:val="decimal"/>
      <w:lvlText w:val="%7."/>
      <w:lvlJc w:val="left"/>
      <w:pPr>
        <w:tabs>
          <w:tab w:val="num" w:pos="5040"/>
        </w:tabs>
        <w:ind w:left="5040" w:hanging="360"/>
      </w:pPr>
    </w:lvl>
    <w:lvl w:ilvl="7" w:tplc="08090019">
      <w:start w:val="1"/>
      <w:numFmt w:val="decimal"/>
      <w:lvlText w:val="%8."/>
      <w:lvlJc w:val="left"/>
      <w:pPr>
        <w:tabs>
          <w:tab w:val="num" w:pos="5760"/>
        </w:tabs>
        <w:ind w:left="5760" w:hanging="360"/>
      </w:pPr>
    </w:lvl>
    <w:lvl w:ilvl="8" w:tplc="0809001B">
      <w:start w:val="1"/>
      <w:numFmt w:val="decimal"/>
      <w:lvlText w:val="%9."/>
      <w:lvlJc w:val="left"/>
      <w:pPr>
        <w:tabs>
          <w:tab w:val="num" w:pos="6480"/>
        </w:tabs>
        <w:ind w:left="6480" w:hanging="360"/>
      </w:pPr>
    </w:lvl>
  </w:abstractNum>
  <w:abstractNum w:abstractNumId="7" w15:restartNumberingAfterBreak="0">
    <w:nsid w:val="5C8E06E4"/>
    <w:multiLevelType w:val="hybridMultilevel"/>
    <w:tmpl w:val="6BDAF172"/>
    <w:lvl w:ilvl="0" w:tplc="7E18ED68">
      <w:start w:val="1"/>
      <w:numFmt w:val="decimal"/>
      <w:lvlText w:val="%1."/>
      <w:lvlJc w:val="left"/>
      <w:pPr>
        <w:ind w:left="1125" w:hanging="360"/>
      </w:pPr>
      <w:rPr>
        <w:rFonts w:hint="default"/>
      </w:rPr>
    </w:lvl>
    <w:lvl w:ilvl="1" w:tplc="04090019" w:tentative="1">
      <w:start w:val="1"/>
      <w:numFmt w:val="lowerLetter"/>
      <w:lvlText w:val="%2."/>
      <w:lvlJc w:val="left"/>
      <w:pPr>
        <w:ind w:left="1845" w:hanging="360"/>
      </w:pPr>
    </w:lvl>
    <w:lvl w:ilvl="2" w:tplc="0409001B" w:tentative="1">
      <w:start w:val="1"/>
      <w:numFmt w:val="lowerRoman"/>
      <w:lvlText w:val="%3."/>
      <w:lvlJc w:val="right"/>
      <w:pPr>
        <w:ind w:left="2565" w:hanging="180"/>
      </w:pPr>
    </w:lvl>
    <w:lvl w:ilvl="3" w:tplc="0409000F" w:tentative="1">
      <w:start w:val="1"/>
      <w:numFmt w:val="decimal"/>
      <w:lvlText w:val="%4."/>
      <w:lvlJc w:val="left"/>
      <w:pPr>
        <w:ind w:left="3285" w:hanging="360"/>
      </w:pPr>
    </w:lvl>
    <w:lvl w:ilvl="4" w:tplc="04090019" w:tentative="1">
      <w:start w:val="1"/>
      <w:numFmt w:val="lowerLetter"/>
      <w:lvlText w:val="%5."/>
      <w:lvlJc w:val="left"/>
      <w:pPr>
        <w:ind w:left="4005" w:hanging="360"/>
      </w:pPr>
    </w:lvl>
    <w:lvl w:ilvl="5" w:tplc="0409001B" w:tentative="1">
      <w:start w:val="1"/>
      <w:numFmt w:val="lowerRoman"/>
      <w:lvlText w:val="%6."/>
      <w:lvlJc w:val="right"/>
      <w:pPr>
        <w:ind w:left="4725" w:hanging="180"/>
      </w:pPr>
    </w:lvl>
    <w:lvl w:ilvl="6" w:tplc="0409000F" w:tentative="1">
      <w:start w:val="1"/>
      <w:numFmt w:val="decimal"/>
      <w:lvlText w:val="%7."/>
      <w:lvlJc w:val="left"/>
      <w:pPr>
        <w:ind w:left="5445" w:hanging="360"/>
      </w:pPr>
    </w:lvl>
    <w:lvl w:ilvl="7" w:tplc="04090019" w:tentative="1">
      <w:start w:val="1"/>
      <w:numFmt w:val="lowerLetter"/>
      <w:lvlText w:val="%8."/>
      <w:lvlJc w:val="left"/>
      <w:pPr>
        <w:ind w:left="6165" w:hanging="360"/>
      </w:pPr>
    </w:lvl>
    <w:lvl w:ilvl="8" w:tplc="0409001B" w:tentative="1">
      <w:start w:val="1"/>
      <w:numFmt w:val="lowerRoman"/>
      <w:lvlText w:val="%9."/>
      <w:lvlJc w:val="right"/>
      <w:pPr>
        <w:ind w:left="6885" w:hanging="180"/>
      </w:pPr>
    </w:lvl>
  </w:abstractNum>
  <w:abstractNum w:abstractNumId="8" w15:restartNumberingAfterBreak="0">
    <w:nsid w:val="641E214A"/>
    <w:multiLevelType w:val="hybridMultilevel"/>
    <w:tmpl w:val="93BE67DA"/>
    <w:lvl w:ilvl="0" w:tplc="C8501D8A">
      <w:start w:val="1"/>
      <w:numFmt w:val="lowerLetter"/>
      <w:lvlText w:val="%1)"/>
      <w:lvlJc w:val="left"/>
      <w:pPr>
        <w:ind w:left="1440" w:hanging="360"/>
      </w:pPr>
    </w:lvl>
    <w:lvl w:ilvl="1" w:tplc="08090019">
      <w:start w:val="1"/>
      <w:numFmt w:val="decimal"/>
      <w:lvlText w:val="%2."/>
      <w:lvlJc w:val="left"/>
      <w:pPr>
        <w:tabs>
          <w:tab w:val="num" w:pos="1440"/>
        </w:tabs>
        <w:ind w:left="1440" w:hanging="360"/>
      </w:pPr>
    </w:lvl>
    <w:lvl w:ilvl="2" w:tplc="0809001B">
      <w:start w:val="1"/>
      <w:numFmt w:val="decimal"/>
      <w:lvlText w:val="%3."/>
      <w:lvlJc w:val="left"/>
      <w:pPr>
        <w:tabs>
          <w:tab w:val="num" w:pos="2160"/>
        </w:tabs>
        <w:ind w:left="2160" w:hanging="360"/>
      </w:pPr>
    </w:lvl>
    <w:lvl w:ilvl="3" w:tplc="0809000F">
      <w:start w:val="1"/>
      <w:numFmt w:val="decimal"/>
      <w:lvlText w:val="%4."/>
      <w:lvlJc w:val="left"/>
      <w:pPr>
        <w:tabs>
          <w:tab w:val="num" w:pos="2880"/>
        </w:tabs>
        <w:ind w:left="2880" w:hanging="360"/>
      </w:pPr>
    </w:lvl>
    <w:lvl w:ilvl="4" w:tplc="08090019">
      <w:start w:val="1"/>
      <w:numFmt w:val="decimal"/>
      <w:lvlText w:val="%5."/>
      <w:lvlJc w:val="left"/>
      <w:pPr>
        <w:tabs>
          <w:tab w:val="num" w:pos="3600"/>
        </w:tabs>
        <w:ind w:left="3600" w:hanging="360"/>
      </w:pPr>
    </w:lvl>
    <w:lvl w:ilvl="5" w:tplc="0809001B">
      <w:start w:val="1"/>
      <w:numFmt w:val="decimal"/>
      <w:lvlText w:val="%6."/>
      <w:lvlJc w:val="left"/>
      <w:pPr>
        <w:tabs>
          <w:tab w:val="num" w:pos="4320"/>
        </w:tabs>
        <w:ind w:left="4320" w:hanging="360"/>
      </w:pPr>
    </w:lvl>
    <w:lvl w:ilvl="6" w:tplc="0809000F">
      <w:start w:val="1"/>
      <w:numFmt w:val="decimal"/>
      <w:lvlText w:val="%7."/>
      <w:lvlJc w:val="left"/>
      <w:pPr>
        <w:tabs>
          <w:tab w:val="num" w:pos="5040"/>
        </w:tabs>
        <w:ind w:left="5040" w:hanging="360"/>
      </w:pPr>
    </w:lvl>
    <w:lvl w:ilvl="7" w:tplc="08090019">
      <w:start w:val="1"/>
      <w:numFmt w:val="decimal"/>
      <w:lvlText w:val="%8."/>
      <w:lvlJc w:val="left"/>
      <w:pPr>
        <w:tabs>
          <w:tab w:val="num" w:pos="5760"/>
        </w:tabs>
        <w:ind w:left="5760" w:hanging="360"/>
      </w:pPr>
    </w:lvl>
    <w:lvl w:ilvl="8" w:tplc="0809001B">
      <w:start w:val="1"/>
      <w:numFmt w:val="decimal"/>
      <w:lvlText w:val="%9."/>
      <w:lvlJc w:val="left"/>
      <w:pPr>
        <w:tabs>
          <w:tab w:val="num" w:pos="6480"/>
        </w:tabs>
        <w:ind w:left="6480" w:hanging="360"/>
      </w:pPr>
    </w:lvl>
  </w:abstractNum>
  <w:abstractNum w:abstractNumId="9" w15:restartNumberingAfterBreak="0">
    <w:nsid w:val="66244584"/>
    <w:multiLevelType w:val="hybridMultilevel"/>
    <w:tmpl w:val="91087B62"/>
    <w:lvl w:ilvl="0" w:tplc="01C67546">
      <w:start w:val="1"/>
      <w:numFmt w:val="lowerLetter"/>
      <w:lvlText w:val="%1)"/>
      <w:lvlJc w:val="left"/>
      <w:pPr>
        <w:ind w:left="1440" w:hanging="360"/>
      </w:pPr>
      <w:rPr>
        <w:b w:val="0"/>
        <w:color w:val="auto"/>
      </w:rPr>
    </w:lvl>
    <w:lvl w:ilvl="1" w:tplc="08090019">
      <w:start w:val="1"/>
      <w:numFmt w:val="decimal"/>
      <w:lvlText w:val="%2."/>
      <w:lvlJc w:val="left"/>
      <w:pPr>
        <w:tabs>
          <w:tab w:val="num" w:pos="1440"/>
        </w:tabs>
        <w:ind w:left="1440" w:hanging="360"/>
      </w:pPr>
    </w:lvl>
    <w:lvl w:ilvl="2" w:tplc="0809001B">
      <w:start w:val="1"/>
      <w:numFmt w:val="decimal"/>
      <w:lvlText w:val="%3."/>
      <w:lvlJc w:val="left"/>
      <w:pPr>
        <w:tabs>
          <w:tab w:val="num" w:pos="2160"/>
        </w:tabs>
        <w:ind w:left="2160" w:hanging="360"/>
      </w:pPr>
    </w:lvl>
    <w:lvl w:ilvl="3" w:tplc="0809000F">
      <w:start w:val="1"/>
      <w:numFmt w:val="decimal"/>
      <w:lvlText w:val="%4."/>
      <w:lvlJc w:val="left"/>
      <w:pPr>
        <w:tabs>
          <w:tab w:val="num" w:pos="2880"/>
        </w:tabs>
        <w:ind w:left="2880" w:hanging="360"/>
      </w:pPr>
    </w:lvl>
    <w:lvl w:ilvl="4" w:tplc="08090019">
      <w:start w:val="1"/>
      <w:numFmt w:val="decimal"/>
      <w:lvlText w:val="%5."/>
      <w:lvlJc w:val="left"/>
      <w:pPr>
        <w:tabs>
          <w:tab w:val="num" w:pos="3600"/>
        </w:tabs>
        <w:ind w:left="3600" w:hanging="360"/>
      </w:pPr>
    </w:lvl>
    <w:lvl w:ilvl="5" w:tplc="0809001B">
      <w:start w:val="1"/>
      <w:numFmt w:val="decimal"/>
      <w:lvlText w:val="%6."/>
      <w:lvlJc w:val="left"/>
      <w:pPr>
        <w:tabs>
          <w:tab w:val="num" w:pos="4320"/>
        </w:tabs>
        <w:ind w:left="4320" w:hanging="360"/>
      </w:pPr>
    </w:lvl>
    <w:lvl w:ilvl="6" w:tplc="0809000F">
      <w:start w:val="1"/>
      <w:numFmt w:val="decimal"/>
      <w:lvlText w:val="%7."/>
      <w:lvlJc w:val="left"/>
      <w:pPr>
        <w:tabs>
          <w:tab w:val="num" w:pos="5040"/>
        </w:tabs>
        <w:ind w:left="5040" w:hanging="360"/>
      </w:pPr>
    </w:lvl>
    <w:lvl w:ilvl="7" w:tplc="08090019">
      <w:start w:val="1"/>
      <w:numFmt w:val="decimal"/>
      <w:lvlText w:val="%8."/>
      <w:lvlJc w:val="left"/>
      <w:pPr>
        <w:tabs>
          <w:tab w:val="num" w:pos="5760"/>
        </w:tabs>
        <w:ind w:left="5760" w:hanging="360"/>
      </w:pPr>
    </w:lvl>
    <w:lvl w:ilvl="8" w:tplc="0809001B">
      <w:start w:val="1"/>
      <w:numFmt w:val="decimal"/>
      <w:lvlText w:val="%9."/>
      <w:lvlJc w:val="left"/>
      <w:pPr>
        <w:tabs>
          <w:tab w:val="num" w:pos="6480"/>
        </w:tabs>
        <w:ind w:left="6480" w:hanging="360"/>
      </w:pPr>
    </w:lvl>
  </w:abstractNum>
  <w:num w:numId="1" w16cid:durableId="688796109">
    <w:abstractNumId w:val="7"/>
  </w:num>
  <w:num w:numId="2" w16cid:durableId="235214638">
    <w:abstractNumId w:val="0"/>
  </w:num>
  <w:num w:numId="3" w16cid:durableId="136374813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592855718">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63283548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71049812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370761636">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13764927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60707838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36270638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72"/>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57"/>
  <w:displayHorizontalDrawingGridEvery w:val="0"/>
  <w:displayVerticalDrawingGridEvery w:val="2"/>
  <w:characterSpacingControl w:val="doNotCompress"/>
  <w:hdrShapeDefaults>
    <o:shapedefaults v:ext="edit" spidmax="2050"/>
    <o:shapelayout v:ext="edit">
      <o:idmap v:ext="edit" data="1"/>
      <o:rules v:ext="edit">
        <o:r id="V:Rule1" type="connector" idref="#_x0000_s1029"/>
      </o:rules>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295BD9"/>
    <w:rsid w:val="000000FF"/>
    <w:rsid w:val="00000711"/>
    <w:rsid w:val="00000B08"/>
    <w:rsid w:val="00003A88"/>
    <w:rsid w:val="000046BF"/>
    <w:rsid w:val="0001272E"/>
    <w:rsid w:val="000134C6"/>
    <w:rsid w:val="00014AB3"/>
    <w:rsid w:val="00027F9D"/>
    <w:rsid w:val="00031918"/>
    <w:rsid w:val="00032228"/>
    <w:rsid w:val="000408E1"/>
    <w:rsid w:val="00045FCA"/>
    <w:rsid w:val="000463B2"/>
    <w:rsid w:val="00053E07"/>
    <w:rsid w:val="00055464"/>
    <w:rsid w:val="0005768B"/>
    <w:rsid w:val="00061752"/>
    <w:rsid w:val="000762C5"/>
    <w:rsid w:val="00077D45"/>
    <w:rsid w:val="0009505B"/>
    <w:rsid w:val="000A193A"/>
    <w:rsid w:val="000A6F4E"/>
    <w:rsid w:val="000B18D3"/>
    <w:rsid w:val="000B2D5F"/>
    <w:rsid w:val="000B473F"/>
    <w:rsid w:val="000C34B7"/>
    <w:rsid w:val="000D37A3"/>
    <w:rsid w:val="000E4988"/>
    <w:rsid w:val="000F30F3"/>
    <w:rsid w:val="000F4B1A"/>
    <w:rsid w:val="000F578B"/>
    <w:rsid w:val="00107BC3"/>
    <w:rsid w:val="00115865"/>
    <w:rsid w:val="00122511"/>
    <w:rsid w:val="00124E2D"/>
    <w:rsid w:val="00125013"/>
    <w:rsid w:val="00127B9B"/>
    <w:rsid w:val="00131359"/>
    <w:rsid w:val="001423DF"/>
    <w:rsid w:val="00146297"/>
    <w:rsid w:val="001575A7"/>
    <w:rsid w:val="00162030"/>
    <w:rsid w:val="001669A2"/>
    <w:rsid w:val="0017338F"/>
    <w:rsid w:val="00180DFC"/>
    <w:rsid w:val="001811D3"/>
    <w:rsid w:val="00182668"/>
    <w:rsid w:val="0018401E"/>
    <w:rsid w:val="001848A9"/>
    <w:rsid w:val="001852CF"/>
    <w:rsid w:val="00186AE5"/>
    <w:rsid w:val="00187A43"/>
    <w:rsid w:val="001A22D9"/>
    <w:rsid w:val="001A30B6"/>
    <w:rsid w:val="001B3297"/>
    <w:rsid w:val="001C3D88"/>
    <w:rsid w:val="001C50B7"/>
    <w:rsid w:val="001D08DA"/>
    <w:rsid w:val="001D2DDA"/>
    <w:rsid w:val="001E5C6D"/>
    <w:rsid w:val="001F4ACC"/>
    <w:rsid w:val="001F681A"/>
    <w:rsid w:val="002075A3"/>
    <w:rsid w:val="002114C2"/>
    <w:rsid w:val="002222D9"/>
    <w:rsid w:val="002308A7"/>
    <w:rsid w:val="00260BBE"/>
    <w:rsid w:val="0026201D"/>
    <w:rsid w:val="0026692C"/>
    <w:rsid w:val="00266A59"/>
    <w:rsid w:val="00286581"/>
    <w:rsid w:val="00290A01"/>
    <w:rsid w:val="00290F02"/>
    <w:rsid w:val="0029396C"/>
    <w:rsid w:val="0029591D"/>
    <w:rsid w:val="00295BD9"/>
    <w:rsid w:val="002B76B3"/>
    <w:rsid w:val="002C74D3"/>
    <w:rsid w:val="002D53D9"/>
    <w:rsid w:val="002F0790"/>
    <w:rsid w:val="002F7726"/>
    <w:rsid w:val="002F7FB8"/>
    <w:rsid w:val="00305B09"/>
    <w:rsid w:val="00310B8D"/>
    <w:rsid w:val="00315C7C"/>
    <w:rsid w:val="00320848"/>
    <w:rsid w:val="0032359A"/>
    <w:rsid w:val="003438E1"/>
    <w:rsid w:val="00344FA6"/>
    <w:rsid w:val="00347395"/>
    <w:rsid w:val="00350C18"/>
    <w:rsid w:val="00355E6B"/>
    <w:rsid w:val="00363AE3"/>
    <w:rsid w:val="00365008"/>
    <w:rsid w:val="00370B8C"/>
    <w:rsid w:val="00380FFA"/>
    <w:rsid w:val="00397F1B"/>
    <w:rsid w:val="003A2DCB"/>
    <w:rsid w:val="003B7EE2"/>
    <w:rsid w:val="003C49DD"/>
    <w:rsid w:val="003C6B06"/>
    <w:rsid w:val="00402E23"/>
    <w:rsid w:val="00420D4C"/>
    <w:rsid w:val="00425F3D"/>
    <w:rsid w:val="00426499"/>
    <w:rsid w:val="0043224D"/>
    <w:rsid w:val="00434EC7"/>
    <w:rsid w:val="0043793C"/>
    <w:rsid w:val="00450409"/>
    <w:rsid w:val="00454364"/>
    <w:rsid w:val="0046111F"/>
    <w:rsid w:val="00465F7E"/>
    <w:rsid w:val="00467341"/>
    <w:rsid w:val="0046749E"/>
    <w:rsid w:val="004718BB"/>
    <w:rsid w:val="00472B2D"/>
    <w:rsid w:val="00472E97"/>
    <w:rsid w:val="0048720D"/>
    <w:rsid w:val="004902AA"/>
    <w:rsid w:val="00494E2D"/>
    <w:rsid w:val="004965EC"/>
    <w:rsid w:val="00497792"/>
    <w:rsid w:val="004B4F9B"/>
    <w:rsid w:val="004D03B6"/>
    <w:rsid w:val="004D2165"/>
    <w:rsid w:val="004D487C"/>
    <w:rsid w:val="004E75FF"/>
    <w:rsid w:val="004F527E"/>
    <w:rsid w:val="004F6A60"/>
    <w:rsid w:val="00507F6B"/>
    <w:rsid w:val="00511538"/>
    <w:rsid w:val="00517EE0"/>
    <w:rsid w:val="00525921"/>
    <w:rsid w:val="00536CE6"/>
    <w:rsid w:val="00537862"/>
    <w:rsid w:val="00546146"/>
    <w:rsid w:val="005540F3"/>
    <w:rsid w:val="005555B9"/>
    <w:rsid w:val="0056168A"/>
    <w:rsid w:val="00563C7A"/>
    <w:rsid w:val="00572009"/>
    <w:rsid w:val="00582F16"/>
    <w:rsid w:val="00596964"/>
    <w:rsid w:val="005A0A91"/>
    <w:rsid w:val="005A1237"/>
    <w:rsid w:val="005A3DEE"/>
    <w:rsid w:val="005B0271"/>
    <w:rsid w:val="005B2E31"/>
    <w:rsid w:val="005B4074"/>
    <w:rsid w:val="005B45D6"/>
    <w:rsid w:val="005C4DCA"/>
    <w:rsid w:val="005D3227"/>
    <w:rsid w:val="005D5562"/>
    <w:rsid w:val="005E1189"/>
    <w:rsid w:val="005F1C00"/>
    <w:rsid w:val="00600F54"/>
    <w:rsid w:val="00605D2C"/>
    <w:rsid w:val="00606007"/>
    <w:rsid w:val="00617129"/>
    <w:rsid w:val="00621CA8"/>
    <w:rsid w:val="006242F1"/>
    <w:rsid w:val="0062782C"/>
    <w:rsid w:val="006432EC"/>
    <w:rsid w:val="00645983"/>
    <w:rsid w:val="00660998"/>
    <w:rsid w:val="00661EBC"/>
    <w:rsid w:val="00670793"/>
    <w:rsid w:val="00676B1C"/>
    <w:rsid w:val="00681FC7"/>
    <w:rsid w:val="00684210"/>
    <w:rsid w:val="006907D1"/>
    <w:rsid w:val="00693084"/>
    <w:rsid w:val="006A599D"/>
    <w:rsid w:val="006A6E7C"/>
    <w:rsid w:val="006C17F8"/>
    <w:rsid w:val="006C5BD5"/>
    <w:rsid w:val="006E1384"/>
    <w:rsid w:val="006E7288"/>
    <w:rsid w:val="006F0BD4"/>
    <w:rsid w:val="00700E3F"/>
    <w:rsid w:val="00717061"/>
    <w:rsid w:val="00723413"/>
    <w:rsid w:val="007442F9"/>
    <w:rsid w:val="00755551"/>
    <w:rsid w:val="007766CA"/>
    <w:rsid w:val="0078214E"/>
    <w:rsid w:val="00784B6B"/>
    <w:rsid w:val="007964E9"/>
    <w:rsid w:val="007A0E09"/>
    <w:rsid w:val="007B3C56"/>
    <w:rsid w:val="007B4CE7"/>
    <w:rsid w:val="007C229A"/>
    <w:rsid w:val="007C28C2"/>
    <w:rsid w:val="007D5051"/>
    <w:rsid w:val="007D6C66"/>
    <w:rsid w:val="007D6C9A"/>
    <w:rsid w:val="007D7976"/>
    <w:rsid w:val="007F34EC"/>
    <w:rsid w:val="007F6225"/>
    <w:rsid w:val="0080198C"/>
    <w:rsid w:val="00805B32"/>
    <w:rsid w:val="008119B0"/>
    <w:rsid w:val="00812D63"/>
    <w:rsid w:val="00814B63"/>
    <w:rsid w:val="00827F4A"/>
    <w:rsid w:val="0083248A"/>
    <w:rsid w:val="008336D1"/>
    <w:rsid w:val="00841282"/>
    <w:rsid w:val="00871D33"/>
    <w:rsid w:val="00873DE7"/>
    <w:rsid w:val="008A13CA"/>
    <w:rsid w:val="008A25AC"/>
    <w:rsid w:val="008A3E23"/>
    <w:rsid w:val="008A5E84"/>
    <w:rsid w:val="008B3964"/>
    <w:rsid w:val="008B68D3"/>
    <w:rsid w:val="008C325C"/>
    <w:rsid w:val="008D0452"/>
    <w:rsid w:val="008E3CDE"/>
    <w:rsid w:val="008F1D55"/>
    <w:rsid w:val="008F7852"/>
    <w:rsid w:val="00900503"/>
    <w:rsid w:val="00901B89"/>
    <w:rsid w:val="00902386"/>
    <w:rsid w:val="00903450"/>
    <w:rsid w:val="0091376E"/>
    <w:rsid w:val="00916578"/>
    <w:rsid w:val="0093176A"/>
    <w:rsid w:val="00935482"/>
    <w:rsid w:val="009404DA"/>
    <w:rsid w:val="00940D43"/>
    <w:rsid w:val="009469E3"/>
    <w:rsid w:val="00947155"/>
    <w:rsid w:val="00955149"/>
    <w:rsid w:val="00961216"/>
    <w:rsid w:val="0096264D"/>
    <w:rsid w:val="00971E99"/>
    <w:rsid w:val="00972A37"/>
    <w:rsid w:val="009756C9"/>
    <w:rsid w:val="00982541"/>
    <w:rsid w:val="00991DF9"/>
    <w:rsid w:val="009A3D1B"/>
    <w:rsid w:val="009B4590"/>
    <w:rsid w:val="009B5AB0"/>
    <w:rsid w:val="009C2887"/>
    <w:rsid w:val="009C6899"/>
    <w:rsid w:val="009D0DC8"/>
    <w:rsid w:val="009D612C"/>
    <w:rsid w:val="009E04FF"/>
    <w:rsid w:val="009E0757"/>
    <w:rsid w:val="009E1837"/>
    <w:rsid w:val="009E37FC"/>
    <w:rsid w:val="009F279C"/>
    <w:rsid w:val="00A11F0C"/>
    <w:rsid w:val="00A1416C"/>
    <w:rsid w:val="00A22E56"/>
    <w:rsid w:val="00A261A2"/>
    <w:rsid w:val="00A27B40"/>
    <w:rsid w:val="00A319F9"/>
    <w:rsid w:val="00A35C62"/>
    <w:rsid w:val="00A6435E"/>
    <w:rsid w:val="00A65CA1"/>
    <w:rsid w:val="00A72C9A"/>
    <w:rsid w:val="00A736E9"/>
    <w:rsid w:val="00A80A28"/>
    <w:rsid w:val="00A82914"/>
    <w:rsid w:val="00A87A30"/>
    <w:rsid w:val="00AA293A"/>
    <w:rsid w:val="00AB0CEA"/>
    <w:rsid w:val="00AC55BF"/>
    <w:rsid w:val="00AD1494"/>
    <w:rsid w:val="00AE1ACA"/>
    <w:rsid w:val="00AE454C"/>
    <w:rsid w:val="00AF1386"/>
    <w:rsid w:val="00AF2C14"/>
    <w:rsid w:val="00AF5FC9"/>
    <w:rsid w:val="00B10B1F"/>
    <w:rsid w:val="00B205DE"/>
    <w:rsid w:val="00B2435B"/>
    <w:rsid w:val="00B34417"/>
    <w:rsid w:val="00B346F3"/>
    <w:rsid w:val="00B363B0"/>
    <w:rsid w:val="00B4609D"/>
    <w:rsid w:val="00B46723"/>
    <w:rsid w:val="00B5490F"/>
    <w:rsid w:val="00B61790"/>
    <w:rsid w:val="00B86493"/>
    <w:rsid w:val="00B965DE"/>
    <w:rsid w:val="00BA5339"/>
    <w:rsid w:val="00BA5BB6"/>
    <w:rsid w:val="00BB24DC"/>
    <w:rsid w:val="00BB45A5"/>
    <w:rsid w:val="00BC09EA"/>
    <w:rsid w:val="00BC2204"/>
    <w:rsid w:val="00BC6D32"/>
    <w:rsid w:val="00BD2CD9"/>
    <w:rsid w:val="00BD4291"/>
    <w:rsid w:val="00BD780F"/>
    <w:rsid w:val="00BF391A"/>
    <w:rsid w:val="00BF40FC"/>
    <w:rsid w:val="00C010A7"/>
    <w:rsid w:val="00C102E1"/>
    <w:rsid w:val="00C105CD"/>
    <w:rsid w:val="00C25570"/>
    <w:rsid w:val="00C41339"/>
    <w:rsid w:val="00C47A5A"/>
    <w:rsid w:val="00C56DAD"/>
    <w:rsid w:val="00C70389"/>
    <w:rsid w:val="00C842B7"/>
    <w:rsid w:val="00CA1907"/>
    <w:rsid w:val="00CC139F"/>
    <w:rsid w:val="00CC49B2"/>
    <w:rsid w:val="00CD7A4C"/>
    <w:rsid w:val="00CE31ED"/>
    <w:rsid w:val="00CF05DE"/>
    <w:rsid w:val="00CF095B"/>
    <w:rsid w:val="00CF3D8A"/>
    <w:rsid w:val="00CF630E"/>
    <w:rsid w:val="00D07917"/>
    <w:rsid w:val="00D172E0"/>
    <w:rsid w:val="00D272B9"/>
    <w:rsid w:val="00D31E5F"/>
    <w:rsid w:val="00D32A37"/>
    <w:rsid w:val="00D40E3D"/>
    <w:rsid w:val="00D41BD8"/>
    <w:rsid w:val="00D42736"/>
    <w:rsid w:val="00D60101"/>
    <w:rsid w:val="00D6439B"/>
    <w:rsid w:val="00D64530"/>
    <w:rsid w:val="00D64681"/>
    <w:rsid w:val="00D659B7"/>
    <w:rsid w:val="00D75839"/>
    <w:rsid w:val="00D90CB0"/>
    <w:rsid w:val="00D966F1"/>
    <w:rsid w:val="00DA7CA1"/>
    <w:rsid w:val="00DB12C8"/>
    <w:rsid w:val="00DB774D"/>
    <w:rsid w:val="00DD1561"/>
    <w:rsid w:val="00DD1986"/>
    <w:rsid w:val="00DE0B79"/>
    <w:rsid w:val="00DE3BCC"/>
    <w:rsid w:val="00DE612C"/>
    <w:rsid w:val="00E04EB0"/>
    <w:rsid w:val="00E06303"/>
    <w:rsid w:val="00E24A7C"/>
    <w:rsid w:val="00E313EA"/>
    <w:rsid w:val="00E314ED"/>
    <w:rsid w:val="00E37579"/>
    <w:rsid w:val="00E43F10"/>
    <w:rsid w:val="00E44E8E"/>
    <w:rsid w:val="00E53C3E"/>
    <w:rsid w:val="00E570EF"/>
    <w:rsid w:val="00E63F85"/>
    <w:rsid w:val="00E66B88"/>
    <w:rsid w:val="00E67905"/>
    <w:rsid w:val="00E67972"/>
    <w:rsid w:val="00E80576"/>
    <w:rsid w:val="00E87C51"/>
    <w:rsid w:val="00E9276C"/>
    <w:rsid w:val="00EA3378"/>
    <w:rsid w:val="00EA51B7"/>
    <w:rsid w:val="00EA7E17"/>
    <w:rsid w:val="00EB1869"/>
    <w:rsid w:val="00EB50D1"/>
    <w:rsid w:val="00EC4E50"/>
    <w:rsid w:val="00EC4F9E"/>
    <w:rsid w:val="00EC5316"/>
    <w:rsid w:val="00EC54FF"/>
    <w:rsid w:val="00ED14B4"/>
    <w:rsid w:val="00ED1EA5"/>
    <w:rsid w:val="00EE07FA"/>
    <w:rsid w:val="00EE2DBB"/>
    <w:rsid w:val="00EF2CC5"/>
    <w:rsid w:val="00F00234"/>
    <w:rsid w:val="00F00D34"/>
    <w:rsid w:val="00F02862"/>
    <w:rsid w:val="00F039B8"/>
    <w:rsid w:val="00F06CA9"/>
    <w:rsid w:val="00F10557"/>
    <w:rsid w:val="00F21A47"/>
    <w:rsid w:val="00F24761"/>
    <w:rsid w:val="00F27CFD"/>
    <w:rsid w:val="00F30DA8"/>
    <w:rsid w:val="00F31FCF"/>
    <w:rsid w:val="00F320EC"/>
    <w:rsid w:val="00F42FEC"/>
    <w:rsid w:val="00F50574"/>
    <w:rsid w:val="00F516DE"/>
    <w:rsid w:val="00F86B1E"/>
    <w:rsid w:val="00F90402"/>
    <w:rsid w:val="00F9644D"/>
    <w:rsid w:val="00F97C54"/>
    <w:rsid w:val="00FA483B"/>
    <w:rsid w:val="00FA64E5"/>
    <w:rsid w:val="00FB5362"/>
    <w:rsid w:val="00FC1F8B"/>
    <w:rsid w:val="00FC34E5"/>
    <w:rsid w:val="00FC611A"/>
    <w:rsid w:val="00FE13BB"/>
    <w:rsid w:val="00FE45D4"/>
    <w:rsid w:val="00FF3152"/>
    <w:rsid w:val="00FF616A"/>
  </w:rsids>
  <m:mathPr>
    <m:mathFont m:val="Cambria Math"/>
    <m:brkBin m:val="before"/>
    <m:brkBinSub m:val="--"/>
    <m:smallFrac/>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B566EC6"/>
  <w15:docId w15:val="{31D2BA73-1E56-416F-B2E6-00AB5A7805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319F9"/>
    <w:rPr>
      <w:rFonts w:cs="Tahoma"/>
      <w:lang w:val="ro-RO" w:eastAsia="ro-RO"/>
    </w:rPr>
  </w:style>
  <w:style w:type="paragraph" w:styleId="Heading3">
    <w:name w:val="heading 3"/>
    <w:basedOn w:val="Normal"/>
    <w:next w:val="Normal"/>
    <w:link w:val="Heading3Char"/>
    <w:qFormat/>
    <w:rsid w:val="007442F9"/>
    <w:pPr>
      <w:keepNext/>
      <w:suppressAutoHyphens/>
      <w:ind w:left="2565" w:hanging="180"/>
      <w:outlineLvl w:val="2"/>
    </w:pPr>
    <w:rPr>
      <w:rFonts w:cs="Times New Roman"/>
      <w:b/>
      <w:sz w:val="28"/>
      <w:lang w:eastAsia="ar-SA"/>
    </w:rPr>
  </w:style>
  <w:style w:type="paragraph" w:styleId="Heading4">
    <w:name w:val="heading 4"/>
    <w:basedOn w:val="Normal"/>
    <w:next w:val="Normal"/>
    <w:link w:val="Heading4Char"/>
    <w:qFormat/>
    <w:rsid w:val="007442F9"/>
    <w:pPr>
      <w:keepNext/>
      <w:suppressAutoHyphens/>
      <w:ind w:left="3285" w:hanging="360"/>
      <w:jc w:val="center"/>
      <w:outlineLvl w:val="3"/>
    </w:pPr>
    <w:rPr>
      <w:rFonts w:cs="Times New Roman"/>
      <w:b/>
      <w:sz w:val="24"/>
      <w:lang w:val="en-US" w:eastAsia="ar-SA"/>
    </w:rPr>
  </w:style>
  <w:style w:type="paragraph" w:styleId="Heading5">
    <w:name w:val="heading 5"/>
    <w:basedOn w:val="Normal"/>
    <w:next w:val="Normal"/>
    <w:link w:val="Heading5Char"/>
    <w:semiHidden/>
    <w:unhideWhenUsed/>
    <w:qFormat/>
    <w:rsid w:val="003C6B06"/>
    <w:pPr>
      <w:keepNext/>
      <w:keepLines/>
      <w:spacing w:before="200"/>
      <w:outlineLvl w:val="4"/>
    </w:pPr>
    <w:rPr>
      <w:rFonts w:asciiTheme="majorHAnsi" w:eastAsiaTheme="majorEastAsia" w:hAnsiTheme="majorHAnsi" w:cstheme="majorBidi"/>
      <w:color w:val="1F3763" w:themeColor="accent1" w:themeShade="7F"/>
    </w:rPr>
  </w:style>
  <w:style w:type="paragraph" w:styleId="Heading6">
    <w:name w:val="heading 6"/>
    <w:basedOn w:val="Normal"/>
    <w:next w:val="Normal"/>
    <w:link w:val="Heading6Char"/>
    <w:qFormat/>
    <w:rsid w:val="007442F9"/>
    <w:pPr>
      <w:keepNext/>
      <w:suppressAutoHyphens/>
      <w:ind w:left="4725" w:hanging="180"/>
      <w:outlineLvl w:val="5"/>
    </w:pPr>
    <w:rPr>
      <w:rFonts w:cs="Times New Roman"/>
      <w:b/>
      <w:sz w:val="24"/>
      <w:u w:val="single"/>
      <w:lang w:eastAsia="ar-SA"/>
    </w:rPr>
  </w:style>
  <w:style w:type="paragraph" w:styleId="Heading8">
    <w:name w:val="heading 8"/>
    <w:basedOn w:val="Normal"/>
    <w:next w:val="Normal"/>
    <w:link w:val="Heading8Char"/>
    <w:qFormat/>
    <w:rsid w:val="007442F9"/>
    <w:pPr>
      <w:suppressAutoHyphens/>
      <w:spacing w:before="240" w:after="60"/>
      <w:ind w:left="6165" w:hanging="360"/>
      <w:outlineLvl w:val="7"/>
    </w:pPr>
    <w:rPr>
      <w:rFonts w:cs="Times New Roman"/>
      <w:i/>
      <w:iCs/>
      <w:sz w:val="24"/>
      <w:szCs w:val="24"/>
      <w:lang w:val="en-US"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295B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rsid w:val="00F02862"/>
    <w:pPr>
      <w:spacing w:before="100" w:beforeAutospacing="1" w:after="100" w:afterAutospacing="1"/>
    </w:pPr>
    <w:rPr>
      <w:rFonts w:cs="Times New Roman"/>
      <w:sz w:val="24"/>
      <w:szCs w:val="24"/>
    </w:rPr>
  </w:style>
  <w:style w:type="character" w:styleId="Hyperlink">
    <w:name w:val="Hyperlink"/>
    <w:uiPriority w:val="99"/>
    <w:unhideWhenUsed/>
    <w:rsid w:val="004F527E"/>
    <w:rPr>
      <w:color w:val="0563C1"/>
      <w:u w:val="single"/>
    </w:rPr>
  </w:style>
  <w:style w:type="paragraph" w:styleId="Header">
    <w:name w:val="header"/>
    <w:basedOn w:val="Normal"/>
    <w:link w:val="HeaderChar"/>
    <w:uiPriority w:val="99"/>
    <w:unhideWhenUsed/>
    <w:rsid w:val="004F527E"/>
    <w:pPr>
      <w:tabs>
        <w:tab w:val="center" w:pos="4513"/>
        <w:tab w:val="right" w:pos="9026"/>
      </w:tabs>
    </w:pPr>
    <w:rPr>
      <w:rFonts w:ascii="Calibri" w:eastAsia="Calibri" w:hAnsi="Calibri" w:cs="Times New Roman"/>
      <w:sz w:val="22"/>
      <w:szCs w:val="22"/>
      <w:lang w:val="en-GB" w:eastAsia="en-US"/>
    </w:rPr>
  </w:style>
  <w:style w:type="character" w:customStyle="1" w:styleId="HeaderChar">
    <w:name w:val="Header Char"/>
    <w:link w:val="Header"/>
    <w:uiPriority w:val="99"/>
    <w:rsid w:val="004F527E"/>
    <w:rPr>
      <w:rFonts w:ascii="Calibri" w:eastAsia="Calibri" w:hAnsi="Calibri"/>
      <w:sz w:val="22"/>
      <w:szCs w:val="22"/>
      <w:lang w:val="en-GB"/>
    </w:rPr>
  </w:style>
  <w:style w:type="character" w:customStyle="1" w:styleId="UnresolvedMention1">
    <w:name w:val="Unresolved Mention1"/>
    <w:uiPriority w:val="99"/>
    <w:semiHidden/>
    <w:unhideWhenUsed/>
    <w:rsid w:val="004F527E"/>
    <w:rPr>
      <w:color w:val="605E5C"/>
      <w:shd w:val="clear" w:color="auto" w:fill="E1DFDD"/>
    </w:rPr>
  </w:style>
  <w:style w:type="paragraph" w:styleId="Footer">
    <w:name w:val="footer"/>
    <w:basedOn w:val="Normal"/>
    <w:link w:val="FooterChar"/>
    <w:uiPriority w:val="99"/>
    <w:rsid w:val="004F527E"/>
    <w:pPr>
      <w:tabs>
        <w:tab w:val="center" w:pos="4680"/>
        <w:tab w:val="right" w:pos="9360"/>
      </w:tabs>
    </w:pPr>
  </w:style>
  <w:style w:type="character" w:customStyle="1" w:styleId="FooterChar">
    <w:name w:val="Footer Char"/>
    <w:link w:val="Footer"/>
    <w:uiPriority w:val="99"/>
    <w:rsid w:val="004F527E"/>
    <w:rPr>
      <w:rFonts w:cs="Tahoma"/>
      <w:lang w:val="ro-RO" w:eastAsia="ro-RO"/>
    </w:rPr>
  </w:style>
  <w:style w:type="paragraph" w:styleId="BalloonText">
    <w:name w:val="Balloon Text"/>
    <w:basedOn w:val="Normal"/>
    <w:link w:val="BalloonTextChar"/>
    <w:rsid w:val="005B4074"/>
    <w:rPr>
      <w:rFonts w:ascii="Tahoma" w:hAnsi="Tahoma"/>
      <w:sz w:val="16"/>
      <w:szCs w:val="16"/>
    </w:rPr>
  </w:style>
  <w:style w:type="character" w:customStyle="1" w:styleId="BalloonTextChar">
    <w:name w:val="Balloon Text Char"/>
    <w:basedOn w:val="DefaultParagraphFont"/>
    <w:link w:val="BalloonText"/>
    <w:rsid w:val="005B4074"/>
    <w:rPr>
      <w:rFonts w:ascii="Tahoma" w:hAnsi="Tahoma" w:cs="Tahoma"/>
      <w:sz w:val="16"/>
      <w:szCs w:val="16"/>
      <w:lang w:val="ro-RO" w:eastAsia="ro-RO"/>
    </w:rPr>
  </w:style>
  <w:style w:type="paragraph" w:styleId="ListParagraph">
    <w:name w:val="List Paragraph"/>
    <w:basedOn w:val="Normal"/>
    <w:uiPriority w:val="34"/>
    <w:qFormat/>
    <w:rsid w:val="00536CE6"/>
    <w:pPr>
      <w:ind w:left="720"/>
      <w:contextualSpacing/>
    </w:pPr>
    <w:rPr>
      <w:rFonts w:cs="Times New Roman"/>
      <w:sz w:val="24"/>
      <w:szCs w:val="24"/>
      <w:lang w:val="en-US" w:eastAsia="en-US"/>
    </w:rPr>
  </w:style>
  <w:style w:type="paragraph" w:customStyle="1" w:styleId="CaracterCaracter">
    <w:name w:val="Caracter Caracter"/>
    <w:basedOn w:val="Normal"/>
    <w:next w:val="NormalIndent"/>
    <w:rsid w:val="006E1384"/>
    <w:pPr>
      <w:spacing w:after="160" w:line="240" w:lineRule="exact"/>
    </w:pPr>
    <w:rPr>
      <w:rFonts w:ascii="Tahoma" w:hAnsi="Tahoma" w:cs="Times New Roman"/>
      <w:lang w:val="en-US" w:eastAsia="en-US"/>
    </w:rPr>
  </w:style>
  <w:style w:type="paragraph" w:styleId="NormalIndent">
    <w:name w:val="Normal Indent"/>
    <w:basedOn w:val="Normal"/>
    <w:rsid w:val="006E1384"/>
    <w:pPr>
      <w:ind w:left="720"/>
    </w:pPr>
  </w:style>
  <w:style w:type="character" w:customStyle="1" w:styleId="Heading3Char">
    <w:name w:val="Heading 3 Char"/>
    <w:basedOn w:val="DefaultParagraphFont"/>
    <w:link w:val="Heading3"/>
    <w:rsid w:val="007442F9"/>
    <w:rPr>
      <w:b/>
      <w:sz w:val="28"/>
      <w:lang w:val="ro-RO" w:eastAsia="ar-SA"/>
    </w:rPr>
  </w:style>
  <w:style w:type="character" w:customStyle="1" w:styleId="Heading4Char">
    <w:name w:val="Heading 4 Char"/>
    <w:basedOn w:val="DefaultParagraphFont"/>
    <w:link w:val="Heading4"/>
    <w:rsid w:val="007442F9"/>
    <w:rPr>
      <w:b/>
      <w:sz w:val="24"/>
      <w:lang w:eastAsia="ar-SA"/>
    </w:rPr>
  </w:style>
  <w:style w:type="character" w:customStyle="1" w:styleId="Heading6Char">
    <w:name w:val="Heading 6 Char"/>
    <w:basedOn w:val="DefaultParagraphFont"/>
    <w:link w:val="Heading6"/>
    <w:rsid w:val="007442F9"/>
    <w:rPr>
      <w:b/>
      <w:sz w:val="24"/>
      <w:u w:val="single"/>
      <w:lang w:val="ro-RO" w:eastAsia="ar-SA"/>
    </w:rPr>
  </w:style>
  <w:style w:type="character" w:customStyle="1" w:styleId="Heading8Char">
    <w:name w:val="Heading 8 Char"/>
    <w:basedOn w:val="DefaultParagraphFont"/>
    <w:link w:val="Heading8"/>
    <w:rsid w:val="007442F9"/>
    <w:rPr>
      <w:i/>
      <w:iCs/>
      <w:sz w:val="24"/>
      <w:szCs w:val="24"/>
      <w:lang w:eastAsia="ar-SA"/>
    </w:rPr>
  </w:style>
  <w:style w:type="paragraph" w:customStyle="1" w:styleId="DefaultText1">
    <w:name w:val="Default Text:1"/>
    <w:basedOn w:val="Normal"/>
    <w:rsid w:val="007442F9"/>
    <w:pPr>
      <w:suppressAutoHyphens/>
      <w:overflowPunct w:val="0"/>
      <w:autoSpaceDE w:val="0"/>
    </w:pPr>
    <w:rPr>
      <w:rFonts w:cs="Times New Roman"/>
      <w:sz w:val="24"/>
      <w:lang w:val="en-US" w:eastAsia="ar-SA"/>
    </w:rPr>
  </w:style>
  <w:style w:type="character" w:customStyle="1" w:styleId="Heading5Char">
    <w:name w:val="Heading 5 Char"/>
    <w:basedOn w:val="DefaultParagraphFont"/>
    <w:link w:val="Heading5"/>
    <w:semiHidden/>
    <w:rsid w:val="003C6B06"/>
    <w:rPr>
      <w:rFonts w:asciiTheme="majorHAnsi" w:eastAsiaTheme="majorEastAsia" w:hAnsiTheme="majorHAnsi" w:cstheme="majorBidi"/>
      <w:color w:val="1F3763" w:themeColor="accent1" w:themeShade="7F"/>
      <w:lang w:val="ro-RO" w:eastAsia="ro-RO"/>
    </w:rPr>
  </w:style>
  <w:style w:type="paragraph" w:customStyle="1" w:styleId="Default">
    <w:name w:val="Default"/>
    <w:rsid w:val="003C6B06"/>
    <w:pPr>
      <w:autoSpaceDE w:val="0"/>
      <w:autoSpaceDN w:val="0"/>
      <w:adjustRightInd w:val="0"/>
    </w:pPr>
    <w:rPr>
      <w:rFonts w:ascii="Calibri" w:hAnsi="Calibri"/>
      <w:color w:val="000000"/>
      <w:sz w:val="24"/>
      <w:szCs w:val="24"/>
      <w:lang w:val="en-GB" w:eastAsia="en-GB"/>
    </w:rPr>
  </w:style>
  <w:style w:type="character" w:customStyle="1" w:styleId="panchor">
    <w:name w:val="panchor"/>
    <w:basedOn w:val="DefaultParagraphFont"/>
    <w:rsid w:val="003C6B06"/>
    <w:rPr>
      <w:rFonts w:ascii="Times New Roman" w:hAnsi="Times New Roman" w:cs="Times New Roman" w:hint="default"/>
    </w:rPr>
  </w:style>
  <w:style w:type="character" w:customStyle="1" w:styleId="apple-converted-space">
    <w:name w:val="apple-converted-space"/>
    <w:basedOn w:val="DefaultParagraphFont"/>
    <w:rsid w:val="003C6B06"/>
    <w:rPr>
      <w:rFonts w:ascii="Times New Roman" w:hAnsi="Times New Roman" w:cs="Times New Roman" w:hint="default"/>
    </w:rPr>
  </w:style>
  <w:style w:type="paragraph" w:customStyle="1" w:styleId="CaracterCaracter2CaracterCaracterCaracterCaracterCaracterCaracter">
    <w:name w:val="Caracter Caracter2 Caracter Caracter Caracter Caracter Caracter Caracter"/>
    <w:basedOn w:val="Normal"/>
    <w:rsid w:val="006F0BD4"/>
    <w:rPr>
      <w:rFonts w:eastAsia="PMingLiU" w:cs="Times New Roman"/>
      <w:sz w:val="24"/>
      <w:szCs w:val="24"/>
      <w:lang w:val="pl-PL"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7432435">
      <w:bodyDiv w:val="1"/>
      <w:marLeft w:val="0"/>
      <w:marRight w:val="0"/>
      <w:marTop w:val="0"/>
      <w:marBottom w:val="0"/>
      <w:divBdr>
        <w:top w:val="none" w:sz="0" w:space="0" w:color="auto"/>
        <w:left w:val="none" w:sz="0" w:space="0" w:color="auto"/>
        <w:bottom w:val="none" w:sz="0" w:space="0" w:color="auto"/>
        <w:right w:val="none" w:sz="0" w:space="0" w:color="auto"/>
      </w:divBdr>
    </w:div>
    <w:div w:id="233513070">
      <w:bodyDiv w:val="1"/>
      <w:marLeft w:val="0"/>
      <w:marRight w:val="0"/>
      <w:marTop w:val="0"/>
      <w:marBottom w:val="0"/>
      <w:divBdr>
        <w:top w:val="none" w:sz="0" w:space="0" w:color="auto"/>
        <w:left w:val="none" w:sz="0" w:space="0" w:color="auto"/>
        <w:bottom w:val="none" w:sz="0" w:space="0" w:color="auto"/>
        <w:right w:val="none" w:sz="0" w:space="0" w:color="auto"/>
      </w:divBdr>
      <w:divsChild>
        <w:div w:id="471295137">
          <w:marLeft w:val="0"/>
          <w:marRight w:val="0"/>
          <w:marTop w:val="0"/>
          <w:marBottom w:val="0"/>
          <w:divBdr>
            <w:top w:val="none" w:sz="0" w:space="0" w:color="auto"/>
            <w:left w:val="none" w:sz="0" w:space="0" w:color="auto"/>
            <w:bottom w:val="none" w:sz="0" w:space="0" w:color="auto"/>
            <w:right w:val="none" w:sz="0" w:space="0" w:color="auto"/>
          </w:divBdr>
        </w:div>
        <w:div w:id="1636637438">
          <w:marLeft w:val="0"/>
          <w:marRight w:val="0"/>
          <w:marTop w:val="0"/>
          <w:marBottom w:val="0"/>
          <w:divBdr>
            <w:top w:val="none" w:sz="0" w:space="0" w:color="auto"/>
            <w:left w:val="none" w:sz="0" w:space="0" w:color="auto"/>
            <w:bottom w:val="none" w:sz="0" w:space="0" w:color="auto"/>
            <w:right w:val="none" w:sz="0" w:space="0" w:color="auto"/>
          </w:divBdr>
        </w:div>
      </w:divsChild>
    </w:div>
    <w:div w:id="295913079">
      <w:bodyDiv w:val="1"/>
      <w:marLeft w:val="0"/>
      <w:marRight w:val="0"/>
      <w:marTop w:val="0"/>
      <w:marBottom w:val="0"/>
      <w:divBdr>
        <w:top w:val="none" w:sz="0" w:space="0" w:color="auto"/>
        <w:left w:val="none" w:sz="0" w:space="0" w:color="auto"/>
        <w:bottom w:val="none" w:sz="0" w:space="0" w:color="auto"/>
        <w:right w:val="none" w:sz="0" w:space="0" w:color="auto"/>
      </w:divBdr>
      <w:divsChild>
        <w:div w:id="1158351012">
          <w:marLeft w:val="0"/>
          <w:marRight w:val="0"/>
          <w:marTop w:val="0"/>
          <w:marBottom w:val="0"/>
          <w:divBdr>
            <w:top w:val="none" w:sz="0" w:space="0" w:color="auto"/>
            <w:left w:val="none" w:sz="0" w:space="0" w:color="auto"/>
            <w:bottom w:val="none" w:sz="0" w:space="0" w:color="auto"/>
            <w:right w:val="none" w:sz="0" w:space="0" w:color="auto"/>
          </w:divBdr>
        </w:div>
        <w:div w:id="1188635692">
          <w:marLeft w:val="0"/>
          <w:marRight w:val="0"/>
          <w:marTop w:val="0"/>
          <w:marBottom w:val="0"/>
          <w:divBdr>
            <w:top w:val="none" w:sz="0" w:space="0" w:color="auto"/>
            <w:left w:val="none" w:sz="0" w:space="0" w:color="auto"/>
            <w:bottom w:val="none" w:sz="0" w:space="0" w:color="auto"/>
            <w:right w:val="none" w:sz="0" w:space="0" w:color="auto"/>
          </w:divBdr>
        </w:div>
        <w:div w:id="2069720272">
          <w:marLeft w:val="0"/>
          <w:marRight w:val="0"/>
          <w:marTop w:val="0"/>
          <w:marBottom w:val="0"/>
          <w:divBdr>
            <w:top w:val="none" w:sz="0" w:space="0" w:color="auto"/>
            <w:left w:val="none" w:sz="0" w:space="0" w:color="auto"/>
            <w:bottom w:val="none" w:sz="0" w:space="0" w:color="auto"/>
            <w:right w:val="none" w:sz="0" w:space="0" w:color="auto"/>
          </w:divBdr>
        </w:div>
      </w:divsChild>
    </w:div>
    <w:div w:id="1144616211">
      <w:bodyDiv w:val="1"/>
      <w:marLeft w:val="0"/>
      <w:marRight w:val="0"/>
      <w:marTop w:val="0"/>
      <w:marBottom w:val="0"/>
      <w:divBdr>
        <w:top w:val="none" w:sz="0" w:space="0" w:color="auto"/>
        <w:left w:val="none" w:sz="0" w:space="0" w:color="auto"/>
        <w:bottom w:val="none" w:sz="0" w:space="0" w:color="auto"/>
        <w:right w:val="none" w:sz="0" w:space="0" w:color="auto"/>
      </w:divBdr>
      <w:divsChild>
        <w:div w:id="117992644">
          <w:marLeft w:val="0"/>
          <w:marRight w:val="0"/>
          <w:marTop w:val="0"/>
          <w:marBottom w:val="0"/>
          <w:divBdr>
            <w:top w:val="none" w:sz="0" w:space="0" w:color="auto"/>
            <w:left w:val="none" w:sz="0" w:space="0" w:color="auto"/>
            <w:bottom w:val="none" w:sz="0" w:space="0" w:color="auto"/>
            <w:right w:val="none" w:sz="0" w:space="0" w:color="auto"/>
          </w:divBdr>
          <w:divsChild>
            <w:div w:id="169488392">
              <w:marLeft w:val="0"/>
              <w:marRight w:val="0"/>
              <w:marTop w:val="0"/>
              <w:marBottom w:val="0"/>
              <w:divBdr>
                <w:top w:val="none" w:sz="0" w:space="0" w:color="auto"/>
                <w:left w:val="none" w:sz="0" w:space="0" w:color="auto"/>
                <w:bottom w:val="none" w:sz="0" w:space="0" w:color="auto"/>
                <w:right w:val="none" w:sz="0" w:space="0" w:color="auto"/>
              </w:divBdr>
            </w:div>
            <w:div w:id="551160877">
              <w:marLeft w:val="0"/>
              <w:marRight w:val="0"/>
              <w:marTop w:val="0"/>
              <w:marBottom w:val="0"/>
              <w:divBdr>
                <w:top w:val="none" w:sz="0" w:space="0" w:color="auto"/>
                <w:left w:val="none" w:sz="0" w:space="0" w:color="auto"/>
                <w:bottom w:val="none" w:sz="0" w:space="0" w:color="auto"/>
                <w:right w:val="none" w:sz="0" w:space="0" w:color="auto"/>
              </w:divBdr>
            </w:div>
            <w:div w:id="634412778">
              <w:marLeft w:val="0"/>
              <w:marRight w:val="0"/>
              <w:marTop w:val="0"/>
              <w:marBottom w:val="0"/>
              <w:divBdr>
                <w:top w:val="none" w:sz="0" w:space="0" w:color="auto"/>
                <w:left w:val="none" w:sz="0" w:space="0" w:color="auto"/>
                <w:bottom w:val="none" w:sz="0" w:space="0" w:color="auto"/>
                <w:right w:val="none" w:sz="0" w:space="0" w:color="auto"/>
              </w:divBdr>
            </w:div>
            <w:div w:id="825897111">
              <w:marLeft w:val="0"/>
              <w:marRight w:val="0"/>
              <w:marTop w:val="0"/>
              <w:marBottom w:val="0"/>
              <w:divBdr>
                <w:top w:val="none" w:sz="0" w:space="0" w:color="auto"/>
                <w:left w:val="none" w:sz="0" w:space="0" w:color="auto"/>
                <w:bottom w:val="none" w:sz="0" w:space="0" w:color="auto"/>
                <w:right w:val="none" w:sz="0" w:space="0" w:color="auto"/>
              </w:divBdr>
            </w:div>
            <w:div w:id="828059838">
              <w:marLeft w:val="0"/>
              <w:marRight w:val="0"/>
              <w:marTop w:val="0"/>
              <w:marBottom w:val="0"/>
              <w:divBdr>
                <w:top w:val="none" w:sz="0" w:space="0" w:color="auto"/>
                <w:left w:val="none" w:sz="0" w:space="0" w:color="auto"/>
                <w:bottom w:val="none" w:sz="0" w:space="0" w:color="auto"/>
                <w:right w:val="none" w:sz="0" w:space="0" w:color="auto"/>
              </w:divBdr>
            </w:div>
            <w:div w:id="833911176">
              <w:marLeft w:val="0"/>
              <w:marRight w:val="0"/>
              <w:marTop w:val="0"/>
              <w:marBottom w:val="0"/>
              <w:divBdr>
                <w:top w:val="none" w:sz="0" w:space="0" w:color="auto"/>
                <w:left w:val="none" w:sz="0" w:space="0" w:color="auto"/>
                <w:bottom w:val="none" w:sz="0" w:space="0" w:color="auto"/>
                <w:right w:val="none" w:sz="0" w:space="0" w:color="auto"/>
              </w:divBdr>
            </w:div>
            <w:div w:id="865756527">
              <w:marLeft w:val="0"/>
              <w:marRight w:val="0"/>
              <w:marTop w:val="0"/>
              <w:marBottom w:val="0"/>
              <w:divBdr>
                <w:top w:val="none" w:sz="0" w:space="0" w:color="auto"/>
                <w:left w:val="none" w:sz="0" w:space="0" w:color="auto"/>
                <w:bottom w:val="none" w:sz="0" w:space="0" w:color="auto"/>
                <w:right w:val="none" w:sz="0" w:space="0" w:color="auto"/>
              </w:divBdr>
            </w:div>
            <w:div w:id="1036811387">
              <w:marLeft w:val="0"/>
              <w:marRight w:val="0"/>
              <w:marTop w:val="0"/>
              <w:marBottom w:val="0"/>
              <w:divBdr>
                <w:top w:val="none" w:sz="0" w:space="0" w:color="auto"/>
                <w:left w:val="none" w:sz="0" w:space="0" w:color="auto"/>
                <w:bottom w:val="none" w:sz="0" w:space="0" w:color="auto"/>
                <w:right w:val="none" w:sz="0" w:space="0" w:color="auto"/>
              </w:divBdr>
            </w:div>
            <w:div w:id="1258254280">
              <w:marLeft w:val="0"/>
              <w:marRight w:val="0"/>
              <w:marTop w:val="0"/>
              <w:marBottom w:val="0"/>
              <w:divBdr>
                <w:top w:val="none" w:sz="0" w:space="0" w:color="auto"/>
                <w:left w:val="none" w:sz="0" w:space="0" w:color="auto"/>
                <w:bottom w:val="none" w:sz="0" w:space="0" w:color="auto"/>
                <w:right w:val="none" w:sz="0" w:space="0" w:color="auto"/>
              </w:divBdr>
            </w:div>
            <w:div w:id="1432819839">
              <w:marLeft w:val="0"/>
              <w:marRight w:val="0"/>
              <w:marTop w:val="0"/>
              <w:marBottom w:val="0"/>
              <w:divBdr>
                <w:top w:val="none" w:sz="0" w:space="0" w:color="auto"/>
                <w:left w:val="none" w:sz="0" w:space="0" w:color="auto"/>
                <w:bottom w:val="none" w:sz="0" w:space="0" w:color="auto"/>
                <w:right w:val="none" w:sz="0" w:space="0" w:color="auto"/>
              </w:divBdr>
            </w:div>
            <w:div w:id="1455514633">
              <w:marLeft w:val="0"/>
              <w:marRight w:val="0"/>
              <w:marTop w:val="0"/>
              <w:marBottom w:val="0"/>
              <w:divBdr>
                <w:top w:val="none" w:sz="0" w:space="0" w:color="auto"/>
                <w:left w:val="none" w:sz="0" w:space="0" w:color="auto"/>
                <w:bottom w:val="none" w:sz="0" w:space="0" w:color="auto"/>
                <w:right w:val="none" w:sz="0" w:space="0" w:color="auto"/>
              </w:divBdr>
            </w:div>
            <w:div w:id="1507478321">
              <w:marLeft w:val="0"/>
              <w:marRight w:val="0"/>
              <w:marTop w:val="0"/>
              <w:marBottom w:val="0"/>
              <w:divBdr>
                <w:top w:val="none" w:sz="0" w:space="0" w:color="auto"/>
                <w:left w:val="none" w:sz="0" w:space="0" w:color="auto"/>
                <w:bottom w:val="none" w:sz="0" w:space="0" w:color="auto"/>
                <w:right w:val="none" w:sz="0" w:space="0" w:color="auto"/>
              </w:divBdr>
            </w:div>
            <w:div w:id="1660692593">
              <w:marLeft w:val="0"/>
              <w:marRight w:val="0"/>
              <w:marTop w:val="0"/>
              <w:marBottom w:val="0"/>
              <w:divBdr>
                <w:top w:val="none" w:sz="0" w:space="0" w:color="auto"/>
                <w:left w:val="none" w:sz="0" w:space="0" w:color="auto"/>
                <w:bottom w:val="none" w:sz="0" w:space="0" w:color="auto"/>
                <w:right w:val="none" w:sz="0" w:space="0" w:color="auto"/>
              </w:divBdr>
            </w:div>
            <w:div w:id="1978610384">
              <w:marLeft w:val="0"/>
              <w:marRight w:val="0"/>
              <w:marTop w:val="0"/>
              <w:marBottom w:val="0"/>
              <w:divBdr>
                <w:top w:val="none" w:sz="0" w:space="0" w:color="auto"/>
                <w:left w:val="none" w:sz="0" w:space="0" w:color="auto"/>
                <w:bottom w:val="none" w:sz="0" w:space="0" w:color="auto"/>
                <w:right w:val="none" w:sz="0" w:space="0" w:color="auto"/>
              </w:divBdr>
            </w:div>
            <w:div w:id="2011106046">
              <w:marLeft w:val="0"/>
              <w:marRight w:val="0"/>
              <w:marTop w:val="0"/>
              <w:marBottom w:val="0"/>
              <w:divBdr>
                <w:top w:val="none" w:sz="0" w:space="0" w:color="auto"/>
                <w:left w:val="none" w:sz="0" w:space="0" w:color="auto"/>
                <w:bottom w:val="none" w:sz="0" w:space="0" w:color="auto"/>
                <w:right w:val="none" w:sz="0" w:space="0" w:color="auto"/>
              </w:divBdr>
            </w:div>
            <w:div w:id="2034721770">
              <w:marLeft w:val="0"/>
              <w:marRight w:val="0"/>
              <w:marTop w:val="0"/>
              <w:marBottom w:val="0"/>
              <w:divBdr>
                <w:top w:val="none" w:sz="0" w:space="0" w:color="auto"/>
                <w:left w:val="none" w:sz="0" w:space="0" w:color="auto"/>
                <w:bottom w:val="none" w:sz="0" w:space="0" w:color="auto"/>
                <w:right w:val="none" w:sz="0" w:space="0" w:color="auto"/>
              </w:divBdr>
            </w:div>
            <w:div w:id="2050452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9688334">
      <w:bodyDiv w:val="1"/>
      <w:marLeft w:val="0"/>
      <w:marRight w:val="0"/>
      <w:marTop w:val="0"/>
      <w:marBottom w:val="0"/>
      <w:divBdr>
        <w:top w:val="none" w:sz="0" w:space="0" w:color="auto"/>
        <w:left w:val="none" w:sz="0" w:space="0" w:color="auto"/>
        <w:bottom w:val="none" w:sz="0" w:space="0" w:color="auto"/>
        <w:right w:val="none" w:sz="0" w:space="0" w:color="auto"/>
      </w:divBdr>
      <w:divsChild>
        <w:div w:id="55277539">
          <w:marLeft w:val="0"/>
          <w:marRight w:val="0"/>
          <w:marTop w:val="0"/>
          <w:marBottom w:val="0"/>
          <w:divBdr>
            <w:top w:val="none" w:sz="0" w:space="0" w:color="auto"/>
            <w:left w:val="none" w:sz="0" w:space="0" w:color="auto"/>
            <w:bottom w:val="none" w:sz="0" w:space="0" w:color="auto"/>
            <w:right w:val="none" w:sz="0" w:space="0" w:color="auto"/>
          </w:divBdr>
        </w:div>
        <w:div w:id="580287636">
          <w:marLeft w:val="0"/>
          <w:marRight w:val="0"/>
          <w:marTop w:val="0"/>
          <w:marBottom w:val="0"/>
          <w:divBdr>
            <w:top w:val="none" w:sz="0" w:space="0" w:color="auto"/>
            <w:left w:val="none" w:sz="0" w:space="0" w:color="auto"/>
            <w:bottom w:val="none" w:sz="0" w:space="0" w:color="auto"/>
            <w:right w:val="none" w:sz="0" w:space="0" w:color="auto"/>
          </w:divBdr>
        </w:div>
        <w:div w:id="655762857">
          <w:marLeft w:val="0"/>
          <w:marRight w:val="0"/>
          <w:marTop w:val="0"/>
          <w:marBottom w:val="0"/>
          <w:divBdr>
            <w:top w:val="none" w:sz="0" w:space="0" w:color="auto"/>
            <w:left w:val="none" w:sz="0" w:space="0" w:color="auto"/>
            <w:bottom w:val="none" w:sz="0" w:space="0" w:color="auto"/>
            <w:right w:val="none" w:sz="0" w:space="0" w:color="auto"/>
          </w:divBdr>
        </w:div>
        <w:div w:id="746193529">
          <w:marLeft w:val="0"/>
          <w:marRight w:val="0"/>
          <w:marTop w:val="0"/>
          <w:marBottom w:val="0"/>
          <w:divBdr>
            <w:top w:val="none" w:sz="0" w:space="0" w:color="auto"/>
            <w:left w:val="none" w:sz="0" w:space="0" w:color="auto"/>
            <w:bottom w:val="none" w:sz="0" w:space="0" w:color="auto"/>
            <w:right w:val="none" w:sz="0" w:space="0" w:color="auto"/>
          </w:divBdr>
        </w:div>
        <w:div w:id="975793980">
          <w:marLeft w:val="0"/>
          <w:marRight w:val="0"/>
          <w:marTop w:val="0"/>
          <w:marBottom w:val="0"/>
          <w:divBdr>
            <w:top w:val="none" w:sz="0" w:space="0" w:color="auto"/>
            <w:left w:val="none" w:sz="0" w:space="0" w:color="auto"/>
            <w:bottom w:val="none" w:sz="0" w:space="0" w:color="auto"/>
            <w:right w:val="none" w:sz="0" w:space="0" w:color="auto"/>
          </w:divBdr>
        </w:div>
        <w:div w:id="1081098146">
          <w:marLeft w:val="0"/>
          <w:marRight w:val="0"/>
          <w:marTop w:val="0"/>
          <w:marBottom w:val="0"/>
          <w:divBdr>
            <w:top w:val="none" w:sz="0" w:space="0" w:color="auto"/>
            <w:left w:val="none" w:sz="0" w:space="0" w:color="auto"/>
            <w:bottom w:val="none" w:sz="0" w:space="0" w:color="auto"/>
            <w:right w:val="none" w:sz="0" w:space="0" w:color="auto"/>
          </w:divBdr>
        </w:div>
        <w:div w:id="1250651530">
          <w:marLeft w:val="0"/>
          <w:marRight w:val="0"/>
          <w:marTop w:val="0"/>
          <w:marBottom w:val="0"/>
          <w:divBdr>
            <w:top w:val="none" w:sz="0" w:space="0" w:color="auto"/>
            <w:left w:val="none" w:sz="0" w:space="0" w:color="auto"/>
            <w:bottom w:val="none" w:sz="0" w:space="0" w:color="auto"/>
            <w:right w:val="none" w:sz="0" w:space="0" w:color="auto"/>
          </w:divBdr>
        </w:div>
        <w:div w:id="1462503172">
          <w:marLeft w:val="0"/>
          <w:marRight w:val="0"/>
          <w:marTop w:val="0"/>
          <w:marBottom w:val="0"/>
          <w:divBdr>
            <w:top w:val="none" w:sz="0" w:space="0" w:color="auto"/>
            <w:left w:val="none" w:sz="0" w:space="0" w:color="auto"/>
            <w:bottom w:val="none" w:sz="0" w:space="0" w:color="auto"/>
            <w:right w:val="none" w:sz="0" w:space="0" w:color="auto"/>
          </w:divBdr>
        </w:div>
        <w:div w:id="1744134979">
          <w:marLeft w:val="0"/>
          <w:marRight w:val="0"/>
          <w:marTop w:val="0"/>
          <w:marBottom w:val="0"/>
          <w:divBdr>
            <w:top w:val="none" w:sz="0" w:space="0" w:color="auto"/>
            <w:left w:val="none" w:sz="0" w:space="0" w:color="auto"/>
            <w:bottom w:val="none" w:sz="0" w:space="0" w:color="auto"/>
            <w:right w:val="none" w:sz="0" w:space="0" w:color="auto"/>
          </w:divBdr>
        </w:div>
        <w:div w:id="1907449987">
          <w:marLeft w:val="0"/>
          <w:marRight w:val="0"/>
          <w:marTop w:val="0"/>
          <w:marBottom w:val="0"/>
          <w:divBdr>
            <w:top w:val="none" w:sz="0" w:space="0" w:color="auto"/>
            <w:left w:val="none" w:sz="0" w:space="0" w:color="auto"/>
            <w:bottom w:val="none" w:sz="0" w:space="0" w:color="auto"/>
            <w:right w:val="none" w:sz="0" w:space="0" w:color="auto"/>
          </w:divBdr>
        </w:div>
        <w:div w:id="2071415626">
          <w:marLeft w:val="0"/>
          <w:marRight w:val="0"/>
          <w:marTop w:val="0"/>
          <w:marBottom w:val="0"/>
          <w:divBdr>
            <w:top w:val="none" w:sz="0" w:space="0" w:color="auto"/>
            <w:left w:val="none" w:sz="0" w:space="0" w:color="auto"/>
            <w:bottom w:val="none" w:sz="0" w:space="0" w:color="auto"/>
            <w:right w:val="none" w:sz="0" w:space="0" w:color="auto"/>
          </w:divBdr>
        </w:div>
      </w:divsChild>
    </w:div>
    <w:div w:id="1691376338">
      <w:bodyDiv w:val="1"/>
      <w:marLeft w:val="0"/>
      <w:marRight w:val="0"/>
      <w:marTop w:val="0"/>
      <w:marBottom w:val="0"/>
      <w:divBdr>
        <w:top w:val="none" w:sz="0" w:space="0" w:color="auto"/>
        <w:left w:val="none" w:sz="0" w:space="0" w:color="auto"/>
        <w:bottom w:val="none" w:sz="0" w:space="0" w:color="auto"/>
        <w:right w:val="none" w:sz="0" w:space="0" w:color="auto"/>
      </w:divBdr>
    </w:div>
    <w:div w:id="1725063836">
      <w:bodyDiv w:val="1"/>
      <w:marLeft w:val="0"/>
      <w:marRight w:val="0"/>
      <w:marTop w:val="0"/>
      <w:marBottom w:val="0"/>
      <w:divBdr>
        <w:top w:val="none" w:sz="0" w:space="0" w:color="auto"/>
        <w:left w:val="none" w:sz="0" w:space="0" w:color="auto"/>
        <w:bottom w:val="none" w:sz="0" w:space="0" w:color="auto"/>
        <w:right w:val="none" w:sz="0" w:space="0" w:color="auto"/>
      </w:divBdr>
    </w:div>
    <w:div w:id="19784127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4.png"/></Relationships>
</file>

<file path=word/_rels/header1.xml.rels><?xml version="1.0" encoding="UTF-8" standalone="yes"?>
<Relationships xmlns="http://schemas.openxmlformats.org/package/2006/relationships"><Relationship Id="rId3" Type="http://schemas.openxmlformats.org/officeDocument/2006/relationships/image" Target="media/image3.emf"/><Relationship Id="rId2" Type="http://schemas.openxmlformats.org/officeDocument/2006/relationships/image" Target="media/image2.png"/><Relationship Id="rId1" Type="http://schemas.openxmlformats.org/officeDocument/2006/relationships/image" Target="media/image1.png"/><Relationship Id="rId4" Type="http://schemas.openxmlformats.org/officeDocument/2006/relationships/oleObject" Target="embeddings/oleObject1.bin"/></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DB3220C-0589-4D3E-8AD4-B4717D5FCB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273</TotalTime>
  <Pages>6</Pages>
  <Words>2473</Words>
  <Characters>14100</Characters>
  <Application>Microsoft Office Word</Application>
  <DocSecurity>0</DocSecurity>
  <Lines>117</Lines>
  <Paragraphs>33</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Antet primarie</vt:lpstr>
      <vt:lpstr>Antet primarie</vt:lpstr>
    </vt:vector>
  </TitlesOfParts>
  <Company>Ministerul Finantelor Publice</Company>
  <LinksUpToDate>false</LinksUpToDate>
  <CharactersWithSpaces>16540</CharactersWithSpaces>
  <SharedDoc>false</SharedDoc>
  <HLinks>
    <vt:vector size="12" baseType="variant">
      <vt:variant>
        <vt:i4>1376335</vt:i4>
      </vt:variant>
      <vt:variant>
        <vt:i4>6</vt:i4>
      </vt:variant>
      <vt:variant>
        <vt:i4>0</vt:i4>
      </vt:variant>
      <vt:variant>
        <vt:i4>5</vt:i4>
      </vt:variant>
      <vt:variant>
        <vt:lpwstr>http://www.visitpoianamarului.ro/</vt:lpwstr>
      </vt:variant>
      <vt:variant>
        <vt:lpwstr/>
      </vt:variant>
      <vt:variant>
        <vt:i4>655379</vt:i4>
      </vt:variant>
      <vt:variant>
        <vt:i4>3</vt:i4>
      </vt:variant>
      <vt:variant>
        <vt:i4>0</vt:i4>
      </vt:variant>
      <vt:variant>
        <vt:i4>5</vt:i4>
      </vt:variant>
      <vt:variant>
        <vt:lpwstr>http://www.primariapoianamarului.ro/</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Antet primarie</dc:title>
  <dc:creator>Q</dc:creator>
  <cp:lastModifiedBy>Achizitii</cp:lastModifiedBy>
  <cp:revision>28</cp:revision>
  <cp:lastPrinted>2021-12-22T07:12:00Z</cp:lastPrinted>
  <dcterms:created xsi:type="dcterms:W3CDTF">2020-12-09T11:02:00Z</dcterms:created>
  <dcterms:modified xsi:type="dcterms:W3CDTF">2024-12-04T09:26:00Z</dcterms:modified>
</cp:coreProperties>
</file>