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34" w:rsidRPr="009B5F34" w:rsidRDefault="009B5F34" w:rsidP="009B5F34">
      <w:pPr>
        <w:spacing w:after="0" w:line="240" w:lineRule="auto"/>
        <w:rPr>
          <w:rFonts w:ascii="Times New Roman" w:eastAsia="Times New Roman" w:hAnsi="Times New Roman" w:cs="Times New Roman"/>
          <w:sz w:val="24"/>
          <w:szCs w:val="24"/>
        </w:rPr>
      </w:pPr>
      <w:bookmarkStart w:id="0" w:name="_GoBack"/>
      <w:bookmarkEnd w:id="0"/>
    </w:p>
    <w:p w:rsidR="009B5F34" w:rsidRPr="009B5F34" w:rsidRDefault="009B5F34" w:rsidP="009B5F34">
      <w:pPr>
        <w:pBdr>
          <w:bottom w:val="single" w:sz="6" w:space="1" w:color="auto"/>
        </w:pBdr>
        <w:spacing w:after="0" w:line="240" w:lineRule="auto"/>
        <w:jc w:val="center"/>
        <w:rPr>
          <w:rFonts w:ascii="Arial" w:eastAsia="Times New Roman" w:hAnsi="Arial" w:cs="Arial"/>
          <w:vanish/>
          <w:sz w:val="16"/>
          <w:szCs w:val="16"/>
        </w:rPr>
      </w:pPr>
      <w:r w:rsidRPr="009B5F34">
        <w:rPr>
          <w:rFonts w:ascii="Arial" w:eastAsia="Times New Roman" w:hAnsi="Arial" w:cs="Arial"/>
          <w:vanish/>
          <w:sz w:val="16"/>
          <w:szCs w:val="16"/>
        </w:rPr>
        <w:t>Top of Form</w:t>
      </w:r>
    </w:p>
    <w:p w:rsidR="009B5F34" w:rsidRPr="009B5F34" w:rsidRDefault="009B5F34" w:rsidP="009B5F34">
      <w:pPr>
        <w:pBdr>
          <w:top w:val="single" w:sz="6" w:space="1" w:color="auto"/>
        </w:pBdr>
        <w:spacing w:after="0" w:line="240" w:lineRule="auto"/>
        <w:jc w:val="center"/>
        <w:rPr>
          <w:rFonts w:ascii="Arial" w:eastAsia="Times New Roman" w:hAnsi="Arial" w:cs="Arial"/>
          <w:vanish/>
          <w:sz w:val="16"/>
          <w:szCs w:val="16"/>
        </w:rPr>
      </w:pPr>
      <w:r w:rsidRPr="009B5F34">
        <w:rPr>
          <w:rFonts w:ascii="Arial" w:eastAsia="Times New Roman" w:hAnsi="Arial" w:cs="Arial"/>
          <w:vanish/>
          <w:sz w:val="16"/>
          <w:szCs w:val="16"/>
        </w:rPr>
        <w:t>Bottom of Form</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5" w:anchor="p-63355333" w:tgtFrame="_blank" w:history="1">
        <w:r w:rsidR="009B5F34" w:rsidRPr="009B5F34">
          <w:rPr>
            <w:rFonts w:ascii="Times New Roman" w:eastAsia="Times New Roman" w:hAnsi="Times New Roman" w:cs="Times New Roman"/>
            <w:b/>
            <w:bCs/>
            <w:color w:val="0000FF"/>
            <w:sz w:val="24"/>
            <w:szCs w:val="24"/>
            <w:u w:val="single"/>
          </w:rPr>
          <w:t xml:space="preserve">ACORD DE COOPERARE </w:t>
        </w:r>
        <w:r w:rsidR="009B5F34" w:rsidRPr="009B5F34">
          <w:rPr>
            <w:rFonts w:ascii="Times New Roman" w:eastAsia="Times New Roman" w:hAnsi="Times New Roman" w:cs="Times New Roman"/>
            <w:b/>
            <w:bCs/>
            <w:color w:val="0000FF"/>
            <w:sz w:val="24"/>
            <w:szCs w:val="24"/>
            <w:u w:val="single"/>
          </w:rPr>
          <w:br/>
          <w:t xml:space="preserve">pentru organizarea și exercitarea funcției de audit intern </w:t>
        </w:r>
        <w:r w:rsidR="009B5F34" w:rsidRPr="009B5F34">
          <w:rPr>
            <w:rFonts w:ascii="Times New Roman" w:eastAsia="Times New Roman" w:hAnsi="Times New Roman" w:cs="Times New Roman"/>
            <w:b/>
            <w:bCs/>
            <w:color w:val="0000FF"/>
            <w:sz w:val="24"/>
            <w:szCs w:val="24"/>
            <w:u w:val="single"/>
          </w:rPr>
          <w:br/>
          <w:t>încheiat astăzi, ......................</w:t>
        </w:r>
      </w:hyperlink>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Preambul</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Obținerea eficienței și eficacității serviciilor publice reprezintă o condiție esențială a managementului fiecărei entități publice, iar cooperarea în asigurarea serviciilor de audit intern reprezintă o oportunitate în atingerea acestui deziderat, respectând în același timp independența și funcțiile specifice fiecăreia dintre entități.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Scopul acordului de cooperare este de a facilita asigurarea serviciilor de audit intern pentru fiecare entitate publică participantă la acord, urmărindu-se crearea unei relații profesionale de cooperare pentru minimizarea eforturilor umane, materiale și financiare și maximizarea aportului activității de audit la realizarea obiectivelor entității.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În baza acordului de cooperare entitățile participante se angajează la o colaborare pe termen lung care să asigure o mai mare sustenabilitate și coerență în realizarea activităților de audit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Prezentul acord de cooperare funcționează pe baza unui set de reguli stabilite de comun acord, aprobate de reprezentanții legali ai entităților publice participante la acord și prevăzute în conținutul său.</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Părțile acordului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Primăria localității ............................, cu sediul în localitatea ........................, str. ..................... nr. ...., județul/sectorul ........, reprezentată prin domnul/doamna ............................., având funcția de ........................, împuternicit (ă) prin Hotărârea nr. ...../......./ emisă de Consiliul local al localității menționate, în calitate de participantă la acordul de cooperare și în același timp și primărie organizatoare;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Primăria localității ............................, cu sediul în localitatea ........................, str. ..................... nr. ...., județul/sectorul ........, reprezentată prin domnul/doamna ............................., având funcția de ........................, împuternicit (ă) prin Hotărârea nr. ...../......./ emisă de Consiliul local al localității menționate, în calitate de participantă la acordul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Primăria localității ............................, cu sediul în localitatea ........................, str. ..................... nr. ...., județul/sectorul ........, reprezentată prin domnul/doamna ............................., având funcția de ........................, împuternicit (ă) prin Hotărârea nr. ...../......./ emisă de Consiliul local al localității menționate, în calitate de participantă la acordul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Primăria localității ............................, cu sediul în localitatea ........................, str. ..................... nr. ...., județul/sectorul ........, reprezentată prin domnul/doamna ............................., având funcția de ........................, împuternicit (ă) prin Hotărârea nr. ...../......./ emisă de Consiliul local al localității menționate, în calitate de participantă la acordul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și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Primăria localității ............................, cu sediul în localitatea ........................, str. ..................... nr. ...., județul/sectorul ........, reprezentată prin domnul/doamna ............................., având funcția de ........................, împuternicit (ă) prin Hotărârea nr. ...../......./ emisă de Consiliul local al localității menționate, în calitate de participantă la acordul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convin să încheie următorul acord în baza căruia stabilesc să realizeze în cooperare asigurarea funcției de audit intern</w:t>
      </w:r>
      <w:r w:rsidRPr="009B5F34">
        <w:rPr>
          <w:rFonts w:ascii="Times New Roman" w:eastAsia="Times New Roman" w:hAnsi="Times New Roman" w:cs="Times New Roman"/>
          <w:sz w:val="24"/>
          <w:szCs w:val="24"/>
        </w:rPr>
        <w:br/>
        <w:t>spre beneficiul tuturor entităților publice locale participante, denumit în continuare acord de cooperare, prin care prevăd următoarele:</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I </w:t>
      </w:r>
      <w:hyperlink r:id="rId6" w:tgtFrame="_blank" w:history="1">
        <w:r w:rsidRPr="009B5F34">
          <w:rPr>
            <w:rFonts w:ascii="Times New Roman" w:eastAsia="Times New Roman" w:hAnsi="Times New Roman" w:cs="Times New Roman"/>
            <w:b/>
            <w:bCs/>
            <w:color w:val="0000FF"/>
            <w:sz w:val="36"/>
            <w:szCs w:val="36"/>
            <w:u w:val="single"/>
          </w:rPr>
          <w:t>Obiectul acordului de cooperare</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7" w:tgtFrame="_blank" w:history="1">
        <w:r w:rsidR="009B5F34" w:rsidRPr="009B5F34">
          <w:rPr>
            <w:rFonts w:ascii="Times New Roman" w:eastAsia="Times New Roman" w:hAnsi="Times New Roman" w:cs="Times New Roman"/>
            <w:b/>
            <w:bCs/>
            <w:color w:val="0000FF"/>
            <w:sz w:val="24"/>
            <w:szCs w:val="24"/>
            <w:u w:val="single"/>
          </w:rPr>
          <w:t>Art. 1.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 xml:space="preserve">Obiectul prezentului acord îl constituie cooperarea entităților publice locale semnatare, prin reprezentanții legali, în vederea organizării și exercitării funcției de audit intern în cadrul acestora, în conformitate cu prevederile Legii </w:t>
      </w:r>
      <w:hyperlink r:id="rId8" w:tgtFrame="_blank" w:history="1">
        <w:r w:rsidRPr="009B5F34">
          <w:rPr>
            <w:rFonts w:ascii="Times New Roman" w:eastAsia="Times New Roman" w:hAnsi="Times New Roman" w:cs="Times New Roman"/>
            <w:color w:val="0000FF"/>
            <w:sz w:val="24"/>
            <w:szCs w:val="24"/>
            <w:u w:val="single"/>
          </w:rPr>
          <w:t>nr. 672/2002</w:t>
        </w:r>
      </w:hyperlink>
      <w:r w:rsidRPr="009B5F34">
        <w:rPr>
          <w:rFonts w:ascii="Times New Roman" w:eastAsia="Times New Roman" w:hAnsi="Times New Roman" w:cs="Times New Roman"/>
          <w:sz w:val="24"/>
          <w:szCs w:val="24"/>
        </w:rPr>
        <w:t xml:space="preserve"> privind auditul public intern, republicată, cu modificările ulterioare, și ale Legii </w:t>
      </w:r>
      <w:hyperlink r:id="rId9" w:tgtFrame="_blank" w:history="1">
        <w:r w:rsidRPr="009B5F34">
          <w:rPr>
            <w:rFonts w:ascii="Times New Roman" w:eastAsia="Times New Roman" w:hAnsi="Times New Roman" w:cs="Times New Roman"/>
            <w:color w:val="0000FF"/>
            <w:sz w:val="24"/>
            <w:szCs w:val="24"/>
            <w:u w:val="single"/>
          </w:rPr>
          <w:t>nr. 215/2001</w:t>
        </w:r>
      </w:hyperlink>
      <w:r w:rsidRPr="009B5F34">
        <w:rPr>
          <w:rFonts w:ascii="Times New Roman" w:eastAsia="Times New Roman" w:hAnsi="Times New Roman" w:cs="Times New Roman"/>
          <w:sz w:val="24"/>
          <w:szCs w:val="24"/>
        </w:rPr>
        <w:t xml:space="preserve"> privind administrația publică locală.</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0" w:tgtFrame="_blank" w:history="1">
        <w:r w:rsidR="009B5F34" w:rsidRPr="009B5F34">
          <w:rPr>
            <w:rFonts w:ascii="Times New Roman" w:eastAsia="Times New Roman" w:hAnsi="Times New Roman" w:cs="Times New Roman"/>
            <w:b/>
            <w:bCs/>
            <w:color w:val="0000FF"/>
            <w:sz w:val="24"/>
            <w:szCs w:val="24"/>
            <w:u w:val="single"/>
          </w:rPr>
          <w:t>Art. 2.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Acordul de cooperare stabilește drepturile și obligațiile părților în organizarea și exercitarea funcției de audit intern, atribuțiile specifice compartimentului de audit intern care va derula misiunile, reglementează obligațiile financiare ale entităților participante și asigură confidențialitatea datelor și informațiilor în posesia cărora vor intra oricare dintre persoanele implicate în acest proces.</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1" w:tgtFrame="_blank" w:history="1">
        <w:r w:rsidR="009B5F34" w:rsidRPr="009B5F34">
          <w:rPr>
            <w:rFonts w:ascii="Times New Roman" w:eastAsia="Times New Roman" w:hAnsi="Times New Roman" w:cs="Times New Roman"/>
            <w:b/>
            <w:bCs/>
            <w:color w:val="0000FF"/>
            <w:sz w:val="24"/>
            <w:szCs w:val="24"/>
            <w:u w:val="single"/>
          </w:rPr>
          <w:t>Art. 3.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Părțile semnatare stabilesc principiile care stau la baza aplicării acordului și se angajează de a acționa consecvent pentru realizarea lor, sub forma:</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menținerii independenței juridice, decizionale și financiare a fiecărei entități publice participante;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îmbinării în mod echitabil a nevoilor de audit cu resursele disponibile între entitățile publice participante;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c) irevocabilității pe cale unilaterală a acordului de cooperare;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 respectării reciproce a confidențialității în derularea activităților de audit intern și a raportării rezultatelor acesteia.</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II </w:t>
      </w:r>
      <w:hyperlink r:id="rId12" w:tgtFrame="_blank" w:history="1">
        <w:r w:rsidRPr="009B5F34">
          <w:rPr>
            <w:rFonts w:ascii="Times New Roman" w:eastAsia="Times New Roman" w:hAnsi="Times New Roman" w:cs="Times New Roman"/>
            <w:b/>
            <w:bCs/>
            <w:color w:val="0000FF"/>
            <w:sz w:val="36"/>
            <w:szCs w:val="36"/>
            <w:u w:val="single"/>
          </w:rPr>
          <w:t>Drepturile și obligațiile părților în organizarea și exercitarea funcției de audit intern</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3" w:tgtFrame="_blank" w:history="1">
        <w:r w:rsidR="009B5F34" w:rsidRPr="009B5F34">
          <w:rPr>
            <w:rFonts w:ascii="Times New Roman" w:eastAsia="Times New Roman" w:hAnsi="Times New Roman" w:cs="Times New Roman"/>
            <w:b/>
            <w:bCs/>
            <w:color w:val="0000FF"/>
            <w:sz w:val="24"/>
            <w:szCs w:val="24"/>
            <w:u w:val="single"/>
          </w:rPr>
          <w:t>Art. 4.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Entitățile publice partenere au următoarele drepturi: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propunerea unor obiective de audit intern, specifice entității publice, de către echipa de audit desemnată să realizeze misiunea de audit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solicită și beneficiază de servicii de audit intern pentru îmbunătățirea eficienței și eficacității sistemului de management și control intern care să asigure atingerea obiectivelor entității publice;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 să fie informată în mod exclusiv și operativ asupra problemelor și iregularităților constatate cu ocazia misiunilor de audit intern efectuate;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 să primească în mod exclusiv rapoartele de audit intern care sunt întocmite, ca urmare a misiunilor de audit realizate la propria entitate;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 hotărăște independent asupra acțiunilor necesare implementării recomandărilor formulate în baza misiunilor de audit intern realizate.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4" w:tgtFrame="_blank" w:history="1">
        <w:r w:rsidR="009B5F34" w:rsidRPr="009B5F34">
          <w:rPr>
            <w:rFonts w:ascii="Times New Roman" w:eastAsia="Times New Roman" w:hAnsi="Times New Roman" w:cs="Times New Roman"/>
            <w:b/>
            <w:bCs/>
            <w:color w:val="0000FF"/>
            <w:sz w:val="24"/>
            <w:szCs w:val="24"/>
            <w:u w:val="single"/>
          </w:rPr>
          <w:t>Art. 5.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Entitățile publice partenere își asumă următoarele obligații: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respectarea metodologiei de audit, respectiv documentarea temeinică, participarea la ședințe, analiza și avizarea documentelor procedurale elaborate de auditorii interni, furnizarea în scris sau verbal a informațiilor solicitate ș.a.;</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asigurarea accesului la date, informații și documente a auditorilor, în vederea atingerii obiectivelor misiunii de audit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 asigurarea logisticii necesare desfășurării misiunilor de audit intern, respectiv spații adecvate, acces la sistemele IT și de comunicații, furnituri de birou etc.;</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 elaborarea și transmiterea către compartimentul de audit intern a planurilor de acțiune necesare implementării recomandărilor acceptate;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e) informarea compartimentului de audit intern cu privire la modul de implementare a recomandărilor dispuse și la gradul de implementare al acestora;</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f) furnizarea informațiilor solicitate de auditorii interni în vederea planificării misiunilor de audit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g) estimarea costurilor necesare realizării misiunilor de audit solicitate în cursul exercițiului financiar și cuprinderea acestor angajamente în buget.</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5" w:tgtFrame="_blank" w:history="1">
        <w:r w:rsidR="009B5F34" w:rsidRPr="009B5F34">
          <w:rPr>
            <w:rFonts w:ascii="Times New Roman" w:eastAsia="Times New Roman" w:hAnsi="Times New Roman" w:cs="Times New Roman"/>
            <w:b/>
            <w:bCs/>
            <w:color w:val="0000FF"/>
            <w:sz w:val="24"/>
            <w:szCs w:val="24"/>
            <w:u w:val="single"/>
          </w:rPr>
          <w:t>Art. 6.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Entitatea publică organizatoare își asumă obligațiile următoare: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constituirea unui compartiment de audit intern, având o dimensiune corespunzătoare, în vederea asigurării realizării misiunilor de audit planificate, în conformitate cu standardele internaționale de audit;</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asigurarea spațiului necesar și adecvat pentru organizarea și desfășurarea activităților compartimentului de audit;</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 asigurarea procesului de recrutare și angajare a personalului adecvat pentru compartimentul de audit;</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 asigurarea condițiilor necesare de pregătire profesională a auditorilor interni la nivelul cerințelor stabilite prin normele metodologice proprii ale entității publice.</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III </w:t>
      </w:r>
      <w:hyperlink r:id="rId16" w:tgtFrame="_blank" w:history="1">
        <w:r w:rsidRPr="009B5F34">
          <w:rPr>
            <w:rFonts w:ascii="Times New Roman" w:eastAsia="Times New Roman" w:hAnsi="Times New Roman" w:cs="Times New Roman"/>
            <w:b/>
            <w:bCs/>
            <w:color w:val="0000FF"/>
            <w:sz w:val="36"/>
            <w:szCs w:val="36"/>
            <w:u w:val="single"/>
          </w:rPr>
          <w:t>Atribuțiile compartimentului de audit intern</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7" w:tgtFrame="_blank" w:history="1">
        <w:r w:rsidR="009B5F34" w:rsidRPr="009B5F34">
          <w:rPr>
            <w:rFonts w:ascii="Times New Roman" w:eastAsia="Times New Roman" w:hAnsi="Times New Roman" w:cs="Times New Roman"/>
            <w:b/>
            <w:bCs/>
            <w:color w:val="0000FF"/>
            <w:sz w:val="24"/>
            <w:szCs w:val="24"/>
            <w:u w:val="single"/>
          </w:rPr>
          <w:t>Art. 7.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Compartimentul de audit intern asigură realizarea funcției de audit intern la entitățile publice partenere pe baza unui plan de audit, aprobat de reprezentanții legali ai acestora.</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8" w:tgtFrame="_blank" w:history="1">
        <w:r w:rsidR="009B5F34" w:rsidRPr="009B5F34">
          <w:rPr>
            <w:rFonts w:ascii="Times New Roman" w:eastAsia="Times New Roman" w:hAnsi="Times New Roman" w:cs="Times New Roman"/>
            <w:b/>
            <w:bCs/>
            <w:color w:val="0000FF"/>
            <w:sz w:val="24"/>
            <w:szCs w:val="24"/>
            <w:u w:val="single"/>
          </w:rPr>
          <w:t>Art. 8.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În exercitarea activităților sale, compartimentul de audit are următoarele atribuții specifice: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elaborarea normelor metodologice proprii privind exercitarea activității de audit intern în cadrul acordului de cooperare, aprobate de entitățile publice partenere la acord și avizate de UCAAPI;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elaborarea proiectelor planului anual și multianual de audit public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c) efectuarea în condiții de calitate a misiunilor de audit intern privind evaluarea sistemelor de management și control intern ale entității publice;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 asigurarea monitorizării realizării misiunilor de audit intern și a activităților de supervizare a acestora;</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 raportarea rezultatelor misiunilor de audit intern, respectiv a constatărilor, concluziilor și recomandărilor, numai către conducătorii entităților publice auditate;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f) raportarea operativă și exclusivă a problemelor și iregularităților constatate, către conducătorii entităților publice auditate;</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g) elaborarea raportului anual al activității de audit public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h) asigurarea confidențialității datelor și informațiilor rezultate în urma activităților de audit intern desfășurate.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19" w:tgtFrame="_blank" w:history="1">
        <w:r w:rsidR="009B5F34" w:rsidRPr="009B5F34">
          <w:rPr>
            <w:rFonts w:ascii="Times New Roman" w:eastAsia="Times New Roman" w:hAnsi="Times New Roman" w:cs="Times New Roman"/>
            <w:b/>
            <w:bCs/>
            <w:color w:val="0000FF"/>
            <w:sz w:val="24"/>
            <w:szCs w:val="24"/>
            <w:u w:val="single"/>
          </w:rPr>
          <w:t>Art. 9.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Planificarea și realizarea misiunilor de audit intern se realizează în mod echitabil pentru toate entitățile publice locale partenere, în funcție de misiunile solicitate și de resursele disponibile.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0" w:tgtFrame="_blank" w:history="1">
        <w:r w:rsidR="009B5F34" w:rsidRPr="009B5F34">
          <w:rPr>
            <w:rFonts w:ascii="Times New Roman" w:eastAsia="Times New Roman" w:hAnsi="Times New Roman" w:cs="Times New Roman"/>
            <w:b/>
            <w:bCs/>
            <w:color w:val="0000FF"/>
            <w:sz w:val="24"/>
            <w:szCs w:val="24"/>
            <w:u w:val="single"/>
          </w:rPr>
          <w:t>Art. 10.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Compartimentul de audit intern asigură efectuarea misiunilor de audit intern de conformitate, de performanță sau consiliere, solicitate de către primăriile participante la acord, și formulează recomandări și concluzii pentru îmbunătățirea activităților.</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IV </w:t>
      </w:r>
      <w:hyperlink r:id="rId21" w:tgtFrame="_blank" w:history="1">
        <w:r w:rsidRPr="009B5F34">
          <w:rPr>
            <w:rFonts w:ascii="Times New Roman" w:eastAsia="Times New Roman" w:hAnsi="Times New Roman" w:cs="Times New Roman"/>
            <w:b/>
            <w:bCs/>
            <w:color w:val="0000FF"/>
            <w:sz w:val="36"/>
            <w:szCs w:val="36"/>
            <w:u w:val="single"/>
          </w:rPr>
          <w:t>Drepturile și obligațiile financiare ale părților</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2" w:tgtFrame="_blank" w:history="1">
        <w:r w:rsidR="009B5F34" w:rsidRPr="009B5F34">
          <w:rPr>
            <w:rFonts w:ascii="Times New Roman" w:eastAsia="Times New Roman" w:hAnsi="Times New Roman" w:cs="Times New Roman"/>
            <w:b/>
            <w:bCs/>
            <w:color w:val="0000FF"/>
            <w:sz w:val="24"/>
            <w:szCs w:val="24"/>
            <w:u w:val="single"/>
          </w:rPr>
          <w:t>Art. 11.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În vederea realizării în comun a funcției de audit intern părțile sunt de acord să susțină financiar organizarea și funcționarea compartimentului de audit intern.</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3" w:tgtFrame="_blank" w:history="1">
        <w:r w:rsidR="009B5F34" w:rsidRPr="009B5F34">
          <w:rPr>
            <w:rFonts w:ascii="Times New Roman" w:eastAsia="Times New Roman" w:hAnsi="Times New Roman" w:cs="Times New Roman"/>
            <w:b/>
            <w:bCs/>
            <w:color w:val="0000FF"/>
            <w:sz w:val="24"/>
            <w:szCs w:val="24"/>
            <w:u w:val="single"/>
          </w:rPr>
          <w:t>Art. 12.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Asigurarea evidențelor privind misiunile derulate, precum și a costurilor acestora sunt în responsabilitatea entității publice organizatoare; recuperarea acestora se realizează prin facturarea în cota parte ce revine fiecărei entități publice partenere.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4" w:tgtFrame="_blank" w:history="1">
        <w:r w:rsidR="009B5F34" w:rsidRPr="009B5F34">
          <w:rPr>
            <w:rFonts w:ascii="Times New Roman" w:eastAsia="Times New Roman" w:hAnsi="Times New Roman" w:cs="Times New Roman"/>
            <w:b/>
            <w:bCs/>
            <w:color w:val="0000FF"/>
            <w:sz w:val="24"/>
            <w:szCs w:val="24"/>
            <w:u w:val="single"/>
          </w:rPr>
          <w:t>Art. 13.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Cheltuielile decontate între entitatea publică locală/structura asociativă organizatoare și entitățile publice partenere se referă la:</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 salarii și alte drepturi de personal acordate auditorilor interni care au realizat misiunile de audit intern;</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b) obligațiile către bugetul de stat, bugetul asigurărilor sociale de stat sau bugetele oricărui fond special, rezultate în urma acordării drepturilor de personal;</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 cheltuielile privind deplasările auditorilor interni, pentru realizarea misiunilor de audit intern.</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5" w:tgtFrame="_blank" w:history="1">
        <w:r w:rsidR="009B5F34" w:rsidRPr="009B5F34">
          <w:rPr>
            <w:rFonts w:ascii="Times New Roman" w:eastAsia="Times New Roman" w:hAnsi="Times New Roman" w:cs="Times New Roman"/>
            <w:b/>
            <w:bCs/>
            <w:color w:val="0000FF"/>
            <w:sz w:val="24"/>
            <w:szCs w:val="24"/>
            <w:u w:val="single"/>
          </w:rPr>
          <w:t>Art. 14.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Celelalte cheltuieli materiale, ocazionate de funcționarea compartimentului de audit intern, sunt în sarcina entității publice locale/structurii asociative organizatoare sau se decontează pe baza unor cote stabilite de comun acord, prin acordul de cooperare.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6" w:tgtFrame="_blank" w:history="1">
        <w:r w:rsidR="009B5F34" w:rsidRPr="009B5F34">
          <w:rPr>
            <w:rFonts w:ascii="Times New Roman" w:eastAsia="Times New Roman" w:hAnsi="Times New Roman" w:cs="Times New Roman"/>
            <w:b/>
            <w:bCs/>
            <w:color w:val="0000FF"/>
            <w:sz w:val="24"/>
            <w:szCs w:val="24"/>
            <w:u w:val="single"/>
          </w:rPr>
          <w:t>Art. 15.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Cheltuielile cu organizarea și funcționarea compartimentului de audit public intern sunt repartizate în mod corespunzător, pe fiecare entitate publică parteneră, în funcție de numărul de zile/auditor prestate și sunt specificate în acordul de cooperare.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7" w:tgtFrame="_blank" w:history="1">
        <w:r w:rsidR="009B5F34" w:rsidRPr="009B5F34">
          <w:rPr>
            <w:rFonts w:ascii="Times New Roman" w:eastAsia="Times New Roman" w:hAnsi="Times New Roman" w:cs="Times New Roman"/>
            <w:b/>
            <w:bCs/>
            <w:color w:val="0000FF"/>
            <w:sz w:val="24"/>
            <w:szCs w:val="24"/>
            <w:u w:val="single"/>
          </w:rPr>
          <w:t>Art. 16.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Entității publice organizatoare îi revin obligațiile de achitare a drepturilor bănești cuvenite personalului compartimentului de audit intern, contribuțiile la bugetul general consolidat care decurg din încheierea unui contract de muncă (asigurări sociale, șomaj, asigurări sociale de sănătate, impozit salarii etc.) și de depunere a declarațiilor fiscale legate de acestea.</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V </w:t>
      </w:r>
      <w:hyperlink r:id="rId28" w:tgtFrame="_blank" w:history="1">
        <w:r w:rsidRPr="009B5F34">
          <w:rPr>
            <w:rFonts w:ascii="Times New Roman" w:eastAsia="Times New Roman" w:hAnsi="Times New Roman" w:cs="Times New Roman"/>
            <w:b/>
            <w:bCs/>
            <w:color w:val="0000FF"/>
            <w:sz w:val="36"/>
            <w:szCs w:val="36"/>
            <w:u w:val="single"/>
          </w:rPr>
          <w:t>Clauza de confidențialitate</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29" w:tgtFrame="_blank" w:history="1">
        <w:r w:rsidR="009B5F34" w:rsidRPr="009B5F34">
          <w:rPr>
            <w:rFonts w:ascii="Times New Roman" w:eastAsia="Times New Roman" w:hAnsi="Times New Roman" w:cs="Times New Roman"/>
            <w:b/>
            <w:bCs/>
            <w:color w:val="0000FF"/>
            <w:sz w:val="24"/>
            <w:szCs w:val="24"/>
            <w:u w:val="single"/>
          </w:rPr>
          <w:t>Art. 17.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Informațiile, datele și documentele utilizate de auditori interni în cadrul desfășurării misiunilor de audit intern sunt confidențiale.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0" w:tgtFrame="_blank" w:history="1">
        <w:r w:rsidR="009B5F34" w:rsidRPr="009B5F34">
          <w:rPr>
            <w:rFonts w:ascii="Times New Roman" w:eastAsia="Times New Roman" w:hAnsi="Times New Roman" w:cs="Times New Roman"/>
            <w:b/>
            <w:bCs/>
            <w:color w:val="0000FF"/>
            <w:sz w:val="24"/>
            <w:szCs w:val="24"/>
            <w:u w:val="single"/>
          </w:rPr>
          <w:t>Art. 18.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Raportul de audit și documentele componente ale dosarului de lucru sunt comunicate sau puse atât la dispoziția exclusivă a entității publice unde a fost realizată misiunea de audit, cât și la dispoziția organelor stabilite expres de lege cu drept de control și evaluare a activităților desfășurate.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1" w:tgtFrame="_blank" w:history="1">
        <w:r w:rsidR="009B5F34" w:rsidRPr="009B5F34">
          <w:rPr>
            <w:rFonts w:ascii="Times New Roman" w:eastAsia="Times New Roman" w:hAnsi="Times New Roman" w:cs="Times New Roman"/>
            <w:b/>
            <w:bCs/>
            <w:color w:val="0000FF"/>
            <w:sz w:val="24"/>
            <w:szCs w:val="24"/>
            <w:u w:val="single"/>
          </w:rPr>
          <w:t>Art. 19.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lastRenderedPageBreak/>
        <w:t>Prin clauza de confidențialitate părțile convin ca, pe toată durata acordului de cooperare și după încetarea acestuia, să nu solicite de la personalul compartimentului de audit intern date sau informații care privesc oricare dintre celelalte entități implicate în acțiunea de cooperare și de care aceștia au luat cunoștință în timpul exercitării misiunilor de audit intern.</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2" w:tgtFrame="_blank" w:history="1">
        <w:r w:rsidR="009B5F34" w:rsidRPr="009B5F34">
          <w:rPr>
            <w:rFonts w:ascii="Times New Roman" w:eastAsia="Times New Roman" w:hAnsi="Times New Roman" w:cs="Times New Roman"/>
            <w:b/>
            <w:bCs/>
            <w:color w:val="0000FF"/>
            <w:sz w:val="24"/>
            <w:szCs w:val="24"/>
            <w:u w:val="single"/>
          </w:rPr>
          <w:t>Art. 20.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Auditorii interni asigură confidențialitatea datelor, informațiilor și documentelor între entitățile publice participante la acordul de cooperare.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3" w:tgtFrame="_blank" w:history="1">
        <w:r w:rsidR="009B5F34" w:rsidRPr="009B5F34">
          <w:rPr>
            <w:rFonts w:ascii="Times New Roman" w:eastAsia="Times New Roman" w:hAnsi="Times New Roman" w:cs="Times New Roman"/>
            <w:b/>
            <w:bCs/>
            <w:color w:val="0000FF"/>
            <w:sz w:val="24"/>
            <w:szCs w:val="24"/>
            <w:u w:val="single"/>
          </w:rPr>
          <w:t>Art. 21.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Divulgarea unor date, informații sau documente de natură a aduce prejudicii entităților publice partenere se sancționează potrivit legilor în vigoare.</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VI </w:t>
      </w:r>
      <w:hyperlink r:id="rId34" w:tgtFrame="_blank" w:history="1">
        <w:r w:rsidRPr="009B5F34">
          <w:rPr>
            <w:rFonts w:ascii="Times New Roman" w:eastAsia="Times New Roman" w:hAnsi="Times New Roman" w:cs="Times New Roman"/>
            <w:b/>
            <w:bCs/>
            <w:color w:val="0000FF"/>
            <w:sz w:val="36"/>
            <w:szCs w:val="36"/>
            <w:u w:val="single"/>
          </w:rPr>
          <w:t>Forța majoră și litigii</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5" w:tgtFrame="_blank" w:history="1">
        <w:r w:rsidR="009B5F34" w:rsidRPr="009B5F34">
          <w:rPr>
            <w:rFonts w:ascii="Times New Roman" w:eastAsia="Times New Roman" w:hAnsi="Times New Roman" w:cs="Times New Roman"/>
            <w:b/>
            <w:bCs/>
            <w:color w:val="0000FF"/>
            <w:sz w:val="24"/>
            <w:szCs w:val="24"/>
            <w:u w:val="single"/>
          </w:rPr>
          <w:t>Art. 22.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Niciuna dintre entitățile publice partenere nu răspunde de neexecutarea sau executarea necorespunzătoare a obligațiilor asumate, dacă acestea se datorează unei cauze de forță majoră.</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6" w:tgtFrame="_blank" w:history="1">
        <w:r w:rsidR="009B5F34" w:rsidRPr="009B5F34">
          <w:rPr>
            <w:rFonts w:ascii="Times New Roman" w:eastAsia="Times New Roman" w:hAnsi="Times New Roman" w:cs="Times New Roman"/>
            <w:b/>
            <w:bCs/>
            <w:color w:val="0000FF"/>
            <w:sz w:val="24"/>
            <w:szCs w:val="24"/>
            <w:u w:val="single"/>
          </w:rPr>
          <w:t>Art. 23.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Forța majoră reprezintă orice situație imprevizibilă și insurmontabilă care împiedică entitățile publice partenere să își îndeplinească obligațiile.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7" w:tgtFrame="_blank" w:history="1">
        <w:r w:rsidR="009B5F34" w:rsidRPr="009B5F34">
          <w:rPr>
            <w:rFonts w:ascii="Times New Roman" w:eastAsia="Times New Roman" w:hAnsi="Times New Roman" w:cs="Times New Roman"/>
            <w:b/>
            <w:bCs/>
            <w:color w:val="0000FF"/>
            <w:sz w:val="24"/>
            <w:szCs w:val="24"/>
            <w:u w:val="single"/>
          </w:rPr>
          <w:t>Art. 24.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Entitatea publică parteneră care invocă forța majoră este obligată să notifice celorlalte entități membre ale cooperării, în termen de 3 zile, producerea evenimentului și să ia toate măsurile posibile în vederea reducerii consecințelor acestuia.</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8" w:tgtFrame="_blank" w:history="1">
        <w:r w:rsidR="009B5F34" w:rsidRPr="009B5F34">
          <w:rPr>
            <w:rFonts w:ascii="Times New Roman" w:eastAsia="Times New Roman" w:hAnsi="Times New Roman" w:cs="Times New Roman"/>
            <w:b/>
            <w:bCs/>
            <w:color w:val="0000FF"/>
            <w:sz w:val="24"/>
            <w:szCs w:val="24"/>
            <w:u w:val="single"/>
          </w:rPr>
          <w:t>Art. 25.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Orice diferend sau neînțelegere decurgând din interpretarea sau din executarea prezentului acord de cooperare vor fi soluționate de entitățile publice partenere pe cale amiabilă.</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39" w:tgtFrame="_blank" w:history="1">
        <w:r w:rsidR="009B5F34" w:rsidRPr="009B5F34">
          <w:rPr>
            <w:rFonts w:ascii="Times New Roman" w:eastAsia="Times New Roman" w:hAnsi="Times New Roman" w:cs="Times New Roman"/>
            <w:b/>
            <w:bCs/>
            <w:color w:val="0000FF"/>
            <w:sz w:val="24"/>
            <w:szCs w:val="24"/>
            <w:u w:val="single"/>
          </w:rPr>
          <w:t>Art. 26.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În cazul în care soluționarea diferendului pe cale amiabilă nu este posibilă, litigiul dintre entitățile publice partenere va fi soluționat de către instanțele competente, conform legislației române.</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lastRenderedPageBreak/>
        <w:t xml:space="preserve">CAPITOLUL VII </w:t>
      </w:r>
      <w:hyperlink r:id="rId40" w:tgtFrame="_blank" w:history="1">
        <w:r w:rsidRPr="009B5F34">
          <w:rPr>
            <w:rFonts w:ascii="Times New Roman" w:eastAsia="Times New Roman" w:hAnsi="Times New Roman" w:cs="Times New Roman"/>
            <w:b/>
            <w:bCs/>
            <w:color w:val="0000FF"/>
            <w:sz w:val="36"/>
            <w:szCs w:val="36"/>
            <w:u w:val="single"/>
          </w:rPr>
          <w:t>Durata și încetarea acordului de cooperare</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1" w:tgtFrame="_blank" w:history="1">
        <w:r w:rsidR="009B5F34" w:rsidRPr="009B5F34">
          <w:rPr>
            <w:rFonts w:ascii="Times New Roman" w:eastAsia="Times New Roman" w:hAnsi="Times New Roman" w:cs="Times New Roman"/>
            <w:b/>
            <w:bCs/>
            <w:color w:val="0000FF"/>
            <w:sz w:val="24"/>
            <w:szCs w:val="24"/>
            <w:u w:val="single"/>
          </w:rPr>
          <w:t>Art. 27.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Acordul de cooperare se încheie pe o perioadă nedeterminată și intră în vigoare de la data semnării lui de către reprezentanții entităților publice partenere.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2" w:tgtFrame="_blank" w:history="1">
        <w:r w:rsidR="009B5F34" w:rsidRPr="009B5F34">
          <w:rPr>
            <w:rFonts w:ascii="Times New Roman" w:eastAsia="Times New Roman" w:hAnsi="Times New Roman" w:cs="Times New Roman"/>
            <w:b/>
            <w:bCs/>
            <w:color w:val="0000FF"/>
            <w:sz w:val="24"/>
            <w:szCs w:val="24"/>
            <w:u w:val="single"/>
          </w:rPr>
          <w:t>Art. 28.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Modificarea sau încetarea prezentului acord de cooperare în cursul derulării lui se poate face pentru motive obiective, întemeiate, neimputabile părților, prin acordul de voință al tuturor părților.</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3" w:tgtFrame="_blank" w:history="1">
        <w:r w:rsidR="009B5F34" w:rsidRPr="009B5F34">
          <w:rPr>
            <w:rFonts w:ascii="Times New Roman" w:eastAsia="Times New Roman" w:hAnsi="Times New Roman" w:cs="Times New Roman"/>
            <w:b/>
            <w:bCs/>
            <w:color w:val="0000FF"/>
            <w:sz w:val="24"/>
            <w:szCs w:val="24"/>
            <w:u w:val="single"/>
          </w:rPr>
          <w:t>Art. 29.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Prezentul acord de cooperare poate fi modificat prin acte adiționale aprobate de reprezentanții legali ai entităților publice partenere.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4" w:tgtFrame="_blank" w:history="1">
        <w:r w:rsidR="009B5F34" w:rsidRPr="009B5F34">
          <w:rPr>
            <w:rFonts w:ascii="Times New Roman" w:eastAsia="Times New Roman" w:hAnsi="Times New Roman" w:cs="Times New Roman"/>
            <w:b/>
            <w:bCs/>
            <w:color w:val="0000FF"/>
            <w:sz w:val="24"/>
            <w:szCs w:val="24"/>
            <w:u w:val="single"/>
          </w:rPr>
          <w:t>Art. 30.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Ieșirea din cooperare se poate realiza la sfârșitul exercițiului financiar, în caz contrar entitatea publică își asumă responsabilitatea suportării cheltuielilor ce îi revin din acordul de cooperare pentru întregul exercițiu financiar.</w:t>
      </w:r>
    </w:p>
    <w:p w:rsidR="009B5F34" w:rsidRPr="009B5F34" w:rsidRDefault="009B5F34" w:rsidP="009B5F34">
      <w:pPr>
        <w:spacing w:before="100" w:beforeAutospacing="1" w:after="100" w:afterAutospacing="1" w:line="240" w:lineRule="auto"/>
        <w:outlineLvl w:val="1"/>
        <w:rPr>
          <w:rFonts w:ascii="Times New Roman" w:eastAsia="Times New Roman" w:hAnsi="Times New Roman" w:cs="Times New Roman"/>
          <w:b/>
          <w:bCs/>
          <w:sz w:val="36"/>
          <w:szCs w:val="36"/>
        </w:rPr>
      </w:pPr>
      <w:r w:rsidRPr="009B5F34">
        <w:rPr>
          <w:rFonts w:ascii="Times New Roman" w:eastAsia="Times New Roman" w:hAnsi="Times New Roman" w:cs="Times New Roman"/>
          <w:b/>
          <w:bCs/>
          <w:sz w:val="36"/>
          <w:szCs w:val="36"/>
        </w:rPr>
        <w:t xml:space="preserve">CAPITOLUL VIII </w:t>
      </w:r>
      <w:hyperlink r:id="rId45" w:tgtFrame="_blank" w:history="1">
        <w:r w:rsidRPr="009B5F34">
          <w:rPr>
            <w:rFonts w:ascii="Times New Roman" w:eastAsia="Times New Roman" w:hAnsi="Times New Roman" w:cs="Times New Roman"/>
            <w:b/>
            <w:bCs/>
            <w:color w:val="0000FF"/>
            <w:sz w:val="36"/>
            <w:szCs w:val="36"/>
            <w:u w:val="single"/>
          </w:rPr>
          <w:br/>
          <w:t>Dispoziții finale</w:t>
        </w:r>
      </w:hyperlink>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6" w:tgtFrame="_blank" w:history="1">
        <w:r w:rsidR="009B5F34" w:rsidRPr="009B5F34">
          <w:rPr>
            <w:rFonts w:ascii="Times New Roman" w:eastAsia="Times New Roman" w:hAnsi="Times New Roman" w:cs="Times New Roman"/>
            <w:b/>
            <w:bCs/>
            <w:color w:val="0000FF"/>
            <w:sz w:val="24"/>
            <w:szCs w:val="24"/>
            <w:u w:val="single"/>
          </w:rPr>
          <w:t>Art. 31.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Părțile convin să se întrunească o dată pe an sau ori de câte ori este nevoie, pentru analiza rezultatelor aplicării acordului de cooperare, formularea de direcții de eficientizare a cooperării, precum și actualizarea și modificarea acordului de cooperare.</w:t>
      </w:r>
    </w:p>
    <w:p w:rsidR="009B5F34" w:rsidRPr="009B5F34" w:rsidRDefault="00583B18" w:rsidP="009B5F34">
      <w:pPr>
        <w:spacing w:before="100" w:beforeAutospacing="1" w:after="100" w:afterAutospacing="1" w:line="240" w:lineRule="auto"/>
        <w:outlineLvl w:val="3"/>
        <w:rPr>
          <w:rFonts w:ascii="Times New Roman" w:eastAsia="Times New Roman" w:hAnsi="Times New Roman" w:cs="Times New Roman"/>
          <w:b/>
          <w:bCs/>
          <w:sz w:val="24"/>
          <w:szCs w:val="24"/>
        </w:rPr>
      </w:pPr>
      <w:hyperlink r:id="rId47" w:tgtFrame="_blank" w:history="1">
        <w:r w:rsidR="009B5F34" w:rsidRPr="009B5F34">
          <w:rPr>
            <w:rFonts w:ascii="Times New Roman" w:eastAsia="Times New Roman" w:hAnsi="Times New Roman" w:cs="Times New Roman"/>
            <w:b/>
            <w:bCs/>
            <w:color w:val="0000FF"/>
            <w:sz w:val="24"/>
            <w:szCs w:val="24"/>
            <w:u w:val="single"/>
          </w:rPr>
          <w:t>Art. 32. -</w:t>
        </w:r>
      </w:hyperlink>
      <w:r w:rsidR="009B5F34" w:rsidRPr="009B5F34">
        <w:rPr>
          <w:rFonts w:ascii="Times New Roman" w:eastAsia="Times New Roman" w:hAnsi="Times New Roman" w:cs="Times New Roman"/>
          <w:b/>
          <w:bCs/>
          <w:sz w:val="24"/>
          <w:szCs w:val="24"/>
        </w:rPr>
        <w:t xml:space="preserve"> </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Prezentul acord de cooperare nu poate fi completat sau modificat decât cu acordul scris și expres al tuturor entităților publice partenere.</w:t>
      </w:r>
    </w:p>
    <w:p w:rsidR="006E332F" w:rsidRPr="006E332F" w:rsidRDefault="00583B18" w:rsidP="006E332F">
      <w:pPr>
        <w:autoSpaceDE w:val="0"/>
        <w:autoSpaceDN w:val="0"/>
        <w:adjustRightInd w:val="0"/>
        <w:spacing w:after="0" w:line="240" w:lineRule="auto"/>
        <w:jc w:val="both"/>
        <w:rPr>
          <w:rFonts w:ascii="TimesNewRomanPSMT" w:eastAsia="Calibri" w:hAnsi="TimesNewRomanPSMT" w:cs="TimesNewRomanPSMT"/>
          <w:sz w:val="26"/>
          <w:szCs w:val="26"/>
          <w:lang w:val="ro-RO"/>
        </w:rPr>
      </w:pPr>
      <w:hyperlink r:id="rId48" w:tgtFrame="_blank" w:history="1">
        <w:r w:rsidR="009B5F34" w:rsidRPr="009B5F34">
          <w:rPr>
            <w:rFonts w:ascii="Times New Roman" w:eastAsia="Times New Roman" w:hAnsi="Times New Roman" w:cs="Times New Roman"/>
            <w:b/>
            <w:bCs/>
            <w:color w:val="0000FF"/>
            <w:sz w:val="24"/>
            <w:szCs w:val="24"/>
            <w:u w:val="single"/>
          </w:rPr>
          <w:t>Art. 33. -</w:t>
        </w:r>
      </w:hyperlink>
      <w:r w:rsidR="009B5F34" w:rsidRPr="009B5F34">
        <w:rPr>
          <w:rFonts w:ascii="Times New Roman" w:eastAsia="Times New Roman" w:hAnsi="Times New Roman" w:cs="Times New Roman"/>
          <w:b/>
          <w:bCs/>
          <w:sz w:val="24"/>
          <w:szCs w:val="24"/>
        </w:rPr>
        <w:t xml:space="preserve"> </w:t>
      </w:r>
      <w:r w:rsidR="006E332F" w:rsidRPr="006E332F">
        <w:rPr>
          <w:rFonts w:ascii="TimesNewRomanPSMT" w:eastAsia="Calibri" w:hAnsi="TimesNewRomanPSMT" w:cs="TimesNewRomanPSMT"/>
          <w:sz w:val="26"/>
          <w:szCs w:val="26"/>
          <w:lang w:val="ro-RO"/>
        </w:rPr>
        <w:t>ART. 31. Părţile convin să se întrunească o dată pe an sau ori de câte ori este nevoie, pentru analiza rezultatelor aplicării acordului de cooperare, formularea de direcţiide eficientizare a cooperării, precum şi actualizarea şi modificarea acordului de cooperare.</w:t>
      </w:r>
    </w:p>
    <w:p w:rsidR="006E332F" w:rsidRPr="006E332F" w:rsidRDefault="006E332F" w:rsidP="006E332F">
      <w:pPr>
        <w:autoSpaceDE w:val="0"/>
        <w:autoSpaceDN w:val="0"/>
        <w:adjustRightInd w:val="0"/>
        <w:spacing w:after="0" w:line="240" w:lineRule="auto"/>
        <w:jc w:val="both"/>
        <w:rPr>
          <w:rFonts w:ascii="TimesNewRomanPSMT" w:eastAsia="Calibri" w:hAnsi="TimesNewRomanPSMT" w:cs="TimesNewRomanPSMT"/>
          <w:sz w:val="26"/>
          <w:szCs w:val="26"/>
          <w:lang w:val="ro-RO"/>
        </w:rPr>
      </w:pPr>
    </w:p>
    <w:p w:rsidR="009B5F34" w:rsidRPr="009B5F34" w:rsidRDefault="009B5F34" w:rsidP="009B5F34">
      <w:pPr>
        <w:spacing w:before="100" w:beforeAutospacing="1" w:after="100" w:afterAutospacing="1" w:line="240" w:lineRule="auto"/>
        <w:outlineLvl w:val="3"/>
        <w:rPr>
          <w:rFonts w:ascii="Times New Roman" w:eastAsia="Times New Roman" w:hAnsi="Times New Roman" w:cs="Times New Roman"/>
          <w:b/>
          <w:bCs/>
          <w:sz w:val="24"/>
          <w:szCs w:val="24"/>
        </w:rPr>
      </w:pPr>
    </w:p>
    <w:p w:rsid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Acordul de cooperare a fost elaborat în conformitate cu prevederile:</w:t>
      </w:r>
    </w:p>
    <w:p w:rsidR="006E332F" w:rsidRPr="006E332F" w:rsidRDefault="00630CFC"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Pr>
          <w:rFonts w:ascii="TimesNewRomanPSMT" w:eastAsia="Calibri" w:hAnsi="TimesNewRomanPSMT" w:cs="TimesNewRomanPSMT"/>
          <w:sz w:val="26"/>
          <w:szCs w:val="26"/>
          <w:lang w:val="ro-RO"/>
        </w:rPr>
        <w:t xml:space="preserve"> </w:t>
      </w:r>
      <w:r w:rsidR="006E332F" w:rsidRPr="006E332F">
        <w:rPr>
          <w:rFonts w:ascii="TimesNewRomanPSMT" w:eastAsia="Calibri" w:hAnsi="TimesNewRomanPSMT" w:cs="TimesNewRomanPSMT"/>
          <w:sz w:val="26"/>
          <w:szCs w:val="26"/>
          <w:lang w:val="ro-RO"/>
        </w:rPr>
        <w:t>- Legii nr. 215/2001 privind administraţia publică locală (art. 11 şi 46);</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sidRPr="006E332F">
        <w:rPr>
          <w:rFonts w:ascii="TimesNewRomanPSMT" w:eastAsia="Calibri" w:hAnsi="TimesNewRomanPSMT" w:cs="TimesNewRomanPSMT"/>
          <w:sz w:val="26"/>
          <w:szCs w:val="26"/>
          <w:lang w:val="ro-RO"/>
        </w:rPr>
        <w:t>- Legii nr. 672/2002 privind auditul public intern, republicată, cu modificările ulterioare;</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sidRPr="006E332F">
        <w:rPr>
          <w:rFonts w:ascii="TimesNewRomanPSMT" w:eastAsia="Calibri" w:hAnsi="TimesNewRomanPSMT" w:cs="TimesNewRomanPSMT"/>
          <w:sz w:val="26"/>
          <w:szCs w:val="26"/>
          <w:lang w:val="ro-RO"/>
        </w:rPr>
        <w:t>- Legii-cadru privind descentralizarea nr. 195/2006 (art. 13);</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sidRPr="006E332F">
        <w:rPr>
          <w:rFonts w:ascii="TimesNewRomanPSMT" w:eastAsia="Calibri" w:hAnsi="TimesNewRomanPSMT" w:cs="TimesNewRomanPSMT"/>
          <w:sz w:val="26"/>
          <w:szCs w:val="26"/>
          <w:lang w:val="ro-RO"/>
        </w:rPr>
        <w:t>- Legii nr. 273/2006 privind Legea finanţelor publice locale (art. 35);</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sidRPr="006E332F">
        <w:rPr>
          <w:rFonts w:ascii="TimesNewRomanPSMT" w:eastAsia="Calibri" w:hAnsi="TimesNewRomanPSMT" w:cs="TimesNewRomanPSMT"/>
          <w:sz w:val="26"/>
          <w:szCs w:val="26"/>
          <w:lang w:val="ro-RO"/>
        </w:rPr>
        <w:t>- Ordinului ministrului finanţelor publice nr. 1.702/2005;</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sidRPr="006E332F">
        <w:rPr>
          <w:rFonts w:ascii="TimesNewRomanPSMT" w:eastAsia="Calibri" w:hAnsi="TimesNewRomanPSMT" w:cs="TimesNewRomanPSMT"/>
          <w:sz w:val="26"/>
          <w:szCs w:val="26"/>
          <w:lang w:val="ro-RO"/>
        </w:rPr>
        <w:t>-</w:t>
      </w:r>
      <w:r>
        <w:rPr>
          <w:rFonts w:ascii="TimesNewRomanPSMT" w:eastAsia="Calibri" w:hAnsi="TimesNewRomanPSMT" w:cs="TimesNewRomanPSMT"/>
          <w:sz w:val="26"/>
          <w:szCs w:val="26"/>
          <w:lang w:val="ro-RO"/>
        </w:rPr>
        <w:t xml:space="preserve"> H</w:t>
      </w:r>
      <w:r w:rsidRPr="006E332F">
        <w:rPr>
          <w:rFonts w:ascii="TimesNewRomanPSMT" w:eastAsia="Calibri" w:hAnsi="TimesNewRomanPSMT" w:cs="TimesNewRomanPSMT"/>
          <w:sz w:val="26"/>
          <w:szCs w:val="26"/>
          <w:lang w:val="ro-RO"/>
        </w:rPr>
        <w:t>otararea nr.1183/2012 pentru aprobarea normelor privind exercitarea activitatii de audit public intern;</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Pr>
          <w:rFonts w:ascii="TimesNewRomanPSMT" w:eastAsia="Calibri" w:hAnsi="TimesNewRomanPSMT" w:cs="TimesNewRomanPSMT"/>
          <w:sz w:val="26"/>
          <w:szCs w:val="26"/>
          <w:lang w:val="ro-RO"/>
        </w:rPr>
        <w:t>-</w:t>
      </w:r>
      <w:r w:rsidRPr="006E332F">
        <w:rPr>
          <w:rFonts w:ascii="TimesNewRomanPSMT" w:eastAsia="Calibri" w:hAnsi="TimesNewRomanPSMT" w:cs="TimesNewRomanPSMT"/>
          <w:sz w:val="26"/>
          <w:szCs w:val="26"/>
          <w:lang w:val="ro-RO"/>
        </w:rPr>
        <w:t>Ordinului ministrului administraţiei şi internelor şi al ministrului finanţelor publice nr. 232/2.477/2010 privind aprobarea modelului-cadru al Acordului de cooperare pentru organizarea şi exercitarea unor activităţi în scopul realizării unor atribuţii stabilite prin lege autorităţilor administraţiei publice locale;</w:t>
      </w:r>
    </w:p>
    <w:p w:rsidR="006E332F" w:rsidRPr="006E332F" w:rsidRDefault="006E332F" w:rsidP="006E332F">
      <w:pPr>
        <w:autoSpaceDE w:val="0"/>
        <w:autoSpaceDN w:val="0"/>
        <w:adjustRightInd w:val="0"/>
        <w:spacing w:after="0" w:line="240" w:lineRule="auto"/>
        <w:ind w:firstLine="708"/>
        <w:jc w:val="both"/>
        <w:rPr>
          <w:rFonts w:ascii="TimesNewRomanPSMT" w:eastAsia="Calibri" w:hAnsi="TimesNewRomanPSMT" w:cs="TimesNewRomanPSMT"/>
          <w:sz w:val="26"/>
          <w:szCs w:val="26"/>
          <w:lang w:val="ro-RO"/>
        </w:rPr>
      </w:pPr>
      <w:r>
        <w:rPr>
          <w:rFonts w:ascii="TimesNewRomanPSMT" w:eastAsia="Calibri" w:hAnsi="TimesNewRomanPSMT" w:cs="TimesNewRomanPSMT"/>
          <w:sz w:val="26"/>
          <w:szCs w:val="26"/>
          <w:lang w:val="ro-RO"/>
        </w:rPr>
        <w:t>-N</w:t>
      </w:r>
      <w:r w:rsidRPr="006E332F">
        <w:rPr>
          <w:rFonts w:ascii="TimesNewRomanPSMT" w:eastAsia="Calibri" w:hAnsi="TimesNewRomanPSMT" w:cs="TimesNewRomanPSMT"/>
          <w:sz w:val="26"/>
          <w:szCs w:val="26"/>
          <w:lang w:val="ro-RO"/>
        </w:rPr>
        <w:t>orme metodologice specifice privind exercitarea activitatii de audit public in cadrul avizate de UCAAPI.</w:t>
      </w:r>
    </w:p>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p>
    <w:tbl>
      <w:tblPr>
        <w:tblW w:w="675" w:type="dxa"/>
        <w:tblCellSpacing w:w="15" w:type="dxa"/>
        <w:tblCellMar>
          <w:top w:w="15" w:type="dxa"/>
          <w:left w:w="15" w:type="dxa"/>
          <w:bottom w:w="15" w:type="dxa"/>
          <w:right w:w="15" w:type="dxa"/>
        </w:tblCellMar>
        <w:tblLook w:val="04A0"/>
      </w:tblPr>
      <w:tblGrid>
        <w:gridCol w:w="84"/>
        <w:gridCol w:w="192"/>
        <w:gridCol w:w="192"/>
        <w:gridCol w:w="207"/>
      </w:tblGrid>
      <w:tr w:rsidR="009B5F34" w:rsidRPr="009B5F34" w:rsidTr="009B5F34">
        <w:trPr>
          <w:trHeight w:val="15"/>
          <w:tblCellSpacing w:w="15" w:type="dxa"/>
        </w:trPr>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
                <w:szCs w:val="24"/>
              </w:rPr>
            </w:pPr>
          </w:p>
        </w:tc>
      </w:tr>
      <w:tr w:rsidR="009B5F34" w:rsidRPr="009B5F34" w:rsidTr="009B5F34">
        <w:trPr>
          <w:trHeight w:val="345"/>
          <w:tblCellSpacing w:w="15" w:type="dxa"/>
        </w:trPr>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w:t>
            </w: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p>
        </w:tc>
      </w:tr>
      <w:tr w:rsidR="009B5F34" w:rsidRPr="009B5F34" w:rsidTr="009B5F34">
        <w:trPr>
          <w:trHeight w:val="360"/>
          <w:tblCellSpacing w:w="15" w:type="dxa"/>
        </w:trPr>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w:t>
            </w: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p>
        </w:tc>
        <w:tc>
          <w:tcPr>
            <w:tcW w:w="0" w:type="auto"/>
            <w:vAlign w:val="center"/>
            <w:hideMark/>
          </w:tcPr>
          <w:p w:rsidR="009B5F34" w:rsidRPr="009B5F34" w:rsidRDefault="009B5F34" w:rsidP="009B5F34">
            <w:pPr>
              <w:spacing w:after="0"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w:t>
            </w:r>
          </w:p>
        </w:tc>
      </w:tr>
    </w:tbl>
    <w:p w:rsidR="009B5F34" w:rsidRPr="009B5F34" w:rsidRDefault="009B5F34" w:rsidP="009B5F34">
      <w:pPr>
        <w:spacing w:before="100" w:beforeAutospacing="1" w:after="100" w:afterAutospacing="1" w:line="240" w:lineRule="auto"/>
        <w:rPr>
          <w:rFonts w:ascii="Times New Roman" w:eastAsia="Times New Roman" w:hAnsi="Times New Roman" w:cs="Times New Roman"/>
          <w:sz w:val="24"/>
          <w:szCs w:val="24"/>
        </w:rPr>
      </w:pPr>
      <w:r w:rsidRPr="009B5F34">
        <w:rPr>
          <w:rFonts w:ascii="Times New Roman" w:eastAsia="Times New Roman" w:hAnsi="Times New Roman" w:cs="Times New Roman"/>
          <w:sz w:val="24"/>
          <w:szCs w:val="24"/>
        </w:rPr>
        <w:t>Prezentul acord de cooperare a fost încheiat în .... exemplare, toate cu valoare de original, câte un exemplar pentru fiecare entitate publică locală semnatară, astăzi, în data de ............ .</w:t>
      </w:r>
    </w:p>
    <w:p w:rsidR="00391E4D" w:rsidRPr="00391E4D" w:rsidRDefault="00391E4D" w:rsidP="00391E4D">
      <w:pPr>
        <w:autoSpaceDE w:val="0"/>
        <w:autoSpaceDN w:val="0"/>
        <w:adjustRightInd w:val="0"/>
        <w:spacing w:after="0" w:line="240" w:lineRule="auto"/>
        <w:jc w:val="both"/>
        <w:rPr>
          <w:rFonts w:ascii="TimesNewRomanPSMT" w:eastAsia="Calibri" w:hAnsi="TimesNewRomanPSMT" w:cs="TimesNewRomanPSMT"/>
          <w:sz w:val="26"/>
          <w:szCs w:val="26"/>
          <w:lang w:val="ro-RO"/>
        </w:rPr>
      </w:pPr>
      <w:r w:rsidRPr="00391E4D">
        <w:rPr>
          <w:rFonts w:ascii="TimesNewRomanPSMT" w:eastAsia="Calibri" w:hAnsi="TimesNewRomanPSMT" w:cs="TimesNewRomanPSMT"/>
          <w:sz w:val="26"/>
          <w:szCs w:val="26"/>
          <w:lang w:val="ro-RO"/>
        </w:rPr>
        <w:t>A.Co.R. FILIALA PRAHOVA</w:t>
      </w:r>
    </w:p>
    <w:p w:rsidR="00391E4D" w:rsidRPr="00391E4D" w:rsidRDefault="00391E4D" w:rsidP="00391E4D">
      <w:pPr>
        <w:autoSpaceDE w:val="0"/>
        <w:autoSpaceDN w:val="0"/>
        <w:adjustRightInd w:val="0"/>
        <w:spacing w:after="0" w:line="240" w:lineRule="auto"/>
        <w:jc w:val="both"/>
        <w:rPr>
          <w:rFonts w:ascii="TimesNewRomanPSMT" w:eastAsia="Calibri" w:hAnsi="TimesNewRomanPSMT" w:cs="TimesNewRomanPSMT"/>
          <w:sz w:val="26"/>
          <w:szCs w:val="26"/>
          <w:lang w:val="ro-RO"/>
        </w:rPr>
      </w:pPr>
      <w:r w:rsidRPr="00391E4D">
        <w:rPr>
          <w:rFonts w:ascii="TimesNewRomanPSMT" w:eastAsia="Calibri" w:hAnsi="TimesNewRomanPSMT" w:cs="TimesNewRomanPSMT"/>
          <w:sz w:val="26"/>
          <w:szCs w:val="26"/>
          <w:lang w:val="ro-RO"/>
        </w:rPr>
        <w:t>PRESEDINTE,</w:t>
      </w:r>
    </w:p>
    <w:p w:rsidR="00391E4D" w:rsidRPr="00391E4D" w:rsidRDefault="00D559D5" w:rsidP="00391E4D">
      <w:pPr>
        <w:autoSpaceDE w:val="0"/>
        <w:autoSpaceDN w:val="0"/>
        <w:adjustRightInd w:val="0"/>
        <w:spacing w:after="0" w:line="240" w:lineRule="auto"/>
        <w:jc w:val="both"/>
        <w:rPr>
          <w:rFonts w:ascii="TimesNewRomanPSMT" w:eastAsia="Calibri" w:hAnsi="TimesNewRomanPSMT" w:cs="TimesNewRomanPSMT"/>
          <w:sz w:val="26"/>
          <w:szCs w:val="26"/>
          <w:lang w:val="ro-RO"/>
        </w:rPr>
      </w:pPr>
      <w:r>
        <w:rPr>
          <w:rFonts w:ascii="TimesNewRomanPSMT" w:eastAsia="Calibri" w:hAnsi="TimesNewRomanPSMT" w:cs="TimesNewRomanPSMT"/>
          <w:sz w:val="26"/>
          <w:szCs w:val="26"/>
          <w:lang w:val="ro-RO"/>
        </w:rPr>
        <w:t>Vasilică  DIACONU</w:t>
      </w:r>
    </w:p>
    <w:p w:rsidR="00391E4D" w:rsidRPr="00391E4D" w:rsidRDefault="00391E4D" w:rsidP="00391E4D">
      <w:pPr>
        <w:autoSpaceDE w:val="0"/>
        <w:autoSpaceDN w:val="0"/>
        <w:adjustRightInd w:val="0"/>
        <w:spacing w:after="0" w:line="240" w:lineRule="auto"/>
        <w:jc w:val="both"/>
        <w:rPr>
          <w:rFonts w:ascii="TimesNewRomanPSMT" w:eastAsia="Calibri" w:hAnsi="TimesNewRomanPSMT" w:cs="TimesNewRomanPSMT"/>
          <w:color w:val="FF0000"/>
          <w:sz w:val="26"/>
          <w:szCs w:val="26"/>
          <w:lang w:val="ro-RO"/>
        </w:rPr>
      </w:pPr>
    </w:p>
    <w:p w:rsidR="00391E4D" w:rsidRPr="00391E4D" w:rsidRDefault="00391E4D" w:rsidP="00391E4D">
      <w:pPr>
        <w:autoSpaceDE w:val="0"/>
        <w:autoSpaceDN w:val="0"/>
        <w:adjustRightInd w:val="0"/>
        <w:spacing w:after="0" w:line="240" w:lineRule="auto"/>
        <w:jc w:val="both"/>
        <w:rPr>
          <w:rFonts w:ascii="TimesNewRomanPSMT" w:eastAsia="Calibri" w:hAnsi="TimesNewRomanPSMT" w:cs="TimesNewRomanPSMT"/>
          <w:sz w:val="26"/>
          <w:szCs w:val="26"/>
          <w:lang w:val="ro-RO"/>
        </w:rPr>
      </w:pPr>
    </w:p>
    <w:p w:rsidR="00391E4D" w:rsidRPr="00391E4D" w:rsidRDefault="00391E4D" w:rsidP="00391E4D">
      <w:pPr>
        <w:autoSpaceDE w:val="0"/>
        <w:autoSpaceDN w:val="0"/>
        <w:adjustRightInd w:val="0"/>
        <w:spacing w:after="0" w:line="240" w:lineRule="auto"/>
        <w:jc w:val="both"/>
        <w:rPr>
          <w:rFonts w:ascii="TimesNewRomanPSMT" w:eastAsia="Calibri" w:hAnsi="TimesNewRomanPSMT" w:cs="TimesNewRomanPSMT"/>
          <w:sz w:val="26"/>
          <w:szCs w:val="26"/>
          <w:lang w:val="ro-RO"/>
        </w:rPr>
      </w:pPr>
    </w:p>
    <w:tbl>
      <w:tblPr>
        <w:tblStyle w:val="TableGrid1"/>
        <w:tblW w:w="0" w:type="auto"/>
        <w:tblLook w:val="04A0"/>
      </w:tblPr>
      <w:tblGrid>
        <w:gridCol w:w="4158"/>
        <w:gridCol w:w="2970"/>
        <w:gridCol w:w="2250"/>
      </w:tblGrid>
      <w:tr w:rsidR="00391E4D" w:rsidRPr="00391E4D" w:rsidTr="00092D31">
        <w:trPr>
          <w:trHeight w:val="975"/>
        </w:trPr>
        <w:tc>
          <w:tcPr>
            <w:tcW w:w="4158" w:type="dxa"/>
            <w:vMerge w:val="restart"/>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 xml:space="preserve">                                     L.S.</w:t>
            </w:r>
          </w:p>
        </w:tc>
        <w:tc>
          <w:tcPr>
            <w:tcW w:w="5220" w:type="dxa"/>
            <w:gridSpan w:val="2"/>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 xml:space="preserve">PRESEDINTELE Filialei Judetene Prahova a Asociatiei Comunelor din Romania </w:t>
            </w:r>
          </w:p>
          <w:p w:rsidR="00391E4D" w:rsidRPr="00391E4D" w:rsidRDefault="00391E4D" w:rsidP="00D559D5">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 xml:space="preserve">Domnul </w:t>
            </w:r>
            <w:r w:rsidR="00D559D5">
              <w:rPr>
                <w:rFonts w:ascii="TimesNewRomanPSMT" w:eastAsia="Calibri" w:hAnsi="TimesNewRomanPSMT" w:cs="TimesNewRomanPSMT"/>
                <w:sz w:val="26"/>
                <w:szCs w:val="26"/>
              </w:rPr>
              <w:t>Vasilică DIACONU</w:t>
            </w:r>
          </w:p>
        </w:tc>
      </w:tr>
      <w:tr w:rsidR="00391E4D" w:rsidRPr="00391E4D" w:rsidTr="00092D31">
        <w:trPr>
          <w:trHeight w:val="452"/>
        </w:trPr>
        <w:tc>
          <w:tcPr>
            <w:tcW w:w="4158" w:type="dxa"/>
            <w:vMerge/>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c>
          <w:tcPr>
            <w:tcW w:w="297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1.Semnatura</w:t>
            </w:r>
          </w:p>
        </w:tc>
        <w:tc>
          <w:tcPr>
            <w:tcW w:w="225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r>
      <w:tr w:rsidR="00391E4D" w:rsidRPr="00391E4D" w:rsidTr="00092D31">
        <w:trPr>
          <w:trHeight w:val="452"/>
        </w:trPr>
        <w:tc>
          <w:tcPr>
            <w:tcW w:w="4158" w:type="dxa"/>
            <w:vMerge/>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c>
          <w:tcPr>
            <w:tcW w:w="297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2.Data semnaturii</w:t>
            </w:r>
          </w:p>
        </w:tc>
        <w:tc>
          <w:tcPr>
            <w:tcW w:w="225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r>
      <w:tr w:rsidR="00391E4D" w:rsidRPr="00391E4D" w:rsidTr="00092D31">
        <w:trPr>
          <w:trHeight w:val="452"/>
        </w:trPr>
        <w:tc>
          <w:tcPr>
            <w:tcW w:w="4158" w:type="dxa"/>
            <w:vMerge/>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c>
          <w:tcPr>
            <w:tcW w:w="297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3Inregistrat sub nr.</w:t>
            </w:r>
          </w:p>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r w:rsidRPr="00391E4D">
              <w:rPr>
                <w:rFonts w:ascii="TimesNewRomanPSMT" w:eastAsia="Calibri" w:hAnsi="TimesNewRomanPSMT" w:cs="TimesNewRomanPSMT"/>
                <w:sz w:val="26"/>
                <w:szCs w:val="26"/>
              </w:rPr>
              <w:t>din data de</w:t>
            </w:r>
          </w:p>
        </w:tc>
        <w:tc>
          <w:tcPr>
            <w:tcW w:w="2250" w:type="dxa"/>
          </w:tcPr>
          <w:p w:rsidR="00391E4D" w:rsidRPr="00391E4D" w:rsidRDefault="00391E4D" w:rsidP="00391E4D">
            <w:pPr>
              <w:autoSpaceDE w:val="0"/>
              <w:autoSpaceDN w:val="0"/>
              <w:adjustRightInd w:val="0"/>
              <w:jc w:val="both"/>
              <w:rPr>
                <w:rFonts w:ascii="TimesNewRomanPSMT" w:eastAsia="Calibri" w:hAnsi="TimesNewRomanPSMT" w:cs="TimesNewRomanPSMT"/>
                <w:sz w:val="26"/>
                <w:szCs w:val="26"/>
              </w:rPr>
            </w:pPr>
          </w:p>
        </w:tc>
      </w:tr>
    </w:tbl>
    <w:p w:rsidR="00B75F2E" w:rsidRDefault="00B75F2E"/>
    <w:sectPr w:rsidR="00B75F2E" w:rsidSect="00583B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41E8"/>
    <w:multiLevelType w:val="multilevel"/>
    <w:tmpl w:val="405A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B37D2"/>
    <w:multiLevelType w:val="multilevel"/>
    <w:tmpl w:val="6126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2B01F7"/>
    <w:multiLevelType w:val="multilevel"/>
    <w:tmpl w:val="39CA7D50"/>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3">
    <w:nsid w:val="493A7AF4"/>
    <w:multiLevelType w:val="multilevel"/>
    <w:tmpl w:val="8F9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E80F84"/>
    <w:multiLevelType w:val="multilevel"/>
    <w:tmpl w:val="D79A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rsids>
    <w:rsidRoot w:val="009B5F34"/>
    <w:rsid w:val="00391E4D"/>
    <w:rsid w:val="00583B18"/>
    <w:rsid w:val="00630CFC"/>
    <w:rsid w:val="006E332F"/>
    <w:rsid w:val="00923543"/>
    <w:rsid w:val="009B5F34"/>
    <w:rsid w:val="00AF5B76"/>
    <w:rsid w:val="00B75F2E"/>
    <w:rsid w:val="00D559D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F34"/>
    <w:rPr>
      <w:rFonts w:ascii="Tahoma" w:hAnsi="Tahoma" w:cs="Tahoma"/>
      <w:sz w:val="16"/>
      <w:szCs w:val="16"/>
    </w:rPr>
  </w:style>
  <w:style w:type="table" w:customStyle="1" w:styleId="TableGrid1">
    <w:name w:val="Table Grid1"/>
    <w:basedOn w:val="TableNormal"/>
    <w:next w:val="TableGrid"/>
    <w:uiPriority w:val="39"/>
    <w:rsid w:val="00391E4D"/>
    <w:pPr>
      <w:spacing w:after="0" w:line="240" w:lineRule="auto"/>
    </w:pPr>
    <w:rPr>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91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F34"/>
    <w:rPr>
      <w:rFonts w:ascii="Tahoma" w:hAnsi="Tahoma" w:cs="Tahoma"/>
      <w:sz w:val="16"/>
      <w:szCs w:val="16"/>
    </w:rPr>
  </w:style>
  <w:style w:type="table" w:customStyle="1" w:styleId="TableGrid1">
    <w:name w:val="Table Grid1"/>
    <w:basedOn w:val="TableNormal"/>
    <w:next w:val="TableGrid"/>
    <w:uiPriority w:val="39"/>
    <w:rsid w:val="00391E4D"/>
    <w:pPr>
      <w:spacing w:after="0" w:line="240" w:lineRule="auto"/>
    </w:pPr>
    <w:rPr>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91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4972755">
      <w:bodyDiv w:val="1"/>
      <w:marLeft w:val="0"/>
      <w:marRight w:val="0"/>
      <w:marTop w:val="0"/>
      <w:marBottom w:val="0"/>
      <w:divBdr>
        <w:top w:val="none" w:sz="0" w:space="0" w:color="auto"/>
        <w:left w:val="none" w:sz="0" w:space="0" w:color="auto"/>
        <w:bottom w:val="none" w:sz="0" w:space="0" w:color="auto"/>
        <w:right w:val="none" w:sz="0" w:space="0" w:color="auto"/>
      </w:divBdr>
      <w:divsChild>
        <w:div w:id="1725061849">
          <w:marLeft w:val="0"/>
          <w:marRight w:val="0"/>
          <w:marTop w:val="0"/>
          <w:marBottom w:val="0"/>
          <w:divBdr>
            <w:top w:val="none" w:sz="0" w:space="0" w:color="auto"/>
            <w:left w:val="none" w:sz="0" w:space="0" w:color="auto"/>
            <w:bottom w:val="none" w:sz="0" w:space="0" w:color="auto"/>
            <w:right w:val="none" w:sz="0" w:space="0" w:color="auto"/>
          </w:divBdr>
          <w:divsChild>
            <w:div w:id="77945428">
              <w:marLeft w:val="0"/>
              <w:marRight w:val="0"/>
              <w:marTop w:val="0"/>
              <w:marBottom w:val="0"/>
              <w:divBdr>
                <w:top w:val="none" w:sz="0" w:space="0" w:color="auto"/>
                <w:left w:val="none" w:sz="0" w:space="0" w:color="auto"/>
                <w:bottom w:val="none" w:sz="0" w:space="0" w:color="auto"/>
                <w:right w:val="none" w:sz="0" w:space="0" w:color="auto"/>
              </w:divBdr>
            </w:div>
          </w:divsChild>
        </w:div>
        <w:div w:id="1024671858">
          <w:marLeft w:val="0"/>
          <w:marRight w:val="0"/>
          <w:marTop w:val="0"/>
          <w:marBottom w:val="0"/>
          <w:divBdr>
            <w:top w:val="none" w:sz="0" w:space="0" w:color="auto"/>
            <w:left w:val="none" w:sz="0" w:space="0" w:color="auto"/>
            <w:bottom w:val="none" w:sz="0" w:space="0" w:color="auto"/>
            <w:right w:val="none" w:sz="0" w:space="0" w:color="auto"/>
          </w:divBdr>
          <w:divsChild>
            <w:div w:id="179708245">
              <w:marLeft w:val="0"/>
              <w:marRight w:val="0"/>
              <w:marTop w:val="0"/>
              <w:marBottom w:val="0"/>
              <w:divBdr>
                <w:top w:val="none" w:sz="0" w:space="0" w:color="auto"/>
                <w:left w:val="none" w:sz="0" w:space="0" w:color="auto"/>
                <w:bottom w:val="none" w:sz="0" w:space="0" w:color="auto"/>
                <w:right w:val="none" w:sz="0" w:space="0" w:color="auto"/>
              </w:divBdr>
            </w:div>
          </w:divsChild>
        </w:div>
        <w:div w:id="488715610">
          <w:marLeft w:val="0"/>
          <w:marRight w:val="0"/>
          <w:marTop w:val="0"/>
          <w:marBottom w:val="0"/>
          <w:divBdr>
            <w:top w:val="none" w:sz="0" w:space="0" w:color="auto"/>
            <w:left w:val="none" w:sz="0" w:space="0" w:color="auto"/>
            <w:bottom w:val="none" w:sz="0" w:space="0" w:color="auto"/>
            <w:right w:val="none" w:sz="0" w:space="0" w:color="auto"/>
          </w:divBdr>
          <w:divsChild>
            <w:div w:id="530798015">
              <w:marLeft w:val="0"/>
              <w:marRight w:val="0"/>
              <w:marTop w:val="0"/>
              <w:marBottom w:val="0"/>
              <w:divBdr>
                <w:top w:val="none" w:sz="0" w:space="0" w:color="auto"/>
                <w:left w:val="none" w:sz="0" w:space="0" w:color="auto"/>
                <w:bottom w:val="none" w:sz="0" w:space="0" w:color="auto"/>
                <w:right w:val="none" w:sz="0" w:space="0" w:color="auto"/>
              </w:divBdr>
              <w:divsChild>
                <w:div w:id="1211040866">
                  <w:marLeft w:val="0"/>
                  <w:marRight w:val="0"/>
                  <w:marTop w:val="0"/>
                  <w:marBottom w:val="0"/>
                  <w:divBdr>
                    <w:top w:val="none" w:sz="0" w:space="0" w:color="auto"/>
                    <w:left w:val="none" w:sz="0" w:space="0" w:color="auto"/>
                    <w:bottom w:val="none" w:sz="0" w:space="0" w:color="auto"/>
                    <w:right w:val="none" w:sz="0" w:space="0" w:color="auto"/>
                  </w:divBdr>
                  <w:divsChild>
                    <w:div w:id="1777402445">
                      <w:marLeft w:val="0"/>
                      <w:marRight w:val="0"/>
                      <w:marTop w:val="0"/>
                      <w:marBottom w:val="0"/>
                      <w:divBdr>
                        <w:top w:val="none" w:sz="0" w:space="0" w:color="auto"/>
                        <w:left w:val="none" w:sz="0" w:space="0" w:color="auto"/>
                        <w:bottom w:val="none" w:sz="0" w:space="0" w:color="auto"/>
                        <w:right w:val="none" w:sz="0" w:space="0" w:color="auto"/>
                      </w:divBdr>
                      <w:divsChild>
                        <w:div w:id="1995865798">
                          <w:marLeft w:val="0"/>
                          <w:marRight w:val="0"/>
                          <w:marTop w:val="0"/>
                          <w:marBottom w:val="0"/>
                          <w:divBdr>
                            <w:top w:val="none" w:sz="0" w:space="0" w:color="auto"/>
                            <w:left w:val="none" w:sz="0" w:space="0" w:color="auto"/>
                            <w:bottom w:val="none" w:sz="0" w:space="0" w:color="auto"/>
                            <w:right w:val="none" w:sz="0" w:space="0" w:color="auto"/>
                          </w:divBdr>
                        </w:div>
                        <w:div w:id="1558971825">
                          <w:marLeft w:val="0"/>
                          <w:marRight w:val="0"/>
                          <w:marTop w:val="0"/>
                          <w:marBottom w:val="0"/>
                          <w:divBdr>
                            <w:top w:val="none" w:sz="0" w:space="0" w:color="auto"/>
                            <w:left w:val="none" w:sz="0" w:space="0" w:color="auto"/>
                            <w:bottom w:val="none" w:sz="0" w:space="0" w:color="auto"/>
                            <w:right w:val="none" w:sz="0" w:space="0" w:color="auto"/>
                          </w:divBdr>
                          <w:divsChild>
                            <w:div w:id="56171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302000">
          <w:marLeft w:val="0"/>
          <w:marRight w:val="0"/>
          <w:marTop w:val="0"/>
          <w:marBottom w:val="0"/>
          <w:divBdr>
            <w:top w:val="none" w:sz="0" w:space="0" w:color="auto"/>
            <w:left w:val="none" w:sz="0" w:space="0" w:color="auto"/>
            <w:bottom w:val="none" w:sz="0" w:space="0" w:color="auto"/>
            <w:right w:val="none" w:sz="0" w:space="0" w:color="auto"/>
          </w:divBdr>
          <w:divsChild>
            <w:div w:id="1294749958">
              <w:marLeft w:val="0"/>
              <w:marRight w:val="0"/>
              <w:marTop w:val="0"/>
              <w:marBottom w:val="0"/>
              <w:divBdr>
                <w:top w:val="none" w:sz="0" w:space="0" w:color="auto"/>
                <w:left w:val="none" w:sz="0" w:space="0" w:color="auto"/>
                <w:bottom w:val="none" w:sz="0" w:space="0" w:color="auto"/>
                <w:right w:val="none" w:sz="0" w:space="0" w:color="auto"/>
              </w:divBdr>
              <w:divsChild>
                <w:div w:id="1194154793">
                  <w:marLeft w:val="0"/>
                  <w:marRight w:val="0"/>
                  <w:marTop w:val="0"/>
                  <w:marBottom w:val="0"/>
                  <w:divBdr>
                    <w:top w:val="none" w:sz="0" w:space="0" w:color="auto"/>
                    <w:left w:val="none" w:sz="0" w:space="0" w:color="auto"/>
                    <w:bottom w:val="none" w:sz="0" w:space="0" w:color="auto"/>
                    <w:right w:val="none" w:sz="0" w:space="0" w:color="auto"/>
                  </w:divBdr>
                  <w:divsChild>
                    <w:div w:id="2417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1806">
          <w:marLeft w:val="0"/>
          <w:marRight w:val="0"/>
          <w:marTop w:val="0"/>
          <w:marBottom w:val="0"/>
          <w:divBdr>
            <w:top w:val="none" w:sz="0" w:space="0" w:color="auto"/>
            <w:left w:val="none" w:sz="0" w:space="0" w:color="auto"/>
            <w:bottom w:val="none" w:sz="0" w:space="0" w:color="auto"/>
            <w:right w:val="none" w:sz="0" w:space="0" w:color="auto"/>
          </w:divBdr>
          <w:divsChild>
            <w:div w:id="900754869">
              <w:marLeft w:val="0"/>
              <w:marRight w:val="0"/>
              <w:marTop w:val="0"/>
              <w:marBottom w:val="0"/>
              <w:divBdr>
                <w:top w:val="none" w:sz="0" w:space="0" w:color="auto"/>
                <w:left w:val="none" w:sz="0" w:space="0" w:color="auto"/>
                <w:bottom w:val="none" w:sz="0" w:space="0" w:color="auto"/>
                <w:right w:val="none" w:sz="0" w:space="0" w:color="auto"/>
              </w:divBdr>
              <w:divsChild>
                <w:div w:id="179855155">
                  <w:marLeft w:val="0"/>
                  <w:marRight w:val="0"/>
                  <w:marTop w:val="0"/>
                  <w:marBottom w:val="0"/>
                  <w:divBdr>
                    <w:top w:val="none" w:sz="0" w:space="0" w:color="auto"/>
                    <w:left w:val="none" w:sz="0" w:space="0" w:color="auto"/>
                    <w:bottom w:val="none" w:sz="0" w:space="0" w:color="auto"/>
                    <w:right w:val="none" w:sz="0" w:space="0" w:color="auto"/>
                  </w:divBdr>
                </w:div>
                <w:div w:id="2032145260">
                  <w:marLeft w:val="0"/>
                  <w:marRight w:val="0"/>
                  <w:marTop w:val="0"/>
                  <w:marBottom w:val="0"/>
                  <w:divBdr>
                    <w:top w:val="none" w:sz="0" w:space="0" w:color="auto"/>
                    <w:left w:val="none" w:sz="0" w:space="0" w:color="auto"/>
                    <w:bottom w:val="none" w:sz="0" w:space="0" w:color="auto"/>
                    <w:right w:val="none" w:sz="0" w:space="0" w:color="auto"/>
                  </w:divBdr>
                </w:div>
                <w:div w:id="1199590377">
                  <w:marLeft w:val="0"/>
                  <w:marRight w:val="0"/>
                  <w:marTop w:val="0"/>
                  <w:marBottom w:val="0"/>
                  <w:divBdr>
                    <w:top w:val="none" w:sz="0" w:space="0" w:color="auto"/>
                    <w:left w:val="none" w:sz="0" w:space="0" w:color="auto"/>
                    <w:bottom w:val="none" w:sz="0" w:space="0" w:color="auto"/>
                    <w:right w:val="none" w:sz="0" w:space="0" w:color="auto"/>
                  </w:divBdr>
                </w:div>
                <w:div w:id="12913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4561">
          <w:marLeft w:val="0"/>
          <w:marRight w:val="0"/>
          <w:marTop w:val="0"/>
          <w:marBottom w:val="0"/>
          <w:divBdr>
            <w:top w:val="none" w:sz="0" w:space="0" w:color="auto"/>
            <w:left w:val="none" w:sz="0" w:space="0" w:color="auto"/>
            <w:bottom w:val="none" w:sz="0" w:space="0" w:color="auto"/>
            <w:right w:val="none" w:sz="0" w:space="0" w:color="auto"/>
          </w:divBdr>
          <w:divsChild>
            <w:div w:id="20553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e5.ro/Gratuit/gmztmmzvga/art-4-drepturile-si-obligatiile-partilor-in-organizarea-si-exercitarea-functiei-de-audit-intern-norma?dp=gyztgnjvgm2ts" TargetMode="External"/><Relationship Id="rId18" Type="http://schemas.openxmlformats.org/officeDocument/2006/relationships/hyperlink" Target="https://lege5.ro/Gratuit/gmztmmzvga/art-8-atributiile-compartimentului-de-audit-intern-norma?dp=gyztgnjvgm4di" TargetMode="External"/><Relationship Id="rId26" Type="http://schemas.openxmlformats.org/officeDocument/2006/relationships/hyperlink" Target="https://lege5.ro/Gratuit/gmztmmzvga/art-15-drepturile-si-obligatiile-financiare-ale-partilor-norma?dp=gyztgnjvgqyta" TargetMode="External"/><Relationship Id="rId39" Type="http://schemas.openxmlformats.org/officeDocument/2006/relationships/hyperlink" Target="https://lege5.ro/Gratuit/gmztmmzvga/art-26-forta-majora-si-litigii-norma?dp=gyztgnjvgqzti" TargetMode="External"/><Relationship Id="rId3" Type="http://schemas.openxmlformats.org/officeDocument/2006/relationships/settings" Target="settings.xml"/><Relationship Id="rId21" Type="http://schemas.openxmlformats.org/officeDocument/2006/relationships/hyperlink" Target="https://lege5.ro/Gratuit/gmztmmzvga/drepturile-si-obligatiile-financiare-ale-partilor-norma?dp=gyztgnjvgm4tq" TargetMode="External"/><Relationship Id="rId34" Type="http://schemas.openxmlformats.org/officeDocument/2006/relationships/hyperlink" Target="https://lege5.ro/Gratuit/gmztmmzvga/forta-majora-si-litigii-norma?dp=gyztgnjvgqzdk" TargetMode="External"/><Relationship Id="rId42" Type="http://schemas.openxmlformats.org/officeDocument/2006/relationships/hyperlink" Target="https://lege5.ro/Gratuit/gmztmmzvga/art-28-durata-si-incetarea-acordului-de-cooperare-norma?dp=gyztgnjvgqzts" TargetMode="External"/><Relationship Id="rId47" Type="http://schemas.openxmlformats.org/officeDocument/2006/relationships/hyperlink" Target="https://lege5.ro/Gratuit/gmztmmzvga/art-32-dispozitii-finale-norma?dp=gyztgnjvgq2dq" TargetMode="External"/><Relationship Id="rId50" Type="http://schemas.openxmlformats.org/officeDocument/2006/relationships/theme" Target="theme/theme1.xml"/><Relationship Id="rId7" Type="http://schemas.openxmlformats.org/officeDocument/2006/relationships/hyperlink" Target="https://lege5.ro/Gratuit/gmztmmzvga/art-1-obiectul-acordului-de-cooperare-norma?dp=gyztgnjvgm2dq" TargetMode="External"/><Relationship Id="rId12" Type="http://schemas.openxmlformats.org/officeDocument/2006/relationships/hyperlink" Target="https://lege5.ro/Gratuit/gmztmmzvga/drepturile-si-obligatiile-partilor-in-organizarea-si-exercitarea-functiei-de-audit-intern-norma?dp=gyztgnjvgm2tq" TargetMode="External"/><Relationship Id="rId17" Type="http://schemas.openxmlformats.org/officeDocument/2006/relationships/hyperlink" Target="https://lege5.ro/Gratuit/gmztmmzvga/art-7-atributiile-compartimentului-de-audit-intern-norma?dp=gyztgnjvgm4de" TargetMode="External"/><Relationship Id="rId25" Type="http://schemas.openxmlformats.org/officeDocument/2006/relationships/hyperlink" Target="https://lege5.ro/Gratuit/gmztmmzvga/art-14-drepturile-si-obligatiile-financiare-ale-partilor-norma?dp=gyztgnjvgqydq" TargetMode="External"/><Relationship Id="rId33" Type="http://schemas.openxmlformats.org/officeDocument/2006/relationships/hyperlink" Target="https://lege5.ro/Gratuit/gmztmmzvga/art-21-clauza-de-confidentialitate-norma?dp=gyztgnjvgqzdg" TargetMode="External"/><Relationship Id="rId38" Type="http://schemas.openxmlformats.org/officeDocument/2006/relationships/hyperlink" Target="https://lege5.ro/Gratuit/gmztmmzvga/art-25-forta-majora-si-litigii-norma?dp=gyztgnjvgqzte" TargetMode="External"/><Relationship Id="rId46" Type="http://schemas.openxmlformats.org/officeDocument/2006/relationships/hyperlink" Target="https://lege5.ro/Gratuit/gmztmmzvga/art-31-dispozitii-finale-norma?dp=gyztgnjvgq2dm" TargetMode="External"/><Relationship Id="rId2" Type="http://schemas.openxmlformats.org/officeDocument/2006/relationships/styles" Target="styles.xml"/><Relationship Id="rId16" Type="http://schemas.openxmlformats.org/officeDocument/2006/relationships/hyperlink" Target="https://lege5.ro/Gratuit/gmztmmzvga/atributiile-compartimentului-de-audit-intern-norma?dp=gyztgnjvgm4dc" TargetMode="External"/><Relationship Id="rId20" Type="http://schemas.openxmlformats.org/officeDocument/2006/relationships/hyperlink" Target="https://lege5.ro/Gratuit/gmztmmzvga/art-10-atributiile-compartimentului-de-audit-intern-norma?dp=gyztgnjvgm4tm" TargetMode="External"/><Relationship Id="rId29" Type="http://schemas.openxmlformats.org/officeDocument/2006/relationships/hyperlink" Target="https://lege5.ro/Gratuit/gmztmmzvga/art-17-clauza-de-confidentialitate-norma?dp=gyztgnjvgqytk" TargetMode="External"/><Relationship Id="rId41" Type="http://schemas.openxmlformats.org/officeDocument/2006/relationships/hyperlink" Target="https://lege5.ro/Gratuit/gmztmmzvga/art-27-durata-si-incetarea-acordului-de-cooperare-norma?dp=gyztgnjvgqzto" TargetMode="External"/><Relationship Id="rId1" Type="http://schemas.openxmlformats.org/officeDocument/2006/relationships/numbering" Target="numbering.xml"/><Relationship Id="rId6" Type="http://schemas.openxmlformats.org/officeDocument/2006/relationships/hyperlink" Target="https://lege5.ro/Gratuit/gmztmmzvga/obiectul-acordului-de-cooperare-norma?dp=gyztgnjvgm2do" TargetMode="External"/><Relationship Id="rId11" Type="http://schemas.openxmlformats.org/officeDocument/2006/relationships/hyperlink" Target="https://lege5.ro/Gratuit/gmztmmzvga/art-3-obiectul-acordului-de-cooperare-norma?dp=gyztgnjvgm2te" TargetMode="External"/><Relationship Id="rId24" Type="http://schemas.openxmlformats.org/officeDocument/2006/relationships/hyperlink" Target="https://lege5.ro/Gratuit/gmztmmzvga/art-13-drepturile-si-obligatiile-financiare-ale-partilor-norma?dp=gyztgnjvgqydg" TargetMode="External"/><Relationship Id="rId32" Type="http://schemas.openxmlformats.org/officeDocument/2006/relationships/hyperlink" Target="https://lege5.ro/Gratuit/gmztmmzvga/art-20-clauza-de-confidentialitate-norma?dp=gyztgnjvgqzdc" TargetMode="External"/><Relationship Id="rId37" Type="http://schemas.openxmlformats.org/officeDocument/2006/relationships/hyperlink" Target="https://lege5.ro/Gratuit/gmztmmzvga/art-24-forta-majora-si-litigii-norma?dp=gyztgnjvgqzta" TargetMode="External"/><Relationship Id="rId40" Type="http://schemas.openxmlformats.org/officeDocument/2006/relationships/hyperlink" Target="https://lege5.ro/Gratuit/gmztmmzvga/durata-si-incetarea-acordului-de-cooperare-norma?dp=gyztgnjvgqztm" TargetMode="External"/><Relationship Id="rId45" Type="http://schemas.openxmlformats.org/officeDocument/2006/relationships/hyperlink" Target="https://lege5.ro/Gratuit/gmztmmzvga/dispozitii-finale-norma?dp=gyztgnjvgq2dk" TargetMode="External"/><Relationship Id="rId5" Type="http://schemas.openxmlformats.org/officeDocument/2006/relationships/hyperlink" Target="https://lege5.ro/Gratuit/gmztmmzvga/norma-privind-sistemul-de-cooperare-pentru-asigurarea-functiei-de-audit-public-intern-din-04122012?pid=63355333" TargetMode="External"/><Relationship Id="rId15" Type="http://schemas.openxmlformats.org/officeDocument/2006/relationships/hyperlink" Target="https://lege5.ro/Gratuit/gmztmmzvga/art-6-drepturile-si-obligatiile-partilor-in-organizarea-si-exercitarea-functiei-de-audit-intern-norma?dp=gyztgnjvgm3tk" TargetMode="External"/><Relationship Id="rId23" Type="http://schemas.openxmlformats.org/officeDocument/2006/relationships/hyperlink" Target="https://lege5.ro/Gratuit/gmztmmzvga/art-12-drepturile-si-obligatiile-financiare-ale-partilor-norma?dp=gyztgnjvgqydc" TargetMode="External"/><Relationship Id="rId28" Type="http://schemas.openxmlformats.org/officeDocument/2006/relationships/hyperlink" Target="https://lege5.ro/Gratuit/gmztmmzvga/clauza-de-confidentialitate-norma?dp=gyztgnjvgqyti" TargetMode="External"/><Relationship Id="rId36" Type="http://schemas.openxmlformats.org/officeDocument/2006/relationships/hyperlink" Target="https://lege5.ro/Gratuit/gmztmmzvga/art-23-forta-majora-si-litigii-norma?dp=gyztgnjvgqzdq" TargetMode="External"/><Relationship Id="rId49" Type="http://schemas.openxmlformats.org/officeDocument/2006/relationships/fontTable" Target="fontTable.xml"/><Relationship Id="rId10" Type="http://schemas.openxmlformats.org/officeDocument/2006/relationships/hyperlink" Target="https://lege5.ro/Gratuit/gmztmmzvga/art-2-obiectul-acordului-de-cooperare-norma?dp=gyztgnjvgm2ta" TargetMode="External"/><Relationship Id="rId19" Type="http://schemas.openxmlformats.org/officeDocument/2006/relationships/hyperlink" Target="https://lege5.ro/Gratuit/gmztmmzvga/art-9-atributiile-compartimentului-de-audit-intern-norma?dp=gyztgnjvgm4ti" TargetMode="External"/><Relationship Id="rId31" Type="http://schemas.openxmlformats.org/officeDocument/2006/relationships/hyperlink" Target="https://lege5.ro/Gratuit/gmztmmzvga/art-19-clauza-de-confidentialitate-norma?dp=gyztgnjvgqyts" TargetMode="External"/><Relationship Id="rId44" Type="http://schemas.openxmlformats.org/officeDocument/2006/relationships/hyperlink" Target="https://lege5.ro/Gratuit/gmztmmzvga/art-30-durata-si-incetarea-acordului-de-cooperare-norma?dp=gyztgnjvgq2dg" TargetMode="External"/><Relationship Id="rId4" Type="http://schemas.openxmlformats.org/officeDocument/2006/relationships/webSettings" Target="webSettings.xml"/><Relationship Id="rId9" Type="http://schemas.openxmlformats.org/officeDocument/2006/relationships/hyperlink" Target="https://lege5.ro/Gratuit/gezdenryhe/legea-administratiei-publice-locale-nr-215-2001?d=2021-01-07" TargetMode="External"/><Relationship Id="rId14" Type="http://schemas.openxmlformats.org/officeDocument/2006/relationships/hyperlink" Target="https://lege5.ro/Gratuit/gmztmmzvga/art-5-drepturile-si-obligatiile-partilor-in-organizarea-si-exercitarea-functiei-de-audit-intern-norma?dp=gyztgnjvgm3dm" TargetMode="External"/><Relationship Id="rId22" Type="http://schemas.openxmlformats.org/officeDocument/2006/relationships/hyperlink" Target="https://lege5.ro/Gratuit/gmztmmzvga/art-11-drepturile-si-obligatiile-financiare-ale-partilor-norma?dp=gyztgnjvgm4ts" TargetMode="External"/><Relationship Id="rId27" Type="http://schemas.openxmlformats.org/officeDocument/2006/relationships/hyperlink" Target="https://lege5.ro/Gratuit/gmztmmzvga/art-16-drepturile-si-obligatiile-financiare-ale-partilor-norma?dp=gyztgnjvgqyte" TargetMode="External"/><Relationship Id="rId30" Type="http://schemas.openxmlformats.org/officeDocument/2006/relationships/hyperlink" Target="https://lege5.ro/Gratuit/gmztmmzvga/art-18-clauza-de-confidentialitate-norma?dp=gyztgnjvgqyto" TargetMode="External"/><Relationship Id="rId35" Type="http://schemas.openxmlformats.org/officeDocument/2006/relationships/hyperlink" Target="https://lege5.ro/Gratuit/gmztmmzvga/art-22-forta-majora-si-litigii-norma?dp=gyztgnjvgqzdm" TargetMode="External"/><Relationship Id="rId43" Type="http://schemas.openxmlformats.org/officeDocument/2006/relationships/hyperlink" Target="https://lege5.ro/Gratuit/gmztmmzvga/art-29-durata-si-incetarea-acordului-de-cooperare-norma?dp=gyztgnjvgq2dc" TargetMode="External"/><Relationship Id="rId48" Type="http://schemas.openxmlformats.org/officeDocument/2006/relationships/hyperlink" Target="https://lege5.ro/Gratuit/gmztmmzvga/art-33-dispozitii-finale-norma?dp=gyztgnjvgq2ta" TargetMode="External"/><Relationship Id="rId8" Type="http://schemas.openxmlformats.org/officeDocument/2006/relationships/hyperlink" Target="https://lege5.ro/Gratuit/gi3dinbsga/legea-nr-672-2002-privind-auditul-public-intern?d=2021-01-07" TargetMode="External"/><Relationship Id="rId51"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3362</Words>
  <Characters>19504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1</dc:creator>
  <cp:lastModifiedBy>User</cp:lastModifiedBy>
  <cp:revision>2</cp:revision>
  <dcterms:created xsi:type="dcterms:W3CDTF">2021-11-17T09:30:00Z</dcterms:created>
  <dcterms:modified xsi:type="dcterms:W3CDTF">2021-11-17T09:30:00Z</dcterms:modified>
</cp:coreProperties>
</file>