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FB2" w:rsidRDefault="009F6961">
      <w:pPr>
        <w:pStyle w:val="NormalWeb"/>
        <w:spacing w:before="0" w:beforeAutospacing="0" w:after="0" w:afterAutospacing="0"/>
        <w:rPr>
          <w:b/>
          <w:bCs/>
        </w:rPr>
      </w:pPr>
      <w:r>
        <w:rPr>
          <w:b/>
        </w:rPr>
        <w:t xml:space="preserve">                            </w:t>
      </w:r>
      <w:r>
        <w:rPr>
          <w:b/>
          <w:sz w:val="28"/>
          <w:szCs w:val="28"/>
        </w:rPr>
        <w:t xml:space="preserve">                   </w:t>
      </w:r>
    </w:p>
    <w:p w:rsidR="00052FB2" w:rsidRDefault="009F6961">
      <w:pPr>
        <w:pStyle w:val="Frspaiere"/>
        <w:jc w:val="right"/>
        <w:rPr>
          <w:rFonts w:ascii="Times New Roman" w:hAnsi="Times New Roman" w:cs="Times New Roman"/>
          <w:b/>
          <w:sz w:val="28"/>
          <w:szCs w:val="28"/>
        </w:rPr>
      </w:pPr>
      <w:r>
        <w:rPr>
          <w:rFonts w:ascii="Times New Roman" w:hAnsi="Times New Roman" w:cs="Times New Roman"/>
          <w:b/>
          <w:sz w:val="28"/>
          <w:szCs w:val="28"/>
        </w:rPr>
        <w:t xml:space="preserve">  </w:t>
      </w:r>
    </w:p>
    <w:p w:rsidR="00052FB2" w:rsidRDefault="00031CC3">
      <w:pPr>
        <w:pStyle w:val="Frspaiere"/>
        <w:jc w:val="right"/>
        <w:rPr>
          <w:rFonts w:ascii="Times New Roman" w:hAnsi="Times New Roman" w:cs="Times New Roman"/>
          <w:b/>
          <w:sz w:val="28"/>
          <w:szCs w:val="28"/>
        </w:rPr>
      </w:pPr>
      <w:r>
        <w:rPr>
          <w:rFonts w:ascii="Times New Roman" w:hAnsi="Times New Roman" w:cs="Times New Roman"/>
          <w:b/>
          <w:sz w:val="28"/>
          <w:szCs w:val="28"/>
        </w:rPr>
        <w:t>Anexa nr. 1</w:t>
      </w:r>
      <w:bookmarkStart w:id="0" w:name="_GoBack"/>
      <w:bookmarkEnd w:id="0"/>
    </w:p>
    <w:p w:rsidR="00052FB2" w:rsidRDefault="00052FB2">
      <w:pPr>
        <w:pStyle w:val="Frspaiere"/>
        <w:rPr>
          <w:rFonts w:ascii="Times New Roman" w:hAnsi="Times New Roman" w:cs="Times New Roman"/>
          <w:b/>
          <w:sz w:val="28"/>
          <w:szCs w:val="28"/>
        </w:rPr>
      </w:pPr>
    </w:p>
    <w:p w:rsidR="00052FB2" w:rsidRDefault="00052FB2">
      <w:pPr>
        <w:pStyle w:val="Frspaiere"/>
        <w:rPr>
          <w:rFonts w:ascii="Times New Roman" w:hAnsi="Times New Roman" w:cs="Times New Roman"/>
          <w:b/>
          <w:sz w:val="28"/>
          <w:szCs w:val="28"/>
        </w:rPr>
      </w:pPr>
    </w:p>
    <w:p w:rsidR="00052FB2" w:rsidRDefault="009F6961">
      <w:pPr>
        <w:pStyle w:val="Frspaiere"/>
        <w:jc w:val="center"/>
        <w:rPr>
          <w:rFonts w:ascii="Times New Roman" w:hAnsi="Times New Roman" w:cs="Times New Roman"/>
          <w:b/>
          <w:sz w:val="28"/>
          <w:szCs w:val="28"/>
        </w:rPr>
      </w:pPr>
      <w:r>
        <w:rPr>
          <w:rFonts w:ascii="Times New Roman" w:hAnsi="Times New Roman" w:cs="Times New Roman"/>
          <w:b/>
          <w:sz w:val="28"/>
          <w:szCs w:val="28"/>
        </w:rPr>
        <w:t>REGULAMENT</w:t>
      </w:r>
    </w:p>
    <w:p w:rsidR="00052FB2" w:rsidRDefault="009F6961">
      <w:pPr>
        <w:pStyle w:val="Frspaiere"/>
        <w:jc w:val="center"/>
        <w:rPr>
          <w:rFonts w:ascii="Times New Roman" w:hAnsi="Times New Roman" w:cs="Times New Roman"/>
          <w:sz w:val="24"/>
          <w:szCs w:val="24"/>
        </w:rPr>
      </w:pPr>
      <w:r>
        <w:rPr>
          <w:rFonts w:ascii="Times New Roman" w:hAnsi="Times New Roman" w:cs="Times New Roman"/>
          <w:sz w:val="24"/>
          <w:szCs w:val="24"/>
        </w:rPr>
        <w:t>Privind organizarea păşunatului şi exploatarea pajiştilor şi a păşunilor de pe raza administrativ-teritorială a comunei</w:t>
      </w:r>
      <w:r w:rsidR="00031CC3">
        <w:rPr>
          <w:rFonts w:ascii="Times New Roman" w:hAnsi="Times New Roman" w:cs="Times New Roman"/>
          <w:sz w:val="24"/>
          <w:szCs w:val="24"/>
        </w:rPr>
        <w:t xml:space="preserve"> Pericei</w:t>
      </w:r>
    </w:p>
    <w:p w:rsidR="00052FB2" w:rsidRDefault="009F6961">
      <w:pPr>
        <w:pStyle w:val="Frspaiere"/>
        <w:jc w:val="both"/>
        <w:rPr>
          <w:rFonts w:ascii="Times New Roman" w:hAnsi="Times New Roman" w:cs="Times New Roman"/>
          <w:b/>
          <w:sz w:val="24"/>
          <w:szCs w:val="24"/>
        </w:rPr>
      </w:pPr>
      <w:r>
        <w:rPr>
          <w:rFonts w:ascii="Times New Roman" w:hAnsi="Times New Roman" w:cs="Times New Roman"/>
          <w:b/>
          <w:sz w:val="24"/>
          <w:szCs w:val="24"/>
        </w:rPr>
        <w:t xml:space="preserve">  </w:t>
      </w:r>
    </w:p>
    <w:p w:rsidR="00052FB2" w:rsidRDefault="00052FB2">
      <w:pPr>
        <w:pStyle w:val="Frspaiere"/>
        <w:jc w:val="both"/>
        <w:rPr>
          <w:rFonts w:ascii="Times New Roman" w:hAnsi="Times New Roman" w:cs="Times New Roman"/>
          <w:b/>
          <w:sz w:val="24"/>
          <w:szCs w:val="24"/>
        </w:rPr>
      </w:pPr>
    </w:p>
    <w:p w:rsidR="00052FB2" w:rsidRDefault="009F6961">
      <w:pPr>
        <w:pStyle w:val="Frspaiere"/>
        <w:ind w:firstLine="720"/>
        <w:jc w:val="both"/>
        <w:rPr>
          <w:rFonts w:ascii="Times New Roman" w:hAnsi="Times New Roman" w:cs="Times New Roman"/>
          <w:sz w:val="24"/>
          <w:szCs w:val="24"/>
        </w:rPr>
      </w:pPr>
      <w:r>
        <w:rPr>
          <w:rFonts w:ascii="Times New Roman" w:hAnsi="Times New Roman" w:cs="Times New Roman"/>
          <w:b/>
          <w:sz w:val="24"/>
          <w:szCs w:val="24"/>
        </w:rPr>
        <w:t>Art.1</w:t>
      </w:r>
      <w:r>
        <w:rPr>
          <w:rFonts w:ascii="Times New Roman" w:hAnsi="Times New Roman" w:cs="Times New Roman"/>
          <w:sz w:val="24"/>
          <w:szCs w:val="24"/>
        </w:rPr>
        <w:t xml:space="preserve"> Terenurile evidenţiate ca păşuni, aparţinând domeniului public sau privat al comunei </w:t>
      </w:r>
      <w:r w:rsidR="00031CC3">
        <w:t>Pericei</w:t>
      </w:r>
      <w:r>
        <w:rPr>
          <w:rFonts w:ascii="Times New Roman" w:hAnsi="Times New Roman" w:cs="Times New Roman"/>
          <w:sz w:val="24"/>
          <w:szCs w:val="24"/>
        </w:rPr>
        <w:t xml:space="preserve"> , vor fi folosite pentru păşunatul animalelor. În scopul asigurării unui păşunat raţional, pe tot parcursul anului se vor stabili efectivele de animale pe trupuri de păşune.  </w:t>
      </w:r>
    </w:p>
    <w:p w:rsidR="00052FB2" w:rsidRDefault="009F6961" w:rsidP="00031CC3">
      <w:pPr>
        <w:pStyle w:val="Frspaiere"/>
        <w:ind w:firstLine="720"/>
        <w:jc w:val="both"/>
        <w:rPr>
          <w:rFonts w:ascii="Times New Roman" w:hAnsi="Times New Roman" w:cs="Times New Roman"/>
          <w:sz w:val="24"/>
          <w:szCs w:val="24"/>
        </w:rPr>
      </w:pPr>
      <w:r>
        <w:rPr>
          <w:rFonts w:ascii="Times New Roman" w:hAnsi="Times New Roman" w:cs="Times New Roman"/>
          <w:b/>
          <w:sz w:val="24"/>
          <w:szCs w:val="24"/>
        </w:rPr>
        <w:t>Art. 2</w:t>
      </w:r>
      <w:r>
        <w:rPr>
          <w:rFonts w:ascii="Times New Roman" w:hAnsi="Times New Roman" w:cs="Times New Roman"/>
          <w:sz w:val="24"/>
          <w:szCs w:val="24"/>
        </w:rPr>
        <w:t xml:space="preserve"> Fac obiectul prezentului regulament suprafeţele de păşune permanentă, respectiv terenurile consacrate producţiei de iarbă şi de alte plante furajere erbacee (însămânţate sau naturale), care nu fac parte din sistemul de rotaţie a culturilor din exploataţie de cel puţin 5 ani şi care sunt de mediu.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             În cuprinsul prezentului regulament se stabilesc sensurile unor termeni și expresii astfel:</w:t>
      </w:r>
    </w:p>
    <w:p w:rsidR="00052FB2" w:rsidRDefault="009F6961">
      <w:pPr>
        <w:pStyle w:val="Frspaiere"/>
        <w:jc w:val="both"/>
        <w:rPr>
          <w:rFonts w:ascii="Times New Roman" w:hAnsi="Times New Roman" w:cs="Times New Roman"/>
          <w:sz w:val="24"/>
          <w:szCs w:val="24"/>
        </w:rPr>
      </w:pPr>
      <w:r>
        <w:rPr>
          <w:rFonts w:ascii="Times New Roman" w:hAnsi="Times New Roman" w:cs="Times New Roman"/>
          <w:i/>
          <w:sz w:val="24"/>
          <w:szCs w:val="24"/>
        </w:rPr>
        <w:t>Capacitatea de păşunat</w:t>
      </w:r>
      <w:r>
        <w:rPr>
          <w:rFonts w:ascii="Times New Roman" w:hAnsi="Times New Roman" w:cs="Times New Roman"/>
          <w:sz w:val="24"/>
          <w:szCs w:val="24"/>
        </w:rPr>
        <w:t xml:space="preserve"> - reprezintă numărul de animale care pot fi hrănite pe suprafaţa de 1 ha de pajişte în întreaga perioadă de păşunat, se exprimă în unităţi vită mare (UVM) la hectar şi se determină prin raportarea producţiei efective la necesarul de furaje pentru 1 UVM.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i/>
          <w:sz w:val="24"/>
          <w:szCs w:val="24"/>
        </w:rPr>
        <w:t>Ciclu de păşunat</w:t>
      </w:r>
      <w:r>
        <w:rPr>
          <w:rFonts w:ascii="Times New Roman" w:hAnsi="Times New Roman" w:cs="Times New Roman"/>
          <w:sz w:val="24"/>
          <w:szCs w:val="24"/>
        </w:rPr>
        <w:t xml:space="preserve"> - se referă la numărul de zile în care animalele păşunează efectiv pe o suprafaţă de pajişte, precum şi timpul scurs de la scoaterea animalelor de pe teren şi până la introducerea lor la păşunat pe aceeaşisuprafaţă.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i/>
          <w:sz w:val="24"/>
          <w:szCs w:val="24"/>
        </w:rPr>
        <w:t>Încărcătura optimă</w:t>
      </w:r>
      <w:r>
        <w:rPr>
          <w:rFonts w:ascii="Times New Roman" w:hAnsi="Times New Roman" w:cs="Times New Roman"/>
          <w:sz w:val="24"/>
          <w:szCs w:val="24"/>
        </w:rPr>
        <w:t xml:space="preserve"> - se referă la numărul de UMV/hectar(unitate vită mare) calculat în funcţie de producţia vegetală şicerinţelenutriţionale ale animalelor fără a produce daune compoziţiei floristice şi faunei sălbatice.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i/>
          <w:sz w:val="24"/>
          <w:szCs w:val="24"/>
        </w:rPr>
        <w:t>Unitate vită mare (UVM)</w:t>
      </w:r>
      <w:r>
        <w:rPr>
          <w:rFonts w:ascii="Times New Roman" w:hAnsi="Times New Roman" w:cs="Times New Roman"/>
          <w:sz w:val="24"/>
          <w:szCs w:val="24"/>
        </w:rPr>
        <w:t xml:space="preserve"> - unitate de măsură standard stabilită pe baza necesarului de hrană al fiecărei specii de animale, care permite conversia diferitelor categorii de animale.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i/>
          <w:sz w:val="24"/>
          <w:szCs w:val="24"/>
        </w:rPr>
        <w:t>Păşunat excesiv (suprapăşunat)</w:t>
      </w:r>
      <w:r>
        <w:rPr>
          <w:rFonts w:ascii="Times New Roman" w:hAnsi="Times New Roman" w:cs="Times New Roman"/>
          <w:sz w:val="24"/>
          <w:szCs w:val="24"/>
        </w:rPr>
        <w:t xml:space="preserve"> - expunerea plantelor de pe pajişti la păşunat intensiv pentru perioade lungi de timp sau fără perioade de odihnă suficiente, care conduce la reducerea utilităţii, productivităţiişibiodiversităţiipajiştilor.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i/>
          <w:sz w:val="24"/>
          <w:szCs w:val="24"/>
        </w:rPr>
        <w:t>Utilizator de păşuni şi fâneţe:</w:t>
      </w:r>
      <w:r>
        <w:rPr>
          <w:rFonts w:ascii="Times New Roman" w:hAnsi="Times New Roman" w:cs="Times New Roman"/>
          <w:sz w:val="24"/>
          <w:szCs w:val="24"/>
        </w:rPr>
        <w:t xml:space="preserve">  </w:t>
      </w:r>
    </w:p>
    <w:p w:rsidR="00052FB2" w:rsidRDefault="009F6961">
      <w:pPr>
        <w:autoSpaceDE w:val="0"/>
        <w:autoSpaceDN w:val="0"/>
        <w:adjustRightInd w:val="0"/>
        <w:jc w:val="both"/>
        <w:rPr>
          <w:rFonts w:eastAsiaTheme="minorHAnsi"/>
        </w:rPr>
      </w:pPr>
      <w:r>
        <w:t xml:space="preserve">-  </w:t>
      </w:r>
      <w:r>
        <w:rPr>
          <w:rFonts w:eastAsiaTheme="minorHAnsi"/>
        </w:rPr>
        <w:t xml:space="preserve">"(i) crescător de animale, persoană fizică, având animalele înscrise în Registrul naţional al exploataţiilor (RNE) şi/sau în SIIE/crescător de animale, persoană juridică de drept public sau de drept privat, constituită conform prevederilor </w:t>
      </w:r>
      <w:r>
        <w:rPr>
          <w:rFonts w:eastAsiaTheme="minorHAnsi"/>
          <w:color w:val="008000"/>
          <w:u w:val="single"/>
        </w:rPr>
        <w:t>Legii nr. 287/2009</w:t>
      </w:r>
      <w:r>
        <w:rPr>
          <w:rFonts w:eastAsiaTheme="minorHAnsi"/>
        </w:rPr>
        <w:t xml:space="preserve"> privind Codul civil, republicată, cu modificările ulterioare, având animale proprii sau ale fermierilor membri înscrise în RNE şi/sau în SIIE, care desfăşoară activităţi agricole specifice categoriei de folosinţă păşuni şi fâneţe, conform clasificării statistice a activităţilor economice în Uniunea Europeană pentru producţia vegetală şi animală, care deţine legal dreptul de folosinţă asupra suprafeţei agricole şi care valorifică păşunea prin păşunare cu efective de animale sau prin cosire cel puţin o dată pe an; sau".</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 b). persoană fizică ori persoană juridică de drept privat care are la dispoziţie, în condiţiile legii, suprafaţa agricolă, care desfăşoară activităţi agricole specifice categoriei de folosinţă păşuni şi fâneţeşi care o valorifică prin cosire cel puţin o dată pe an;   </w:t>
      </w:r>
    </w:p>
    <w:p w:rsidR="00FC285A" w:rsidRDefault="00FC285A">
      <w:pPr>
        <w:pStyle w:val="Frspaiere"/>
        <w:jc w:val="both"/>
        <w:rPr>
          <w:rFonts w:ascii="Times New Roman" w:hAnsi="Times New Roman" w:cs="Times New Roman"/>
          <w:sz w:val="24"/>
          <w:szCs w:val="24"/>
        </w:rPr>
      </w:pPr>
    </w:p>
    <w:p w:rsidR="00052FB2" w:rsidRDefault="009F6961">
      <w:pPr>
        <w:pStyle w:val="Frspaiere"/>
        <w:ind w:firstLine="720"/>
        <w:jc w:val="both"/>
        <w:rPr>
          <w:rFonts w:ascii="Times New Roman" w:hAnsi="Times New Roman" w:cs="Times New Roman"/>
          <w:sz w:val="24"/>
          <w:szCs w:val="24"/>
        </w:rPr>
      </w:pPr>
      <w:r>
        <w:rPr>
          <w:rFonts w:ascii="Times New Roman" w:hAnsi="Times New Roman" w:cs="Times New Roman"/>
          <w:b/>
          <w:sz w:val="24"/>
          <w:szCs w:val="24"/>
        </w:rPr>
        <w:t>Art. 3</w:t>
      </w:r>
      <w:r>
        <w:rPr>
          <w:rFonts w:ascii="Times New Roman" w:hAnsi="Times New Roman" w:cs="Times New Roman"/>
          <w:sz w:val="24"/>
          <w:szCs w:val="24"/>
        </w:rPr>
        <w:t xml:space="preserve"> (1) - Repartizarea terenurilor pentru păşunat, identificate după cum urmează în tabelul de mai jos :</w:t>
      </w:r>
    </w:p>
    <w:p w:rsidR="00052FB2" w:rsidRDefault="00052FB2">
      <w:pPr>
        <w:rPr>
          <w:rFonts w:eastAsia="TimesNewRoman"/>
        </w:rPr>
      </w:pPr>
    </w:p>
    <w:p w:rsidR="00FC285A" w:rsidRDefault="00FC285A">
      <w:pPr>
        <w:rPr>
          <w:rFonts w:eastAsia="TimesNewRoman"/>
        </w:rPr>
      </w:pPr>
    </w:p>
    <w:p w:rsidR="00FC285A" w:rsidRDefault="00FC285A">
      <w:pPr>
        <w:rPr>
          <w:rFonts w:eastAsia="TimesNewRoman"/>
        </w:rPr>
      </w:pPr>
    </w:p>
    <w:p w:rsidR="00FC285A" w:rsidRDefault="00FC285A">
      <w:pPr>
        <w:rPr>
          <w:rFonts w:eastAsia="TimesNewRoman"/>
        </w:rPr>
      </w:pPr>
    </w:p>
    <w:p w:rsidR="00FC285A" w:rsidRDefault="00FC285A">
      <w:pPr>
        <w:rPr>
          <w:rFonts w:eastAsia="TimesNewRoman"/>
        </w:rPr>
      </w:pPr>
    </w:p>
    <w:p w:rsidR="00FC285A" w:rsidRDefault="00FC285A">
      <w:pPr>
        <w:rPr>
          <w:rFonts w:eastAsia="TimesNewRoman"/>
        </w:rPr>
      </w:pPr>
    </w:p>
    <w:p w:rsidR="00FC285A" w:rsidRDefault="00FC285A">
      <w:pPr>
        <w:rPr>
          <w:rFonts w:eastAsia="TimesNewRoman"/>
        </w:rPr>
      </w:pPr>
    </w:p>
    <w:p w:rsidR="00FC285A" w:rsidRDefault="00FC285A">
      <w:pPr>
        <w:rPr>
          <w:rFonts w:eastAsia="TimesNewRoman"/>
        </w:rPr>
      </w:pPr>
    </w:p>
    <w:p w:rsidR="00FC285A" w:rsidRDefault="00FC285A">
      <w:pPr>
        <w:rPr>
          <w:rFonts w:eastAsia="TimesNewRoman"/>
        </w:rPr>
      </w:pPr>
    </w:p>
    <w:p w:rsidR="00FC285A" w:rsidRDefault="00FC285A">
      <w:pPr>
        <w:rPr>
          <w:rFonts w:eastAsia="TimesNewRoman"/>
        </w:rPr>
      </w:pPr>
    </w:p>
    <w:p w:rsidR="00FC285A" w:rsidRDefault="00FC285A">
      <w:pPr>
        <w:rPr>
          <w:rFonts w:eastAsia="TimesNewRoman"/>
        </w:rPr>
      </w:pPr>
    </w:p>
    <w:p w:rsidR="00FC285A" w:rsidRDefault="00FC285A">
      <w:pPr>
        <w:rPr>
          <w:rFonts w:eastAsia="TimesNewRoman"/>
        </w:rPr>
      </w:pPr>
    </w:p>
    <w:p w:rsidR="00FC285A" w:rsidRDefault="00FC285A">
      <w:pPr>
        <w:rPr>
          <w:rFonts w:eastAsia="TimesNewRoman"/>
        </w:rPr>
      </w:pPr>
    </w:p>
    <w:p w:rsidR="00FC285A" w:rsidRDefault="00FC285A">
      <w:pPr>
        <w:rPr>
          <w:rFonts w:eastAsia="TimesNewRoman"/>
        </w:rPr>
      </w:pPr>
    </w:p>
    <w:p w:rsidR="00FC285A" w:rsidRDefault="00FC285A">
      <w:pPr>
        <w:rPr>
          <w:rFonts w:eastAsia="TimesNewRoman"/>
        </w:rPr>
      </w:pPr>
    </w:p>
    <w:tbl>
      <w:tblPr>
        <w:tblpPr w:leftFromText="180" w:rightFromText="180" w:vertAnchor="text" w:horzAnchor="margin" w:tblpY="146"/>
        <w:tblW w:w="9918" w:type="dxa"/>
        <w:tblLayout w:type="fixed"/>
        <w:tblCellMar>
          <w:left w:w="0" w:type="dxa"/>
          <w:right w:w="0" w:type="dxa"/>
        </w:tblCellMar>
        <w:tblLook w:val="04A0" w:firstRow="1" w:lastRow="0" w:firstColumn="1" w:lastColumn="0" w:noHBand="0" w:noVBand="1"/>
      </w:tblPr>
      <w:tblGrid>
        <w:gridCol w:w="787"/>
        <w:gridCol w:w="1051"/>
        <w:gridCol w:w="992"/>
        <w:gridCol w:w="1985"/>
        <w:gridCol w:w="1276"/>
        <w:gridCol w:w="1275"/>
        <w:gridCol w:w="1276"/>
        <w:gridCol w:w="1276"/>
      </w:tblGrid>
      <w:tr w:rsidR="00FC285A" w:rsidTr="00FC285A">
        <w:trPr>
          <w:trHeight w:hRule="exact" w:val="307"/>
        </w:trPr>
        <w:tc>
          <w:tcPr>
            <w:tcW w:w="787" w:type="dxa"/>
            <w:tcBorders>
              <w:top w:val="single" w:sz="4" w:space="0" w:color="auto"/>
              <w:left w:val="single" w:sz="4" w:space="0" w:color="auto"/>
              <w:bottom w:val="nil"/>
              <w:right w:val="single" w:sz="4" w:space="0" w:color="auto"/>
            </w:tcBorders>
            <w:vAlign w:val="center"/>
          </w:tcPr>
          <w:p w:rsidR="00FC285A" w:rsidRDefault="00FC285A">
            <w:pPr>
              <w:pStyle w:val="Style"/>
              <w:ind w:left="33"/>
              <w:jc w:val="center"/>
              <w:rPr>
                <w:color w:val="18191A"/>
                <w:lang w:bidi="he-IL"/>
              </w:rPr>
            </w:pPr>
            <w:r>
              <w:rPr>
                <w:color w:val="000002"/>
                <w:lang w:bidi="he-IL"/>
              </w:rPr>
              <w:t>Nr</w:t>
            </w:r>
            <w:r>
              <w:rPr>
                <w:color w:val="18191A"/>
                <w:lang w:bidi="he-IL"/>
              </w:rPr>
              <w:t xml:space="preserve">. </w:t>
            </w:r>
          </w:p>
        </w:tc>
        <w:tc>
          <w:tcPr>
            <w:tcW w:w="1051" w:type="dxa"/>
            <w:tcBorders>
              <w:top w:val="single" w:sz="4" w:space="0" w:color="auto"/>
              <w:left w:val="single" w:sz="4" w:space="0" w:color="auto"/>
              <w:bottom w:val="nil"/>
              <w:right w:val="single" w:sz="4" w:space="0" w:color="auto"/>
            </w:tcBorders>
            <w:vAlign w:val="center"/>
          </w:tcPr>
          <w:p w:rsidR="00FC285A" w:rsidRDefault="00FC285A">
            <w:pPr>
              <w:pStyle w:val="Style"/>
              <w:ind w:left="33"/>
              <w:jc w:val="both"/>
              <w:rPr>
                <w:color w:val="000002"/>
                <w:lang w:bidi="he-IL"/>
              </w:rPr>
            </w:pPr>
            <w:r>
              <w:rPr>
                <w:color w:val="000002"/>
                <w:lang w:bidi="he-IL"/>
              </w:rPr>
              <w:t>Denumire</w:t>
            </w:r>
          </w:p>
        </w:tc>
        <w:tc>
          <w:tcPr>
            <w:tcW w:w="992" w:type="dxa"/>
            <w:tcBorders>
              <w:top w:val="single" w:sz="4" w:space="0" w:color="auto"/>
              <w:left w:val="single" w:sz="4" w:space="0" w:color="auto"/>
              <w:bottom w:val="nil"/>
              <w:right w:val="single" w:sz="4" w:space="0" w:color="auto"/>
            </w:tcBorders>
            <w:vAlign w:val="center"/>
          </w:tcPr>
          <w:p w:rsidR="00FC285A" w:rsidRDefault="00FC285A">
            <w:pPr>
              <w:pStyle w:val="Style"/>
              <w:ind w:left="33"/>
              <w:jc w:val="center"/>
              <w:rPr>
                <w:color w:val="000002"/>
                <w:lang w:bidi="he-IL"/>
              </w:rPr>
            </w:pPr>
            <w:r>
              <w:rPr>
                <w:color w:val="000002"/>
                <w:lang w:bidi="he-IL"/>
              </w:rPr>
              <w:t>B</w:t>
            </w:r>
            <w:r>
              <w:rPr>
                <w:color w:val="18191A"/>
                <w:lang w:bidi="he-IL"/>
              </w:rPr>
              <w:t>l</w:t>
            </w:r>
            <w:r>
              <w:rPr>
                <w:color w:val="000002"/>
                <w:lang w:bidi="he-IL"/>
              </w:rPr>
              <w:t xml:space="preserve">oc </w:t>
            </w:r>
            <w:r>
              <w:rPr>
                <w:color w:val="18191A"/>
                <w:lang w:bidi="he-IL"/>
              </w:rPr>
              <w:t>f</w:t>
            </w:r>
            <w:r>
              <w:rPr>
                <w:color w:val="000002"/>
                <w:lang w:bidi="he-IL"/>
              </w:rPr>
              <w:t>iz</w:t>
            </w:r>
            <w:r>
              <w:rPr>
                <w:color w:val="18191A"/>
                <w:lang w:bidi="he-IL"/>
              </w:rPr>
              <w:t>i</w:t>
            </w:r>
            <w:r>
              <w:rPr>
                <w:color w:val="000002"/>
                <w:lang w:bidi="he-IL"/>
              </w:rPr>
              <w:t xml:space="preserve">c </w:t>
            </w:r>
          </w:p>
        </w:tc>
        <w:tc>
          <w:tcPr>
            <w:tcW w:w="1985" w:type="dxa"/>
            <w:tcBorders>
              <w:top w:val="single" w:sz="4" w:space="0" w:color="auto"/>
              <w:left w:val="single" w:sz="4" w:space="0" w:color="auto"/>
              <w:bottom w:val="nil"/>
              <w:right w:val="single" w:sz="4" w:space="0" w:color="auto"/>
            </w:tcBorders>
            <w:vAlign w:val="center"/>
          </w:tcPr>
          <w:p w:rsidR="00FC285A" w:rsidRDefault="00FC285A">
            <w:pPr>
              <w:pStyle w:val="Style"/>
              <w:ind w:left="38"/>
              <w:jc w:val="center"/>
              <w:rPr>
                <w:color w:val="18191A"/>
                <w:lang w:bidi="he-IL"/>
              </w:rPr>
            </w:pPr>
            <w:r>
              <w:rPr>
                <w:color w:val="000002"/>
                <w:lang w:bidi="he-IL"/>
              </w:rPr>
              <w:t xml:space="preserve">Denumirea cunoscuta </w:t>
            </w:r>
            <w:r>
              <w:rPr>
                <w:color w:val="18191A"/>
                <w:lang w:bidi="he-IL"/>
              </w:rPr>
              <w:t xml:space="preserve">in </w:t>
            </w:r>
          </w:p>
        </w:tc>
        <w:tc>
          <w:tcPr>
            <w:tcW w:w="1276" w:type="dxa"/>
            <w:tcBorders>
              <w:top w:val="single" w:sz="4" w:space="0" w:color="auto"/>
              <w:left w:val="single" w:sz="4" w:space="0" w:color="auto"/>
              <w:bottom w:val="nil"/>
              <w:right w:val="single" w:sz="4" w:space="0" w:color="auto"/>
            </w:tcBorders>
          </w:tcPr>
          <w:p w:rsidR="00FC285A" w:rsidRDefault="00FC285A">
            <w:pPr>
              <w:pStyle w:val="Style"/>
              <w:ind w:left="28"/>
              <w:jc w:val="center"/>
              <w:rPr>
                <w:color w:val="000002"/>
                <w:lang w:bidi="he-IL"/>
              </w:rPr>
            </w:pPr>
            <w:r>
              <w:rPr>
                <w:color w:val="000002"/>
                <w:lang w:bidi="he-IL"/>
              </w:rPr>
              <w:t>Localitatea</w:t>
            </w:r>
          </w:p>
        </w:tc>
        <w:tc>
          <w:tcPr>
            <w:tcW w:w="1275" w:type="dxa"/>
            <w:tcBorders>
              <w:top w:val="single" w:sz="4" w:space="0" w:color="auto"/>
              <w:left w:val="single" w:sz="4" w:space="0" w:color="auto"/>
              <w:bottom w:val="nil"/>
              <w:right w:val="single" w:sz="4" w:space="0" w:color="auto"/>
            </w:tcBorders>
            <w:vAlign w:val="center"/>
          </w:tcPr>
          <w:p w:rsidR="00FC285A" w:rsidRDefault="00FC285A">
            <w:pPr>
              <w:pStyle w:val="Style"/>
              <w:ind w:left="28"/>
              <w:jc w:val="center"/>
              <w:rPr>
                <w:color w:val="000002"/>
                <w:lang w:bidi="he-IL"/>
              </w:rPr>
            </w:pPr>
            <w:r>
              <w:rPr>
                <w:color w:val="000002"/>
                <w:lang w:bidi="he-IL"/>
              </w:rPr>
              <w:t xml:space="preserve">Suprafata </w:t>
            </w:r>
          </w:p>
        </w:tc>
        <w:tc>
          <w:tcPr>
            <w:tcW w:w="1276" w:type="dxa"/>
            <w:tcBorders>
              <w:top w:val="single" w:sz="4" w:space="0" w:color="auto"/>
              <w:left w:val="single" w:sz="4" w:space="0" w:color="auto"/>
              <w:bottom w:val="nil"/>
              <w:right w:val="single" w:sz="4" w:space="0" w:color="auto"/>
            </w:tcBorders>
          </w:tcPr>
          <w:p w:rsidR="00FC285A" w:rsidRDefault="00FC285A">
            <w:pPr>
              <w:pStyle w:val="Style"/>
              <w:ind w:left="28"/>
              <w:jc w:val="center"/>
              <w:rPr>
                <w:color w:val="000002"/>
                <w:lang w:bidi="he-IL"/>
              </w:rPr>
            </w:pPr>
            <w:r>
              <w:rPr>
                <w:color w:val="000002"/>
                <w:lang w:bidi="he-IL"/>
              </w:rPr>
              <w:t>TARLA</w:t>
            </w:r>
          </w:p>
        </w:tc>
        <w:tc>
          <w:tcPr>
            <w:tcW w:w="1276" w:type="dxa"/>
            <w:tcBorders>
              <w:top w:val="single" w:sz="4" w:space="0" w:color="auto"/>
              <w:left w:val="single" w:sz="4" w:space="0" w:color="auto"/>
              <w:bottom w:val="nil"/>
              <w:right w:val="single" w:sz="4" w:space="0" w:color="auto"/>
            </w:tcBorders>
          </w:tcPr>
          <w:p w:rsidR="00FC285A" w:rsidRDefault="00FC285A">
            <w:pPr>
              <w:pStyle w:val="Style"/>
              <w:ind w:left="28"/>
              <w:jc w:val="center"/>
              <w:rPr>
                <w:color w:val="000002"/>
                <w:lang w:bidi="he-IL"/>
              </w:rPr>
            </w:pPr>
          </w:p>
        </w:tc>
      </w:tr>
      <w:tr w:rsidR="00FC285A" w:rsidTr="00FC285A">
        <w:trPr>
          <w:trHeight w:hRule="exact" w:val="240"/>
        </w:trPr>
        <w:tc>
          <w:tcPr>
            <w:tcW w:w="787" w:type="dxa"/>
            <w:tcBorders>
              <w:top w:val="nil"/>
              <w:left w:val="single" w:sz="4" w:space="0" w:color="auto"/>
              <w:bottom w:val="nil"/>
              <w:right w:val="single" w:sz="4" w:space="0" w:color="auto"/>
            </w:tcBorders>
            <w:vAlign w:val="center"/>
          </w:tcPr>
          <w:p w:rsidR="00FC285A" w:rsidRDefault="00FC285A">
            <w:pPr>
              <w:pStyle w:val="Style"/>
              <w:ind w:left="33"/>
              <w:jc w:val="center"/>
              <w:rPr>
                <w:color w:val="18191A"/>
                <w:lang w:bidi="he-IL"/>
              </w:rPr>
            </w:pPr>
            <w:r>
              <w:rPr>
                <w:color w:val="000002"/>
                <w:lang w:bidi="he-IL"/>
              </w:rPr>
              <w:t>cr</w:t>
            </w:r>
            <w:r>
              <w:rPr>
                <w:color w:val="18191A"/>
                <w:lang w:bidi="he-IL"/>
              </w:rPr>
              <w:t xml:space="preserve">t </w:t>
            </w:r>
          </w:p>
        </w:tc>
        <w:tc>
          <w:tcPr>
            <w:tcW w:w="1051" w:type="dxa"/>
            <w:tcBorders>
              <w:top w:val="nil"/>
              <w:left w:val="single" w:sz="4" w:space="0" w:color="auto"/>
              <w:bottom w:val="nil"/>
              <w:right w:val="single" w:sz="4" w:space="0" w:color="auto"/>
            </w:tcBorders>
            <w:vAlign w:val="center"/>
          </w:tcPr>
          <w:p w:rsidR="00FC285A" w:rsidRDefault="00FC285A">
            <w:pPr>
              <w:pStyle w:val="Style"/>
              <w:ind w:left="33"/>
              <w:jc w:val="both"/>
              <w:rPr>
                <w:color w:val="000002"/>
                <w:lang w:bidi="he-IL"/>
              </w:rPr>
            </w:pPr>
            <w:r>
              <w:rPr>
                <w:color w:val="000002"/>
                <w:lang w:bidi="he-IL"/>
              </w:rPr>
              <w:t xml:space="preserve">  Trup </w:t>
            </w:r>
          </w:p>
          <w:p w:rsidR="00FC285A" w:rsidRDefault="00FC285A">
            <w:pPr>
              <w:pStyle w:val="Style"/>
              <w:ind w:left="33"/>
              <w:jc w:val="both"/>
              <w:rPr>
                <w:color w:val="000002"/>
                <w:lang w:bidi="he-IL"/>
              </w:rPr>
            </w:pPr>
            <w:r>
              <w:rPr>
                <w:color w:val="000002"/>
                <w:lang w:bidi="he-IL"/>
              </w:rPr>
              <w:t xml:space="preserve">Pajiste  </w:t>
            </w:r>
          </w:p>
        </w:tc>
        <w:tc>
          <w:tcPr>
            <w:tcW w:w="992" w:type="dxa"/>
            <w:tcBorders>
              <w:top w:val="nil"/>
              <w:left w:val="single" w:sz="4" w:space="0" w:color="auto"/>
              <w:bottom w:val="nil"/>
              <w:right w:val="single" w:sz="4" w:space="0" w:color="auto"/>
            </w:tcBorders>
            <w:vAlign w:val="center"/>
          </w:tcPr>
          <w:p w:rsidR="00FC285A" w:rsidRDefault="00FC285A">
            <w:pPr>
              <w:pStyle w:val="Style"/>
              <w:jc w:val="center"/>
              <w:rPr>
                <w:color w:val="000002"/>
                <w:lang w:bidi="he-IL"/>
              </w:rPr>
            </w:pPr>
          </w:p>
        </w:tc>
        <w:tc>
          <w:tcPr>
            <w:tcW w:w="1985" w:type="dxa"/>
            <w:tcBorders>
              <w:top w:val="nil"/>
              <w:left w:val="single" w:sz="4" w:space="0" w:color="auto"/>
              <w:bottom w:val="nil"/>
              <w:right w:val="single" w:sz="4" w:space="0" w:color="auto"/>
            </w:tcBorders>
            <w:vAlign w:val="center"/>
          </w:tcPr>
          <w:p w:rsidR="00FC285A" w:rsidRDefault="00FC285A">
            <w:pPr>
              <w:pStyle w:val="Style"/>
              <w:ind w:left="38"/>
              <w:jc w:val="center"/>
              <w:rPr>
                <w:color w:val="000002"/>
                <w:lang w:bidi="he-IL"/>
              </w:rPr>
            </w:pPr>
            <w:r>
              <w:rPr>
                <w:color w:val="000002"/>
                <w:lang w:bidi="he-IL"/>
              </w:rPr>
              <w:t xml:space="preserve">zona </w:t>
            </w:r>
          </w:p>
        </w:tc>
        <w:tc>
          <w:tcPr>
            <w:tcW w:w="1276" w:type="dxa"/>
            <w:tcBorders>
              <w:top w:val="nil"/>
              <w:left w:val="single" w:sz="4" w:space="0" w:color="auto"/>
              <w:bottom w:val="nil"/>
              <w:right w:val="single" w:sz="4" w:space="0" w:color="auto"/>
            </w:tcBorders>
          </w:tcPr>
          <w:p w:rsidR="00FC285A" w:rsidRDefault="00FC285A">
            <w:pPr>
              <w:pStyle w:val="Style"/>
              <w:ind w:left="28"/>
              <w:jc w:val="center"/>
              <w:rPr>
                <w:color w:val="000002"/>
                <w:lang w:bidi="he-IL"/>
              </w:rPr>
            </w:pPr>
          </w:p>
        </w:tc>
        <w:tc>
          <w:tcPr>
            <w:tcW w:w="1275" w:type="dxa"/>
            <w:tcBorders>
              <w:top w:val="nil"/>
              <w:left w:val="single" w:sz="4" w:space="0" w:color="auto"/>
              <w:bottom w:val="nil"/>
              <w:right w:val="single" w:sz="4" w:space="0" w:color="auto"/>
            </w:tcBorders>
            <w:vAlign w:val="center"/>
          </w:tcPr>
          <w:p w:rsidR="00FC285A" w:rsidRDefault="00FC285A">
            <w:pPr>
              <w:pStyle w:val="Style"/>
              <w:ind w:left="28"/>
              <w:jc w:val="center"/>
              <w:rPr>
                <w:color w:val="000002"/>
                <w:lang w:bidi="he-IL"/>
              </w:rPr>
            </w:pPr>
            <w:r>
              <w:rPr>
                <w:color w:val="000002"/>
                <w:lang w:bidi="he-IL"/>
              </w:rPr>
              <w:t xml:space="preserve">luata in </w:t>
            </w:r>
          </w:p>
        </w:tc>
        <w:tc>
          <w:tcPr>
            <w:tcW w:w="1276" w:type="dxa"/>
            <w:tcBorders>
              <w:top w:val="nil"/>
              <w:left w:val="single" w:sz="4" w:space="0" w:color="auto"/>
              <w:bottom w:val="nil"/>
              <w:right w:val="single" w:sz="4" w:space="0" w:color="auto"/>
            </w:tcBorders>
          </w:tcPr>
          <w:p w:rsidR="00FC285A" w:rsidRDefault="00FC285A">
            <w:pPr>
              <w:pStyle w:val="Style"/>
              <w:ind w:left="28"/>
              <w:jc w:val="center"/>
              <w:rPr>
                <w:color w:val="000002"/>
                <w:lang w:bidi="he-IL"/>
              </w:rPr>
            </w:pPr>
          </w:p>
        </w:tc>
        <w:tc>
          <w:tcPr>
            <w:tcW w:w="1276" w:type="dxa"/>
            <w:tcBorders>
              <w:top w:val="nil"/>
              <w:left w:val="single" w:sz="4" w:space="0" w:color="auto"/>
              <w:bottom w:val="nil"/>
              <w:right w:val="single" w:sz="4" w:space="0" w:color="auto"/>
            </w:tcBorders>
          </w:tcPr>
          <w:p w:rsidR="00FC285A" w:rsidRDefault="00FC285A">
            <w:pPr>
              <w:pStyle w:val="Style"/>
              <w:ind w:left="28"/>
              <w:jc w:val="center"/>
              <w:rPr>
                <w:color w:val="000002"/>
                <w:lang w:bidi="he-IL"/>
              </w:rPr>
            </w:pPr>
            <w:r>
              <w:rPr>
                <w:color w:val="000002"/>
                <w:lang w:bidi="he-IL"/>
              </w:rPr>
              <w:t>PARCELA</w:t>
            </w:r>
          </w:p>
        </w:tc>
      </w:tr>
      <w:tr w:rsidR="00FC285A" w:rsidTr="00FC285A">
        <w:trPr>
          <w:trHeight w:hRule="exact" w:val="268"/>
        </w:trPr>
        <w:tc>
          <w:tcPr>
            <w:tcW w:w="787" w:type="dxa"/>
            <w:tcBorders>
              <w:top w:val="nil"/>
              <w:left w:val="single" w:sz="4" w:space="0" w:color="auto"/>
              <w:bottom w:val="nil"/>
              <w:right w:val="single" w:sz="4" w:space="0" w:color="auto"/>
            </w:tcBorders>
            <w:vAlign w:val="center"/>
          </w:tcPr>
          <w:p w:rsidR="00FC285A" w:rsidRDefault="00FC285A">
            <w:pPr>
              <w:pStyle w:val="Style"/>
              <w:jc w:val="center"/>
              <w:rPr>
                <w:lang w:bidi="he-IL"/>
              </w:rPr>
            </w:pPr>
          </w:p>
        </w:tc>
        <w:tc>
          <w:tcPr>
            <w:tcW w:w="1051" w:type="dxa"/>
            <w:tcBorders>
              <w:top w:val="nil"/>
              <w:left w:val="single" w:sz="4" w:space="0" w:color="auto"/>
              <w:bottom w:val="nil"/>
              <w:right w:val="single" w:sz="4" w:space="0" w:color="auto"/>
            </w:tcBorders>
            <w:vAlign w:val="center"/>
          </w:tcPr>
          <w:p w:rsidR="00FC285A" w:rsidRDefault="00FC285A">
            <w:pPr>
              <w:pStyle w:val="Style"/>
              <w:ind w:right="292"/>
              <w:jc w:val="both"/>
              <w:rPr>
                <w:color w:val="000002"/>
                <w:lang w:bidi="he-IL"/>
              </w:rPr>
            </w:pPr>
            <w:r>
              <w:rPr>
                <w:color w:val="000002"/>
                <w:lang w:bidi="he-IL"/>
              </w:rPr>
              <w:t xml:space="preserve">Pajiste </w:t>
            </w:r>
          </w:p>
        </w:tc>
        <w:tc>
          <w:tcPr>
            <w:tcW w:w="992" w:type="dxa"/>
            <w:tcBorders>
              <w:top w:val="nil"/>
              <w:left w:val="single" w:sz="4" w:space="0" w:color="auto"/>
              <w:bottom w:val="nil"/>
              <w:right w:val="single" w:sz="4" w:space="0" w:color="auto"/>
            </w:tcBorders>
            <w:vAlign w:val="center"/>
          </w:tcPr>
          <w:p w:rsidR="00FC285A" w:rsidRDefault="00FC285A">
            <w:pPr>
              <w:pStyle w:val="Style"/>
              <w:jc w:val="center"/>
              <w:rPr>
                <w:color w:val="000002"/>
                <w:lang w:bidi="he-IL"/>
              </w:rPr>
            </w:pPr>
          </w:p>
        </w:tc>
        <w:tc>
          <w:tcPr>
            <w:tcW w:w="1985" w:type="dxa"/>
            <w:tcBorders>
              <w:top w:val="nil"/>
              <w:left w:val="single" w:sz="4" w:space="0" w:color="auto"/>
              <w:bottom w:val="nil"/>
              <w:right w:val="single" w:sz="4" w:space="0" w:color="auto"/>
            </w:tcBorders>
            <w:vAlign w:val="center"/>
          </w:tcPr>
          <w:p w:rsidR="00FC285A" w:rsidRDefault="00FC285A">
            <w:pPr>
              <w:pStyle w:val="Style"/>
              <w:jc w:val="center"/>
              <w:rPr>
                <w:color w:val="000002"/>
                <w:lang w:bidi="he-IL"/>
              </w:rPr>
            </w:pPr>
          </w:p>
        </w:tc>
        <w:tc>
          <w:tcPr>
            <w:tcW w:w="1276" w:type="dxa"/>
            <w:tcBorders>
              <w:top w:val="nil"/>
              <w:left w:val="single" w:sz="4" w:space="0" w:color="auto"/>
              <w:bottom w:val="nil"/>
              <w:right w:val="single" w:sz="4" w:space="0" w:color="auto"/>
            </w:tcBorders>
          </w:tcPr>
          <w:p w:rsidR="00FC285A" w:rsidRDefault="00FC285A">
            <w:pPr>
              <w:pStyle w:val="Style"/>
              <w:ind w:left="28"/>
              <w:jc w:val="center"/>
              <w:rPr>
                <w:color w:val="000002"/>
                <w:lang w:bidi="he-IL"/>
              </w:rPr>
            </w:pPr>
          </w:p>
        </w:tc>
        <w:tc>
          <w:tcPr>
            <w:tcW w:w="1275" w:type="dxa"/>
            <w:tcBorders>
              <w:top w:val="nil"/>
              <w:left w:val="single" w:sz="4" w:space="0" w:color="auto"/>
              <w:bottom w:val="nil"/>
              <w:right w:val="single" w:sz="4" w:space="0" w:color="auto"/>
            </w:tcBorders>
            <w:vAlign w:val="center"/>
          </w:tcPr>
          <w:p w:rsidR="00FC285A" w:rsidRDefault="00FC285A">
            <w:pPr>
              <w:pStyle w:val="Style"/>
              <w:ind w:left="28"/>
              <w:jc w:val="center"/>
              <w:rPr>
                <w:color w:val="000002"/>
                <w:lang w:bidi="he-IL"/>
              </w:rPr>
            </w:pPr>
            <w:r>
              <w:rPr>
                <w:color w:val="000002"/>
                <w:lang w:bidi="he-IL"/>
              </w:rPr>
              <w:t xml:space="preserve">studiu </w:t>
            </w:r>
          </w:p>
        </w:tc>
        <w:tc>
          <w:tcPr>
            <w:tcW w:w="1276" w:type="dxa"/>
            <w:tcBorders>
              <w:top w:val="nil"/>
              <w:left w:val="single" w:sz="4" w:space="0" w:color="auto"/>
              <w:bottom w:val="nil"/>
              <w:right w:val="single" w:sz="4" w:space="0" w:color="auto"/>
            </w:tcBorders>
          </w:tcPr>
          <w:p w:rsidR="00FC285A" w:rsidRDefault="00FC285A">
            <w:pPr>
              <w:pStyle w:val="Style"/>
              <w:ind w:left="28"/>
              <w:jc w:val="center"/>
              <w:rPr>
                <w:color w:val="000002"/>
                <w:lang w:bidi="he-IL"/>
              </w:rPr>
            </w:pPr>
          </w:p>
        </w:tc>
        <w:tc>
          <w:tcPr>
            <w:tcW w:w="1276" w:type="dxa"/>
            <w:tcBorders>
              <w:top w:val="nil"/>
              <w:left w:val="single" w:sz="4" w:space="0" w:color="auto"/>
              <w:bottom w:val="nil"/>
              <w:right w:val="single" w:sz="4" w:space="0" w:color="auto"/>
            </w:tcBorders>
          </w:tcPr>
          <w:p w:rsidR="00FC285A" w:rsidRDefault="00FC285A">
            <w:pPr>
              <w:pStyle w:val="Style"/>
              <w:ind w:left="28"/>
              <w:jc w:val="center"/>
              <w:rPr>
                <w:color w:val="000002"/>
                <w:lang w:bidi="he-IL"/>
              </w:rPr>
            </w:pPr>
          </w:p>
        </w:tc>
      </w:tr>
      <w:tr w:rsidR="00FC285A" w:rsidTr="00FC285A">
        <w:trPr>
          <w:trHeight w:hRule="exact" w:val="244"/>
        </w:trPr>
        <w:tc>
          <w:tcPr>
            <w:tcW w:w="787" w:type="dxa"/>
            <w:tcBorders>
              <w:top w:val="nil"/>
              <w:left w:val="single" w:sz="4" w:space="0" w:color="auto"/>
              <w:bottom w:val="single" w:sz="4" w:space="0" w:color="auto"/>
              <w:right w:val="single" w:sz="4" w:space="0" w:color="auto"/>
            </w:tcBorders>
            <w:vAlign w:val="center"/>
          </w:tcPr>
          <w:p w:rsidR="00FC285A" w:rsidRDefault="00FC285A">
            <w:pPr>
              <w:pStyle w:val="Style"/>
              <w:jc w:val="center"/>
              <w:rPr>
                <w:lang w:bidi="he-IL"/>
              </w:rPr>
            </w:pPr>
          </w:p>
        </w:tc>
        <w:tc>
          <w:tcPr>
            <w:tcW w:w="1051" w:type="dxa"/>
            <w:tcBorders>
              <w:top w:val="nil"/>
              <w:left w:val="single" w:sz="4" w:space="0" w:color="auto"/>
              <w:bottom w:val="single" w:sz="4" w:space="0" w:color="auto"/>
              <w:right w:val="single" w:sz="4" w:space="0" w:color="auto"/>
            </w:tcBorders>
            <w:vAlign w:val="center"/>
          </w:tcPr>
          <w:p w:rsidR="00FC285A" w:rsidRDefault="00FC285A">
            <w:pPr>
              <w:pStyle w:val="Style"/>
              <w:ind w:left="33"/>
              <w:jc w:val="both"/>
              <w:rPr>
                <w:color w:val="18191A"/>
                <w:lang w:bidi="he-IL"/>
              </w:rPr>
            </w:pPr>
            <w:r>
              <w:rPr>
                <w:color w:val="18191A"/>
                <w:lang w:bidi="he-IL"/>
              </w:rPr>
              <w:t xml:space="preserve"> </w:t>
            </w:r>
          </w:p>
        </w:tc>
        <w:tc>
          <w:tcPr>
            <w:tcW w:w="992" w:type="dxa"/>
            <w:tcBorders>
              <w:top w:val="nil"/>
              <w:left w:val="single" w:sz="4" w:space="0" w:color="auto"/>
              <w:bottom w:val="single" w:sz="4" w:space="0" w:color="auto"/>
              <w:right w:val="single" w:sz="4" w:space="0" w:color="auto"/>
            </w:tcBorders>
            <w:vAlign w:val="center"/>
          </w:tcPr>
          <w:p w:rsidR="00FC285A" w:rsidRDefault="00FC285A">
            <w:pPr>
              <w:pStyle w:val="Style"/>
              <w:jc w:val="center"/>
              <w:rPr>
                <w:color w:val="18191A"/>
                <w:lang w:bidi="he-IL"/>
              </w:rPr>
            </w:pPr>
          </w:p>
        </w:tc>
        <w:tc>
          <w:tcPr>
            <w:tcW w:w="1985" w:type="dxa"/>
            <w:tcBorders>
              <w:top w:val="nil"/>
              <w:left w:val="single" w:sz="4" w:space="0" w:color="auto"/>
              <w:bottom w:val="single" w:sz="4" w:space="0" w:color="auto"/>
              <w:right w:val="single" w:sz="4" w:space="0" w:color="auto"/>
            </w:tcBorders>
            <w:vAlign w:val="center"/>
          </w:tcPr>
          <w:p w:rsidR="00FC285A" w:rsidRDefault="00FC285A">
            <w:pPr>
              <w:pStyle w:val="Style"/>
              <w:jc w:val="center"/>
              <w:rPr>
                <w:color w:val="18191A"/>
                <w:lang w:bidi="he-IL"/>
              </w:rPr>
            </w:pPr>
          </w:p>
        </w:tc>
        <w:tc>
          <w:tcPr>
            <w:tcW w:w="1276" w:type="dxa"/>
            <w:tcBorders>
              <w:top w:val="nil"/>
              <w:left w:val="single" w:sz="4" w:space="0" w:color="auto"/>
              <w:bottom w:val="single" w:sz="4" w:space="0" w:color="auto"/>
              <w:right w:val="single" w:sz="4" w:space="0" w:color="auto"/>
            </w:tcBorders>
          </w:tcPr>
          <w:p w:rsidR="00FC285A" w:rsidRDefault="00FC285A">
            <w:pPr>
              <w:pStyle w:val="Style"/>
              <w:ind w:left="28"/>
              <w:jc w:val="center"/>
              <w:rPr>
                <w:color w:val="000002"/>
                <w:lang w:bidi="he-IL"/>
              </w:rPr>
            </w:pPr>
          </w:p>
        </w:tc>
        <w:tc>
          <w:tcPr>
            <w:tcW w:w="1275" w:type="dxa"/>
            <w:tcBorders>
              <w:top w:val="nil"/>
              <w:left w:val="single" w:sz="4" w:space="0" w:color="auto"/>
              <w:bottom w:val="single" w:sz="4" w:space="0" w:color="auto"/>
              <w:right w:val="single" w:sz="4" w:space="0" w:color="auto"/>
            </w:tcBorders>
            <w:vAlign w:val="center"/>
          </w:tcPr>
          <w:p w:rsidR="00FC285A" w:rsidRDefault="00FC285A">
            <w:pPr>
              <w:pStyle w:val="Style"/>
              <w:ind w:left="28"/>
              <w:jc w:val="center"/>
              <w:rPr>
                <w:color w:val="000002"/>
                <w:lang w:bidi="he-IL"/>
              </w:rPr>
            </w:pPr>
            <w:r>
              <w:rPr>
                <w:color w:val="000002"/>
                <w:lang w:bidi="he-IL"/>
              </w:rPr>
              <w:t xml:space="preserve">ha </w:t>
            </w:r>
          </w:p>
        </w:tc>
        <w:tc>
          <w:tcPr>
            <w:tcW w:w="1276" w:type="dxa"/>
            <w:tcBorders>
              <w:top w:val="nil"/>
              <w:left w:val="single" w:sz="4" w:space="0" w:color="auto"/>
              <w:bottom w:val="single" w:sz="4" w:space="0" w:color="auto"/>
              <w:right w:val="single" w:sz="4" w:space="0" w:color="auto"/>
            </w:tcBorders>
          </w:tcPr>
          <w:p w:rsidR="00FC285A" w:rsidRDefault="00FC285A">
            <w:pPr>
              <w:pStyle w:val="Style"/>
              <w:ind w:left="28"/>
              <w:jc w:val="center"/>
              <w:rPr>
                <w:color w:val="000002"/>
                <w:lang w:bidi="he-IL"/>
              </w:rPr>
            </w:pPr>
          </w:p>
        </w:tc>
        <w:tc>
          <w:tcPr>
            <w:tcW w:w="1276" w:type="dxa"/>
            <w:tcBorders>
              <w:top w:val="nil"/>
              <w:left w:val="single" w:sz="4" w:space="0" w:color="auto"/>
              <w:bottom w:val="single" w:sz="4" w:space="0" w:color="auto"/>
              <w:right w:val="single" w:sz="4" w:space="0" w:color="auto"/>
            </w:tcBorders>
          </w:tcPr>
          <w:p w:rsidR="00FC285A" w:rsidRDefault="00FC285A">
            <w:pPr>
              <w:pStyle w:val="Style"/>
              <w:ind w:left="28"/>
              <w:jc w:val="center"/>
              <w:rPr>
                <w:color w:val="000002"/>
                <w:lang w:bidi="he-IL"/>
              </w:rPr>
            </w:pPr>
          </w:p>
        </w:tc>
      </w:tr>
      <w:tr w:rsidR="00FC285A" w:rsidTr="00FC285A">
        <w:trPr>
          <w:trHeight w:hRule="exact" w:val="788"/>
        </w:trPr>
        <w:tc>
          <w:tcPr>
            <w:tcW w:w="787" w:type="dxa"/>
            <w:tcBorders>
              <w:top w:val="single" w:sz="4" w:space="0" w:color="auto"/>
              <w:left w:val="single" w:sz="4" w:space="0" w:color="auto"/>
              <w:bottom w:val="single" w:sz="4" w:space="0" w:color="auto"/>
              <w:right w:val="single" w:sz="4" w:space="0" w:color="auto"/>
            </w:tcBorders>
            <w:vAlign w:val="center"/>
          </w:tcPr>
          <w:p w:rsidR="00FC285A" w:rsidRDefault="00FC285A">
            <w:pPr>
              <w:pStyle w:val="Style"/>
              <w:ind w:left="33"/>
              <w:jc w:val="center"/>
              <w:rPr>
                <w:color w:val="000002"/>
                <w:lang w:bidi="he-IL"/>
              </w:rPr>
            </w:pPr>
            <w:r>
              <w:rPr>
                <w:color w:val="000002"/>
                <w:lang w:bidi="he-IL"/>
              </w:rPr>
              <w:t xml:space="preserve">1 </w:t>
            </w:r>
          </w:p>
        </w:tc>
        <w:tc>
          <w:tcPr>
            <w:tcW w:w="1051" w:type="dxa"/>
            <w:tcBorders>
              <w:top w:val="single" w:sz="4" w:space="0" w:color="auto"/>
              <w:left w:val="single" w:sz="4" w:space="0" w:color="auto"/>
              <w:bottom w:val="single" w:sz="4" w:space="0" w:color="auto"/>
              <w:right w:val="single" w:sz="4" w:space="0" w:color="auto"/>
            </w:tcBorders>
            <w:vAlign w:val="center"/>
          </w:tcPr>
          <w:p w:rsidR="00FC285A" w:rsidRDefault="00FC285A">
            <w:pPr>
              <w:pStyle w:val="Style"/>
              <w:ind w:left="33"/>
              <w:jc w:val="center"/>
              <w:rPr>
                <w:color w:val="000002"/>
                <w:lang w:bidi="he-IL"/>
              </w:rPr>
            </w:pPr>
            <w:r>
              <w:rPr>
                <w:color w:val="000002"/>
                <w:lang w:bidi="he-IL"/>
              </w:rPr>
              <w:t xml:space="preserve">Tl </w:t>
            </w:r>
          </w:p>
        </w:tc>
        <w:tc>
          <w:tcPr>
            <w:tcW w:w="992" w:type="dxa"/>
            <w:tcBorders>
              <w:top w:val="single" w:sz="4" w:space="0" w:color="auto"/>
              <w:left w:val="single" w:sz="4" w:space="0" w:color="auto"/>
              <w:bottom w:val="single" w:sz="4" w:space="0" w:color="auto"/>
              <w:right w:val="single" w:sz="4" w:space="0" w:color="auto"/>
            </w:tcBorders>
            <w:vAlign w:val="center"/>
          </w:tcPr>
          <w:p w:rsidR="00FC285A" w:rsidRDefault="00FC285A">
            <w:pPr>
              <w:pStyle w:val="Style"/>
              <w:rPr>
                <w:color w:val="000002"/>
                <w:lang w:val="ro-RO" w:bidi="he-IL"/>
              </w:rPr>
            </w:pPr>
            <w:r>
              <w:rPr>
                <w:color w:val="000002"/>
                <w:lang w:val="ro-RO" w:bidi="he-IL"/>
              </w:rPr>
              <w:t>-1339</w:t>
            </w:r>
          </w:p>
          <w:p w:rsidR="00FC285A" w:rsidRDefault="00FC285A">
            <w:pPr>
              <w:pStyle w:val="Style"/>
              <w:rPr>
                <w:color w:val="000002"/>
                <w:lang w:val="ro-RO" w:bidi="he-IL"/>
              </w:rPr>
            </w:pPr>
            <w:r>
              <w:rPr>
                <w:color w:val="000002"/>
                <w:lang w:val="ro-RO" w:bidi="he-IL"/>
              </w:rPr>
              <w:t>-1015</w:t>
            </w:r>
          </w:p>
        </w:tc>
        <w:tc>
          <w:tcPr>
            <w:tcW w:w="1985" w:type="dxa"/>
            <w:tcBorders>
              <w:top w:val="single" w:sz="4" w:space="0" w:color="auto"/>
              <w:left w:val="single" w:sz="4" w:space="0" w:color="auto"/>
              <w:bottom w:val="single" w:sz="4" w:space="0" w:color="auto"/>
              <w:right w:val="single" w:sz="4" w:space="0" w:color="auto"/>
            </w:tcBorders>
            <w:vAlign w:val="center"/>
          </w:tcPr>
          <w:p w:rsidR="00FC285A" w:rsidRDefault="007647F1" w:rsidP="00031CC3">
            <w:pPr>
              <w:pStyle w:val="Style"/>
              <w:ind w:left="38"/>
              <w:rPr>
                <w:color w:val="000002"/>
                <w:lang w:val="ro-RO" w:bidi="he-IL"/>
              </w:rPr>
            </w:pPr>
            <w:r>
              <w:rPr>
                <w:color w:val="000002"/>
                <w:lang w:val="ro-RO" w:bidi="he-IL"/>
              </w:rPr>
              <w:t xml:space="preserve">2- </w:t>
            </w:r>
            <w:r w:rsidR="00FC285A">
              <w:rPr>
                <w:color w:val="000002"/>
                <w:lang w:val="ro-RO" w:bidi="he-IL"/>
              </w:rPr>
              <w:t>PĂȘUNEA CALĂU-TABLĂ</w:t>
            </w:r>
          </w:p>
        </w:tc>
        <w:tc>
          <w:tcPr>
            <w:tcW w:w="1276" w:type="dxa"/>
            <w:tcBorders>
              <w:top w:val="single" w:sz="4" w:space="0" w:color="auto"/>
              <w:left w:val="single" w:sz="4" w:space="0" w:color="auto"/>
              <w:bottom w:val="single" w:sz="4" w:space="0" w:color="auto"/>
              <w:right w:val="single" w:sz="4" w:space="0" w:color="auto"/>
            </w:tcBorders>
          </w:tcPr>
          <w:p w:rsidR="00FC285A" w:rsidRDefault="00FC285A">
            <w:pPr>
              <w:pStyle w:val="Style"/>
              <w:ind w:left="28"/>
              <w:jc w:val="center"/>
              <w:rPr>
                <w:color w:val="000002"/>
                <w:lang w:val="ro-RO" w:bidi="he-IL"/>
              </w:rPr>
            </w:pPr>
            <w:r>
              <w:rPr>
                <w:color w:val="000002"/>
                <w:lang w:val="ro-RO" w:bidi="he-IL"/>
              </w:rPr>
              <w:t>PERICEI</w:t>
            </w:r>
          </w:p>
        </w:tc>
        <w:tc>
          <w:tcPr>
            <w:tcW w:w="1275" w:type="dxa"/>
            <w:tcBorders>
              <w:top w:val="single" w:sz="4" w:space="0" w:color="auto"/>
              <w:left w:val="single" w:sz="4" w:space="0" w:color="auto"/>
              <w:bottom w:val="single" w:sz="4" w:space="0" w:color="auto"/>
              <w:right w:val="single" w:sz="4" w:space="0" w:color="auto"/>
            </w:tcBorders>
            <w:vAlign w:val="center"/>
          </w:tcPr>
          <w:p w:rsidR="00FC285A" w:rsidRDefault="00FC285A">
            <w:pPr>
              <w:pStyle w:val="Style"/>
              <w:ind w:left="28"/>
              <w:jc w:val="center"/>
              <w:rPr>
                <w:color w:val="000002"/>
                <w:lang w:val="ro-RO" w:bidi="he-IL"/>
              </w:rPr>
            </w:pPr>
            <w:r>
              <w:rPr>
                <w:color w:val="000002"/>
                <w:lang w:val="ro-RO" w:bidi="he-IL"/>
              </w:rPr>
              <w:t>169,06</w:t>
            </w:r>
          </w:p>
        </w:tc>
        <w:tc>
          <w:tcPr>
            <w:tcW w:w="1276" w:type="dxa"/>
            <w:tcBorders>
              <w:top w:val="single" w:sz="4" w:space="0" w:color="auto"/>
              <w:left w:val="single" w:sz="4" w:space="0" w:color="auto"/>
              <w:bottom w:val="single" w:sz="4" w:space="0" w:color="auto"/>
              <w:right w:val="single" w:sz="4" w:space="0" w:color="auto"/>
            </w:tcBorders>
          </w:tcPr>
          <w:p w:rsidR="00FC285A" w:rsidRDefault="00FC285A">
            <w:pPr>
              <w:pStyle w:val="Style"/>
              <w:ind w:left="28"/>
              <w:jc w:val="center"/>
              <w:rPr>
                <w:color w:val="000002"/>
                <w:lang w:val="ro-RO" w:bidi="he-IL"/>
              </w:rPr>
            </w:pPr>
            <w:r>
              <w:rPr>
                <w:color w:val="000002"/>
                <w:lang w:val="ro-RO" w:bidi="he-IL"/>
              </w:rPr>
              <w:t>77</w:t>
            </w:r>
          </w:p>
        </w:tc>
        <w:tc>
          <w:tcPr>
            <w:tcW w:w="1276" w:type="dxa"/>
            <w:tcBorders>
              <w:top w:val="single" w:sz="4" w:space="0" w:color="auto"/>
              <w:left w:val="single" w:sz="4" w:space="0" w:color="auto"/>
              <w:bottom w:val="single" w:sz="4" w:space="0" w:color="auto"/>
              <w:right w:val="single" w:sz="4" w:space="0" w:color="auto"/>
            </w:tcBorders>
          </w:tcPr>
          <w:p w:rsidR="00FC285A" w:rsidRDefault="00FC285A">
            <w:pPr>
              <w:pStyle w:val="Style"/>
              <w:ind w:left="28"/>
              <w:jc w:val="center"/>
              <w:rPr>
                <w:color w:val="000002"/>
                <w:lang w:val="ro-RO" w:bidi="he-IL"/>
              </w:rPr>
            </w:pPr>
            <w:r>
              <w:rPr>
                <w:color w:val="000002"/>
                <w:lang w:val="ro-RO" w:bidi="he-IL"/>
              </w:rPr>
              <w:t>1305,1311,1336</w:t>
            </w:r>
          </w:p>
        </w:tc>
      </w:tr>
      <w:tr w:rsidR="00FC285A" w:rsidTr="00FC285A">
        <w:trPr>
          <w:trHeight w:hRule="exact" w:val="856"/>
        </w:trPr>
        <w:tc>
          <w:tcPr>
            <w:tcW w:w="787" w:type="dxa"/>
            <w:tcBorders>
              <w:top w:val="single" w:sz="4" w:space="0" w:color="auto"/>
              <w:left w:val="single" w:sz="4" w:space="0" w:color="auto"/>
              <w:bottom w:val="single" w:sz="4" w:space="0" w:color="auto"/>
              <w:right w:val="single" w:sz="4" w:space="0" w:color="auto"/>
            </w:tcBorders>
            <w:vAlign w:val="center"/>
          </w:tcPr>
          <w:p w:rsidR="00FC285A" w:rsidRDefault="00FC285A">
            <w:pPr>
              <w:pStyle w:val="Style"/>
              <w:ind w:left="33"/>
              <w:jc w:val="center"/>
              <w:rPr>
                <w:color w:val="000002"/>
                <w:lang w:bidi="he-IL"/>
              </w:rPr>
            </w:pPr>
            <w:r>
              <w:rPr>
                <w:color w:val="000002"/>
                <w:lang w:bidi="he-IL"/>
              </w:rPr>
              <w:t>2</w:t>
            </w:r>
          </w:p>
        </w:tc>
        <w:tc>
          <w:tcPr>
            <w:tcW w:w="1051" w:type="dxa"/>
            <w:tcBorders>
              <w:top w:val="single" w:sz="4" w:space="0" w:color="auto"/>
              <w:left w:val="single" w:sz="4" w:space="0" w:color="auto"/>
              <w:bottom w:val="single" w:sz="4" w:space="0" w:color="auto"/>
              <w:right w:val="single" w:sz="4" w:space="0" w:color="auto"/>
            </w:tcBorders>
            <w:vAlign w:val="center"/>
          </w:tcPr>
          <w:p w:rsidR="00FC285A" w:rsidRDefault="00FC285A">
            <w:pPr>
              <w:pStyle w:val="Style"/>
              <w:ind w:left="33"/>
              <w:jc w:val="center"/>
              <w:rPr>
                <w:color w:val="000002"/>
                <w:lang w:bidi="he-IL"/>
              </w:rPr>
            </w:pPr>
            <w:r>
              <w:rPr>
                <w:color w:val="000002"/>
                <w:lang w:bidi="he-IL"/>
              </w:rPr>
              <w:t>T2</w:t>
            </w:r>
          </w:p>
        </w:tc>
        <w:tc>
          <w:tcPr>
            <w:tcW w:w="992" w:type="dxa"/>
            <w:tcBorders>
              <w:top w:val="single" w:sz="4" w:space="0" w:color="auto"/>
              <w:left w:val="single" w:sz="4" w:space="0" w:color="auto"/>
              <w:bottom w:val="single" w:sz="4" w:space="0" w:color="auto"/>
              <w:right w:val="single" w:sz="4" w:space="0" w:color="auto"/>
            </w:tcBorders>
            <w:vAlign w:val="center"/>
          </w:tcPr>
          <w:p w:rsidR="00FC285A" w:rsidRDefault="00FC285A">
            <w:pPr>
              <w:pStyle w:val="Style"/>
              <w:rPr>
                <w:color w:val="000002"/>
                <w:lang w:val="ro-RO" w:bidi="he-IL"/>
              </w:rPr>
            </w:pPr>
            <w:r>
              <w:rPr>
                <w:color w:val="000002"/>
                <w:lang w:val="ro-RO" w:bidi="he-IL"/>
              </w:rPr>
              <w:t>-1172</w:t>
            </w:r>
          </w:p>
          <w:p w:rsidR="00FC285A" w:rsidRDefault="00FC285A">
            <w:pPr>
              <w:pStyle w:val="Style"/>
              <w:rPr>
                <w:color w:val="000002"/>
                <w:lang w:val="ro-RO" w:bidi="he-IL"/>
              </w:rPr>
            </w:pPr>
            <w:r>
              <w:rPr>
                <w:color w:val="000002"/>
                <w:lang w:val="ro-RO" w:bidi="he-IL"/>
              </w:rPr>
              <w:t>-2708</w:t>
            </w:r>
          </w:p>
        </w:tc>
        <w:tc>
          <w:tcPr>
            <w:tcW w:w="1985" w:type="dxa"/>
            <w:tcBorders>
              <w:top w:val="single" w:sz="4" w:space="0" w:color="auto"/>
              <w:left w:val="single" w:sz="4" w:space="0" w:color="auto"/>
              <w:bottom w:val="single" w:sz="4" w:space="0" w:color="auto"/>
              <w:right w:val="single" w:sz="4" w:space="0" w:color="auto"/>
            </w:tcBorders>
            <w:vAlign w:val="center"/>
          </w:tcPr>
          <w:p w:rsidR="00FC285A" w:rsidRDefault="007647F1" w:rsidP="00031CC3">
            <w:pPr>
              <w:pStyle w:val="Style"/>
              <w:ind w:left="38"/>
              <w:rPr>
                <w:color w:val="000002"/>
                <w:lang w:val="ro-RO" w:bidi="he-IL"/>
              </w:rPr>
            </w:pPr>
            <w:r>
              <w:rPr>
                <w:color w:val="000002"/>
                <w:lang w:val="ro-RO" w:bidi="he-IL"/>
              </w:rPr>
              <w:t>2 -</w:t>
            </w:r>
            <w:r w:rsidR="00FC285A">
              <w:rPr>
                <w:color w:val="000002"/>
                <w:lang w:val="ro-RO" w:bidi="he-IL"/>
              </w:rPr>
              <w:t>PĂȘUNEA AGRAR</w:t>
            </w:r>
          </w:p>
        </w:tc>
        <w:tc>
          <w:tcPr>
            <w:tcW w:w="1276" w:type="dxa"/>
            <w:tcBorders>
              <w:top w:val="single" w:sz="4" w:space="0" w:color="auto"/>
              <w:left w:val="single" w:sz="4" w:space="0" w:color="auto"/>
              <w:bottom w:val="single" w:sz="4" w:space="0" w:color="auto"/>
              <w:right w:val="single" w:sz="4" w:space="0" w:color="auto"/>
            </w:tcBorders>
          </w:tcPr>
          <w:p w:rsidR="00FC285A" w:rsidRDefault="00FC285A">
            <w:pPr>
              <w:pStyle w:val="Style"/>
              <w:ind w:left="28"/>
              <w:jc w:val="center"/>
              <w:rPr>
                <w:color w:val="000002"/>
                <w:lang w:val="ro-RO" w:bidi="he-IL"/>
              </w:rPr>
            </w:pPr>
            <w:r>
              <w:rPr>
                <w:color w:val="000002"/>
                <w:lang w:val="ro-RO" w:bidi="he-IL"/>
              </w:rPr>
              <w:t>PERICEI</w:t>
            </w:r>
          </w:p>
        </w:tc>
        <w:tc>
          <w:tcPr>
            <w:tcW w:w="1275" w:type="dxa"/>
            <w:tcBorders>
              <w:top w:val="single" w:sz="4" w:space="0" w:color="auto"/>
              <w:left w:val="single" w:sz="4" w:space="0" w:color="auto"/>
              <w:bottom w:val="single" w:sz="4" w:space="0" w:color="auto"/>
              <w:right w:val="single" w:sz="4" w:space="0" w:color="auto"/>
            </w:tcBorders>
            <w:vAlign w:val="center"/>
          </w:tcPr>
          <w:p w:rsidR="00FC285A" w:rsidRDefault="00FC285A">
            <w:pPr>
              <w:pStyle w:val="Style"/>
              <w:ind w:left="28"/>
              <w:jc w:val="center"/>
              <w:rPr>
                <w:color w:val="000002"/>
                <w:lang w:val="ro-RO" w:bidi="he-IL"/>
              </w:rPr>
            </w:pPr>
            <w:r>
              <w:rPr>
                <w:color w:val="000002"/>
                <w:lang w:val="ro-RO" w:bidi="he-IL"/>
              </w:rPr>
              <w:t>81,97</w:t>
            </w:r>
          </w:p>
        </w:tc>
        <w:tc>
          <w:tcPr>
            <w:tcW w:w="1276" w:type="dxa"/>
            <w:tcBorders>
              <w:top w:val="single" w:sz="4" w:space="0" w:color="auto"/>
              <w:left w:val="single" w:sz="4" w:space="0" w:color="auto"/>
              <w:bottom w:val="single" w:sz="4" w:space="0" w:color="auto"/>
              <w:right w:val="single" w:sz="4" w:space="0" w:color="auto"/>
            </w:tcBorders>
          </w:tcPr>
          <w:p w:rsidR="00FC285A" w:rsidRDefault="00FC285A">
            <w:pPr>
              <w:pStyle w:val="Style"/>
              <w:ind w:left="28"/>
              <w:jc w:val="center"/>
              <w:rPr>
                <w:color w:val="000002"/>
                <w:lang w:val="ro-RO" w:bidi="he-IL"/>
              </w:rPr>
            </w:pPr>
            <w:r>
              <w:rPr>
                <w:color w:val="000002"/>
                <w:lang w:val="ro-RO" w:bidi="he-IL"/>
              </w:rPr>
              <w:t>66</w:t>
            </w:r>
          </w:p>
        </w:tc>
        <w:tc>
          <w:tcPr>
            <w:tcW w:w="1276" w:type="dxa"/>
            <w:tcBorders>
              <w:top w:val="single" w:sz="4" w:space="0" w:color="auto"/>
              <w:left w:val="single" w:sz="4" w:space="0" w:color="auto"/>
              <w:bottom w:val="single" w:sz="4" w:space="0" w:color="auto"/>
              <w:right w:val="single" w:sz="4" w:space="0" w:color="auto"/>
            </w:tcBorders>
          </w:tcPr>
          <w:p w:rsidR="00FC285A" w:rsidRDefault="00FC285A">
            <w:pPr>
              <w:pStyle w:val="Style"/>
              <w:ind w:left="28"/>
              <w:jc w:val="center"/>
              <w:rPr>
                <w:color w:val="000002"/>
                <w:lang w:val="ro-RO" w:bidi="he-IL"/>
              </w:rPr>
            </w:pPr>
            <w:r>
              <w:rPr>
                <w:color w:val="000002"/>
                <w:lang w:val="ro-RO" w:bidi="he-IL"/>
              </w:rPr>
              <w:t>1158,1157</w:t>
            </w:r>
          </w:p>
        </w:tc>
      </w:tr>
      <w:tr w:rsidR="007647F1" w:rsidTr="00FC285A">
        <w:trPr>
          <w:trHeight w:hRule="exact" w:val="856"/>
        </w:trPr>
        <w:tc>
          <w:tcPr>
            <w:tcW w:w="787" w:type="dxa"/>
            <w:tcBorders>
              <w:top w:val="single" w:sz="4" w:space="0" w:color="auto"/>
              <w:left w:val="single" w:sz="4" w:space="0" w:color="auto"/>
              <w:bottom w:val="single" w:sz="4" w:space="0" w:color="auto"/>
              <w:right w:val="single" w:sz="4" w:space="0" w:color="auto"/>
            </w:tcBorders>
            <w:vAlign w:val="center"/>
          </w:tcPr>
          <w:p w:rsidR="007647F1" w:rsidRDefault="007647F1">
            <w:pPr>
              <w:pStyle w:val="Style"/>
              <w:ind w:left="33"/>
              <w:jc w:val="center"/>
              <w:rPr>
                <w:color w:val="000002"/>
                <w:lang w:bidi="he-IL"/>
              </w:rPr>
            </w:pPr>
            <w:r>
              <w:rPr>
                <w:color w:val="000002"/>
                <w:lang w:bidi="he-IL"/>
              </w:rPr>
              <w:t>3</w:t>
            </w:r>
          </w:p>
        </w:tc>
        <w:tc>
          <w:tcPr>
            <w:tcW w:w="1051" w:type="dxa"/>
            <w:tcBorders>
              <w:top w:val="single" w:sz="4" w:space="0" w:color="auto"/>
              <w:left w:val="single" w:sz="4" w:space="0" w:color="auto"/>
              <w:bottom w:val="single" w:sz="4" w:space="0" w:color="auto"/>
              <w:right w:val="single" w:sz="4" w:space="0" w:color="auto"/>
            </w:tcBorders>
            <w:vAlign w:val="center"/>
          </w:tcPr>
          <w:p w:rsidR="007647F1" w:rsidRDefault="007647F1">
            <w:pPr>
              <w:pStyle w:val="Style"/>
              <w:ind w:left="33"/>
              <w:jc w:val="center"/>
              <w:rPr>
                <w:color w:val="000002"/>
                <w:lang w:bidi="he-IL"/>
              </w:rPr>
            </w:pPr>
            <w:r>
              <w:rPr>
                <w:color w:val="000002"/>
                <w:lang w:bidi="he-IL"/>
              </w:rPr>
              <w:t>T2</w:t>
            </w:r>
          </w:p>
        </w:tc>
        <w:tc>
          <w:tcPr>
            <w:tcW w:w="992" w:type="dxa"/>
            <w:tcBorders>
              <w:top w:val="single" w:sz="4" w:space="0" w:color="auto"/>
              <w:left w:val="single" w:sz="4" w:space="0" w:color="auto"/>
              <w:bottom w:val="single" w:sz="4" w:space="0" w:color="auto"/>
              <w:right w:val="single" w:sz="4" w:space="0" w:color="auto"/>
            </w:tcBorders>
            <w:vAlign w:val="center"/>
          </w:tcPr>
          <w:p w:rsidR="007647F1" w:rsidRDefault="007647F1">
            <w:pPr>
              <w:pStyle w:val="Style"/>
              <w:rPr>
                <w:color w:val="000002"/>
                <w:lang w:val="ro-RO" w:bidi="he-IL"/>
              </w:rPr>
            </w:pPr>
            <w:r>
              <w:rPr>
                <w:color w:val="000002"/>
                <w:lang w:val="ro-RO" w:bidi="he-IL"/>
              </w:rPr>
              <w:t>1339</w:t>
            </w:r>
          </w:p>
          <w:p w:rsidR="007647F1" w:rsidRDefault="007647F1">
            <w:pPr>
              <w:pStyle w:val="Style"/>
              <w:rPr>
                <w:color w:val="000002"/>
                <w:lang w:val="ro-RO" w:bidi="he-IL"/>
              </w:rPr>
            </w:pPr>
            <w:r>
              <w:rPr>
                <w:color w:val="000002"/>
                <w:lang w:val="ro-RO" w:bidi="he-IL"/>
              </w:rPr>
              <w:t>1015</w:t>
            </w:r>
          </w:p>
        </w:tc>
        <w:tc>
          <w:tcPr>
            <w:tcW w:w="1985" w:type="dxa"/>
            <w:tcBorders>
              <w:top w:val="single" w:sz="4" w:space="0" w:color="auto"/>
              <w:left w:val="single" w:sz="4" w:space="0" w:color="auto"/>
              <w:bottom w:val="single" w:sz="4" w:space="0" w:color="auto"/>
              <w:right w:val="single" w:sz="4" w:space="0" w:color="auto"/>
            </w:tcBorders>
            <w:vAlign w:val="center"/>
          </w:tcPr>
          <w:p w:rsidR="007647F1" w:rsidRDefault="007647F1" w:rsidP="00031CC3">
            <w:pPr>
              <w:pStyle w:val="Style"/>
              <w:ind w:left="38"/>
              <w:rPr>
                <w:color w:val="000002"/>
                <w:lang w:val="ro-RO" w:bidi="he-IL"/>
              </w:rPr>
            </w:pPr>
            <w:r>
              <w:rPr>
                <w:color w:val="000002"/>
                <w:lang w:val="ro-RO" w:bidi="he-IL"/>
              </w:rPr>
              <w:t>2 PĂȘUNE CALĂU</w:t>
            </w:r>
          </w:p>
        </w:tc>
        <w:tc>
          <w:tcPr>
            <w:tcW w:w="1276" w:type="dxa"/>
            <w:tcBorders>
              <w:top w:val="single" w:sz="4" w:space="0" w:color="auto"/>
              <w:left w:val="single" w:sz="4" w:space="0" w:color="auto"/>
              <w:bottom w:val="single" w:sz="4" w:space="0" w:color="auto"/>
              <w:right w:val="single" w:sz="4" w:space="0" w:color="auto"/>
            </w:tcBorders>
          </w:tcPr>
          <w:p w:rsidR="007647F1" w:rsidRDefault="007647F1">
            <w:pPr>
              <w:pStyle w:val="Style"/>
              <w:ind w:left="28"/>
              <w:jc w:val="center"/>
              <w:rPr>
                <w:color w:val="000002"/>
                <w:lang w:val="ro-RO" w:bidi="he-IL"/>
              </w:rPr>
            </w:pPr>
            <w:r>
              <w:rPr>
                <w:color w:val="000002"/>
                <w:lang w:val="ro-RO" w:bidi="he-IL"/>
              </w:rPr>
              <w:t>PERICEI</w:t>
            </w:r>
          </w:p>
        </w:tc>
        <w:tc>
          <w:tcPr>
            <w:tcW w:w="1275" w:type="dxa"/>
            <w:tcBorders>
              <w:top w:val="single" w:sz="4" w:space="0" w:color="auto"/>
              <w:left w:val="single" w:sz="4" w:space="0" w:color="auto"/>
              <w:bottom w:val="single" w:sz="4" w:space="0" w:color="auto"/>
              <w:right w:val="single" w:sz="4" w:space="0" w:color="auto"/>
            </w:tcBorders>
            <w:vAlign w:val="center"/>
          </w:tcPr>
          <w:p w:rsidR="007647F1" w:rsidRDefault="007647F1">
            <w:pPr>
              <w:pStyle w:val="Style"/>
              <w:ind w:left="28"/>
              <w:jc w:val="center"/>
              <w:rPr>
                <w:color w:val="000002"/>
                <w:lang w:val="ro-RO" w:bidi="he-IL"/>
              </w:rPr>
            </w:pPr>
            <w:r>
              <w:rPr>
                <w:color w:val="000002"/>
                <w:lang w:val="ro-RO" w:bidi="he-IL"/>
              </w:rPr>
              <w:t>8,2747</w:t>
            </w:r>
          </w:p>
        </w:tc>
        <w:tc>
          <w:tcPr>
            <w:tcW w:w="1276" w:type="dxa"/>
            <w:tcBorders>
              <w:top w:val="single" w:sz="4" w:space="0" w:color="auto"/>
              <w:left w:val="single" w:sz="4" w:space="0" w:color="auto"/>
              <w:bottom w:val="single" w:sz="4" w:space="0" w:color="auto"/>
              <w:right w:val="single" w:sz="4" w:space="0" w:color="auto"/>
            </w:tcBorders>
          </w:tcPr>
          <w:p w:rsidR="007647F1" w:rsidRDefault="007647F1">
            <w:pPr>
              <w:pStyle w:val="Style"/>
              <w:ind w:left="28"/>
              <w:jc w:val="center"/>
              <w:rPr>
                <w:color w:val="000002"/>
                <w:lang w:val="ro-RO" w:bidi="he-IL"/>
              </w:rPr>
            </w:pPr>
            <w:r>
              <w:rPr>
                <w:color w:val="000002"/>
                <w:lang w:val="ro-RO" w:bidi="he-IL"/>
              </w:rPr>
              <w:t>77</w:t>
            </w:r>
          </w:p>
        </w:tc>
        <w:tc>
          <w:tcPr>
            <w:tcW w:w="1276" w:type="dxa"/>
            <w:tcBorders>
              <w:top w:val="single" w:sz="4" w:space="0" w:color="auto"/>
              <w:left w:val="single" w:sz="4" w:space="0" w:color="auto"/>
              <w:bottom w:val="single" w:sz="4" w:space="0" w:color="auto"/>
              <w:right w:val="single" w:sz="4" w:space="0" w:color="auto"/>
            </w:tcBorders>
          </w:tcPr>
          <w:p w:rsidR="007647F1" w:rsidRDefault="007647F1">
            <w:pPr>
              <w:pStyle w:val="Style"/>
              <w:ind w:left="28"/>
              <w:jc w:val="center"/>
              <w:rPr>
                <w:color w:val="000002"/>
                <w:lang w:val="ro-RO" w:bidi="he-IL"/>
              </w:rPr>
            </w:pPr>
            <w:r>
              <w:rPr>
                <w:color w:val="000002"/>
                <w:lang w:val="ro-RO" w:bidi="he-IL"/>
              </w:rPr>
              <w:t>1305</w:t>
            </w:r>
          </w:p>
        </w:tc>
      </w:tr>
      <w:tr w:rsidR="00FC285A" w:rsidTr="00FC285A">
        <w:trPr>
          <w:trHeight w:hRule="exact" w:val="1278"/>
        </w:trPr>
        <w:tc>
          <w:tcPr>
            <w:tcW w:w="787" w:type="dxa"/>
            <w:tcBorders>
              <w:top w:val="single" w:sz="4" w:space="0" w:color="auto"/>
              <w:left w:val="single" w:sz="4" w:space="0" w:color="auto"/>
              <w:bottom w:val="single" w:sz="4" w:space="0" w:color="auto"/>
              <w:right w:val="single" w:sz="4" w:space="0" w:color="auto"/>
            </w:tcBorders>
            <w:vAlign w:val="center"/>
          </w:tcPr>
          <w:p w:rsidR="00FC285A" w:rsidRDefault="00FC285A">
            <w:pPr>
              <w:pStyle w:val="Style"/>
              <w:ind w:left="33"/>
              <w:jc w:val="center"/>
              <w:rPr>
                <w:color w:val="000002"/>
                <w:lang w:bidi="he-IL"/>
              </w:rPr>
            </w:pPr>
            <w:r>
              <w:rPr>
                <w:color w:val="000002"/>
                <w:lang w:bidi="he-IL"/>
              </w:rPr>
              <w:t>3</w:t>
            </w:r>
          </w:p>
        </w:tc>
        <w:tc>
          <w:tcPr>
            <w:tcW w:w="1051" w:type="dxa"/>
            <w:tcBorders>
              <w:top w:val="single" w:sz="4" w:space="0" w:color="auto"/>
              <w:left w:val="single" w:sz="4" w:space="0" w:color="auto"/>
              <w:bottom w:val="single" w:sz="4" w:space="0" w:color="auto"/>
              <w:right w:val="single" w:sz="4" w:space="0" w:color="auto"/>
            </w:tcBorders>
            <w:vAlign w:val="center"/>
          </w:tcPr>
          <w:p w:rsidR="00FC285A" w:rsidRDefault="00FC285A">
            <w:pPr>
              <w:pStyle w:val="Style"/>
              <w:ind w:left="33"/>
              <w:jc w:val="center"/>
              <w:rPr>
                <w:color w:val="000002"/>
                <w:lang w:bidi="he-IL"/>
              </w:rPr>
            </w:pPr>
            <w:r>
              <w:rPr>
                <w:color w:val="000002"/>
                <w:lang w:bidi="he-IL"/>
              </w:rPr>
              <w:t>T3</w:t>
            </w:r>
          </w:p>
        </w:tc>
        <w:tc>
          <w:tcPr>
            <w:tcW w:w="992" w:type="dxa"/>
            <w:tcBorders>
              <w:top w:val="single" w:sz="4" w:space="0" w:color="auto"/>
              <w:left w:val="single" w:sz="4" w:space="0" w:color="auto"/>
              <w:bottom w:val="single" w:sz="4" w:space="0" w:color="auto"/>
              <w:right w:val="single" w:sz="4" w:space="0" w:color="auto"/>
            </w:tcBorders>
            <w:vAlign w:val="center"/>
          </w:tcPr>
          <w:p w:rsidR="00FC285A" w:rsidRDefault="00FC285A" w:rsidP="00FC285A">
            <w:pPr>
              <w:pStyle w:val="Style"/>
              <w:ind w:left="707" w:hanging="565"/>
              <w:jc w:val="both"/>
              <w:rPr>
                <w:color w:val="000002"/>
                <w:lang w:val="ro-RO" w:bidi="he-IL"/>
              </w:rPr>
            </w:pPr>
            <w:r>
              <w:rPr>
                <w:color w:val="000002"/>
                <w:lang w:val="ro-RO" w:bidi="he-IL"/>
              </w:rPr>
              <w:t>976</w:t>
            </w:r>
          </w:p>
        </w:tc>
        <w:tc>
          <w:tcPr>
            <w:tcW w:w="1985" w:type="dxa"/>
            <w:tcBorders>
              <w:top w:val="single" w:sz="4" w:space="0" w:color="auto"/>
              <w:left w:val="single" w:sz="4" w:space="0" w:color="auto"/>
              <w:bottom w:val="single" w:sz="4" w:space="0" w:color="auto"/>
              <w:right w:val="single" w:sz="4" w:space="0" w:color="auto"/>
            </w:tcBorders>
            <w:vAlign w:val="center"/>
          </w:tcPr>
          <w:p w:rsidR="00FC285A" w:rsidRDefault="00FC285A" w:rsidP="00031CC3">
            <w:pPr>
              <w:pStyle w:val="Style"/>
              <w:ind w:left="38"/>
              <w:rPr>
                <w:color w:val="000002"/>
                <w:lang w:val="ro-RO" w:bidi="he-IL"/>
              </w:rPr>
            </w:pPr>
            <w:r>
              <w:rPr>
                <w:color w:val="000002"/>
                <w:lang w:val="ro-RO" w:bidi="he-IL"/>
              </w:rPr>
              <w:t>SUGOAIA PERICEI</w:t>
            </w:r>
          </w:p>
          <w:p w:rsidR="00FC285A" w:rsidRDefault="00FC285A" w:rsidP="00031CC3">
            <w:pPr>
              <w:pStyle w:val="Style"/>
              <w:ind w:left="38"/>
              <w:rPr>
                <w:color w:val="000002"/>
                <w:lang w:val="ro-RO" w:bidi="he-IL"/>
              </w:rPr>
            </w:pPr>
            <w:r>
              <w:rPr>
                <w:color w:val="000002"/>
                <w:lang w:val="ro-RO" w:bidi="he-IL"/>
              </w:rPr>
              <w:t>Composesorat Pericei</w:t>
            </w:r>
          </w:p>
        </w:tc>
        <w:tc>
          <w:tcPr>
            <w:tcW w:w="1276" w:type="dxa"/>
            <w:tcBorders>
              <w:top w:val="single" w:sz="4" w:space="0" w:color="auto"/>
              <w:left w:val="single" w:sz="4" w:space="0" w:color="auto"/>
              <w:bottom w:val="single" w:sz="4" w:space="0" w:color="auto"/>
              <w:right w:val="single" w:sz="4" w:space="0" w:color="auto"/>
            </w:tcBorders>
          </w:tcPr>
          <w:p w:rsidR="00FC285A" w:rsidRDefault="00FC285A">
            <w:pPr>
              <w:pStyle w:val="Style"/>
              <w:ind w:left="28"/>
              <w:jc w:val="center"/>
              <w:rPr>
                <w:color w:val="000002"/>
                <w:lang w:val="ro-RO" w:bidi="he-IL"/>
              </w:rPr>
            </w:pPr>
            <w:r>
              <w:rPr>
                <w:color w:val="000002"/>
                <w:lang w:val="ro-RO" w:bidi="he-IL"/>
              </w:rPr>
              <w:t>PERICEI</w:t>
            </w:r>
          </w:p>
        </w:tc>
        <w:tc>
          <w:tcPr>
            <w:tcW w:w="1275" w:type="dxa"/>
            <w:tcBorders>
              <w:top w:val="single" w:sz="4" w:space="0" w:color="auto"/>
              <w:left w:val="single" w:sz="4" w:space="0" w:color="auto"/>
              <w:bottom w:val="single" w:sz="4" w:space="0" w:color="auto"/>
              <w:right w:val="single" w:sz="4" w:space="0" w:color="auto"/>
            </w:tcBorders>
            <w:vAlign w:val="center"/>
          </w:tcPr>
          <w:p w:rsidR="00FC285A" w:rsidRDefault="00FC285A">
            <w:pPr>
              <w:pStyle w:val="Style"/>
              <w:ind w:left="28"/>
              <w:jc w:val="center"/>
              <w:rPr>
                <w:color w:val="000002"/>
                <w:lang w:val="ro-RO" w:bidi="he-IL"/>
              </w:rPr>
            </w:pPr>
            <w:r>
              <w:rPr>
                <w:color w:val="000002"/>
                <w:lang w:val="ro-RO" w:bidi="he-IL"/>
              </w:rPr>
              <w:t>24,00</w:t>
            </w:r>
          </w:p>
        </w:tc>
        <w:tc>
          <w:tcPr>
            <w:tcW w:w="1276" w:type="dxa"/>
            <w:tcBorders>
              <w:top w:val="single" w:sz="4" w:space="0" w:color="auto"/>
              <w:left w:val="single" w:sz="4" w:space="0" w:color="auto"/>
              <w:bottom w:val="single" w:sz="4" w:space="0" w:color="auto"/>
              <w:right w:val="single" w:sz="4" w:space="0" w:color="auto"/>
            </w:tcBorders>
          </w:tcPr>
          <w:p w:rsidR="00FC285A" w:rsidRDefault="00FC285A">
            <w:pPr>
              <w:pStyle w:val="Style"/>
              <w:ind w:left="28"/>
              <w:jc w:val="center"/>
              <w:rPr>
                <w:color w:val="000002"/>
                <w:lang w:val="ro-RO" w:bidi="he-IL"/>
              </w:rPr>
            </w:pPr>
            <w:r>
              <w:rPr>
                <w:color w:val="000002"/>
                <w:lang w:val="ro-RO" w:bidi="he-IL"/>
              </w:rPr>
              <w:t>49</w:t>
            </w:r>
          </w:p>
        </w:tc>
        <w:tc>
          <w:tcPr>
            <w:tcW w:w="1276" w:type="dxa"/>
            <w:tcBorders>
              <w:top w:val="single" w:sz="4" w:space="0" w:color="auto"/>
              <w:left w:val="single" w:sz="4" w:space="0" w:color="auto"/>
              <w:bottom w:val="single" w:sz="4" w:space="0" w:color="auto"/>
              <w:right w:val="single" w:sz="4" w:space="0" w:color="auto"/>
            </w:tcBorders>
          </w:tcPr>
          <w:p w:rsidR="00FC285A" w:rsidRDefault="00FC285A">
            <w:pPr>
              <w:pStyle w:val="Style"/>
              <w:ind w:left="28"/>
              <w:jc w:val="center"/>
              <w:rPr>
                <w:color w:val="000002"/>
                <w:lang w:val="ro-RO" w:bidi="he-IL"/>
              </w:rPr>
            </w:pPr>
            <w:r>
              <w:rPr>
                <w:color w:val="000002"/>
                <w:lang w:val="ro-RO" w:bidi="he-IL"/>
              </w:rPr>
              <w:t>981</w:t>
            </w:r>
          </w:p>
        </w:tc>
      </w:tr>
      <w:tr w:rsidR="00FC285A" w:rsidTr="00FC285A">
        <w:trPr>
          <w:trHeight w:hRule="exact" w:val="707"/>
        </w:trPr>
        <w:tc>
          <w:tcPr>
            <w:tcW w:w="787" w:type="dxa"/>
            <w:tcBorders>
              <w:top w:val="single" w:sz="4" w:space="0" w:color="auto"/>
              <w:left w:val="single" w:sz="4" w:space="0" w:color="auto"/>
              <w:bottom w:val="single" w:sz="4" w:space="0" w:color="auto"/>
              <w:right w:val="single" w:sz="4" w:space="0" w:color="auto"/>
            </w:tcBorders>
            <w:vAlign w:val="center"/>
          </w:tcPr>
          <w:p w:rsidR="00FC285A" w:rsidRDefault="00FC285A">
            <w:pPr>
              <w:pStyle w:val="Style"/>
              <w:ind w:left="33"/>
              <w:jc w:val="center"/>
              <w:rPr>
                <w:color w:val="000002"/>
                <w:lang w:bidi="he-IL"/>
              </w:rPr>
            </w:pPr>
            <w:r>
              <w:rPr>
                <w:color w:val="000002"/>
                <w:lang w:bidi="he-IL"/>
              </w:rPr>
              <w:t>4</w:t>
            </w:r>
          </w:p>
        </w:tc>
        <w:tc>
          <w:tcPr>
            <w:tcW w:w="1051" w:type="dxa"/>
            <w:tcBorders>
              <w:top w:val="single" w:sz="4" w:space="0" w:color="auto"/>
              <w:left w:val="single" w:sz="4" w:space="0" w:color="auto"/>
              <w:bottom w:val="single" w:sz="4" w:space="0" w:color="auto"/>
              <w:right w:val="single" w:sz="4" w:space="0" w:color="auto"/>
            </w:tcBorders>
            <w:vAlign w:val="center"/>
          </w:tcPr>
          <w:p w:rsidR="00FC285A" w:rsidRDefault="00FC285A">
            <w:pPr>
              <w:pStyle w:val="Style"/>
              <w:ind w:left="33"/>
              <w:jc w:val="center"/>
              <w:rPr>
                <w:color w:val="000002"/>
                <w:lang w:bidi="he-IL"/>
              </w:rPr>
            </w:pPr>
            <w:r>
              <w:rPr>
                <w:color w:val="000002"/>
                <w:lang w:bidi="he-IL"/>
              </w:rPr>
              <w:t>T4</w:t>
            </w:r>
          </w:p>
        </w:tc>
        <w:tc>
          <w:tcPr>
            <w:tcW w:w="992" w:type="dxa"/>
            <w:tcBorders>
              <w:top w:val="single" w:sz="4" w:space="0" w:color="auto"/>
              <w:left w:val="single" w:sz="4" w:space="0" w:color="auto"/>
              <w:bottom w:val="single" w:sz="4" w:space="0" w:color="auto"/>
              <w:right w:val="single" w:sz="4" w:space="0" w:color="auto"/>
            </w:tcBorders>
            <w:vAlign w:val="center"/>
          </w:tcPr>
          <w:p w:rsidR="00FC285A" w:rsidRDefault="00FC285A">
            <w:pPr>
              <w:pStyle w:val="Style"/>
              <w:rPr>
                <w:color w:val="000002"/>
                <w:lang w:val="ro-RO" w:bidi="he-IL"/>
              </w:rPr>
            </w:pPr>
            <w:r>
              <w:rPr>
                <w:color w:val="000002"/>
                <w:lang w:val="ro-RO" w:bidi="he-IL"/>
              </w:rPr>
              <w:t xml:space="preserve"> 184</w:t>
            </w:r>
          </w:p>
        </w:tc>
        <w:tc>
          <w:tcPr>
            <w:tcW w:w="1985" w:type="dxa"/>
            <w:tcBorders>
              <w:top w:val="single" w:sz="4" w:space="0" w:color="auto"/>
              <w:left w:val="single" w:sz="4" w:space="0" w:color="auto"/>
              <w:bottom w:val="single" w:sz="4" w:space="0" w:color="auto"/>
              <w:right w:val="single" w:sz="4" w:space="0" w:color="auto"/>
            </w:tcBorders>
            <w:vAlign w:val="center"/>
          </w:tcPr>
          <w:p w:rsidR="00FC285A" w:rsidRDefault="00FC285A" w:rsidP="00031CC3">
            <w:pPr>
              <w:pStyle w:val="Style"/>
              <w:ind w:left="38"/>
              <w:rPr>
                <w:color w:val="000002"/>
                <w:lang w:val="ro-RO" w:bidi="he-IL"/>
              </w:rPr>
            </w:pPr>
            <w:r>
              <w:rPr>
                <w:color w:val="000002"/>
                <w:lang w:val="ro-RO" w:bidi="he-IL"/>
              </w:rPr>
              <w:t>21-NANDOR</w:t>
            </w:r>
          </w:p>
        </w:tc>
        <w:tc>
          <w:tcPr>
            <w:tcW w:w="1276" w:type="dxa"/>
            <w:tcBorders>
              <w:top w:val="single" w:sz="4" w:space="0" w:color="auto"/>
              <w:left w:val="single" w:sz="4" w:space="0" w:color="auto"/>
              <w:bottom w:val="single" w:sz="4" w:space="0" w:color="auto"/>
              <w:right w:val="single" w:sz="4" w:space="0" w:color="auto"/>
            </w:tcBorders>
          </w:tcPr>
          <w:p w:rsidR="00FC285A" w:rsidRDefault="00FC285A">
            <w:pPr>
              <w:pStyle w:val="Style"/>
              <w:ind w:left="28"/>
              <w:jc w:val="center"/>
              <w:rPr>
                <w:color w:val="000002"/>
                <w:lang w:val="ro-RO" w:bidi="he-IL"/>
              </w:rPr>
            </w:pPr>
            <w:r>
              <w:rPr>
                <w:color w:val="000002"/>
                <w:lang w:val="ro-RO" w:bidi="he-IL"/>
              </w:rPr>
              <w:t>BĂDĂCIN</w:t>
            </w:r>
          </w:p>
        </w:tc>
        <w:tc>
          <w:tcPr>
            <w:tcW w:w="1275" w:type="dxa"/>
            <w:tcBorders>
              <w:top w:val="single" w:sz="4" w:space="0" w:color="auto"/>
              <w:left w:val="single" w:sz="4" w:space="0" w:color="auto"/>
              <w:bottom w:val="single" w:sz="4" w:space="0" w:color="auto"/>
              <w:right w:val="single" w:sz="4" w:space="0" w:color="auto"/>
            </w:tcBorders>
            <w:vAlign w:val="center"/>
          </w:tcPr>
          <w:p w:rsidR="00FC285A" w:rsidRDefault="00FC285A">
            <w:pPr>
              <w:pStyle w:val="Style"/>
              <w:ind w:left="28"/>
              <w:jc w:val="center"/>
              <w:rPr>
                <w:color w:val="000002"/>
                <w:lang w:val="ro-RO" w:bidi="he-IL"/>
              </w:rPr>
            </w:pPr>
            <w:r>
              <w:rPr>
                <w:color w:val="000002"/>
                <w:lang w:val="ro-RO" w:bidi="he-IL"/>
              </w:rPr>
              <w:t>25,00</w:t>
            </w:r>
          </w:p>
        </w:tc>
        <w:tc>
          <w:tcPr>
            <w:tcW w:w="1276" w:type="dxa"/>
            <w:tcBorders>
              <w:top w:val="single" w:sz="4" w:space="0" w:color="auto"/>
              <w:left w:val="single" w:sz="4" w:space="0" w:color="auto"/>
              <w:bottom w:val="single" w:sz="4" w:space="0" w:color="auto"/>
              <w:right w:val="single" w:sz="4" w:space="0" w:color="auto"/>
            </w:tcBorders>
          </w:tcPr>
          <w:p w:rsidR="00FC285A" w:rsidRDefault="00FC285A">
            <w:pPr>
              <w:pStyle w:val="Style"/>
              <w:ind w:left="28"/>
              <w:jc w:val="center"/>
              <w:rPr>
                <w:color w:val="000002"/>
                <w:lang w:val="ro-RO" w:bidi="he-IL"/>
              </w:rPr>
            </w:pPr>
            <w:r>
              <w:rPr>
                <w:color w:val="000002"/>
                <w:lang w:val="ro-RO" w:bidi="he-IL"/>
              </w:rPr>
              <w:t>13</w:t>
            </w:r>
          </w:p>
        </w:tc>
        <w:tc>
          <w:tcPr>
            <w:tcW w:w="1276" w:type="dxa"/>
            <w:tcBorders>
              <w:top w:val="single" w:sz="4" w:space="0" w:color="auto"/>
              <w:left w:val="single" w:sz="4" w:space="0" w:color="auto"/>
              <w:bottom w:val="single" w:sz="4" w:space="0" w:color="auto"/>
              <w:right w:val="single" w:sz="4" w:space="0" w:color="auto"/>
            </w:tcBorders>
          </w:tcPr>
          <w:p w:rsidR="00FC285A" w:rsidRDefault="00FC285A">
            <w:pPr>
              <w:pStyle w:val="Style"/>
              <w:ind w:left="28"/>
              <w:jc w:val="center"/>
              <w:rPr>
                <w:color w:val="000002"/>
                <w:lang w:val="ro-RO" w:bidi="he-IL"/>
              </w:rPr>
            </w:pPr>
            <w:r>
              <w:rPr>
                <w:color w:val="000002"/>
                <w:lang w:val="ro-RO" w:bidi="he-IL"/>
              </w:rPr>
              <w:t>351</w:t>
            </w:r>
          </w:p>
        </w:tc>
      </w:tr>
      <w:tr w:rsidR="00FC285A" w:rsidTr="007647F1">
        <w:trPr>
          <w:trHeight w:hRule="exact" w:val="698"/>
        </w:trPr>
        <w:tc>
          <w:tcPr>
            <w:tcW w:w="787" w:type="dxa"/>
            <w:tcBorders>
              <w:top w:val="single" w:sz="4" w:space="0" w:color="auto"/>
              <w:left w:val="single" w:sz="4" w:space="0" w:color="auto"/>
              <w:bottom w:val="single" w:sz="4" w:space="0" w:color="auto"/>
              <w:right w:val="single" w:sz="4" w:space="0" w:color="auto"/>
            </w:tcBorders>
            <w:vAlign w:val="center"/>
          </w:tcPr>
          <w:p w:rsidR="00FC285A" w:rsidRDefault="00FC285A">
            <w:pPr>
              <w:pStyle w:val="Style"/>
              <w:ind w:left="33"/>
              <w:jc w:val="center"/>
              <w:rPr>
                <w:color w:val="000002"/>
                <w:lang w:bidi="he-IL"/>
              </w:rPr>
            </w:pPr>
            <w:r>
              <w:rPr>
                <w:color w:val="000002"/>
                <w:lang w:bidi="he-IL"/>
              </w:rPr>
              <w:t>5</w:t>
            </w:r>
          </w:p>
        </w:tc>
        <w:tc>
          <w:tcPr>
            <w:tcW w:w="1051" w:type="dxa"/>
            <w:tcBorders>
              <w:top w:val="single" w:sz="4" w:space="0" w:color="auto"/>
              <w:left w:val="single" w:sz="4" w:space="0" w:color="auto"/>
              <w:bottom w:val="single" w:sz="4" w:space="0" w:color="auto"/>
              <w:right w:val="single" w:sz="4" w:space="0" w:color="auto"/>
            </w:tcBorders>
            <w:vAlign w:val="center"/>
          </w:tcPr>
          <w:p w:rsidR="00FC285A" w:rsidRDefault="00FC285A">
            <w:pPr>
              <w:pStyle w:val="Style"/>
              <w:ind w:left="33"/>
              <w:jc w:val="center"/>
              <w:rPr>
                <w:color w:val="000002"/>
                <w:lang w:bidi="he-IL"/>
              </w:rPr>
            </w:pPr>
            <w:r>
              <w:rPr>
                <w:color w:val="000002"/>
                <w:lang w:bidi="he-IL"/>
              </w:rPr>
              <w:t>T4</w:t>
            </w:r>
          </w:p>
        </w:tc>
        <w:tc>
          <w:tcPr>
            <w:tcW w:w="992" w:type="dxa"/>
            <w:tcBorders>
              <w:top w:val="single" w:sz="4" w:space="0" w:color="auto"/>
              <w:left w:val="single" w:sz="4" w:space="0" w:color="auto"/>
              <w:bottom w:val="single" w:sz="4" w:space="0" w:color="auto"/>
              <w:right w:val="single" w:sz="4" w:space="0" w:color="auto"/>
            </w:tcBorders>
            <w:vAlign w:val="center"/>
          </w:tcPr>
          <w:p w:rsidR="00FC285A" w:rsidRDefault="00FC285A">
            <w:pPr>
              <w:pStyle w:val="Style"/>
              <w:rPr>
                <w:color w:val="000002"/>
                <w:lang w:val="ro-RO" w:bidi="he-IL"/>
              </w:rPr>
            </w:pPr>
            <w:r>
              <w:rPr>
                <w:color w:val="000002"/>
                <w:lang w:val="ro-RO" w:bidi="he-IL"/>
              </w:rPr>
              <w:t xml:space="preserve">  685</w:t>
            </w:r>
          </w:p>
        </w:tc>
        <w:tc>
          <w:tcPr>
            <w:tcW w:w="1985" w:type="dxa"/>
            <w:tcBorders>
              <w:top w:val="single" w:sz="4" w:space="0" w:color="auto"/>
              <w:left w:val="single" w:sz="4" w:space="0" w:color="auto"/>
              <w:bottom w:val="single" w:sz="4" w:space="0" w:color="auto"/>
              <w:right w:val="single" w:sz="4" w:space="0" w:color="auto"/>
            </w:tcBorders>
            <w:vAlign w:val="center"/>
          </w:tcPr>
          <w:p w:rsidR="00FC285A" w:rsidRDefault="007647F1" w:rsidP="00031CC3">
            <w:pPr>
              <w:pStyle w:val="Style"/>
              <w:ind w:left="38"/>
              <w:rPr>
                <w:color w:val="000002"/>
                <w:lang w:val="ro-RO" w:bidi="he-IL"/>
              </w:rPr>
            </w:pPr>
            <w:r>
              <w:rPr>
                <w:color w:val="000002"/>
                <w:lang w:val="ro-RO" w:bidi="he-IL"/>
              </w:rPr>
              <w:t>21 GRAMA</w:t>
            </w:r>
          </w:p>
        </w:tc>
        <w:tc>
          <w:tcPr>
            <w:tcW w:w="1276" w:type="dxa"/>
            <w:tcBorders>
              <w:top w:val="single" w:sz="4" w:space="0" w:color="auto"/>
              <w:left w:val="single" w:sz="4" w:space="0" w:color="auto"/>
              <w:bottom w:val="single" w:sz="4" w:space="0" w:color="auto"/>
              <w:right w:val="single" w:sz="4" w:space="0" w:color="auto"/>
            </w:tcBorders>
          </w:tcPr>
          <w:p w:rsidR="00FC285A" w:rsidRDefault="007647F1">
            <w:pPr>
              <w:pStyle w:val="Style"/>
              <w:ind w:left="28"/>
              <w:jc w:val="center"/>
              <w:rPr>
                <w:color w:val="000002"/>
                <w:lang w:val="ro-RO" w:bidi="he-IL"/>
              </w:rPr>
            </w:pPr>
            <w:r>
              <w:rPr>
                <w:color w:val="000002"/>
                <w:lang w:val="ro-RO" w:bidi="he-IL"/>
              </w:rPr>
              <w:t>BĂDĂCIN</w:t>
            </w:r>
          </w:p>
        </w:tc>
        <w:tc>
          <w:tcPr>
            <w:tcW w:w="1275" w:type="dxa"/>
            <w:tcBorders>
              <w:top w:val="single" w:sz="4" w:space="0" w:color="auto"/>
              <w:left w:val="single" w:sz="4" w:space="0" w:color="auto"/>
              <w:bottom w:val="single" w:sz="4" w:space="0" w:color="auto"/>
              <w:right w:val="single" w:sz="4" w:space="0" w:color="auto"/>
            </w:tcBorders>
            <w:vAlign w:val="center"/>
          </w:tcPr>
          <w:p w:rsidR="00FC285A" w:rsidRDefault="007647F1">
            <w:pPr>
              <w:pStyle w:val="Style"/>
              <w:ind w:left="28"/>
              <w:jc w:val="center"/>
              <w:rPr>
                <w:color w:val="000002"/>
                <w:lang w:val="ro-RO" w:bidi="he-IL"/>
              </w:rPr>
            </w:pPr>
            <w:r>
              <w:rPr>
                <w:color w:val="000002"/>
                <w:lang w:val="ro-RO" w:bidi="he-IL"/>
              </w:rPr>
              <w:t>15,00</w:t>
            </w:r>
          </w:p>
        </w:tc>
        <w:tc>
          <w:tcPr>
            <w:tcW w:w="1276" w:type="dxa"/>
            <w:tcBorders>
              <w:top w:val="single" w:sz="4" w:space="0" w:color="auto"/>
              <w:left w:val="single" w:sz="4" w:space="0" w:color="auto"/>
              <w:bottom w:val="single" w:sz="4" w:space="0" w:color="auto"/>
              <w:right w:val="single" w:sz="4" w:space="0" w:color="auto"/>
            </w:tcBorders>
          </w:tcPr>
          <w:p w:rsidR="00FC285A" w:rsidRDefault="00FC285A">
            <w:pPr>
              <w:pStyle w:val="Style"/>
              <w:ind w:left="28"/>
              <w:jc w:val="center"/>
              <w:rPr>
                <w:color w:val="000002"/>
                <w:lang w:val="ro-RO" w:bidi="he-IL"/>
              </w:rPr>
            </w:pPr>
            <w:r>
              <w:rPr>
                <w:color w:val="000002"/>
                <w:lang w:val="ro-RO" w:bidi="he-IL"/>
              </w:rPr>
              <w:t>14</w:t>
            </w:r>
          </w:p>
        </w:tc>
        <w:tc>
          <w:tcPr>
            <w:tcW w:w="1276" w:type="dxa"/>
            <w:tcBorders>
              <w:top w:val="single" w:sz="4" w:space="0" w:color="auto"/>
              <w:left w:val="single" w:sz="4" w:space="0" w:color="auto"/>
              <w:bottom w:val="single" w:sz="4" w:space="0" w:color="auto"/>
              <w:right w:val="single" w:sz="4" w:space="0" w:color="auto"/>
            </w:tcBorders>
          </w:tcPr>
          <w:p w:rsidR="00FC285A" w:rsidRDefault="00FC285A">
            <w:pPr>
              <w:pStyle w:val="Style"/>
              <w:ind w:left="28"/>
              <w:jc w:val="center"/>
              <w:rPr>
                <w:color w:val="000002"/>
                <w:lang w:val="ro-RO" w:bidi="he-IL"/>
              </w:rPr>
            </w:pPr>
            <w:r>
              <w:rPr>
                <w:color w:val="000002"/>
                <w:lang w:val="ro-RO" w:bidi="he-IL"/>
              </w:rPr>
              <w:t>382</w:t>
            </w:r>
          </w:p>
        </w:tc>
      </w:tr>
      <w:tr w:rsidR="007647F1" w:rsidTr="007647F1">
        <w:trPr>
          <w:trHeight w:hRule="exact" w:val="722"/>
        </w:trPr>
        <w:tc>
          <w:tcPr>
            <w:tcW w:w="787" w:type="dxa"/>
            <w:tcBorders>
              <w:top w:val="single" w:sz="4" w:space="0" w:color="auto"/>
              <w:left w:val="single" w:sz="4" w:space="0" w:color="auto"/>
              <w:bottom w:val="single" w:sz="4" w:space="0" w:color="auto"/>
              <w:right w:val="single" w:sz="4" w:space="0" w:color="auto"/>
            </w:tcBorders>
            <w:vAlign w:val="center"/>
          </w:tcPr>
          <w:p w:rsidR="007647F1" w:rsidRDefault="007647F1">
            <w:pPr>
              <w:pStyle w:val="Style"/>
              <w:ind w:left="33"/>
              <w:jc w:val="center"/>
              <w:rPr>
                <w:color w:val="000002"/>
                <w:lang w:bidi="he-IL"/>
              </w:rPr>
            </w:pPr>
            <w:r>
              <w:rPr>
                <w:color w:val="000002"/>
                <w:lang w:bidi="he-IL"/>
              </w:rPr>
              <w:t>6</w:t>
            </w:r>
          </w:p>
        </w:tc>
        <w:tc>
          <w:tcPr>
            <w:tcW w:w="1051" w:type="dxa"/>
            <w:tcBorders>
              <w:top w:val="single" w:sz="4" w:space="0" w:color="auto"/>
              <w:left w:val="single" w:sz="4" w:space="0" w:color="auto"/>
              <w:bottom w:val="single" w:sz="4" w:space="0" w:color="auto"/>
              <w:right w:val="single" w:sz="4" w:space="0" w:color="auto"/>
            </w:tcBorders>
            <w:vAlign w:val="center"/>
          </w:tcPr>
          <w:p w:rsidR="007647F1" w:rsidRDefault="007647F1">
            <w:pPr>
              <w:pStyle w:val="Style"/>
              <w:ind w:left="33"/>
              <w:jc w:val="center"/>
              <w:rPr>
                <w:color w:val="000002"/>
                <w:lang w:bidi="he-IL"/>
              </w:rPr>
            </w:pPr>
            <w:r>
              <w:rPr>
                <w:color w:val="000002"/>
                <w:lang w:bidi="he-IL"/>
              </w:rPr>
              <w:t>T4</w:t>
            </w:r>
          </w:p>
        </w:tc>
        <w:tc>
          <w:tcPr>
            <w:tcW w:w="992" w:type="dxa"/>
            <w:tcBorders>
              <w:top w:val="single" w:sz="4" w:space="0" w:color="auto"/>
              <w:left w:val="single" w:sz="4" w:space="0" w:color="auto"/>
              <w:bottom w:val="single" w:sz="4" w:space="0" w:color="auto"/>
              <w:right w:val="single" w:sz="4" w:space="0" w:color="auto"/>
            </w:tcBorders>
            <w:vAlign w:val="center"/>
          </w:tcPr>
          <w:p w:rsidR="007647F1" w:rsidRDefault="007647F1">
            <w:pPr>
              <w:pStyle w:val="Style"/>
              <w:rPr>
                <w:color w:val="000002"/>
                <w:lang w:val="ro-RO" w:bidi="he-IL"/>
              </w:rPr>
            </w:pPr>
            <w:r>
              <w:rPr>
                <w:color w:val="000002"/>
                <w:lang w:val="ro-RO" w:bidi="he-IL"/>
              </w:rPr>
              <w:t xml:space="preserve">   1078</w:t>
            </w:r>
          </w:p>
        </w:tc>
        <w:tc>
          <w:tcPr>
            <w:tcW w:w="1985" w:type="dxa"/>
            <w:tcBorders>
              <w:top w:val="single" w:sz="4" w:space="0" w:color="auto"/>
              <w:left w:val="single" w:sz="4" w:space="0" w:color="auto"/>
              <w:bottom w:val="single" w:sz="4" w:space="0" w:color="auto"/>
              <w:right w:val="single" w:sz="4" w:space="0" w:color="auto"/>
            </w:tcBorders>
            <w:vAlign w:val="center"/>
          </w:tcPr>
          <w:p w:rsidR="007647F1" w:rsidRDefault="007647F1" w:rsidP="00031CC3">
            <w:pPr>
              <w:pStyle w:val="Style"/>
              <w:ind w:left="38"/>
              <w:rPr>
                <w:color w:val="000002"/>
                <w:lang w:val="ro-RO" w:bidi="he-IL"/>
              </w:rPr>
            </w:pPr>
            <w:r>
              <w:rPr>
                <w:color w:val="000002"/>
                <w:lang w:val="ro-RO" w:bidi="he-IL"/>
              </w:rPr>
              <w:t>21 COASTE</w:t>
            </w:r>
          </w:p>
        </w:tc>
        <w:tc>
          <w:tcPr>
            <w:tcW w:w="1276" w:type="dxa"/>
            <w:tcBorders>
              <w:top w:val="single" w:sz="4" w:space="0" w:color="auto"/>
              <w:left w:val="single" w:sz="4" w:space="0" w:color="auto"/>
              <w:bottom w:val="single" w:sz="4" w:space="0" w:color="auto"/>
              <w:right w:val="single" w:sz="4" w:space="0" w:color="auto"/>
            </w:tcBorders>
          </w:tcPr>
          <w:p w:rsidR="007647F1" w:rsidRDefault="007647F1">
            <w:pPr>
              <w:pStyle w:val="Style"/>
              <w:ind w:left="28"/>
              <w:jc w:val="center"/>
              <w:rPr>
                <w:color w:val="000002"/>
                <w:lang w:val="ro-RO" w:bidi="he-IL"/>
              </w:rPr>
            </w:pPr>
            <w:r>
              <w:rPr>
                <w:color w:val="000002"/>
                <w:lang w:val="ro-RO" w:bidi="he-IL"/>
              </w:rPr>
              <w:t>BĂDĂCIN</w:t>
            </w:r>
          </w:p>
        </w:tc>
        <w:tc>
          <w:tcPr>
            <w:tcW w:w="1275" w:type="dxa"/>
            <w:tcBorders>
              <w:top w:val="single" w:sz="4" w:space="0" w:color="auto"/>
              <w:left w:val="single" w:sz="4" w:space="0" w:color="auto"/>
              <w:bottom w:val="single" w:sz="4" w:space="0" w:color="auto"/>
              <w:right w:val="single" w:sz="4" w:space="0" w:color="auto"/>
            </w:tcBorders>
            <w:vAlign w:val="center"/>
          </w:tcPr>
          <w:p w:rsidR="007647F1" w:rsidRDefault="007647F1">
            <w:pPr>
              <w:pStyle w:val="Style"/>
              <w:ind w:left="28"/>
              <w:jc w:val="center"/>
              <w:rPr>
                <w:color w:val="000002"/>
                <w:lang w:val="ro-RO" w:bidi="he-IL"/>
              </w:rPr>
            </w:pPr>
            <w:r>
              <w:rPr>
                <w:color w:val="000002"/>
                <w:lang w:val="ro-RO" w:bidi="he-IL"/>
              </w:rPr>
              <w:t>10,00</w:t>
            </w:r>
          </w:p>
        </w:tc>
        <w:tc>
          <w:tcPr>
            <w:tcW w:w="1276" w:type="dxa"/>
            <w:tcBorders>
              <w:top w:val="single" w:sz="4" w:space="0" w:color="auto"/>
              <w:left w:val="single" w:sz="4" w:space="0" w:color="auto"/>
              <w:bottom w:val="single" w:sz="4" w:space="0" w:color="auto"/>
              <w:right w:val="single" w:sz="4" w:space="0" w:color="auto"/>
            </w:tcBorders>
          </w:tcPr>
          <w:p w:rsidR="007647F1" w:rsidRDefault="007647F1">
            <w:pPr>
              <w:pStyle w:val="Style"/>
              <w:ind w:left="28"/>
              <w:jc w:val="center"/>
              <w:rPr>
                <w:color w:val="000002"/>
                <w:lang w:val="ro-RO" w:bidi="he-IL"/>
              </w:rPr>
            </w:pPr>
            <w:r>
              <w:rPr>
                <w:color w:val="000002"/>
                <w:lang w:val="ro-RO" w:bidi="he-IL"/>
              </w:rPr>
              <w:t>12</w:t>
            </w:r>
          </w:p>
        </w:tc>
        <w:tc>
          <w:tcPr>
            <w:tcW w:w="1276" w:type="dxa"/>
            <w:tcBorders>
              <w:top w:val="single" w:sz="4" w:space="0" w:color="auto"/>
              <w:left w:val="single" w:sz="4" w:space="0" w:color="auto"/>
              <w:bottom w:val="single" w:sz="4" w:space="0" w:color="auto"/>
              <w:right w:val="single" w:sz="4" w:space="0" w:color="auto"/>
            </w:tcBorders>
          </w:tcPr>
          <w:p w:rsidR="007647F1" w:rsidRDefault="007647F1">
            <w:pPr>
              <w:pStyle w:val="Style"/>
              <w:ind w:left="28"/>
              <w:jc w:val="center"/>
              <w:rPr>
                <w:color w:val="000002"/>
                <w:lang w:val="ro-RO" w:bidi="he-IL"/>
              </w:rPr>
            </w:pPr>
            <w:r>
              <w:rPr>
                <w:color w:val="000002"/>
                <w:lang w:val="ro-RO" w:bidi="he-IL"/>
              </w:rPr>
              <w:t>345,334,344</w:t>
            </w:r>
          </w:p>
        </w:tc>
      </w:tr>
      <w:tr w:rsidR="007647F1" w:rsidTr="007647F1">
        <w:trPr>
          <w:trHeight w:hRule="exact" w:val="704"/>
        </w:trPr>
        <w:tc>
          <w:tcPr>
            <w:tcW w:w="787" w:type="dxa"/>
            <w:tcBorders>
              <w:top w:val="single" w:sz="4" w:space="0" w:color="auto"/>
              <w:left w:val="single" w:sz="4" w:space="0" w:color="auto"/>
              <w:bottom w:val="single" w:sz="4" w:space="0" w:color="auto"/>
              <w:right w:val="single" w:sz="4" w:space="0" w:color="auto"/>
            </w:tcBorders>
            <w:vAlign w:val="center"/>
          </w:tcPr>
          <w:p w:rsidR="007647F1" w:rsidRDefault="007647F1">
            <w:pPr>
              <w:pStyle w:val="Style"/>
              <w:ind w:left="33"/>
              <w:jc w:val="center"/>
              <w:rPr>
                <w:color w:val="000002"/>
                <w:lang w:bidi="he-IL"/>
              </w:rPr>
            </w:pPr>
            <w:r>
              <w:rPr>
                <w:color w:val="000002"/>
                <w:lang w:bidi="he-IL"/>
              </w:rPr>
              <w:t>7</w:t>
            </w:r>
          </w:p>
        </w:tc>
        <w:tc>
          <w:tcPr>
            <w:tcW w:w="1051" w:type="dxa"/>
            <w:tcBorders>
              <w:top w:val="single" w:sz="4" w:space="0" w:color="auto"/>
              <w:left w:val="single" w:sz="4" w:space="0" w:color="auto"/>
              <w:bottom w:val="single" w:sz="4" w:space="0" w:color="auto"/>
              <w:right w:val="single" w:sz="4" w:space="0" w:color="auto"/>
            </w:tcBorders>
            <w:vAlign w:val="center"/>
          </w:tcPr>
          <w:p w:rsidR="007647F1" w:rsidRDefault="007647F1">
            <w:pPr>
              <w:pStyle w:val="Style"/>
              <w:ind w:left="33"/>
              <w:jc w:val="center"/>
              <w:rPr>
                <w:color w:val="000002"/>
                <w:lang w:bidi="he-IL"/>
              </w:rPr>
            </w:pPr>
            <w:r>
              <w:rPr>
                <w:color w:val="000002"/>
                <w:lang w:bidi="he-IL"/>
              </w:rPr>
              <w:t>T4</w:t>
            </w:r>
          </w:p>
        </w:tc>
        <w:tc>
          <w:tcPr>
            <w:tcW w:w="992" w:type="dxa"/>
            <w:tcBorders>
              <w:top w:val="single" w:sz="4" w:space="0" w:color="auto"/>
              <w:left w:val="single" w:sz="4" w:space="0" w:color="auto"/>
              <w:bottom w:val="single" w:sz="4" w:space="0" w:color="auto"/>
              <w:right w:val="single" w:sz="4" w:space="0" w:color="auto"/>
            </w:tcBorders>
            <w:vAlign w:val="center"/>
          </w:tcPr>
          <w:p w:rsidR="007647F1" w:rsidRDefault="007647F1">
            <w:pPr>
              <w:pStyle w:val="Style"/>
              <w:rPr>
                <w:color w:val="000002"/>
                <w:lang w:val="ro-RO" w:bidi="he-IL"/>
              </w:rPr>
            </w:pPr>
            <w:r>
              <w:rPr>
                <w:color w:val="000002"/>
                <w:lang w:val="ro-RO" w:bidi="he-IL"/>
              </w:rPr>
              <w:t xml:space="preserve">   674</w:t>
            </w:r>
          </w:p>
        </w:tc>
        <w:tc>
          <w:tcPr>
            <w:tcW w:w="1985" w:type="dxa"/>
            <w:tcBorders>
              <w:top w:val="single" w:sz="4" w:space="0" w:color="auto"/>
              <w:left w:val="single" w:sz="4" w:space="0" w:color="auto"/>
              <w:bottom w:val="single" w:sz="4" w:space="0" w:color="auto"/>
              <w:right w:val="single" w:sz="4" w:space="0" w:color="auto"/>
            </w:tcBorders>
            <w:vAlign w:val="center"/>
          </w:tcPr>
          <w:p w:rsidR="007647F1" w:rsidRDefault="007647F1" w:rsidP="00031CC3">
            <w:pPr>
              <w:pStyle w:val="Style"/>
              <w:ind w:left="38"/>
              <w:rPr>
                <w:color w:val="000002"/>
                <w:lang w:val="ro-RO" w:bidi="he-IL"/>
              </w:rPr>
            </w:pPr>
            <w:r>
              <w:rPr>
                <w:color w:val="000002"/>
                <w:lang w:val="ro-RO" w:bidi="he-IL"/>
              </w:rPr>
              <w:t>21-FAȚA BOCȘII SICI</w:t>
            </w:r>
          </w:p>
        </w:tc>
        <w:tc>
          <w:tcPr>
            <w:tcW w:w="1276" w:type="dxa"/>
            <w:tcBorders>
              <w:top w:val="single" w:sz="4" w:space="0" w:color="auto"/>
              <w:left w:val="single" w:sz="4" w:space="0" w:color="auto"/>
              <w:bottom w:val="single" w:sz="4" w:space="0" w:color="auto"/>
              <w:right w:val="single" w:sz="4" w:space="0" w:color="auto"/>
            </w:tcBorders>
          </w:tcPr>
          <w:p w:rsidR="007647F1" w:rsidRDefault="007647F1">
            <w:pPr>
              <w:pStyle w:val="Style"/>
              <w:ind w:left="28"/>
              <w:jc w:val="center"/>
              <w:rPr>
                <w:color w:val="000002"/>
                <w:lang w:val="ro-RO" w:bidi="he-IL"/>
              </w:rPr>
            </w:pPr>
            <w:r>
              <w:rPr>
                <w:color w:val="000002"/>
                <w:lang w:val="ro-RO" w:bidi="he-IL"/>
              </w:rPr>
              <w:t>SICI</w:t>
            </w:r>
          </w:p>
        </w:tc>
        <w:tc>
          <w:tcPr>
            <w:tcW w:w="1275" w:type="dxa"/>
            <w:tcBorders>
              <w:top w:val="single" w:sz="4" w:space="0" w:color="auto"/>
              <w:left w:val="single" w:sz="4" w:space="0" w:color="auto"/>
              <w:bottom w:val="single" w:sz="4" w:space="0" w:color="auto"/>
              <w:right w:val="single" w:sz="4" w:space="0" w:color="auto"/>
            </w:tcBorders>
            <w:vAlign w:val="center"/>
          </w:tcPr>
          <w:p w:rsidR="007647F1" w:rsidRDefault="007647F1">
            <w:pPr>
              <w:pStyle w:val="Style"/>
              <w:ind w:left="28"/>
              <w:jc w:val="center"/>
              <w:rPr>
                <w:color w:val="000002"/>
                <w:lang w:val="ro-RO" w:bidi="he-IL"/>
              </w:rPr>
            </w:pPr>
            <w:r>
              <w:rPr>
                <w:color w:val="000002"/>
                <w:lang w:val="ro-RO" w:bidi="he-IL"/>
              </w:rPr>
              <w:t>32,50</w:t>
            </w:r>
          </w:p>
        </w:tc>
        <w:tc>
          <w:tcPr>
            <w:tcW w:w="1276" w:type="dxa"/>
            <w:tcBorders>
              <w:top w:val="single" w:sz="4" w:space="0" w:color="auto"/>
              <w:left w:val="single" w:sz="4" w:space="0" w:color="auto"/>
              <w:bottom w:val="single" w:sz="4" w:space="0" w:color="auto"/>
              <w:right w:val="single" w:sz="4" w:space="0" w:color="auto"/>
            </w:tcBorders>
          </w:tcPr>
          <w:p w:rsidR="007647F1" w:rsidRDefault="007647F1">
            <w:pPr>
              <w:pStyle w:val="Style"/>
              <w:ind w:left="28"/>
              <w:jc w:val="center"/>
              <w:rPr>
                <w:color w:val="000002"/>
                <w:lang w:val="ro-RO" w:bidi="he-IL"/>
              </w:rPr>
            </w:pPr>
            <w:r>
              <w:rPr>
                <w:color w:val="000002"/>
                <w:lang w:val="ro-RO" w:bidi="he-IL"/>
              </w:rPr>
              <w:t>15</w:t>
            </w:r>
          </w:p>
        </w:tc>
        <w:tc>
          <w:tcPr>
            <w:tcW w:w="1276" w:type="dxa"/>
            <w:tcBorders>
              <w:top w:val="single" w:sz="4" w:space="0" w:color="auto"/>
              <w:left w:val="single" w:sz="4" w:space="0" w:color="auto"/>
              <w:bottom w:val="single" w:sz="4" w:space="0" w:color="auto"/>
              <w:right w:val="single" w:sz="4" w:space="0" w:color="auto"/>
            </w:tcBorders>
          </w:tcPr>
          <w:p w:rsidR="007647F1" w:rsidRDefault="007647F1">
            <w:pPr>
              <w:pStyle w:val="Style"/>
              <w:ind w:left="28"/>
              <w:jc w:val="center"/>
              <w:rPr>
                <w:color w:val="000002"/>
                <w:lang w:val="ro-RO" w:bidi="he-IL"/>
              </w:rPr>
            </w:pPr>
            <w:r>
              <w:rPr>
                <w:color w:val="000002"/>
                <w:lang w:val="ro-RO" w:bidi="he-IL"/>
              </w:rPr>
              <w:t>384/1</w:t>
            </w:r>
          </w:p>
          <w:p w:rsidR="007647F1" w:rsidRDefault="007647F1">
            <w:pPr>
              <w:pStyle w:val="Style"/>
              <w:ind w:left="28"/>
              <w:jc w:val="center"/>
              <w:rPr>
                <w:color w:val="000002"/>
                <w:lang w:val="ro-RO" w:bidi="he-IL"/>
              </w:rPr>
            </w:pPr>
            <w:r>
              <w:rPr>
                <w:color w:val="000002"/>
                <w:lang w:val="ro-RO" w:bidi="he-IL"/>
              </w:rPr>
              <w:t>384</w:t>
            </w:r>
          </w:p>
        </w:tc>
      </w:tr>
      <w:tr w:rsidR="007647F1" w:rsidTr="002D1A36">
        <w:trPr>
          <w:trHeight w:hRule="exact" w:val="704"/>
        </w:trPr>
        <w:tc>
          <w:tcPr>
            <w:tcW w:w="787" w:type="dxa"/>
            <w:tcBorders>
              <w:top w:val="single" w:sz="4" w:space="0" w:color="auto"/>
              <w:left w:val="single" w:sz="4" w:space="0" w:color="auto"/>
              <w:bottom w:val="single" w:sz="4" w:space="0" w:color="auto"/>
              <w:right w:val="single" w:sz="4" w:space="0" w:color="auto"/>
            </w:tcBorders>
            <w:vAlign w:val="center"/>
          </w:tcPr>
          <w:p w:rsidR="007647F1" w:rsidRDefault="007647F1">
            <w:pPr>
              <w:pStyle w:val="Style"/>
              <w:ind w:left="33"/>
              <w:jc w:val="center"/>
              <w:rPr>
                <w:color w:val="000002"/>
                <w:lang w:bidi="he-IL"/>
              </w:rPr>
            </w:pPr>
            <w:r>
              <w:rPr>
                <w:color w:val="000002"/>
                <w:lang w:bidi="he-IL"/>
              </w:rPr>
              <w:t>8</w:t>
            </w:r>
          </w:p>
        </w:tc>
        <w:tc>
          <w:tcPr>
            <w:tcW w:w="1051" w:type="dxa"/>
            <w:tcBorders>
              <w:top w:val="single" w:sz="4" w:space="0" w:color="auto"/>
              <w:left w:val="single" w:sz="4" w:space="0" w:color="auto"/>
              <w:bottom w:val="single" w:sz="4" w:space="0" w:color="auto"/>
              <w:right w:val="single" w:sz="4" w:space="0" w:color="auto"/>
            </w:tcBorders>
            <w:vAlign w:val="center"/>
          </w:tcPr>
          <w:p w:rsidR="007647F1" w:rsidRDefault="007647F1">
            <w:pPr>
              <w:pStyle w:val="Style"/>
              <w:ind w:left="33"/>
              <w:jc w:val="center"/>
              <w:rPr>
                <w:color w:val="000002"/>
                <w:lang w:bidi="he-IL"/>
              </w:rPr>
            </w:pPr>
            <w:r>
              <w:rPr>
                <w:color w:val="000002"/>
                <w:lang w:bidi="he-IL"/>
              </w:rPr>
              <w:t>T4</w:t>
            </w:r>
          </w:p>
        </w:tc>
        <w:tc>
          <w:tcPr>
            <w:tcW w:w="992" w:type="dxa"/>
            <w:tcBorders>
              <w:top w:val="single" w:sz="4" w:space="0" w:color="auto"/>
              <w:left w:val="single" w:sz="4" w:space="0" w:color="auto"/>
              <w:bottom w:val="single" w:sz="4" w:space="0" w:color="auto"/>
              <w:right w:val="single" w:sz="4" w:space="0" w:color="auto"/>
            </w:tcBorders>
            <w:vAlign w:val="center"/>
          </w:tcPr>
          <w:p w:rsidR="007647F1" w:rsidRDefault="007647F1">
            <w:pPr>
              <w:pStyle w:val="Style"/>
              <w:rPr>
                <w:color w:val="000002"/>
                <w:lang w:val="ro-RO" w:bidi="he-IL"/>
              </w:rPr>
            </w:pPr>
            <w:r>
              <w:rPr>
                <w:color w:val="000002"/>
                <w:lang w:val="ro-RO" w:bidi="he-IL"/>
              </w:rPr>
              <w:t>685</w:t>
            </w:r>
          </w:p>
        </w:tc>
        <w:tc>
          <w:tcPr>
            <w:tcW w:w="1985" w:type="dxa"/>
            <w:tcBorders>
              <w:top w:val="single" w:sz="4" w:space="0" w:color="auto"/>
              <w:left w:val="single" w:sz="4" w:space="0" w:color="auto"/>
              <w:bottom w:val="single" w:sz="4" w:space="0" w:color="auto"/>
              <w:right w:val="single" w:sz="4" w:space="0" w:color="auto"/>
            </w:tcBorders>
            <w:vAlign w:val="center"/>
          </w:tcPr>
          <w:p w:rsidR="007647F1" w:rsidRDefault="007647F1" w:rsidP="00031CC3">
            <w:pPr>
              <w:pStyle w:val="Style"/>
              <w:ind w:left="38"/>
              <w:rPr>
                <w:color w:val="000002"/>
                <w:lang w:val="ro-RO" w:bidi="he-IL"/>
              </w:rPr>
            </w:pPr>
            <w:r>
              <w:rPr>
                <w:color w:val="000002"/>
                <w:lang w:val="ro-RO" w:bidi="he-IL"/>
              </w:rPr>
              <w:t>21 PERII SICIULUI</w:t>
            </w:r>
          </w:p>
        </w:tc>
        <w:tc>
          <w:tcPr>
            <w:tcW w:w="1276" w:type="dxa"/>
            <w:tcBorders>
              <w:top w:val="single" w:sz="4" w:space="0" w:color="auto"/>
              <w:left w:val="single" w:sz="4" w:space="0" w:color="auto"/>
              <w:bottom w:val="single" w:sz="4" w:space="0" w:color="auto"/>
              <w:right w:val="single" w:sz="4" w:space="0" w:color="auto"/>
            </w:tcBorders>
          </w:tcPr>
          <w:p w:rsidR="007647F1" w:rsidRDefault="007647F1">
            <w:pPr>
              <w:pStyle w:val="Style"/>
              <w:ind w:left="28"/>
              <w:jc w:val="center"/>
              <w:rPr>
                <w:color w:val="000002"/>
                <w:lang w:val="ro-RO" w:bidi="he-IL"/>
              </w:rPr>
            </w:pPr>
            <w:r>
              <w:rPr>
                <w:color w:val="000002"/>
                <w:lang w:val="ro-RO" w:bidi="he-IL"/>
              </w:rPr>
              <w:t>SICI</w:t>
            </w:r>
          </w:p>
        </w:tc>
        <w:tc>
          <w:tcPr>
            <w:tcW w:w="1275" w:type="dxa"/>
            <w:tcBorders>
              <w:top w:val="single" w:sz="4" w:space="0" w:color="auto"/>
              <w:left w:val="single" w:sz="4" w:space="0" w:color="auto"/>
              <w:bottom w:val="single" w:sz="4" w:space="0" w:color="auto"/>
              <w:right w:val="single" w:sz="4" w:space="0" w:color="auto"/>
            </w:tcBorders>
            <w:vAlign w:val="center"/>
          </w:tcPr>
          <w:p w:rsidR="007647F1" w:rsidRDefault="007647F1">
            <w:pPr>
              <w:pStyle w:val="Style"/>
              <w:ind w:left="28"/>
              <w:jc w:val="center"/>
              <w:rPr>
                <w:color w:val="000002"/>
                <w:lang w:val="ro-RO" w:bidi="he-IL"/>
              </w:rPr>
            </w:pPr>
            <w:r>
              <w:rPr>
                <w:color w:val="000002"/>
                <w:lang w:val="ro-RO" w:bidi="he-IL"/>
              </w:rPr>
              <w:t>91,08</w:t>
            </w:r>
          </w:p>
        </w:tc>
        <w:tc>
          <w:tcPr>
            <w:tcW w:w="1276" w:type="dxa"/>
            <w:tcBorders>
              <w:top w:val="single" w:sz="4" w:space="0" w:color="auto"/>
              <w:left w:val="single" w:sz="4" w:space="0" w:color="auto"/>
              <w:bottom w:val="single" w:sz="4" w:space="0" w:color="auto"/>
              <w:right w:val="single" w:sz="4" w:space="0" w:color="auto"/>
            </w:tcBorders>
          </w:tcPr>
          <w:p w:rsidR="007647F1" w:rsidRDefault="007647F1">
            <w:pPr>
              <w:pStyle w:val="Style"/>
              <w:ind w:left="28"/>
              <w:jc w:val="center"/>
              <w:rPr>
                <w:color w:val="000002"/>
                <w:lang w:val="ro-RO" w:bidi="he-IL"/>
              </w:rPr>
            </w:pPr>
            <w:r>
              <w:rPr>
                <w:color w:val="000002"/>
                <w:lang w:val="ro-RO" w:bidi="he-IL"/>
              </w:rPr>
              <w:t>14</w:t>
            </w:r>
          </w:p>
        </w:tc>
        <w:tc>
          <w:tcPr>
            <w:tcW w:w="1276" w:type="dxa"/>
            <w:tcBorders>
              <w:top w:val="single" w:sz="4" w:space="0" w:color="auto"/>
              <w:left w:val="single" w:sz="4" w:space="0" w:color="auto"/>
              <w:bottom w:val="single" w:sz="4" w:space="0" w:color="auto"/>
              <w:right w:val="single" w:sz="4" w:space="0" w:color="auto"/>
            </w:tcBorders>
          </w:tcPr>
          <w:p w:rsidR="007647F1" w:rsidRDefault="007647F1">
            <w:pPr>
              <w:pStyle w:val="Style"/>
              <w:ind w:left="28"/>
              <w:jc w:val="center"/>
              <w:rPr>
                <w:color w:val="000002"/>
                <w:lang w:val="ro-RO" w:bidi="he-IL"/>
              </w:rPr>
            </w:pPr>
            <w:r>
              <w:rPr>
                <w:color w:val="000002"/>
                <w:lang w:val="ro-RO" w:bidi="he-IL"/>
              </w:rPr>
              <w:t>382</w:t>
            </w:r>
          </w:p>
        </w:tc>
      </w:tr>
      <w:tr w:rsidR="007647F1" w:rsidTr="002D1A36">
        <w:trPr>
          <w:trHeight w:hRule="exact" w:val="704"/>
        </w:trPr>
        <w:tc>
          <w:tcPr>
            <w:tcW w:w="787" w:type="dxa"/>
            <w:tcBorders>
              <w:top w:val="single" w:sz="4" w:space="0" w:color="auto"/>
              <w:left w:val="single" w:sz="4" w:space="0" w:color="auto"/>
              <w:bottom w:val="single" w:sz="4" w:space="0" w:color="auto"/>
              <w:right w:val="single" w:sz="4" w:space="0" w:color="auto"/>
            </w:tcBorders>
            <w:vAlign w:val="center"/>
          </w:tcPr>
          <w:p w:rsidR="007647F1" w:rsidRDefault="007647F1">
            <w:pPr>
              <w:pStyle w:val="Style"/>
              <w:ind w:left="33"/>
              <w:jc w:val="center"/>
              <w:rPr>
                <w:color w:val="000002"/>
                <w:lang w:bidi="he-IL"/>
              </w:rPr>
            </w:pPr>
          </w:p>
        </w:tc>
        <w:tc>
          <w:tcPr>
            <w:tcW w:w="1051" w:type="dxa"/>
            <w:tcBorders>
              <w:top w:val="single" w:sz="4" w:space="0" w:color="auto"/>
              <w:left w:val="single" w:sz="4" w:space="0" w:color="auto"/>
              <w:bottom w:val="single" w:sz="4" w:space="0" w:color="auto"/>
              <w:right w:val="single" w:sz="4" w:space="0" w:color="auto"/>
            </w:tcBorders>
            <w:vAlign w:val="center"/>
          </w:tcPr>
          <w:p w:rsidR="007647F1" w:rsidRDefault="007647F1">
            <w:pPr>
              <w:pStyle w:val="Style"/>
              <w:ind w:left="33"/>
              <w:jc w:val="center"/>
              <w:rPr>
                <w:color w:val="000002"/>
                <w:lang w:bidi="he-IL"/>
              </w:rPr>
            </w:pPr>
          </w:p>
        </w:tc>
        <w:tc>
          <w:tcPr>
            <w:tcW w:w="992" w:type="dxa"/>
            <w:tcBorders>
              <w:top w:val="single" w:sz="4" w:space="0" w:color="auto"/>
              <w:left w:val="single" w:sz="4" w:space="0" w:color="auto"/>
              <w:bottom w:val="single" w:sz="4" w:space="0" w:color="auto"/>
              <w:right w:val="single" w:sz="4" w:space="0" w:color="auto"/>
            </w:tcBorders>
            <w:vAlign w:val="center"/>
          </w:tcPr>
          <w:p w:rsidR="007647F1" w:rsidRDefault="007647F1">
            <w:pPr>
              <w:pStyle w:val="Style"/>
              <w:rPr>
                <w:color w:val="000002"/>
                <w:lang w:val="ro-RO" w:bidi="he-IL"/>
              </w:rPr>
            </w:pPr>
          </w:p>
        </w:tc>
        <w:tc>
          <w:tcPr>
            <w:tcW w:w="1985" w:type="dxa"/>
            <w:tcBorders>
              <w:top w:val="single" w:sz="4" w:space="0" w:color="auto"/>
              <w:left w:val="single" w:sz="4" w:space="0" w:color="auto"/>
              <w:bottom w:val="single" w:sz="4" w:space="0" w:color="auto"/>
              <w:right w:val="single" w:sz="4" w:space="0" w:color="auto"/>
            </w:tcBorders>
            <w:vAlign w:val="center"/>
          </w:tcPr>
          <w:p w:rsidR="007647F1" w:rsidRPr="002D1A36" w:rsidRDefault="00CD1C93" w:rsidP="00031CC3">
            <w:pPr>
              <w:pStyle w:val="Style"/>
              <w:ind w:left="38"/>
              <w:rPr>
                <w:b/>
                <w:color w:val="000002"/>
                <w:lang w:val="ro-RO" w:bidi="he-IL"/>
              </w:rPr>
            </w:pPr>
            <w:r w:rsidRPr="002D1A36">
              <w:rPr>
                <w:b/>
                <w:color w:val="000002"/>
                <w:lang w:val="ro-RO" w:bidi="he-IL"/>
              </w:rPr>
              <w:t>TOTAL</w:t>
            </w:r>
          </w:p>
        </w:tc>
        <w:tc>
          <w:tcPr>
            <w:tcW w:w="1276" w:type="dxa"/>
            <w:tcBorders>
              <w:top w:val="single" w:sz="4" w:space="0" w:color="auto"/>
              <w:left w:val="single" w:sz="4" w:space="0" w:color="auto"/>
              <w:bottom w:val="single" w:sz="4" w:space="0" w:color="auto"/>
              <w:right w:val="single" w:sz="4" w:space="0" w:color="auto"/>
            </w:tcBorders>
          </w:tcPr>
          <w:p w:rsidR="007647F1" w:rsidRPr="002D1A36" w:rsidRDefault="007647F1">
            <w:pPr>
              <w:pStyle w:val="Style"/>
              <w:ind w:left="28"/>
              <w:jc w:val="center"/>
              <w:rPr>
                <w:b/>
                <w:color w:val="000002"/>
                <w:lang w:val="ro-RO" w:bidi="he-IL"/>
              </w:rPr>
            </w:pPr>
          </w:p>
        </w:tc>
        <w:tc>
          <w:tcPr>
            <w:tcW w:w="1275" w:type="dxa"/>
            <w:tcBorders>
              <w:top w:val="single" w:sz="4" w:space="0" w:color="auto"/>
              <w:left w:val="single" w:sz="4" w:space="0" w:color="auto"/>
              <w:bottom w:val="single" w:sz="4" w:space="0" w:color="auto"/>
              <w:right w:val="single" w:sz="4" w:space="0" w:color="auto"/>
            </w:tcBorders>
            <w:vAlign w:val="center"/>
          </w:tcPr>
          <w:p w:rsidR="007647F1" w:rsidRPr="002D1A36" w:rsidRDefault="002D1A36">
            <w:pPr>
              <w:pStyle w:val="Style"/>
              <w:ind w:left="28"/>
              <w:jc w:val="center"/>
              <w:rPr>
                <w:b/>
                <w:color w:val="000002"/>
                <w:lang w:val="ro-RO" w:bidi="he-IL"/>
              </w:rPr>
            </w:pPr>
            <w:r w:rsidRPr="002D1A36">
              <w:rPr>
                <w:b/>
                <w:color w:val="000002"/>
                <w:lang w:val="ro-RO" w:bidi="he-IL"/>
              </w:rPr>
              <w:t>456,88 HA</w:t>
            </w:r>
          </w:p>
        </w:tc>
        <w:tc>
          <w:tcPr>
            <w:tcW w:w="1276" w:type="dxa"/>
            <w:tcBorders>
              <w:top w:val="single" w:sz="4" w:space="0" w:color="auto"/>
              <w:left w:val="single" w:sz="4" w:space="0" w:color="auto"/>
              <w:bottom w:val="single" w:sz="4" w:space="0" w:color="auto"/>
              <w:right w:val="single" w:sz="4" w:space="0" w:color="auto"/>
            </w:tcBorders>
          </w:tcPr>
          <w:p w:rsidR="007647F1" w:rsidRPr="002D1A36" w:rsidRDefault="007647F1">
            <w:pPr>
              <w:pStyle w:val="Style"/>
              <w:ind w:left="28"/>
              <w:jc w:val="center"/>
              <w:rPr>
                <w:b/>
                <w:color w:val="000002"/>
                <w:lang w:val="ro-RO" w:bidi="he-IL"/>
              </w:rPr>
            </w:pPr>
          </w:p>
        </w:tc>
        <w:tc>
          <w:tcPr>
            <w:tcW w:w="1276" w:type="dxa"/>
            <w:tcBorders>
              <w:top w:val="single" w:sz="4" w:space="0" w:color="auto"/>
              <w:left w:val="single" w:sz="4" w:space="0" w:color="auto"/>
              <w:bottom w:val="single" w:sz="4" w:space="0" w:color="auto"/>
              <w:right w:val="single" w:sz="4" w:space="0" w:color="auto"/>
            </w:tcBorders>
          </w:tcPr>
          <w:p w:rsidR="007647F1" w:rsidRDefault="007647F1">
            <w:pPr>
              <w:pStyle w:val="Style"/>
              <w:ind w:left="28"/>
              <w:jc w:val="center"/>
              <w:rPr>
                <w:color w:val="000002"/>
                <w:lang w:val="ro-RO" w:bidi="he-IL"/>
              </w:rPr>
            </w:pPr>
          </w:p>
        </w:tc>
      </w:tr>
    </w:tbl>
    <w:p w:rsidR="00031CC3" w:rsidRDefault="00031CC3">
      <w:pPr>
        <w:pStyle w:val="Frspaiere"/>
        <w:jc w:val="both"/>
        <w:rPr>
          <w:rFonts w:ascii="Times New Roman" w:hAnsi="Times New Roman" w:cs="Times New Roman"/>
          <w:sz w:val="24"/>
          <w:szCs w:val="24"/>
        </w:rPr>
      </w:pPr>
    </w:p>
    <w:p w:rsidR="00031CC3" w:rsidRDefault="00031CC3">
      <w:pPr>
        <w:pStyle w:val="Frspaiere"/>
        <w:jc w:val="both"/>
        <w:rPr>
          <w:rFonts w:ascii="Times New Roman" w:hAnsi="Times New Roman" w:cs="Times New Roman"/>
          <w:sz w:val="24"/>
          <w:szCs w:val="24"/>
        </w:rPr>
      </w:pPr>
    </w:p>
    <w:p w:rsidR="00031CC3" w:rsidRDefault="00031CC3">
      <w:pPr>
        <w:pStyle w:val="Frspaiere"/>
        <w:jc w:val="both"/>
        <w:rPr>
          <w:rFonts w:ascii="Times New Roman" w:hAnsi="Times New Roman" w:cs="Times New Roman"/>
          <w:sz w:val="24"/>
          <w:szCs w:val="24"/>
        </w:rPr>
      </w:pP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(2) Dreptul de folosinţă asupra terenurilor pentru păşunat se acordă pe bază de contract de inchiriere crescătorilor de animale - persoanelor fizice sau juridice având animale înscrise în RNE, proporţional cu efectivele de animale deţinute în exploataţie. Crescătorii de animale - persoane fizice sau juridice vor face dovada înregistrării la primărie a efectivelor de animale.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(3) Lucrările de întreţinere a pajiştilor, precum şi a utilităţilor zoopastorale se vor efectua de către crescătorii de animale care le folosesc.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(4) Pentru a ocupa suprafaţa de păşune repartizată prin contract, crescătorilor de animale le este permisă traversarea cu animalele pe suprafeţele de teren din vecinătatea amplasamentului stabilit, în condiţiile în care nu există drumuri de acces amenajate.   </w:t>
      </w:r>
    </w:p>
    <w:p w:rsidR="00052FB2" w:rsidRDefault="009F6961">
      <w:pPr>
        <w:pStyle w:val="Frspaiere"/>
        <w:ind w:firstLine="720"/>
        <w:jc w:val="both"/>
        <w:rPr>
          <w:rFonts w:ascii="Times New Roman" w:hAnsi="Times New Roman" w:cs="Times New Roman"/>
          <w:sz w:val="24"/>
          <w:szCs w:val="24"/>
        </w:rPr>
      </w:pPr>
      <w:r>
        <w:rPr>
          <w:rFonts w:ascii="Times New Roman" w:hAnsi="Times New Roman" w:cs="Times New Roman"/>
          <w:b/>
          <w:sz w:val="24"/>
          <w:szCs w:val="24"/>
        </w:rPr>
        <w:t>Art. 4</w:t>
      </w:r>
      <w:r>
        <w:rPr>
          <w:rFonts w:ascii="Times New Roman" w:hAnsi="Times New Roman" w:cs="Times New Roman"/>
          <w:sz w:val="24"/>
          <w:szCs w:val="24"/>
        </w:rPr>
        <w:t xml:space="preserve"> - Perioada de păşunat</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(1) Păşunatul se iniţiază în momentul în care terenul este zvântat şi când plantele au o înălţime minimă de 10-15 cm pentru ovine şi caprine şi 15-20 cm pentru bovine şi cabaline, respectiv 1mai -1 noiembrie pentru bovine si 1 aprilie -15 noiembrie pentru ovine si caprine.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(2) Se vor evita: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 păşunatul pe rouă, brumă, imediat după ploaie sau în zilele cu variaţii mari de temperatură şiprecipitaţii abundente;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 revenirea pe aceeaşi parcelă la intervale mai mici de 21 zile;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 ţinerea pe o parcelă a animalelor o perioadă mai mare de 4-6 zile.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lastRenderedPageBreak/>
        <w:t xml:space="preserve">(3) Întreruperea păşunatului se face cu 3-4 săptămâni înainte de apariţia primelor îngheţuri, pentru a permite plantelor să se regenereze şi să fie astfel suficient de puternice pentru a rezista pe timpul iernii.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(4) Se interzice pasunatul in perioada de repaus vegetativ al plantelor.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(5) Creşterea pe lângă stână a altor animale (păsări, porci, etc.) şi a câinilor este permisă cu condiţia ca acestea să aibă adăposturi adecvate şi să nu fie lăsate libere pe păşune pentru a evita degradarea acesteia.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(6) Este interzisă utilizarea la paza turmei a câinilor cu potenţial agresiv ridicat conform legislaţiei în vigoare, a câinilor din rase de vânătoare.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(7) Orice responsabilitate pentru acţiunile agresive ale câinilor ciobăneşti revine ciobanului care însoţeşte turma. </w:t>
      </w:r>
    </w:p>
    <w:p w:rsidR="00052FB2" w:rsidRDefault="009F6961">
      <w:pPr>
        <w:pStyle w:val="Frspaiere"/>
        <w:ind w:firstLine="720"/>
        <w:jc w:val="both"/>
        <w:rPr>
          <w:rFonts w:ascii="Times New Roman" w:hAnsi="Times New Roman" w:cs="Times New Roman"/>
          <w:sz w:val="24"/>
          <w:szCs w:val="24"/>
        </w:rPr>
      </w:pPr>
      <w:r>
        <w:rPr>
          <w:rFonts w:ascii="Times New Roman" w:hAnsi="Times New Roman" w:cs="Times New Roman"/>
          <w:b/>
          <w:sz w:val="24"/>
          <w:szCs w:val="24"/>
        </w:rPr>
        <w:t>Art. 5.</w:t>
      </w:r>
      <w:r>
        <w:rPr>
          <w:rFonts w:ascii="Times New Roman" w:hAnsi="Times New Roman" w:cs="Times New Roman"/>
          <w:sz w:val="24"/>
          <w:szCs w:val="24"/>
        </w:rPr>
        <w:t xml:space="preserve"> - Taxe aferente contractului de inchiriere</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(1) Taxa înscrisă în contractul de inchiriere, se va plăti după cum urmează:</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chiria se plăteşte în două tranşe, respectiv: 30% din cuantumul chiriei până la data de 1 august , iar diferenţa de 70%, până la data de 30 noiembrie;</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(2) Chiria  se indexează anual cu rata inflaţiei comunicată de Institutul Naţional de Statistică, pentru ultimele 12 luni anterioare datei la care se efectuează plata chiriei. </w:t>
      </w:r>
    </w:p>
    <w:p w:rsidR="00052FB2" w:rsidRDefault="009F6961">
      <w:pPr>
        <w:pStyle w:val="Frspaiere"/>
        <w:ind w:firstLine="720"/>
        <w:jc w:val="both"/>
        <w:rPr>
          <w:rFonts w:ascii="Times New Roman" w:hAnsi="Times New Roman" w:cs="Times New Roman"/>
          <w:sz w:val="24"/>
          <w:szCs w:val="24"/>
        </w:rPr>
      </w:pPr>
      <w:r>
        <w:rPr>
          <w:rFonts w:ascii="Times New Roman" w:hAnsi="Times New Roman" w:cs="Times New Roman"/>
          <w:b/>
          <w:sz w:val="24"/>
          <w:szCs w:val="24"/>
        </w:rPr>
        <w:t xml:space="preserve">Art. 6. </w:t>
      </w:r>
      <w:r>
        <w:rPr>
          <w:rFonts w:ascii="Times New Roman" w:hAnsi="Times New Roman" w:cs="Times New Roman"/>
          <w:sz w:val="24"/>
          <w:szCs w:val="24"/>
        </w:rPr>
        <w:t xml:space="preserve">Atribuţiile privind păşunea şi păşunatul pe teritoriul </w:t>
      </w:r>
      <w:r w:rsidR="002D1A36">
        <w:rPr>
          <w:rFonts w:ascii="Times New Roman" w:hAnsi="Times New Roman" w:cs="Times New Roman"/>
          <w:sz w:val="24"/>
          <w:szCs w:val="24"/>
        </w:rPr>
        <w:t>comunei Pericei</w:t>
      </w:r>
      <w:r>
        <w:rPr>
          <w:rFonts w:ascii="Times New Roman" w:hAnsi="Times New Roman" w:cs="Times New Roman"/>
          <w:sz w:val="24"/>
          <w:szCs w:val="24"/>
        </w:rPr>
        <w:t xml:space="preserve"> revin Compartimentului Registr</w:t>
      </w:r>
      <w:r w:rsidR="002D1A36">
        <w:rPr>
          <w:rFonts w:ascii="Times New Roman" w:hAnsi="Times New Roman" w:cs="Times New Roman"/>
          <w:sz w:val="24"/>
          <w:szCs w:val="24"/>
        </w:rPr>
        <w:t>u Agricol precum Compartimentul Birou contabilitate, Resurse umane, Impozite și taxe, Achiziții publice</w:t>
      </w:r>
      <w:r>
        <w:rPr>
          <w:rFonts w:ascii="Times New Roman" w:hAnsi="Times New Roman" w:cs="Times New Roman"/>
          <w:sz w:val="24"/>
          <w:szCs w:val="24"/>
        </w:rPr>
        <w:t xml:space="preserve"> , care va asigura: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a)  întocmirea şi gestionarea contractelor de inchiriere;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b) verificarea taberelor de vară și a incărcăturii de animale, respectiv 0,3 UVM /ha, pe tot parcursul perioadei de pășunat;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c) verificarea cu privire la modul în care locatarii îndeplinesc obligaţiile prevăzute în contract;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d)  monitorizarea lucrărilor de întreţinereşi de îmbunătăţire a pajiştilor;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e)  alte activităţi care se impun, în baza prevederilor legale în vigoare privind păşunile. </w:t>
      </w:r>
    </w:p>
    <w:p w:rsidR="00052FB2" w:rsidRDefault="009F6961">
      <w:pPr>
        <w:pStyle w:val="Frspaiere"/>
        <w:ind w:firstLine="720"/>
        <w:jc w:val="both"/>
        <w:rPr>
          <w:rFonts w:ascii="Times New Roman" w:hAnsi="Times New Roman" w:cs="Times New Roman"/>
          <w:b/>
          <w:sz w:val="24"/>
          <w:szCs w:val="24"/>
        </w:rPr>
      </w:pPr>
      <w:r>
        <w:rPr>
          <w:rFonts w:ascii="Times New Roman" w:hAnsi="Times New Roman" w:cs="Times New Roman"/>
          <w:b/>
          <w:sz w:val="24"/>
          <w:szCs w:val="24"/>
        </w:rPr>
        <w:t>Art. 7. Drepturi și obligaţii ale crescătorilor de animale.</w:t>
      </w:r>
    </w:p>
    <w:p w:rsidR="00052FB2" w:rsidRDefault="009F6961">
      <w:pPr>
        <w:pStyle w:val="Frspaiere"/>
        <w:jc w:val="both"/>
        <w:rPr>
          <w:rFonts w:ascii="Times New Roman" w:hAnsi="Times New Roman" w:cs="Times New Roman"/>
          <w:b/>
          <w:sz w:val="24"/>
          <w:szCs w:val="24"/>
        </w:rPr>
      </w:pPr>
      <w:r>
        <w:rPr>
          <w:rFonts w:ascii="Times New Roman" w:hAnsi="Times New Roman" w:cs="Times New Roman"/>
          <w:b/>
          <w:sz w:val="24"/>
          <w:szCs w:val="24"/>
        </w:rPr>
        <w:t>7.1. Crescătorii de animale au dreptul:</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a) să exploateze în mod direct, pe riscul şi pe răspunderea lor păşunile care fac obiectul contractului de închiriere.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b) să nu le fie tulburată posesia pășunii pe durata contractului de închiriere,</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c) să nu li se modifice în mod unilateral contractul de închiriere, în afară de cazurile prevăzute expres de lege;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d) să fie notificați de locatar despre apariţia oricăror împrejurări de natură să aducă atingere drepturilor deţinătorul contractului de închiriere</w:t>
      </w:r>
    </w:p>
    <w:p w:rsidR="00052FB2" w:rsidRDefault="009F6961">
      <w:pPr>
        <w:pStyle w:val="Frspaiere"/>
        <w:jc w:val="both"/>
        <w:rPr>
          <w:rFonts w:ascii="Times New Roman" w:hAnsi="Times New Roman" w:cs="Times New Roman"/>
          <w:sz w:val="24"/>
          <w:szCs w:val="24"/>
        </w:rPr>
      </w:pPr>
      <w:r>
        <w:rPr>
          <w:rFonts w:ascii="Times New Roman" w:hAnsi="Times New Roman" w:cs="Times New Roman"/>
          <w:b/>
          <w:sz w:val="24"/>
          <w:szCs w:val="24"/>
        </w:rPr>
        <w:t>7.2.</w:t>
      </w:r>
      <w:r>
        <w:rPr>
          <w:rFonts w:ascii="Times New Roman" w:hAnsi="Times New Roman" w:cs="Times New Roman"/>
          <w:sz w:val="24"/>
          <w:szCs w:val="24"/>
        </w:rPr>
        <w:t xml:space="preserve"> </w:t>
      </w:r>
      <w:r>
        <w:rPr>
          <w:rFonts w:ascii="Times New Roman" w:hAnsi="Times New Roman" w:cs="Times New Roman"/>
          <w:b/>
          <w:sz w:val="24"/>
          <w:szCs w:val="24"/>
        </w:rPr>
        <w:t>Obligaţiile crescătorilor de animale</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a) Să asigure exploatarea eficace în regim de continuitate şi de permanenţă a pajiştilor ce fac obiectul contractului de închiriere și să întocmească un program de păşunatraţional, cu respectarea perioadei de refacere a covorului vegetal, după fiecare ciclu de păşunat, cu respectarea conditiilor de agromediu:</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 - curatirea suprafetelor de pasuni de buruieni;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 nivelarea musuroaielor;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 strângerea pietrelor si resturilor vegetale de pe pasunea inchiriata.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              Vor fi înscrise măsurile ce trebuie respectate la începutul fiecărui sezon de păşunat, cu privire la curăţarea păşunilor, eliminarea buruienilor toxice, târlirea, eliminarea excesului de apă, modul de grupare a animalelor pe păşune, acţiunile sanitar-veterinare obligatorii;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b) Să declare animalele pentru a fi înscrise în registrul agricol al localităţii, în conformitate cu legislaţia în vigoare;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c) Să facă dovada existenţei certificatului de sănătate eliberat de medicul veterinar de circumscripţie, pentru întregul efectiv de animale învoite la păşunat;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d) Să respecte limitele trupului de păşune repartizat, durata ciclului de păşunat, să asigure protecţia parcelelor învecinate şi a tuturor culturilor din apropierea suprafeţelor repartizate pentru păşunat;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e) să nu subînchirieze bunurile care fac obiectul contractului de închiriere. Subînchirierea totală sau parţială este interzisă, sub sancţiunea nulităţii absolute;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f) Să respecte normele sanitar-veterinare în vigoare şi dispoziţiile organelor sanitar-veterinare;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g) Să urmărească permanent starea de sănătate a animalelor şi să anunţe imediat apariţia sau suspiciunea unei boli transmisibile.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h) Să plătească chiria în cuantumul și la termenele stabilite prin contract;</w:t>
      </w:r>
      <w:r>
        <w:rPr>
          <w:rFonts w:ascii="Times New Roman" w:hAnsi="Times New Roman" w:cs="Times New Roman"/>
          <w:sz w:val="24"/>
          <w:szCs w:val="24"/>
        </w:rPr>
        <w:tab/>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i) Să respecte capacitatea de păşunat sau încărcătura optimă de animale stabilită prin hotărâre a consiliului local întreaga perioadă de păşunat și  să comunice în scris primăriei, în termen de 5 zile de la vânzarea </w:t>
      </w:r>
      <w:r>
        <w:rPr>
          <w:rFonts w:ascii="Times New Roman" w:hAnsi="Times New Roman" w:cs="Times New Roman"/>
          <w:sz w:val="24"/>
          <w:szCs w:val="24"/>
        </w:rPr>
        <w:lastRenderedPageBreak/>
        <w:t xml:space="preserve">animalelor sau a unora dintre acestea, în vederea verificării respectării capacităţii de păşunat în toate zilele perioadei de păşunat;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j) Să păşuneze animalele exclusiv pe terenul închiriat și să practice un păşunatt raţional pe grupe de animale;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k) Să nu introducă animalele la păşunat în cazul excesului de umiditate a pajiştii;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l) Să realizeze pe cheltuiala sa lucrări de eliminare a vegetaţiei nefolositoare şi a excesului de apă, de fertilizare, anual.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m) Să restituie locatorului, în deplină proprietate, în mod gratuit şi libere de orice sarcini, la încetarea din orice cauze a contractului de închiriere,  suprafaţa de pajişte primită în chirie, în condiţii cel puţin egale cu cele de la momentul încheierii contractului;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n) Să nu lase nesupravegheate animalele pe păşune;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o) Să răspundă civil, contravenţional sau penal pentru pagubele produse de animalele lăsate în grija lui; </w:t>
      </w:r>
    </w:p>
    <w:p w:rsidR="00052FB2" w:rsidRDefault="009F6961">
      <w:pPr>
        <w:pStyle w:val="Frspaiere"/>
        <w:ind w:firstLine="720"/>
        <w:jc w:val="both"/>
        <w:rPr>
          <w:rFonts w:ascii="Times New Roman" w:hAnsi="Times New Roman" w:cs="Times New Roman"/>
          <w:sz w:val="24"/>
          <w:szCs w:val="24"/>
        </w:rPr>
      </w:pPr>
      <w:r>
        <w:rPr>
          <w:rFonts w:ascii="Times New Roman" w:hAnsi="Times New Roman" w:cs="Times New Roman"/>
          <w:b/>
          <w:sz w:val="24"/>
          <w:szCs w:val="24"/>
        </w:rPr>
        <w:t>Art. 8</w:t>
      </w:r>
      <w:r>
        <w:rPr>
          <w:rFonts w:ascii="Times New Roman" w:hAnsi="Times New Roman" w:cs="Times New Roman"/>
          <w:sz w:val="24"/>
          <w:szCs w:val="24"/>
        </w:rPr>
        <w:t xml:space="preserve"> (1) Se interzice executarea de construcţii neautorizate sau amenajări de orice fel pe păşune, în conformitate cu Legea nr.50/1991 privind autorizarea executării lucrărilor de construcţii, republicată.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(2) Se interzice depozitarea deşeurilor menajere şi/sau agrozootehnice pe păşune.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(3) Se interzice schimbarea categoriei de folosinţă a suprafeţelor de păşune.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(4) Se interzice trecerea peste păşuni cu căruţa sau cu orice alte mijloace de transport, care cauzează deteriorarea acestora sau crearea de noi drumuri.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(5) Se interzice destelenirea pasunilor naturale, indiferent de starea lor productiva: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-situate pe o panta mai mare de 17% deoarece exista pericolul de declansare a fenomenelor  de eroziune.</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 -situate in apropierea ravenelor indiferent de panta terenului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 pe soluri superficiale cu fragmente de roca parentala aproape de suprafata solului sau care au panza freatica la adancime mai mica de 50 cm. </w:t>
      </w:r>
    </w:p>
    <w:p w:rsidR="00052FB2" w:rsidRDefault="009F6961">
      <w:pPr>
        <w:pStyle w:val="Frspaiere"/>
        <w:ind w:firstLine="720"/>
        <w:jc w:val="both"/>
        <w:rPr>
          <w:rFonts w:ascii="Times New Roman" w:hAnsi="Times New Roman" w:cs="Times New Roman"/>
          <w:sz w:val="24"/>
          <w:szCs w:val="24"/>
        </w:rPr>
      </w:pPr>
      <w:r>
        <w:rPr>
          <w:rFonts w:ascii="Times New Roman" w:hAnsi="Times New Roman" w:cs="Times New Roman"/>
          <w:b/>
          <w:sz w:val="24"/>
          <w:szCs w:val="24"/>
        </w:rPr>
        <w:t>Art. 9</w:t>
      </w:r>
      <w:r>
        <w:rPr>
          <w:rFonts w:ascii="Times New Roman" w:hAnsi="Times New Roman" w:cs="Times New Roman"/>
          <w:sz w:val="24"/>
          <w:szCs w:val="24"/>
        </w:rPr>
        <w:t xml:space="preserve"> (1) Pășunatul animalelor pe teritoriul admini</w:t>
      </w:r>
      <w:r w:rsidR="006830C9">
        <w:rPr>
          <w:rFonts w:ascii="Times New Roman" w:hAnsi="Times New Roman" w:cs="Times New Roman"/>
          <w:sz w:val="24"/>
          <w:szCs w:val="24"/>
        </w:rPr>
        <w:t>strativ al Comunei Pericei</w:t>
      </w:r>
      <w:r>
        <w:rPr>
          <w:rFonts w:ascii="Times New Roman" w:hAnsi="Times New Roman" w:cs="Times New Roman"/>
          <w:sz w:val="24"/>
          <w:szCs w:val="24"/>
        </w:rPr>
        <w:t xml:space="preserve"> se executa numai sub forma organizata. Orice alta forma de pasunat a animalelor se considera pasunat neautorizat si contravine prevederilor prezentului regulament.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(2) Păşunatul neautorizat se sancţionează cu amendă contravenţională conform Legii zootehniei nr. 72/2002, cu modificările şi completările ulterioare și a prezentului regulament.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(3) Constituie păşunat neautorizat :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a) păşunatul cu animale care nu sunt înregistrate la registrul agricol;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b) pasunatul cu alte animale decat cele prevazute in contractul de inchiriere;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c)  păşunatul pe alte suprafeţe decât cele stabilite, respectiv migrare pe alte păşuni sau terenuri (fâneţe, ogoare, mirişti, diguri etc.), în condiţiile în care nu există acordul scris al proprietarului/arendaşului de teren;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d)  introducerea animalelor la păşunat pe pajişti, fără ca proprietarii acestora să deţină contracte de inchiriere;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e)  păşunatul cu animale pentru care nu există certificate sanitar-veterinare care să ateste starea de sănătate a acestora;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f)  păşunatul animalelor depistate bolnave;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g) păşunatul în afara perioadei de păşunat stabilite sau părăsirea amplasamentului stabilit inainte de data fixată prin prezentul Regulament. </w:t>
      </w:r>
    </w:p>
    <w:p w:rsidR="00052FB2" w:rsidRDefault="009F6961">
      <w:pPr>
        <w:pStyle w:val="Frspaiere"/>
        <w:ind w:firstLine="720"/>
        <w:jc w:val="both"/>
        <w:rPr>
          <w:rFonts w:ascii="Times New Roman" w:hAnsi="Times New Roman" w:cs="Times New Roman"/>
          <w:sz w:val="24"/>
          <w:szCs w:val="24"/>
        </w:rPr>
      </w:pPr>
      <w:r>
        <w:rPr>
          <w:rFonts w:ascii="Times New Roman" w:hAnsi="Times New Roman" w:cs="Times New Roman"/>
          <w:b/>
          <w:sz w:val="24"/>
          <w:szCs w:val="24"/>
        </w:rPr>
        <w:t>Art. 10</w:t>
      </w:r>
      <w:r>
        <w:rPr>
          <w:rFonts w:ascii="Times New Roman" w:hAnsi="Times New Roman" w:cs="Times New Roman"/>
          <w:sz w:val="24"/>
          <w:szCs w:val="24"/>
        </w:rPr>
        <w:t xml:space="preserve"> Repartizarea păşunilor se face prin închiriere, prin încredințare directă realizată în condiţiile legii.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În situația în care pentru aceași pășune își depun  cereri mai mulți cetățeni primarul poate opta pentru atribuirea contractului prin  licitație publi</w:t>
      </w:r>
      <w:r w:rsidR="006830C9">
        <w:rPr>
          <w:rFonts w:ascii="Times New Roman" w:hAnsi="Times New Roman" w:cs="Times New Roman"/>
          <w:sz w:val="24"/>
          <w:szCs w:val="24"/>
        </w:rPr>
        <w:t>că.</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Procedura de atribuire cuprinde două etape </w:t>
      </w:r>
      <w:r w:rsidR="006830C9">
        <w:rPr>
          <w:rFonts w:ascii="Times New Roman" w:hAnsi="Times New Roman" w:cs="Times New Roman"/>
          <w:sz w:val="24"/>
          <w:szCs w:val="24"/>
        </w:rPr>
        <w:t>:</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Etapa 1 – au prioritate să primească pășune membrii comunității locale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Etapa 2 – în situația în care cetățeni , membrii ai comunității locale nu depun cereri pentru atribuire pășune aceasta se poate atribui și altor persoane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Art. 11</w:t>
      </w:r>
      <w:r>
        <w:rPr>
          <w:rFonts w:ascii="Times New Roman" w:hAnsi="Times New Roman" w:cs="Times New Roman"/>
          <w:sz w:val="24"/>
          <w:szCs w:val="24"/>
        </w:rPr>
        <w:t xml:space="preserve">. Dacă se va opta pentru licitație  . Documentatia de atribuire va cuprinde: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 informaţii generale privind locatorul, în special denumirea, codul fiscal, adresa, numărul de telefon, telefon,faxşi/sau adresa de e-mail a persoanei de contact etc;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 instrucțiuni privind organizarea si desfăşurarea procedurii de închiriere;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 nivelul minim al chiriei; Potrivit Ordinului nr. 407/2013 - privind aprobarea contractului-cadru de concesiune şi închiriere a suprafeţelor de pajişti aflate în domeniul public/privat al comunelor, oraşelor, respectiv al municipiilor, art. IV preţul de închiriere nu va depăşi 50% din valoarea masei verzi pe hectar calculată în funcţie de preţul mediu stabilit de consiliul judeţean.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   În calculul preţului se ia în considerare: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lastRenderedPageBreak/>
        <w:t xml:space="preserve">− capacitatea de păşunat sau încărcătura optimă de animale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preţul mediu al masei verzi comunicat de consiliul judeţean  Sălaj, stabilit conform prevederilor legale;</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 - instrucţiuni privind modul de elaborare şi prezentare a ofertelor;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 informaţii privind criteriile de atribuire aplicate pentru stabilirea ofertei câştigătoare.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Procedura licitației  cuprinde 2 etape</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Etapa 1. Pentru membrii comunității locale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Etapa 2. Pentru alte persoane </w:t>
      </w:r>
    </w:p>
    <w:p w:rsidR="00052FB2" w:rsidRDefault="009F6961">
      <w:pPr>
        <w:pStyle w:val="Frspaiere"/>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SANCŢIUNI ŞI CONTRAVENŢII </w:t>
      </w:r>
    </w:p>
    <w:p w:rsidR="00052FB2" w:rsidRDefault="009F6961">
      <w:pPr>
        <w:pStyle w:val="Frspaiere"/>
        <w:ind w:firstLine="720"/>
        <w:jc w:val="both"/>
        <w:rPr>
          <w:rFonts w:ascii="Times New Roman" w:hAnsi="Times New Roman" w:cs="Times New Roman"/>
          <w:sz w:val="24"/>
          <w:szCs w:val="24"/>
        </w:rPr>
      </w:pPr>
      <w:r>
        <w:rPr>
          <w:rFonts w:ascii="Times New Roman" w:hAnsi="Times New Roman" w:cs="Times New Roman"/>
          <w:b/>
          <w:sz w:val="24"/>
          <w:szCs w:val="24"/>
        </w:rPr>
        <w:t>Art.13</w:t>
      </w:r>
      <w:r>
        <w:rPr>
          <w:rFonts w:ascii="Times New Roman" w:hAnsi="Times New Roman" w:cs="Times New Roman"/>
          <w:sz w:val="24"/>
          <w:szCs w:val="24"/>
        </w:rPr>
        <w:t xml:space="preserve">. Constituie contravenţii următoarele fapte: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a) păşunatul neautorizat sau introducerea animalelor pe pajişti în afara perioadei de păşunat;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b) introducerea pe pajişti a unor specii de animale, altele decât cele stabilite prin contract;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c) neîndeplinirea de către deţinătorii sau utilizatorii de pajişti a obligaţiilor prevăzute în contract;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d) circulaţia pe pajişti cu orice alte mijloace de transport, inclusiv cu atelaje, altele decât cele folosite pentru activităţi agricole de către cel care utilizează pajiştea, cu excepţia circulaţiei cu orice mijloace de transport în situaţii de urgenţă generate de calamităţi, accidente de orice natură, precum şi cu autovehicule, motociclete şi ATV-uri sau mopede în vederea organizării de activităţi sportive, de recreere şi turism, cu acordul deţinătorului sau al utilizatorului, în condiţiile legii;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e) nerespectarea bunelor condiţii agricole şi de mediu, in conditiile legii;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f) arderea vegetaţiei pajiştilor fără respectarea prevederilor legislaţiei în vigoare;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g) amplasarea pe pajişte a altor obiective de investiţii decât cele prevăzute la art. 5 alin. (3) din OUG nr. 34/2013;     </w:t>
      </w:r>
    </w:p>
    <w:p w:rsidR="00052FB2" w:rsidRDefault="009F6961">
      <w:pPr>
        <w:pStyle w:val="Frspaiere"/>
        <w:ind w:firstLine="720"/>
        <w:jc w:val="both"/>
        <w:rPr>
          <w:rFonts w:ascii="Times New Roman" w:hAnsi="Times New Roman" w:cs="Times New Roman"/>
          <w:sz w:val="24"/>
          <w:szCs w:val="24"/>
        </w:rPr>
      </w:pPr>
      <w:r>
        <w:rPr>
          <w:rFonts w:ascii="Times New Roman" w:hAnsi="Times New Roman" w:cs="Times New Roman"/>
          <w:b/>
          <w:sz w:val="24"/>
          <w:szCs w:val="24"/>
        </w:rPr>
        <w:t>Art. 14</w:t>
      </w:r>
      <w:r>
        <w:rPr>
          <w:rFonts w:ascii="Times New Roman" w:hAnsi="Times New Roman" w:cs="Times New Roman"/>
          <w:sz w:val="24"/>
          <w:szCs w:val="24"/>
        </w:rPr>
        <w:t xml:space="preserve">. (1) Contravenţiile prevăzute la art. 13 se sancţionează după cum urmează: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a) cu amendă de la 3.000 lei la 6.000 lei pentru persoana fizică, respectiv cu amendă de la 10.000 lei la 20.000 lei pentru persoana juridică, faptele prevăzute la lit. f);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b) cu amendă de la 500 lei la 1.000 lei pentru persoana fizică, respectiv cu amendă de la 4.000 lei la 8.000 lei pentru persoana juridică, faptele prevăzute la lit. a), d) şi e);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c) cu amendă de la 250 lei la 500 lei pentru persoana fizică, respectiv cu amendă de la 2.000 lei la 4.000 lei pentru persoana juridică, faptele prevăzute la lit. b) şi c);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d) cu amendă de la 5.000 lei la 10.000 lei, faptele prevăzute la lit. g).</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(2) Contravenţia prevăzută la alin. (1) lit. g) se sancţioneazăşi cu sancţiunea complementară constând în desfiinţarea lucrărilor şi aducerea terenului în starea iniţială pe cheltuiala contravenientului.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t>Art. 15. (1)</w:t>
      </w:r>
      <w:r>
        <w:rPr>
          <w:rFonts w:ascii="Times New Roman" w:hAnsi="Times New Roman" w:cs="Times New Roman"/>
          <w:sz w:val="24"/>
          <w:szCs w:val="24"/>
        </w:rPr>
        <w:t xml:space="preserve"> Constatarea contravenţiilorşi aplicarea sancţiunilor se fac de către primar şi persoanele împuternicite de către acesta.</w:t>
      </w:r>
    </w:p>
    <w:p w:rsidR="00052FB2" w:rsidRDefault="009F6961">
      <w:pPr>
        <w:pStyle w:val="Frspaiere"/>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 Constatarea contravenţiilorşi aplicarea sancţiunilor pentru faptele prevăzute la art. 13 alin. (1) lit. f) se fac şi de către personalul serviciilor profesioniste.      </w:t>
      </w:r>
    </w:p>
    <w:p w:rsidR="006830C9" w:rsidRDefault="009F6961">
      <w:pPr>
        <w:pStyle w:val="Frspaiere"/>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xml:space="preserve"> Sumele provenite din aplicarea amenzilor prevăzute la art. 14 alin. (2) se fac venit la bugetul de stat sau la bugetul local, după caz.  </w:t>
      </w:r>
    </w:p>
    <w:p w:rsidR="00052FB2" w:rsidRDefault="009F6961">
      <w:pPr>
        <w:pStyle w:val="Frspaiere"/>
        <w:jc w:val="both"/>
        <w:rPr>
          <w:rFonts w:ascii="Times New Roman" w:hAnsi="Times New Roman" w:cs="Times New Roman"/>
          <w:sz w:val="24"/>
          <w:szCs w:val="24"/>
        </w:rPr>
      </w:pPr>
      <w:r>
        <w:rPr>
          <w:rFonts w:ascii="Times New Roman" w:hAnsi="Times New Roman" w:cs="Times New Roman"/>
          <w:sz w:val="24"/>
          <w:szCs w:val="24"/>
        </w:rPr>
        <w:t xml:space="preserve"> </w:t>
      </w:r>
    </w:p>
    <w:p w:rsidR="00052FB2" w:rsidRDefault="009F6961">
      <w:pPr>
        <w:pStyle w:val="NormalWeb"/>
        <w:widowControl w:val="0"/>
        <w:suppressAutoHyphens/>
        <w:autoSpaceDN w:val="0"/>
        <w:spacing w:before="0" w:beforeAutospacing="0" w:after="120" w:afterAutospacing="0"/>
        <w:rPr>
          <w:b/>
          <w:bCs/>
          <w:color w:val="000000"/>
          <w:sz w:val="20"/>
          <w:szCs w:val="20"/>
          <w:lang w:val="de"/>
        </w:rPr>
      </w:pPr>
      <w:r>
        <w:rPr>
          <w:b/>
        </w:rPr>
        <w:t xml:space="preserve">  </w:t>
      </w:r>
      <w:r w:rsidR="006830C9">
        <w:rPr>
          <w:rFonts w:eastAsia="Andale Sans UI"/>
          <w:b/>
          <w:bCs/>
          <w:color w:val="000000"/>
          <w:kern w:val="3"/>
          <w:sz w:val="20"/>
          <w:szCs w:val="20"/>
          <w:lang w:val="de" w:eastAsia="zh-CN" w:bidi="ar"/>
        </w:rPr>
        <w:t>PRIMAR</w:t>
      </w:r>
      <w:r>
        <w:rPr>
          <w:rFonts w:eastAsia="Andale Sans UI"/>
          <w:b/>
          <w:bCs/>
          <w:color w:val="000000"/>
          <w:kern w:val="3"/>
          <w:sz w:val="20"/>
          <w:szCs w:val="20"/>
          <w:lang w:val="de" w:eastAsia="zh-CN" w:bidi="ar"/>
        </w:rPr>
        <w:t xml:space="preserve">,                                                 </w:t>
      </w:r>
      <w:r w:rsidR="006830C9">
        <w:rPr>
          <w:rFonts w:eastAsia="Andale Sans UI"/>
          <w:b/>
          <w:bCs/>
          <w:color w:val="000000"/>
          <w:kern w:val="3"/>
          <w:sz w:val="20"/>
          <w:szCs w:val="20"/>
          <w:lang w:val="de" w:eastAsia="zh-CN" w:bidi="ar"/>
        </w:rPr>
        <w:t xml:space="preserve">                                                  </w:t>
      </w:r>
      <w:r>
        <w:rPr>
          <w:rFonts w:eastAsia="Andale Sans UI"/>
          <w:b/>
          <w:bCs/>
          <w:color w:val="000000"/>
          <w:kern w:val="3"/>
          <w:sz w:val="20"/>
          <w:szCs w:val="20"/>
          <w:lang w:val="de" w:eastAsia="zh-CN" w:bidi="ar"/>
        </w:rPr>
        <w:t xml:space="preserve"> </w:t>
      </w:r>
      <w:r w:rsidR="006830C9">
        <w:rPr>
          <w:rFonts w:eastAsia="Andale Sans UI"/>
          <w:b/>
          <w:bCs/>
          <w:color w:val="000000"/>
          <w:kern w:val="3"/>
          <w:sz w:val="20"/>
          <w:szCs w:val="20"/>
          <w:lang w:val="de" w:eastAsia="zh-CN" w:bidi="ar"/>
        </w:rPr>
        <w:t xml:space="preserve">Avizează </w:t>
      </w:r>
      <w:r>
        <w:rPr>
          <w:rFonts w:eastAsia="Andale Sans UI"/>
          <w:b/>
          <w:bCs/>
          <w:color w:val="000000"/>
          <w:kern w:val="3"/>
          <w:sz w:val="20"/>
          <w:szCs w:val="20"/>
          <w:lang w:val="de" w:eastAsia="zh-CN" w:bidi="ar"/>
        </w:rPr>
        <w:t xml:space="preserve"> </w:t>
      </w:r>
      <w:r w:rsidR="006830C9">
        <w:rPr>
          <w:rFonts w:eastAsia="Andale Sans UI"/>
          <w:b/>
          <w:bCs/>
          <w:color w:val="000000"/>
          <w:kern w:val="3"/>
          <w:sz w:val="20"/>
          <w:szCs w:val="20"/>
          <w:lang w:val="de" w:eastAsia="zh-CN" w:bidi="ar"/>
        </w:rPr>
        <w:t>pentru legalitate</w:t>
      </w:r>
      <w:r>
        <w:rPr>
          <w:rFonts w:eastAsia="Andale Sans UI"/>
          <w:b/>
          <w:bCs/>
          <w:color w:val="000000"/>
          <w:kern w:val="3"/>
          <w:sz w:val="20"/>
          <w:szCs w:val="20"/>
          <w:lang w:val="de" w:eastAsia="zh-CN" w:bidi="ar"/>
        </w:rPr>
        <w:t>:</w:t>
      </w:r>
    </w:p>
    <w:p w:rsidR="00052FB2" w:rsidRDefault="006830C9">
      <w:pPr>
        <w:pStyle w:val="NormalWeb"/>
        <w:widowControl w:val="0"/>
        <w:suppressAutoHyphens/>
        <w:autoSpaceDN w:val="0"/>
        <w:spacing w:before="0" w:beforeAutospacing="0" w:after="120" w:afterAutospacing="0"/>
        <w:jc w:val="both"/>
        <w:rPr>
          <w:lang w:val="de"/>
        </w:rPr>
      </w:pPr>
      <w:r>
        <w:rPr>
          <w:rFonts w:eastAsia="Andale Sans UI" w:cs="Tahoma"/>
          <w:color w:val="000000"/>
          <w:kern w:val="3"/>
          <w:sz w:val="20"/>
          <w:szCs w:val="20"/>
          <w:lang w:val="de" w:eastAsia="zh-CN" w:bidi="ar"/>
        </w:rPr>
        <w:t xml:space="preserve">BONCIDAI CSABA                                                                                    </w:t>
      </w:r>
      <w:r w:rsidR="009F6961">
        <w:rPr>
          <w:rFonts w:eastAsia="Andale Sans UI" w:cs="Tahoma"/>
          <w:color w:val="000000"/>
          <w:kern w:val="3"/>
          <w:sz w:val="20"/>
          <w:szCs w:val="20"/>
          <w:lang w:val="de" w:eastAsia="zh-CN" w:bidi="ar"/>
        </w:rPr>
        <w:t>SECRETARUL GENERAL AL</w:t>
      </w:r>
    </w:p>
    <w:p w:rsidR="00052FB2" w:rsidRDefault="009F6961">
      <w:pPr>
        <w:pStyle w:val="NormalWeb"/>
        <w:widowControl w:val="0"/>
        <w:suppressAutoHyphens/>
        <w:autoSpaceDN w:val="0"/>
        <w:spacing w:before="0" w:beforeAutospacing="0" w:after="120" w:afterAutospacing="0"/>
        <w:jc w:val="both"/>
        <w:rPr>
          <w:lang w:val="de"/>
        </w:rPr>
      </w:pPr>
      <w:r>
        <w:rPr>
          <w:rFonts w:eastAsia="Andale Sans UI" w:cs="Tahoma"/>
          <w:color w:val="000000"/>
          <w:kern w:val="3"/>
          <w:sz w:val="20"/>
          <w:szCs w:val="20"/>
          <w:lang w:val="de" w:eastAsia="zh-CN" w:bidi="ar"/>
        </w:rPr>
        <w:t xml:space="preserve">                                                                                                                        COMUNEI </w:t>
      </w:r>
      <w:r w:rsidR="006830C9">
        <w:rPr>
          <w:rFonts w:eastAsia="Andale Sans UI" w:cs="Tahoma"/>
          <w:color w:val="000000"/>
          <w:kern w:val="3"/>
          <w:sz w:val="20"/>
          <w:szCs w:val="20"/>
          <w:lang w:val="de" w:eastAsia="zh-CN" w:bidi="ar"/>
        </w:rPr>
        <w:t>PERICEI</w:t>
      </w:r>
      <w:r>
        <w:rPr>
          <w:rFonts w:eastAsia="Andale Sans UI" w:cs="Tahoma"/>
          <w:color w:val="000000"/>
          <w:kern w:val="3"/>
          <w:sz w:val="20"/>
          <w:szCs w:val="20"/>
          <w:lang w:val="de" w:eastAsia="zh-CN" w:bidi="ar"/>
        </w:rPr>
        <w:t>,</w:t>
      </w:r>
    </w:p>
    <w:p w:rsidR="00052FB2" w:rsidRDefault="009F6961">
      <w:pPr>
        <w:pStyle w:val="NormalWeb"/>
        <w:widowControl w:val="0"/>
        <w:suppressAutoHyphens/>
        <w:autoSpaceDN w:val="0"/>
        <w:spacing w:before="0" w:beforeAutospacing="0" w:after="120" w:afterAutospacing="0"/>
        <w:jc w:val="both"/>
        <w:rPr>
          <w:lang w:val="de"/>
        </w:rPr>
      </w:pPr>
      <w:r>
        <w:rPr>
          <w:rFonts w:eastAsia="Andale Sans UI" w:cs="Tahoma"/>
          <w:color w:val="000000"/>
          <w:kern w:val="3"/>
          <w:sz w:val="20"/>
          <w:szCs w:val="20"/>
          <w:lang w:val="de" w:eastAsia="zh-CN" w:bidi="ar"/>
        </w:rPr>
        <w:t xml:space="preserve">                                                                                                                               </w:t>
      </w:r>
      <w:r w:rsidR="006830C9">
        <w:rPr>
          <w:rFonts w:eastAsia="Andale Sans UI" w:cs="Tahoma"/>
          <w:color w:val="000000"/>
          <w:kern w:val="3"/>
          <w:sz w:val="20"/>
          <w:szCs w:val="20"/>
          <w:lang w:val="de" w:eastAsia="zh-CN" w:bidi="ar"/>
        </w:rPr>
        <w:t>Dănilă Angelica-Doina</w:t>
      </w:r>
    </w:p>
    <w:p w:rsidR="00052FB2" w:rsidRDefault="00052FB2">
      <w:pPr>
        <w:rPr>
          <w:rFonts w:eastAsia="Andale Sans UI" w:cs="Tahoma"/>
          <w:lang w:val="de"/>
        </w:rPr>
        <w:sectPr w:rsidR="00052FB2">
          <w:pgSz w:w="11900" w:h="16840"/>
          <w:pgMar w:top="300" w:right="720" w:bottom="280" w:left="1140" w:header="720" w:footer="720" w:gutter="0"/>
          <w:cols w:space="708"/>
          <w:docGrid w:linePitch="360"/>
        </w:sectPr>
      </w:pPr>
    </w:p>
    <w:p w:rsidR="00052FB2" w:rsidRDefault="00052FB2">
      <w:pPr>
        <w:jc w:val="both"/>
        <w:rPr>
          <w:b/>
          <w:sz w:val="28"/>
          <w:szCs w:val="28"/>
        </w:rPr>
      </w:pPr>
    </w:p>
    <w:p w:rsidR="00052FB2" w:rsidRDefault="00052FB2">
      <w:pPr>
        <w:jc w:val="right"/>
        <w:rPr>
          <w:b/>
          <w:sz w:val="28"/>
          <w:szCs w:val="28"/>
        </w:rPr>
      </w:pPr>
    </w:p>
    <w:p w:rsidR="00052FB2" w:rsidRDefault="009F6961">
      <w:pPr>
        <w:jc w:val="right"/>
        <w:rPr>
          <w:b/>
          <w:sz w:val="28"/>
          <w:szCs w:val="28"/>
        </w:rPr>
      </w:pPr>
      <w:r>
        <w:rPr>
          <w:b/>
          <w:sz w:val="28"/>
          <w:szCs w:val="28"/>
        </w:rPr>
        <w:t xml:space="preserve">Anexa nr. 2 la </w:t>
      </w:r>
      <w:r w:rsidR="006830C9">
        <w:rPr>
          <w:b/>
          <w:sz w:val="28"/>
          <w:szCs w:val="28"/>
        </w:rPr>
        <w:t xml:space="preserve">proiect </w:t>
      </w:r>
      <w:r>
        <w:rPr>
          <w:b/>
          <w:sz w:val="28"/>
          <w:szCs w:val="28"/>
        </w:rPr>
        <w:t xml:space="preserve">HCL nr.  </w:t>
      </w:r>
      <w:r w:rsidR="006830C9">
        <w:rPr>
          <w:b/>
          <w:sz w:val="28"/>
          <w:szCs w:val="28"/>
          <w:lang w:val="ro-RO"/>
        </w:rPr>
        <w:t>13</w:t>
      </w:r>
      <w:r>
        <w:rPr>
          <w:b/>
          <w:sz w:val="28"/>
          <w:szCs w:val="28"/>
        </w:rPr>
        <w:t>.</w:t>
      </w:r>
    </w:p>
    <w:p w:rsidR="00052FB2" w:rsidRDefault="00052FB2">
      <w:pPr>
        <w:jc w:val="right"/>
        <w:rPr>
          <w:b/>
          <w:sz w:val="28"/>
          <w:szCs w:val="28"/>
        </w:rPr>
      </w:pPr>
    </w:p>
    <w:p w:rsidR="00052FB2" w:rsidRDefault="009F6961">
      <w:pPr>
        <w:jc w:val="center"/>
        <w:rPr>
          <w:b/>
          <w:sz w:val="28"/>
          <w:szCs w:val="28"/>
          <w:lang w:val="it-IT"/>
        </w:rPr>
      </w:pPr>
      <w:r>
        <w:rPr>
          <w:b/>
          <w:sz w:val="28"/>
          <w:szCs w:val="28"/>
          <w:lang w:val="it-IT"/>
        </w:rPr>
        <w:t>REGULAMENTUL</w:t>
      </w:r>
    </w:p>
    <w:p w:rsidR="00052FB2" w:rsidRDefault="009F6961">
      <w:pPr>
        <w:jc w:val="center"/>
        <w:rPr>
          <w:b/>
          <w:sz w:val="28"/>
          <w:szCs w:val="28"/>
        </w:rPr>
      </w:pPr>
      <w:r>
        <w:rPr>
          <w:b/>
          <w:sz w:val="28"/>
          <w:szCs w:val="28"/>
        </w:rPr>
        <w:t xml:space="preserve">pentru închirierea pajiștilor aflate în proprietatea privată a </w:t>
      </w:r>
    </w:p>
    <w:p w:rsidR="00052FB2" w:rsidRDefault="009F6961">
      <w:pPr>
        <w:jc w:val="center"/>
        <w:rPr>
          <w:b/>
          <w:sz w:val="28"/>
          <w:szCs w:val="28"/>
          <w:lang w:val="ro-RO"/>
        </w:rPr>
      </w:pPr>
      <w:r>
        <w:rPr>
          <w:b/>
          <w:sz w:val="28"/>
          <w:szCs w:val="28"/>
        </w:rPr>
        <w:t xml:space="preserve">comunei </w:t>
      </w:r>
      <w:r w:rsidR="008D740F">
        <w:rPr>
          <w:b/>
          <w:sz w:val="28"/>
          <w:szCs w:val="28"/>
          <w:lang w:val="ro-RO"/>
        </w:rPr>
        <w:t>Pericei</w:t>
      </w:r>
    </w:p>
    <w:p w:rsidR="00052FB2" w:rsidRDefault="00052FB2">
      <w:pPr>
        <w:rPr>
          <w:b/>
          <w:sz w:val="28"/>
          <w:szCs w:val="28"/>
        </w:rPr>
      </w:pPr>
    </w:p>
    <w:p w:rsidR="00052FB2" w:rsidRDefault="009F6961">
      <w:pPr>
        <w:ind w:firstLine="720"/>
        <w:jc w:val="both"/>
      </w:pPr>
      <w:r>
        <w:rPr>
          <w:b/>
        </w:rPr>
        <w:t>Art.1</w:t>
      </w:r>
      <w:r>
        <w:t xml:space="preserve">: Prezentul Regulament stabilește conţinutul privind organizarea și desfăsurarea procedurii de atribuire directă prin ședință publică a pășunilor aflate în proprietatea privată a comunei </w:t>
      </w:r>
      <w:r>
        <w:rPr>
          <w:lang w:val="ro-RO"/>
        </w:rPr>
        <w:t xml:space="preserve"> </w:t>
      </w:r>
      <w:r>
        <w:t xml:space="preserve"> </w:t>
      </w:r>
      <w:r w:rsidR="008D740F">
        <w:t xml:space="preserve">Pericei </w:t>
      </w:r>
      <w:r>
        <w:t xml:space="preserve">, precum și cadrul general privind încheierea contractelor de închiriere de bunuri proprietate privată (suprafețe de pajiști), în aplicarea prevederilor O.U.G. nr. 34/2013, modificată și completată prin Legea 44/2018. </w:t>
      </w:r>
    </w:p>
    <w:p w:rsidR="00052FB2" w:rsidRDefault="009F6961">
      <w:pPr>
        <w:ind w:firstLine="720"/>
        <w:jc w:val="both"/>
      </w:pPr>
      <w:r>
        <w:rPr>
          <w:b/>
        </w:rPr>
        <w:t>Art. 2</w:t>
      </w:r>
      <w:r>
        <w:t xml:space="preserve">: Atribuirea directă prin contract de închiriere are ca obiect suprafețele de păjiște cât și alte categorii de terenuri cu destinație de pășune ori fâneață aflate în proprietatea privată a comunei </w:t>
      </w:r>
      <w:r w:rsidR="008D740F">
        <w:t>Pericei</w:t>
      </w:r>
      <w:r>
        <w:t xml:space="preserve"> .</w:t>
      </w:r>
    </w:p>
    <w:p w:rsidR="00052FB2" w:rsidRDefault="009F6961">
      <w:pPr>
        <w:ind w:firstLine="720"/>
        <w:jc w:val="both"/>
      </w:pPr>
      <w:r>
        <w:rPr>
          <w:b/>
        </w:rPr>
        <w:t>Art.3:</w:t>
      </w:r>
      <w:r>
        <w:t xml:space="preserve"> Contractul de închiriere se încheie în conformitate cu legea română, indiferent de naţionalitatea sau de cetăţenia locatarului, pentru durata de </w:t>
      </w:r>
      <w:r>
        <w:rPr>
          <w:lang w:val="ro-RO"/>
        </w:rPr>
        <w:t>7</w:t>
      </w:r>
      <w:r>
        <w:t xml:space="preserve"> ani, conform O.U.G. nr. 34/2013 și a normelor de aplicare a acesteia modificată și completată prin Legea 44/2018. </w:t>
      </w:r>
    </w:p>
    <w:p w:rsidR="00052FB2" w:rsidRDefault="009F6961">
      <w:pPr>
        <w:ind w:firstLine="720"/>
        <w:jc w:val="both"/>
      </w:pPr>
      <w:r>
        <w:rPr>
          <w:b/>
        </w:rPr>
        <w:t>Art. 4:</w:t>
      </w:r>
      <w:r>
        <w:t xml:space="preserve"> </w:t>
      </w:r>
      <w:r>
        <w:rPr>
          <w:b/>
        </w:rPr>
        <w:t>(1)</w:t>
      </w:r>
      <w:r>
        <w:t xml:space="preserve"> Se intocmeste dosarul închirierii pentru fiecare contract atribuit și se păstrează atâta timp cât contractul de închiriere produce efecte juridice, dar nu mai puțin de 10 ani de la data finalizării contractului de închiriere.</w:t>
      </w:r>
    </w:p>
    <w:p w:rsidR="00052FB2" w:rsidRDefault="009F6961">
      <w:pPr>
        <w:jc w:val="both"/>
      </w:pPr>
      <w:r>
        <w:rPr>
          <w:b/>
        </w:rPr>
        <w:t>(2)</w:t>
      </w:r>
      <w:r>
        <w:t xml:space="preserve"> Dosarul închirierii trebuie sa cuprindă:</w:t>
      </w:r>
    </w:p>
    <w:p w:rsidR="00052FB2" w:rsidRDefault="009F6961">
      <w:pPr>
        <w:jc w:val="both"/>
      </w:pPr>
      <w:r>
        <w:rPr>
          <w:b/>
        </w:rPr>
        <w:t>a)</w:t>
      </w:r>
      <w:r>
        <w:t xml:space="preserve">Hotărârea Consiliului Local al comunei </w:t>
      </w:r>
      <w:r w:rsidR="0062384F">
        <w:rPr>
          <w:lang w:val="ro-RO"/>
        </w:rPr>
        <w:t xml:space="preserve">Pericei </w:t>
      </w:r>
      <w:r>
        <w:t xml:space="preserve"> de aprobare a închirierii </w:t>
      </w:r>
    </w:p>
    <w:p w:rsidR="00052FB2" w:rsidRDefault="009F6961">
      <w:pPr>
        <w:jc w:val="both"/>
      </w:pPr>
      <w:r>
        <w:rPr>
          <w:b/>
        </w:rPr>
        <w:t>b)</w:t>
      </w:r>
      <w:r>
        <w:t xml:space="preserve"> Regulamentul de pasunat pentru pajistile proprietate privata a comunei</w:t>
      </w:r>
      <w:r>
        <w:rPr>
          <w:lang w:val="ro-RO"/>
        </w:rPr>
        <w:t xml:space="preserve"> </w:t>
      </w:r>
      <w:r w:rsidR="0062384F">
        <w:rPr>
          <w:lang w:val="ro-RO"/>
        </w:rPr>
        <w:t>Pericei</w:t>
      </w:r>
      <w:r>
        <w:t xml:space="preserve"> ,  Anunţurile referitoare la procedura de atribuire a contractului de închiriere și dovada transmiterii acestora spre publicare; </w:t>
      </w:r>
    </w:p>
    <w:p w:rsidR="00052FB2" w:rsidRDefault="009F6961">
      <w:pPr>
        <w:jc w:val="both"/>
      </w:pPr>
      <w:r>
        <w:rPr>
          <w:b/>
        </w:rPr>
        <w:t>c)</w:t>
      </w:r>
      <w:r>
        <w:t xml:space="preserve"> Procesul verbal de adjudecare a închirierii însoțite de documentele care au stat la baza acestei decizii (fișa solicitatntului de atribuire directă prin ședință publică);</w:t>
      </w:r>
    </w:p>
    <w:p w:rsidR="00052FB2" w:rsidRDefault="009F6961">
      <w:pPr>
        <w:jc w:val="both"/>
      </w:pPr>
      <w:r>
        <w:rPr>
          <w:b/>
        </w:rPr>
        <w:t>d)</w:t>
      </w:r>
      <w:r>
        <w:t xml:space="preserve"> Contestațiile de anulare a procedurii de atribuire directă, dacă este cazul; </w:t>
      </w:r>
    </w:p>
    <w:p w:rsidR="00052FB2" w:rsidRDefault="009F6961">
      <w:pPr>
        <w:jc w:val="both"/>
      </w:pPr>
      <w:r>
        <w:rPr>
          <w:b/>
        </w:rPr>
        <w:t>e)</w:t>
      </w:r>
      <w:r>
        <w:t xml:space="preserve"> Contractul de închiriere semnat, însoţit de schița de amplasare a pajiştii și suprafața alocată. </w:t>
      </w:r>
    </w:p>
    <w:p w:rsidR="00052FB2" w:rsidRDefault="009F6961">
      <w:pPr>
        <w:jc w:val="both"/>
      </w:pPr>
      <w:r>
        <w:rPr>
          <w:b/>
        </w:rPr>
        <w:t>f)</w:t>
      </w:r>
      <w:r>
        <w:t xml:space="preserve"> Proces – verbal de predare - primire amplasament</w:t>
      </w:r>
    </w:p>
    <w:p w:rsidR="00052FB2" w:rsidRDefault="00052FB2">
      <w:pPr>
        <w:jc w:val="both"/>
      </w:pPr>
    </w:p>
    <w:p w:rsidR="00052FB2" w:rsidRDefault="009F6961">
      <w:pPr>
        <w:jc w:val="both"/>
        <w:rPr>
          <w:b/>
        </w:rPr>
      </w:pPr>
      <w:r>
        <w:rPr>
          <w:b/>
        </w:rPr>
        <w:t>CAPITOLUL I</w:t>
      </w:r>
    </w:p>
    <w:p w:rsidR="00052FB2" w:rsidRDefault="009F6961">
      <w:pPr>
        <w:jc w:val="both"/>
        <w:rPr>
          <w:b/>
        </w:rPr>
      </w:pPr>
      <w:r>
        <w:rPr>
          <w:b/>
        </w:rPr>
        <w:t>PROCEDURA ADMINISTRATIVĂ DE INŢIERE A ÎNCHIRIERII PRIN ATRIBUIRE DIRECTĂ</w:t>
      </w:r>
    </w:p>
    <w:p w:rsidR="00052FB2" w:rsidRDefault="009F6961">
      <w:pPr>
        <w:jc w:val="both"/>
        <w:rPr>
          <w:b/>
        </w:rPr>
      </w:pPr>
      <w:r>
        <w:rPr>
          <w:b/>
        </w:rPr>
        <w:t xml:space="preserve">           SECTIUNEA I</w:t>
      </w:r>
    </w:p>
    <w:p w:rsidR="00052FB2" w:rsidRDefault="009F6961">
      <w:pPr>
        <w:jc w:val="both"/>
        <w:rPr>
          <w:b/>
        </w:rPr>
      </w:pPr>
      <w:r>
        <w:rPr>
          <w:b/>
        </w:rPr>
        <w:t xml:space="preserve">           1. Iniţiativa închirierii </w:t>
      </w:r>
    </w:p>
    <w:p w:rsidR="00052FB2" w:rsidRDefault="009F6961">
      <w:pPr>
        <w:jc w:val="both"/>
        <w:rPr>
          <w:lang w:val="ro-RO"/>
        </w:rPr>
      </w:pPr>
      <w:r>
        <w:rPr>
          <w:b/>
        </w:rPr>
        <w:t>Art</w:t>
      </w:r>
      <w:r>
        <w:t xml:space="preserve">. </w:t>
      </w:r>
      <w:r>
        <w:rPr>
          <w:b/>
        </w:rPr>
        <w:t>5: (1)</w:t>
      </w:r>
      <w:r>
        <w:t xml:space="preserve"> Inchirierea prin atribuire directă în ședință publică are loc ca urmare a solicitarii crescătorilor de animale membrii ai colectivităţii locale, persoane fizice sau juridice cu sediul social al exploatației pe raza comunei </w:t>
      </w:r>
      <w:r w:rsidR="0062384F">
        <w:rPr>
          <w:lang w:val="ro-RO"/>
        </w:rPr>
        <w:t>Pericei</w:t>
      </w:r>
      <w:r>
        <w:t xml:space="preserve">. De asemenea derivă și din obligativitatea Primăriei </w:t>
      </w:r>
      <w:r w:rsidR="0062384F">
        <w:rPr>
          <w:lang w:val="ro-RO"/>
        </w:rPr>
        <w:t xml:space="preserve">comunei Pericei </w:t>
      </w:r>
      <w:r>
        <w:t xml:space="preserve"> de a pune în aplicare prevederile Regulamentului de pasunat pentru pajistile proprietate privata a comunei </w:t>
      </w:r>
      <w:r>
        <w:rPr>
          <w:lang w:val="ro-RO"/>
        </w:rPr>
        <w:t>.</w:t>
      </w:r>
    </w:p>
    <w:p w:rsidR="00052FB2" w:rsidRDefault="009F6961">
      <w:pPr>
        <w:jc w:val="both"/>
      </w:pPr>
      <w:r>
        <w:rPr>
          <w:b/>
        </w:rPr>
        <w:t>(2)</w:t>
      </w:r>
      <w:r>
        <w:t xml:space="preserve"> Inițiativa închirierii prin atribuire directă are loc pe baza Regulamentului de pasunat pentru pajistile proprietate privata a comunei </w:t>
      </w:r>
      <w:r w:rsidR="0062384F">
        <w:rPr>
          <w:lang w:val="ro-RO"/>
        </w:rPr>
        <w:t>Pericei</w:t>
      </w:r>
      <w:r>
        <w:t xml:space="preserve"> , care cuprinde urmatoarele elemente:</w:t>
      </w:r>
    </w:p>
    <w:p w:rsidR="00052FB2" w:rsidRDefault="009F6961">
      <w:pPr>
        <w:jc w:val="both"/>
      </w:pPr>
      <w:r>
        <w:rPr>
          <w:b/>
        </w:rPr>
        <w:t>a)</w:t>
      </w:r>
      <w:r>
        <w:t xml:space="preserve"> descrierea și identificarea bunului care urmează să fie închiriat; </w:t>
      </w:r>
    </w:p>
    <w:p w:rsidR="00052FB2" w:rsidRDefault="009F6961">
      <w:pPr>
        <w:jc w:val="both"/>
      </w:pPr>
      <w:r>
        <w:rPr>
          <w:b/>
        </w:rPr>
        <w:t>b)</w:t>
      </w:r>
      <w:r>
        <w:t xml:space="preserve"> motivele de ordin economic, financiar, social și de mediu, care justifică realizarea închirierii; </w:t>
      </w:r>
    </w:p>
    <w:p w:rsidR="00052FB2" w:rsidRDefault="009F6961">
      <w:pPr>
        <w:jc w:val="both"/>
      </w:pPr>
      <w:r>
        <w:rPr>
          <w:b/>
        </w:rPr>
        <w:t>c)</w:t>
      </w:r>
      <w:r>
        <w:t xml:space="preserve"> nivelul minim al valorii chiriei; </w:t>
      </w:r>
    </w:p>
    <w:p w:rsidR="00052FB2" w:rsidRDefault="009F6961">
      <w:pPr>
        <w:jc w:val="both"/>
      </w:pPr>
      <w:r>
        <w:rPr>
          <w:b/>
        </w:rPr>
        <w:lastRenderedPageBreak/>
        <w:t>d)</w:t>
      </w:r>
      <w:r>
        <w:t xml:space="preserve"> procedura utilizată pentru atribuirea Contractului de închiriere atribuirea directă în ședință publică sau licitația cu strigare acolo unde este cazul;</w:t>
      </w:r>
    </w:p>
    <w:p w:rsidR="00052FB2" w:rsidRDefault="009F6961">
      <w:pPr>
        <w:jc w:val="both"/>
      </w:pPr>
      <w:r>
        <w:rPr>
          <w:b/>
        </w:rPr>
        <w:t>e)</w:t>
      </w:r>
      <w:r>
        <w:t xml:space="preserve"> durata estimată a închiriere; </w:t>
      </w:r>
    </w:p>
    <w:p w:rsidR="00052FB2" w:rsidRDefault="00052FB2">
      <w:pPr>
        <w:jc w:val="both"/>
      </w:pPr>
    </w:p>
    <w:p w:rsidR="00052FB2" w:rsidRDefault="009F6961">
      <w:pPr>
        <w:jc w:val="both"/>
        <w:rPr>
          <w:b/>
        </w:rPr>
      </w:pPr>
      <w:r>
        <w:rPr>
          <w:b/>
        </w:rPr>
        <w:t xml:space="preserve">       SECTIUNEA a 2-a Procedura de atribuire prin atribuire directă </w:t>
      </w:r>
    </w:p>
    <w:p w:rsidR="00052FB2" w:rsidRDefault="009F6961">
      <w:pPr>
        <w:ind w:firstLine="420"/>
        <w:jc w:val="both"/>
      </w:pPr>
      <w:r>
        <w:rPr>
          <w:b/>
        </w:rPr>
        <w:t>Art.6</w:t>
      </w:r>
      <w:r>
        <w:t xml:space="preserve"> Se stabilesc urmatoarele proceduri de atribuire a contractelor de închiriere a pãşunilor conform cadrului legislativ:</w:t>
      </w:r>
    </w:p>
    <w:p w:rsidR="00052FB2" w:rsidRDefault="009F6961">
      <w:pPr>
        <w:pStyle w:val="Listparagraf"/>
        <w:numPr>
          <w:ilvl w:val="0"/>
          <w:numId w:val="1"/>
        </w:numPr>
        <w:jc w:val="both"/>
      </w:pPr>
      <w:r>
        <w:t>Atribuire directă Extras din Legea 44/2018 privind modificarea și completarea OG 34/2013- (La articolul 9, alineatul (2) se modifică şi va avea următorul cuprins: Pentru punerea în valoare a pajiştilor aflate în domeniul privat al comunelor, oraşelor, respectiv al municipiilor şi pentru folosirea eficientă a acestora, unităţile administrativteritoriale, prin primari, în conformitate cu hotărârile consiliilor locale, în baza cererilor crescătorilor de animale, persoane fizice sau juridice având animalele înscrise în Registrul naţional al exploataţiilor, membri ai colectivităţii locale sau care au sediul social pe teritoriul localităţii respective, încheie contracte de închiriere prin atribuire directă, în condiţiile prevederilor Legii nr. 287/2009 privind Codul civil, republicată, cu modificările ulterioare, pentru suprafeţele de pajişti disponibile, proporţional cu efectivele de animale deţinute în exploataţie, pe o perioadă cuprinsă între 7 şi 10 ani. Suprafeţele de pajişti rămase nealocate se atribuie în condiţiile prevederilor alin. (1) crescătorilor de animale persoane fizice sau juridice având animalele înscrise în Registrul naţional al exploataţiilor</w:t>
      </w:r>
    </w:p>
    <w:p w:rsidR="00052FB2" w:rsidRDefault="009F6961">
      <w:pPr>
        <w:pStyle w:val="Listparagraf"/>
        <w:numPr>
          <w:ilvl w:val="0"/>
          <w:numId w:val="1"/>
        </w:numPr>
        <w:jc w:val="both"/>
      </w:pPr>
      <w:r>
        <w:t xml:space="preserve">Păşunea se va atribui direct pe localităţi şi pe specii de animale. Documentaţia de atribuire prin ședință publică de atribuire directă </w:t>
      </w:r>
    </w:p>
    <w:p w:rsidR="00052FB2" w:rsidRDefault="009F6961">
      <w:pPr>
        <w:pStyle w:val="Listparagraf"/>
        <w:ind w:left="420"/>
        <w:jc w:val="both"/>
      </w:pPr>
      <w:r>
        <w:rPr>
          <w:b/>
        </w:rPr>
        <w:t>ART. 7</w:t>
      </w:r>
      <w:r>
        <w:t xml:space="preserve">  (1) Regulamentului de pasunat pentru pajistile proprietate </w:t>
      </w:r>
      <w:r w:rsidR="00A0125C">
        <w:t>privata a comunei Pericei</w:t>
      </w:r>
      <w:r>
        <w:t xml:space="preserve"> se elaborează in conformitate cu prevederile : În baza art 9 si următoarele din O.U.G. 34/2013 privind organizarea, administrarea şi exploatarea pajiştilor permanente şi pentru modificarea şi completarea Legii fondului funciar nr.18/1991, cu modificarile aduse prin Legea nr. 44/2018, a prevederilor HG 1064/2013 privind aplicarea normelor metodologice de aplicare a OUG 34/2013, cu modificările ulterioare, ale Ordinului 407/2013 privind aprobarea contractelor cadru de concesionare /inchiriere a suprafetelor de pajisti din domeniul public /privat al comunelor, orașelor și al municipiilor, ale Ordinul 544/2013 cu modificările ulterioare al Ministrului agriculturii şi dezvoltării rurale privind metodologia de calcul a încărcăturii optime de animale pe hectar de pajişte, a Legii nr. 287/2009 din 17 iulie 2009, republicată privind Codul civil, In temeiul Legii nr 32/2019 Legea zootehniei , Legea 52 din 20013 art 13) privind transparenta decizionala in administratia publica, republicata , OUG . 57/2019 privind Codul Administrativ. </w:t>
      </w:r>
    </w:p>
    <w:p w:rsidR="00052FB2" w:rsidRDefault="009F6961">
      <w:pPr>
        <w:pStyle w:val="Listparagraf"/>
        <w:ind w:left="420"/>
        <w:jc w:val="both"/>
      </w:pPr>
      <w:r>
        <w:rPr>
          <w:b/>
        </w:rPr>
        <w:t>(2)</w:t>
      </w:r>
      <w:r>
        <w:t xml:space="preserve"> Regulamentul trebuie să cuprindă urmatoarele elementele: </w:t>
      </w:r>
    </w:p>
    <w:p w:rsidR="00052FB2" w:rsidRDefault="009F6961">
      <w:pPr>
        <w:pStyle w:val="Listparagraf"/>
        <w:ind w:left="420"/>
        <w:jc w:val="both"/>
      </w:pPr>
      <w:r>
        <w:rPr>
          <w:b/>
        </w:rPr>
        <w:t>a</w:t>
      </w:r>
      <w:r>
        <w:t xml:space="preserve">. informatii generale privind obiectul închirierii </w:t>
      </w:r>
    </w:p>
    <w:p w:rsidR="00052FB2" w:rsidRDefault="009F6961">
      <w:pPr>
        <w:pStyle w:val="Listparagraf"/>
        <w:ind w:left="420"/>
        <w:jc w:val="both"/>
      </w:pPr>
      <w:r>
        <w:rPr>
          <w:b/>
        </w:rPr>
        <w:t>b</w:t>
      </w:r>
      <w:r>
        <w:t xml:space="preserve">. scopul închirierii </w:t>
      </w:r>
    </w:p>
    <w:p w:rsidR="00052FB2" w:rsidRDefault="009F6961">
      <w:pPr>
        <w:pStyle w:val="Listparagraf"/>
        <w:ind w:left="420"/>
        <w:jc w:val="both"/>
      </w:pPr>
      <w:r>
        <w:rPr>
          <w:b/>
        </w:rPr>
        <w:t>c.</w:t>
      </w:r>
      <w:r>
        <w:t xml:space="preserve"> obiectul închirierii si condiții privind încheierea contractului</w:t>
      </w:r>
    </w:p>
    <w:p w:rsidR="00052FB2" w:rsidRDefault="009F6961">
      <w:pPr>
        <w:pStyle w:val="Listparagraf"/>
        <w:ind w:left="420"/>
        <w:jc w:val="both"/>
      </w:pPr>
      <w:r>
        <w:rPr>
          <w:b/>
        </w:rPr>
        <w:t>d</w:t>
      </w:r>
      <w:r>
        <w:t>. condiții obligatorii privind exploatarea închirierii</w:t>
      </w:r>
    </w:p>
    <w:p w:rsidR="00052FB2" w:rsidRDefault="009F6961">
      <w:pPr>
        <w:pStyle w:val="Listparagraf"/>
        <w:ind w:left="420"/>
        <w:jc w:val="both"/>
      </w:pPr>
      <w:r>
        <w:rPr>
          <w:b/>
        </w:rPr>
        <w:t>e.</w:t>
      </w:r>
      <w:r>
        <w:t xml:space="preserve"> durata contractului de închiriere </w:t>
      </w:r>
    </w:p>
    <w:p w:rsidR="00052FB2" w:rsidRDefault="009F6961">
      <w:pPr>
        <w:pStyle w:val="Listparagraf"/>
        <w:ind w:left="420"/>
        <w:jc w:val="both"/>
      </w:pPr>
      <w:r>
        <w:rPr>
          <w:b/>
        </w:rPr>
        <w:t>f.</w:t>
      </w:r>
      <w:r>
        <w:t xml:space="preserve"> nivelul minim al valorii chirieig regimul bunurilor utilizate de locatar în derularea închirierii </w:t>
      </w:r>
    </w:p>
    <w:p w:rsidR="00052FB2" w:rsidRDefault="009F6961">
      <w:pPr>
        <w:pStyle w:val="Listparagraf"/>
        <w:ind w:left="420"/>
        <w:jc w:val="both"/>
      </w:pPr>
      <w:r>
        <w:rPr>
          <w:b/>
        </w:rPr>
        <w:t>h.</w:t>
      </w:r>
      <w:r>
        <w:t xml:space="preserve"> obligațiile privind protecția mediului și a persoanelor </w:t>
      </w:r>
    </w:p>
    <w:p w:rsidR="00052FB2" w:rsidRDefault="009F6961">
      <w:pPr>
        <w:pStyle w:val="Listparagraf"/>
        <w:ind w:left="420"/>
        <w:jc w:val="both"/>
      </w:pPr>
      <w:r>
        <w:rPr>
          <w:b/>
          <w:bCs/>
        </w:rPr>
        <w:t>i.</w:t>
      </w:r>
      <w:r>
        <w:t xml:space="preserve"> clauzele referitoare la încetarea contractului de închiriere </w:t>
      </w:r>
    </w:p>
    <w:p w:rsidR="00052FB2" w:rsidRDefault="00052FB2">
      <w:pPr>
        <w:pStyle w:val="Listparagraf"/>
        <w:ind w:left="420"/>
        <w:jc w:val="both"/>
      </w:pPr>
    </w:p>
    <w:p w:rsidR="00052FB2" w:rsidRDefault="009F6961">
      <w:pPr>
        <w:pStyle w:val="Listparagraf"/>
        <w:ind w:left="420"/>
        <w:jc w:val="both"/>
        <w:rPr>
          <w:b/>
        </w:rPr>
      </w:pPr>
      <w:r>
        <w:rPr>
          <w:b/>
        </w:rPr>
        <w:t xml:space="preserve">     SECTIUNEA a 3-a Reguli privind anunţul de atribuire directă </w:t>
      </w:r>
    </w:p>
    <w:p w:rsidR="00052FB2" w:rsidRDefault="009F6961">
      <w:pPr>
        <w:pStyle w:val="Listparagraf"/>
        <w:ind w:left="420" w:firstLine="300"/>
        <w:jc w:val="both"/>
      </w:pPr>
      <w:r>
        <w:rPr>
          <w:b/>
        </w:rPr>
        <w:t>Art.8 (1)</w:t>
      </w:r>
      <w:r>
        <w:t xml:space="preserve"> Se intocmeste anunţul atribuire directă, după aprobarea documentaţiei de închiriere prin ședință publică de atribuire directă de către locator. Anunțul de inchiriere se va aduce la cunostiinta publica prin afisarea la sediul institutiei si pe pagina de internet a comunei </w:t>
      </w:r>
      <w:r w:rsidR="00A0125C">
        <w:rPr>
          <w:lang w:val="ro-RO"/>
        </w:rPr>
        <w:t xml:space="preserve"> Pericei</w:t>
      </w:r>
      <w:r>
        <w:t xml:space="preserve">. </w:t>
      </w:r>
    </w:p>
    <w:p w:rsidR="00052FB2" w:rsidRDefault="009F6961">
      <w:pPr>
        <w:pStyle w:val="Listparagraf"/>
        <w:ind w:left="420"/>
        <w:jc w:val="both"/>
      </w:pPr>
      <w:r>
        <w:rPr>
          <w:b/>
        </w:rPr>
        <w:t xml:space="preserve">              (2)</w:t>
      </w:r>
      <w:r>
        <w:t xml:space="preserve"> Anunţul de atribuire directă va cuprinde urmatoarele elementele: </w:t>
      </w:r>
    </w:p>
    <w:p w:rsidR="00052FB2" w:rsidRDefault="009F6961">
      <w:pPr>
        <w:pStyle w:val="Listparagraf"/>
        <w:ind w:left="420"/>
        <w:jc w:val="both"/>
      </w:pPr>
      <w:r>
        <w:rPr>
          <w:b/>
        </w:rPr>
        <w:t>1.</w:t>
      </w:r>
      <w:r>
        <w:t xml:space="preserve"> Informaţii generale privind locatorul </w:t>
      </w:r>
    </w:p>
    <w:p w:rsidR="00052FB2" w:rsidRDefault="009F6961">
      <w:pPr>
        <w:pStyle w:val="Listparagraf"/>
        <w:ind w:left="420"/>
        <w:jc w:val="both"/>
      </w:pPr>
      <w:r>
        <w:rPr>
          <w:b/>
        </w:rPr>
        <w:t>2.</w:t>
      </w:r>
      <w:r>
        <w:t xml:space="preserve"> Informaţii generale privind obiectul închirierii </w:t>
      </w:r>
    </w:p>
    <w:p w:rsidR="00052FB2" w:rsidRDefault="009F6961">
      <w:pPr>
        <w:pStyle w:val="Listparagraf"/>
        <w:ind w:left="420"/>
        <w:jc w:val="both"/>
      </w:pPr>
      <w:r>
        <w:rPr>
          <w:b/>
        </w:rPr>
        <w:lastRenderedPageBreak/>
        <w:t>2.1</w:t>
      </w:r>
      <w:r>
        <w:t xml:space="preserve"> Procedura aplicată</w:t>
      </w:r>
    </w:p>
    <w:p w:rsidR="00052FB2" w:rsidRDefault="009F6961">
      <w:pPr>
        <w:pStyle w:val="Listparagraf"/>
        <w:ind w:left="420"/>
        <w:jc w:val="both"/>
      </w:pPr>
      <w:r>
        <w:rPr>
          <w:b/>
        </w:rPr>
        <w:t xml:space="preserve">              3.</w:t>
      </w:r>
      <w:r>
        <w:t xml:space="preserve"> Informaţii privind documentaţia de închiriere;</w:t>
      </w:r>
    </w:p>
    <w:p w:rsidR="00052FB2" w:rsidRDefault="009F6961">
      <w:pPr>
        <w:pStyle w:val="Listparagraf"/>
        <w:ind w:left="420"/>
        <w:jc w:val="both"/>
      </w:pPr>
      <w:r>
        <w:rPr>
          <w:b/>
        </w:rPr>
        <w:t>3.1.</w:t>
      </w:r>
      <w:r>
        <w:t xml:space="preserve"> Modalitatea prin care persoanele interesate pot intra în posesia unui exemplar al documentaţiei de închiriere </w:t>
      </w:r>
    </w:p>
    <w:p w:rsidR="00052FB2" w:rsidRDefault="009F6961">
      <w:pPr>
        <w:pStyle w:val="Listparagraf"/>
        <w:ind w:left="420"/>
        <w:jc w:val="both"/>
      </w:pPr>
      <w:r>
        <w:rPr>
          <w:b/>
        </w:rPr>
        <w:t>3.2.</w:t>
      </w:r>
      <w:r>
        <w:t xml:space="preserve"> Denumirea și adresa compartimentului din cadrul locatorului, de la care se poate obţine un exemplar din documentaţia de închiriere </w:t>
      </w:r>
    </w:p>
    <w:p w:rsidR="00052FB2" w:rsidRDefault="009F6961">
      <w:pPr>
        <w:pStyle w:val="Listparagraf"/>
        <w:ind w:left="420"/>
        <w:jc w:val="both"/>
      </w:pPr>
      <w:r>
        <w:rPr>
          <w:b/>
        </w:rPr>
        <w:t>3.3.</w:t>
      </w:r>
      <w:r>
        <w:t xml:space="preserve"> Costul si condiţiile de plată pentru obţinerea acestui exemplar </w:t>
      </w:r>
    </w:p>
    <w:p w:rsidR="00052FB2" w:rsidRDefault="009F6961">
      <w:pPr>
        <w:pStyle w:val="Listparagraf"/>
        <w:ind w:left="420"/>
        <w:jc w:val="both"/>
      </w:pPr>
      <w:r>
        <w:rPr>
          <w:b/>
        </w:rPr>
        <w:t xml:space="preserve">             4.</w:t>
      </w:r>
      <w:r>
        <w:t xml:space="preserve"> Informaţii privind cererile de înscriere:</w:t>
      </w:r>
    </w:p>
    <w:p w:rsidR="00052FB2" w:rsidRDefault="009F6961">
      <w:pPr>
        <w:pStyle w:val="Listparagraf"/>
        <w:ind w:left="420"/>
        <w:jc w:val="both"/>
      </w:pPr>
      <w:r>
        <w:rPr>
          <w:b/>
        </w:rPr>
        <w:t>4.1.</w:t>
      </w:r>
      <w:r>
        <w:t xml:space="preserve"> Data limită de depunere a cererile de înscriere la ședința publică de atribuire directă </w:t>
      </w:r>
    </w:p>
    <w:p w:rsidR="00052FB2" w:rsidRDefault="009F6961">
      <w:pPr>
        <w:pStyle w:val="Listparagraf"/>
        <w:ind w:left="420"/>
        <w:jc w:val="both"/>
      </w:pPr>
      <w:r>
        <w:rPr>
          <w:b/>
        </w:rPr>
        <w:t xml:space="preserve">             5.</w:t>
      </w:r>
      <w:r>
        <w:t xml:space="preserve"> Data si locul la care se va desfăsura sedinţa publică de atribuire directă </w:t>
      </w:r>
    </w:p>
    <w:p w:rsidR="00052FB2" w:rsidRDefault="009F6961">
      <w:pPr>
        <w:pStyle w:val="Listparagraf"/>
        <w:ind w:left="420"/>
        <w:jc w:val="both"/>
      </w:pPr>
      <w:r>
        <w:rPr>
          <w:b/>
        </w:rPr>
        <w:t xml:space="preserve">             6.</w:t>
      </w:r>
      <w:r>
        <w:t xml:space="preserve"> Denumirea instanţei competente în soluţionarea litigiilor</w:t>
      </w:r>
    </w:p>
    <w:p w:rsidR="00052FB2" w:rsidRDefault="009F6961">
      <w:pPr>
        <w:pStyle w:val="Listparagraf"/>
        <w:ind w:left="420"/>
        <w:jc w:val="both"/>
      </w:pPr>
      <w:r>
        <w:t xml:space="preserve"> </w:t>
      </w:r>
    </w:p>
    <w:p w:rsidR="00052FB2" w:rsidRDefault="009F6961">
      <w:pPr>
        <w:pStyle w:val="Listparagraf"/>
        <w:ind w:left="420"/>
        <w:jc w:val="both"/>
      </w:pPr>
      <w:r>
        <w:rPr>
          <w:b/>
        </w:rPr>
        <w:t>SECTIUNEA a 4-a ORGANIZATORUL INCHIRIERII PRIN ATRIBUIRE DIRECTĂ</w:t>
      </w:r>
      <w:r>
        <w:t xml:space="preserve"> </w:t>
      </w:r>
    </w:p>
    <w:p w:rsidR="00052FB2" w:rsidRDefault="009F6961">
      <w:pPr>
        <w:pStyle w:val="Listparagraf"/>
        <w:ind w:left="420"/>
        <w:jc w:val="both"/>
      </w:pPr>
      <w:r>
        <w:t>I: INFORMATII GENERALE PRIVIND LOCATORUL</w:t>
      </w:r>
    </w:p>
    <w:p w:rsidR="00052FB2" w:rsidRDefault="00A0125C">
      <w:pPr>
        <w:pStyle w:val="Listparagraf"/>
        <w:ind w:left="420"/>
        <w:jc w:val="both"/>
      </w:pPr>
      <w:r>
        <w:t>Locator: Comuna  Pericei , CIF 4495018</w:t>
      </w:r>
    </w:p>
    <w:p w:rsidR="00052FB2" w:rsidRDefault="009F6961">
      <w:pPr>
        <w:pStyle w:val="Listparagraf"/>
        <w:ind w:left="420"/>
        <w:jc w:val="both"/>
      </w:pPr>
      <w:r>
        <w:t>Adresa postala: Localitatea:</w:t>
      </w:r>
      <w:r w:rsidR="00A0125C">
        <w:t>Pericei, nr.239</w:t>
      </w:r>
      <w:r>
        <w:t>, judetul Sălaj,</w:t>
      </w:r>
    </w:p>
    <w:p w:rsidR="00052FB2" w:rsidRDefault="009F6961">
      <w:pPr>
        <w:pStyle w:val="Listparagraf"/>
        <w:ind w:left="420"/>
        <w:jc w:val="both"/>
      </w:pPr>
      <w:r>
        <w:t xml:space="preserve">Email: </w:t>
      </w:r>
      <w:r w:rsidR="00A0125C">
        <w:t>periceisj@gmail.com</w:t>
      </w:r>
      <w:r>
        <w:t xml:space="preserve"> </w:t>
      </w:r>
      <w:r w:rsidR="00A0125C">
        <w:t>, tel 0260672701, Fax: 0260672940</w:t>
      </w:r>
    </w:p>
    <w:p w:rsidR="00052FB2" w:rsidRDefault="009F6961">
      <w:pPr>
        <w:pStyle w:val="Listparagraf"/>
        <w:ind w:left="420"/>
        <w:jc w:val="both"/>
        <w:rPr>
          <w:b/>
        </w:rPr>
      </w:pPr>
      <w:r>
        <w:rPr>
          <w:b/>
        </w:rPr>
        <w:t>SECTIUNEA a 5-a DATA ORGANIZĂRII INCHIRIERII PRIN ATRIBUIRE DIRECTĂ</w:t>
      </w:r>
    </w:p>
    <w:p w:rsidR="00052FB2" w:rsidRDefault="009F6961">
      <w:pPr>
        <w:pStyle w:val="Listparagraf"/>
        <w:ind w:left="420"/>
        <w:jc w:val="both"/>
      </w:pPr>
      <w:r>
        <w:t xml:space="preserve">Atribuirea directă se va organiza în termen de 13 zile calendaristice de la data apariției anunțului pe site-ul și la sediul Primăriei comunei </w:t>
      </w:r>
      <w:r w:rsidR="00A0125C">
        <w:t>Pericei</w:t>
      </w:r>
      <w:r>
        <w:rPr>
          <w:lang w:val="ro-RO"/>
        </w:rPr>
        <w:t xml:space="preserve"> </w:t>
      </w:r>
      <w:r>
        <w:t xml:space="preserve">jud Sălaj . </w:t>
      </w:r>
    </w:p>
    <w:p w:rsidR="00052FB2" w:rsidRDefault="00052FB2">
      <w:pPr>
        <w:pStyle w:val="Listparagraf"/>
        <w:ind w:left="420"/>
        <w:jc w:val="both"/>
      </w:pPr>
    </w:p>
    <w:p w:rsidR="00052FB2" w:rsidRDefault="009F6961">
      <w:pPr>
        <w:pStyle w:val="Listparagraf"/>
        <w:ind w:left="420"/>
        <w:jc w:val="both"/>
        <w:rPr>
          <w:b/>
        </w:rPr>
      </w:pPr>
      <w:r>
        <w:rPr>
          <w:b/>
        </w:rPr>
        <w:t>SECTIUNEA a 6-a CLAUZE FINANCIARE</w:t>
      </w:r>
    </w:p>
    <w:p w:rsidR="00052FB2" w:rsidRDefault="009F6961">
      <w:pPr>
        <w:pStyle w:val="Listparagraf"/>
        <w:ind w:left="420"/>
        <w:jc w:val="both"/>
      </w:pPr>
      <w:r>
        <w:t xml:space="preserve">Prin realizarea închirierii pajiştilor proprietate privată a comunei se vor obţine resurse financiare care se fac venit la bugetul local. Creşterea animalelor este o activitate economică importantă și trebuie facilitat accesul acestora la suprafeţele de pajişti disponibile, aflate în domeniul privat al Comunei  </w:t>
      </w:r>
      <w:r w:rsidR="00A0125C">
        <w:t>Pericei</w:t>
      </w:r>
      <w:r>
        <w:t xml:space="preserve"> , în condiţiile în care pentu majoritatea crescătorilor de animale singura sursă de asigurare a hranei pe perioada verii este masa verde obţinută de pe pajişti. </w:t>
      </w:r>
    </w:p>
    <w:p w:rsidR="00052FB2" w:rsidRDefault="009F6961">
      <w:pPr>
        <w:pStyle w:val="Listparagraf"/>
        <w:ind w:left="420"/>
        <w:jc w:val="both"/>
      </w:pPr>
      <w:r>
        <w:t xml:space="preserve">Utilizatorii de pajişti beneficiază de plăţi unice pe suprafaţa care le permit executarea lucrărilor şi activităţilor de întreţinere a pajiştilor. </w:t>
      </w:r>
    </w:p>
    <w:p w:rsidR="00052FB2" w:rsidRDefault="009F6961">
      <w:pPr>
        <w:pStyle w:val="Listparagraf"/>
        <w:ind w:left="420"/>
        <w:jc w:val="both"/>
      </w:pPr>
      <w:r>
        <w:t>Folosirea și exploatarea pajiştilor se fac cu respectarea bunelor condiţii agricole si de mediu, în conformitate cu prevederile legale in vigoare si cu respectarea Regulamentului cu privire la modul de organizare a păş</w:t>
      </w:r>
      <w:r w:rsidR="00A0125C">
        <w:t>unatului în comuna  Pericei</w:t>
      </w:r>
      <w:r>
        <w:t>.</w:t>
      </w:r>
    </w:p>
    <w:p w:rsidR="00052FB2" w:rsidRDefault="009F6961">
      <w:pPr>
        <w:pStyle w:val="Listparagraf"/>
        <w:ind w:left="420"/>
        <w:jc w:val="both"/>
        <w:rPr>
          <w:color w:val="C00000"/>
        </w:rPr>
      </w:pPr>
      <w:r>
        <w:t>Atribuirea directă se va realiza de la suma de</w:t>
      </w:r>
      <w:r>
        <w:rPr>
          <w:color w:val="C00000"/>
        </w:rPr>
        <w:t>:</w:t>
      </w:r>
      <w:r w:rsidR="00A0125C">
        <w:rPr>
          <w:color w:val="C00000"/>
          <w:lang w:val="ro-RO"/>
        </w:rPr>
        <w:t xml:space="preserve"> 350</w:t>
      </w:r>
      <w:r>
        <w:rPr>
          <w:color w:val="C00000"/>
          <w:lang w:val="ro-RO"/>
        </w:rPr>
        <w:t xml:space="preserve"> </w:t>
      </w:r>
      <w:r>
        <w:rPr>
          <w:b/>
          <w:bCs/>
        </w:rPr>
        <w:t>lei/ha/an</w:t>
      </w:r>
      <w:r>
        <w:t xml:space="preserve"> </w:t>
      </w:r>
    </w:p>
    <w:p w:rsidR="00052FB2" w:rsidRDefault="00052FB2">
      <w:pPr>
        <w:pStyle w:val="Listparagraf"/>
        <w:ind w:left="420"/>
        <w:jc w:val="both"/>
        <w:rPr>
          <w:b/>
        </w:rPr>
      </w:pPr>
    </w:p>
    <w:p w:rsidR="00052FB2" w:rsidRDefault="009F6961">
      <w:pPr>
        <w:pStyle w:val="Listparagraf"/>
        <w:ind w:left="420"/>
        <w:jc w:val="both"/>
        <w:rPr>
          <w:b/>
        </w:rPr>
      </w:pPr>
      <w:r>
        <w:rPr>
          <w:b/>
        </w:rPr>
        <w:t>SECȚIUNEA a 7-a PREȚUL DE ÎNCHIRIERE</w:t>
      </w:r>
    </w:p>
    <w:p w:rsidR="00052FB2" w:rsidRDefault="009F6961">
      <w:pPr>
        <w:pStyle w:val="Listparagraf"/>
        <w:ind w:left="420" w:firstLine="300"/>
        <w:jc w:val="both"/>
      </w:pPr>
      <w:r>
        <w:t xml:space="preserve">Pretul inchirierii se stabileste tinind cont de echilibrul financiar dintre valoarea productiei de iarba disponibilă si obligatiile impuse utilizatorului de pajisti permanente prin cheltuielile cu implementarea amenajamentului pastoral, </w:t>
      </w:r>
    </w:p>
    <w:p w:rsidR="00052FB2" w:rsidRDefault="009F6961">
      <w:pPr>
        <w:pStyle w:val="Listparagraf"/>
        <w:ind w:left="420" w:firstLine="300"/>
        <w:jc w:val="both"/>
      </w:pPr>
      <w:r>
        <w:t xml:space="preserve">Pretul fiind produsul dintre aceasta productie si preţul la masa verde stabilit de Consiliul Judetean Sălaj prin Hotărârea nr. 172/29.12.2022 ( art 6 alin 4 din HG 1064/2013 cu modificările ulterioare). </w:t>
      </w:r>
    </w:p>
    <w:p w:rsidR="00052FB2" w:rsidRDefault="009F6961">
      <w:pPr>
        <w:pStyle w:val="Listparagraf"/>
        <w:ind w:left="420" w:firstLine="300"/>
        <w:jc w:val="both"/>
      </w:pPr>
      <w:r>
        <w:t xml:space="preserve">Conform datelor detinute  kg masă verde /ha este de  </w:t>
      </w:r>
      <w:r w:rsidR="00A0125C">
        <w:rPr>
          <w:lang w:val="ro-RO"/>
        </w:rPr>
        <w:t>35</w:t>
      </w:r>
      <w:r>
        <w:rPr>
          <w:lang w:val="ro-RO"/>
        </w:rPr>
        <w:t>00</w:t>
      </w:r>
      <w:r>
        <w:t xml:space="preserve">   kg ,iar pretul mediu al masei verzi stabilite de Consiliul Județean prin Hotărârea nr. 172/2022 este de 0,</w:t>
      </w:r>
      <w:r w:rsidR="00A0125C">
        <w:rPr>
          <w:lang w:val="ro-RO"/>
        </w:rPr>
        <w:t>10</w:t>
      </w:r>
      <w:r>
        <w:t xml:space="preserve"> lei /kg, astfel   </w:t>
      </w:r>
      <w:r w:rsidR="00A0125C">
        <w:rPr>
          <w:lang w:val="ro-RO"/>
        </w:rPr>
        <w:t>35</w:t>
      </w:r>
      <w:r>
        <w:rPr>
          <w:lang w:val="ro-RO"/>
        </w:rPr>
        <w:t>00</w:t>
      </w:r>
      <w:r>
        <w:t xml:space="preserve">  kg masă verde pe ha x 0,</w:t>
      </w:r>
      <w:r w:rsidR="00A0125C">
        <w:rPr>
          <w:lang w:val="ro-RO"/>
        </w:rPr>
        <w:t>10</w:t>
      </w:r>
      <w:r>
        <w:t xml:space="preserve"> lei/kg </w:t>
      </w:r>
      <w:r>
        <w:rPr>
          <w:b/>
          <w:bCs/>
        </w:rPr>
        <w:t xml:space="preserve">=  </w:t>
      </w:r>
      <w:r w:rsidR="00A0125C">
        <w:rPr>
          <w:b/>
          <w:bCs/>
          <w:lang w:val="ro-RO"/>
        </w:rPr>
        <w:t>350</w:t>
      </w:r>
      <w:r>
        <w:rPr>
          <w:b/>
          <w:bCs/>
          <w:lang w:val="ro-RO"/>
        </w:rPr>
        <w:t xml:space="preserve"> </w:t>
      </w:r>
      <w:r>
        <w:rPr>
          <w:b/>
        </w:rPr>
        <w:t>lei /ha</w:t>
      </w:r>
      <w:r>
        <w:t xml:space="preserve"> ; </w:t>
      </w:r>
    </w:p>
    <w:p w:rsidR="00052FB2" w:rsidRDefault="009F6961">
      <w:pPr>
        <w:pStyle w:val="Listparagraf"/>
        <w:ind w:left="420" w:firstLine="300"/>
        <w:jc w:val="both"/>
      </w:pPr>
      <w:r>
        <w:t xml:space="preserve">Contractul de închiriere va fi încheiat la valoarea de pornire a ședinței publice de atribuire directă în cazul în care valoarea este acceptată de crescătorul de animale solicitant. </w:t>
      </w:r>
    </w:p>
    <w:p w:rsidR="00052FB2" w:rsidRDefault="00052FB2">
      <w:pPr>
        <w:pStyle w:val="Listparagraf"/>
        <w:ind w:left="420"/>
        <w:jc w:val="both"/>
        <w:rPr>
          <w:b/>
        </w:rPr>
      </w:pPr>
    </w:p>
    <w:p w:rsidR="00052FB2" w:rsidRDefault="009F6961">
      <w:pPr>
        <w:pStyle w:val="Listparagraf"/>
        <w:ind w:left="420"/>
        <w:jc w:val="both"/>
      </w:pPr>
      <w:r>
        <w:rPr>
          <w:b/>
        </w:rPr>
        <w:t>SECȚIUNEA a 8-a CLAUZE DE PROPORȚIONALITATE INTRE SUPRAFAȚA DE PAJIȘTI ȘI NUMĂRUL DE ANIMALE DIN RNE</w:t>
      </w:r>
      <w:r w:rsidR="00A0125C">
        <w:rPr>
          <w:b/>
        </w:rPr>
        <w:t xml:space="preserve"> AL COMUNEI PERICEI</w:t>
      </w:r>
    </w:p>
    <w:p w:rsidR="00052FB2" w:rsidRDefault="009F6961">
      <w:pPr>
        <w:pStyle w:val="Listparagraf"/>
        <w:ind w:left="420"/>
        <w:jc w:val="both"/>
      </w:pPr>
      <w:r>
        <w:lastRenderedPageBreak/>
        <w:t xml:space="preserve">Conform cu impunerile Legii 44/2018 privind modificarea și completarea OG 34/2013-articolul 9, alineatul (2), atribuirea suprafețelor de pajiște se realizează prin atribuire directă în funcție de suprafeţele de pajişti disponibile și proporţional cu efectivele de animale deţinute în exploataţie. Suprafețele de pajiști se pot atribui direct proporţional cu efectivele de animale, cu respectarea încărcăturii minime și a încărcăturii optime, stabilite conform Regulamentului de pasunat și prevederilor legale în vigoare. </w:t>
      </w:r>
    </w:p>
    <w:p w:rsidR="00052FB2" w:rsidRDefault="00052FB2">
      <w:pPr>
        <w:pStyle w:val="Listparagraf"/>
        <w:ind w:left="420"/>
        <w:jc w:val="both"/>
        <w:rPr>
          <w:b/>
        </w:rPr>
      </w:pPr>
    </w:p>
    <w:p w:rsidR="00052FB2" w:rsidRDefault="009F6961">
      <w:pPr>
        <w:pStyle w:val="Listparagraf"/>
        <w:ind w:left="420"/>
        <w:jc w:val="both"/>
        <w:rPr>
          <w:b/>
        </w:rPr>
      </w:pPr>
      <w:r>
        <w:rPr>
          <w:b/>
        </w:rPr>
        <w:t xml:space="preserve">CAPITOLUL II  </w:t>
      </w:r>
    </w:p>
    <w:p w:rsidR="00052FB2" w:rsidRDefault="009F6961">
      <w:pPr>
        <w:pStyle w:val="Listparagraf"/>
        <w:ind w:left="420"/>
        <w:jc w:val="both"/>
        <w:rPr>
          <w:b/>
        </w:rPr>
      </w:pPr>
      <w:r>
        <w:rPr>
          <w:b/>
        </w:rPr>
        <w:t xml:space="preserve">DESFĂŞURAREA PROCEDURII DE ATRIBUIRE DIRECTA IN VEDEREA INCHIRERII SUPRAFEȚELOR DE PĂȘUNE </w:t>
      </w:r>
    </w:p>
    <w:p w:rsidR="00052FB2" w:rsidRDefault="00052FB2">
      <w:pPr>
        <w:pStyle w:val="Listparagraf"/>
        <w:ind w:left="420"/>
        <w:jc w:val="both"/>
        <w:rPr>
          <w:b/>
        </w:rPr>
      </w:pPr>
    </w:p>
    <w:p w:rsidR="00052FB2" w:rsidRDefault="009F6961">
      <w:pPr>
        <w:pStyle w:val="Listparagraf"/>
        <w:ind w:left="420"/>
        <w:jc w:val="both"/>
      </w:pPr>
      <w:r>
        <w:rPr>
          <w:b/>
        </w:rPr>
        <w:t xml:space="preserve">     SECTIUNEA a 1-a ATRIBUIREA DIRECTĂ </w:t>
      </w:r>
      <w:r>
        <w:t xml:space="preserve">prin ședință publică </w:t>
      </w:r>
    </w:p>
    <w:p w:rsidR="00052FB2" w:rsidRDefault="009F6961">
      <w:pPr>
        <w:pStyle w:val="Listparagraf"/>
        <w:ind w:left="420" w:firstLine="300"/>
        <w:jc w:val="both"/>
      </w:pPr>
      <w:r>
        <w:rPr>
          <w:b/>
        </w:rPr>
        <w:t>Art 9.</w:t>
      </w:r>
      <w:r>
        <w:t xml:space="preserve"> </w:t>
      </w:r>
      <w:r>
        <w:rPr>
          <w:b/>
        </w:rPr>
        <w:t>Organizarea atribuirii directe prin ședință publică</w:t>
      </w:r>
      <w:r>
        <w:t xml:space="preserve"> </w:t>
      </w:r>
    </w:p>
    <w:p w:rsidR="00052FB2" w:rsidRDefault="009F6961">
      <w:pPr>
        <w:pStyle w:val="Listparagraf"/>
        <w:ind w:left="420" w:firstLine="300"/>
        <w:jc w:val="both"/>
      </w:pPr>
      <w:r>
        <w:t>Ședința publică pentru Atribuirea directă a suprafețelor de pajiști disponibile se va organiza în termen de 13 zile calendaristice de la data apariției anunțului , pe site-ul şi l</w:t>
      </w:r>
      <w:r w:rsidR="002C55FB">
        <w:t xml:space="preserve">a sediul Primăriei Pericei </w:t>
      </w:r>
      <w:r>
        <w:t xml:space="preserve">. In primele 10 zile de la apariția anunțului privind data de ședință publică se primesc cererile de participare la atribuirea directă. </w:t>
      </w:r>
    </w:p>
    <w:p w:rsidR="00052FB2" w:rsidRDefault="009F6961">
      <w:pPr>
        <w:pStyle w:val="Listparagraf"/>
        <w:ind w:left="420" w:firstLine="300"/>
        <w:jc w:val="both"/>
      </w:pPr>
      <w:r>
        <w:t xml:space="preserve">Cererile vor fi insotite de copie a cărţii/buletinului de identitate –pentru persoane fizice, din care să reiesă că persoana fizică/juridică are domiciliul/sediul în comuna </w:t>
      </w:r>
      <w:r w:rsidR="002C55FB">
        <w:t>Pericei</w:t>
      </w:r>
      <w:r>
        <w:t xml:space="preserve">. </w:t>
      </w:r>
    </w:p>
    <w:p w:rsidR="00052FB2" w:rsidRDefault="009F6961">
      <w:pPr>
        <w:pStyle w:val="Listparagraf"/>
        <w:ind w:left="420" w:firstLine="300"/>
        <w:jc w:val="both"/>
      </w:pPr>
      <w:r>
        <w:t>-dovadă că pot asigura o încărcătură de minimă de 0,3 UVM/ha, în oricare din zilele perioadei de păşunat, sau cosirea cel puţin o dată pe an a vegetaţiei pentru suprafeţele de păşune propuse a fi inchiriate.</w:t>
      </w:r>
    </w:p>
    <w:p w:rsidR="00052FB2" w:rsidRDefault="009F6961">
      <w:pPr>
        <w:pStyle w:val="Listparagraf"/>
        <w:ind w:left="420"/>
        <w:jc w:val="both"/>
      </w:pPr>
      <w:r>
        <w:t>-Prezentarea unui program de păşunat pentru perioada prelucrării în folosinţă a păşunii.</w:t>
      </w:r>
    </w:p>
    <w:p w:rsidR="00052FB2" w:rsidRDefault="009F6961">
      <w:pPr>
        <w:jc w:val="both"/>
      </w:pPr>
      <w:r>
        <w:t xml:space="preserve">       -copie a statutului şi certificatului unic de înregistrare pentru persoane juridice/forme asociative;     </w:t>
      </w:r>
    </w:p>
    <w:p w:rsidR="00052FB2" w:rsidRDefault="009F6961">
      <w:pPr>
        <w:jc w:val="both"/>
      </w:pPr>
      <w:r>
        <w:t xml:space="preserve">       -copie a cardului de exploataţie din Registrul Naţional al Exploataţiilor (pentru formele asociative,    </w:t>
      </w:r>
    </w:p>
    <w:p w:rsidR="00052FB2" w:rsidRDefault="009F6961">
      <w:pPr>
        <w:jc w:val="both"/>
      </w:pPr>
      <w:r>
        <w:t xml:space="preserve">       copii ale cardurilor pentru toţi membrii asociaţiei); </w:t>
      </w:r>
    </w:p>
    <w:p w:rsidR="00052FB2" w:rsidRDefault="009F6961">
      <w:pPr>
        <w:pStyle w:val="Listparagraf"/>
        <w:ind w:left="420"/>
        <w:jc w:val="both"/>
      </w:pPr>
      <w:r>
        <w:t xml:space="preserve">-dovada achitării la zi a taxelor şi impozitelor la bugetul local (certificat fiscal); </w:t>
      </w:r>
    </w:p>
    <w:p w:rsidR="00052FB2" w:rsidRDefault="009F6961">
      <w:pPr>
        <w:pStyle w:val="Listparagraf"/>
        <w:ind w:left="420"/>
        <w:jc w:val="both"/>
      </w:pPr>
      <w:r>
        <w:t xml:space="preserve">-Procură autentificată la notar în cazul în care ofertantul participă la licitaţie prin reprezentant; </w:t>
      </w:r>
    </w:p>
    <w:p w:rsidR="00052FB2" w:rsidRDefault="009F6961">
      <w:pPr>
        <w:pStyle w:val="Listparagraf"/>
        <w:ind w:left="420"/>
        <w:jc w:val="both"/>
      </w:pPr>
      <w:r>
        <w:t xml:space="preserve">-Adeverinţă de la Primăria comunei </w:t>
      </w:r>
      <w:r w:rsidR="006245D8">
        <w:t xml:space="preserve">Pericei </w:t>
      </w:r>
      <w:r>
        <w:t xml:space="preserve"> privind înscrierea animalelor în registrul agricol; </w:t>
      </w:r>
    </w:p>
    <w:p w:rsidR="00052FB2" w:rsidRDefault="009F6961">
      <w:pPr>
        <w:pStyle w:val="Listparagraf"/>
        <w:ind w:left="420" w:firstLine="300"/>
        <w:jc w:val="both"/>
      </w:pPr>
      <w:r>
        <w:t>La cererea de participare se anexează un program de păşunat pentru toată perioada preluării în folosinţă a suprafeţei de pajişti solicitată, întocmit conform prevederilor legale în materie.</w:t>
      </w:r>
    </w:p>
    <w:p w:rsidR="00052FB2" w:rsidRDefault="009F6961">
      <w:pPr>
        <w:pStyle w:val="Listparagraf"/>
        <w:ind w:left="420"/>
        <w:jc w:val="both"/>
      </w:pPr>
      <w:r>
        <w:t>Preşedintele comisiei de licitaţie va începe şedinţa de licitaţie după constatarea îndeplinirii tuturor condiţiilor de participare a ofertanţilor. In următoarea zi (ziua calendaristică 11)</w:t>
      </w:r>
    </w:p>
    <w:p w:rsidR="00052FB2" w:rsidRDefault="009F6961">
      <w:pPr>
        <w:pStyle w:val="Listparagraf"/>
        <w:ind w:left="420" w:firstLine="300"/>
        <w:jc w:val="both"/>
      </w:pPr>
      <w:r>
        <w:t>Comisia de atribuire directă, evaluare și licitaţie va evalua cererile depuse și va afișa Procesul verbal de constatare a îndeplinirii calității de participant la atribuirea directă. In următoarea zi (ziua calendaristică 12) se primesc și se soluționează eventualele contestații legate de îndeplinirea calității de participant la atribuirea directă și se afișează rezultatul soluționării contestațiilor.</w:t>
      </w:r>
    </w:p>
    <w:p w:rsidR="00052FB2" w:rsidRDefault="009F6961">
      <w:pPr>
        <w:pStyle w:val="Listparagraf"/>
        <w:ind w:left="420" w:firstLine="300"/>
        <w:jc w:val="both"/>
      </w:pPr>
      <w:r>
        <w:t xml:space="preserve">La data și ora ce se va stabilită prin anunț pentru ședința publică de atribuire directă vor fi prezenţi membrii Comisiei de atribuire directă evaluare și licitaţie, cât şi crescătorii de animale persoane fizice și juridice validați să participe la atribuirea directă . </w:t>
      </w:r>
    </w:p>
    <w:p w:rsidR="00052FB2" w:rsidRDefault="009F6961">
      <w:pPr>
        <w:pStyle w:val="Listparagraf"/>
        <w:ind w:left="420" w:firstLine="300"/>
        <w:jc w:val="both"/>
      </w:pPr>
      <w:r>
        <w:t xml:space="preserve">Asociaţiile participante la atribuirea directă vor fi reprezentate de către preşedinţii acestora sau de către un împuternicit cu delegaţie specială, persoanele juridice vor fi reprezentate de către administratorul firmei sau împuternicitul acestuia prin delegaţie specială; </w:t>
      </w:r>
    </w:p>
    <w:p w:rsidR="00052FB2" w:rsidRDefault="009F6961">
      <w:pPr>
        <w:pStyle w:val="Listparagraf"/>
        <w:ind w:left="420" w:firstLine="300"/>
        <w:jc w:val="both"/>
      </w:pPr>
      <w:r>
        <w:t xml:space="preserve">Eventualele obiecţiuni legate de modul de organizare vor fi formulate înainte de deschiderea şedinţei publice de atribuire directă şi vor fi soluţionate pe loc. </w:t>
      </w:r>
    </w:p>
    <w:p w:rsidR="00052FB2" w:rsidRDefault="009F6961">
      <w:pPr>
        <w:pStyle w:val="Listparagraf"/>
        <w:ind w:left="420" w:firstLine="300"/>
        <w:jc w:val="both"/>
      </w:pPr>
      <w:r>
        <w:t xml:space="preserve">Comisia de atribuire directă, evaluare și licitaţie va verifica îndeplinirea calității de participant şi va încheia un proces - verbal al şedinţei publice de atribuire directă, precizând participanții admişi şi respinşi şi motivele care au stat la baza respingerii. </w:t>
      </w:r>
    </w:p>
    <w:p w:rsidR="00052FB2" w:rsidRDefault="009F6961">
      <w:pPr>
        <w:pStyle w:val="Listparagraf"/>
        <w:ind w:left="420" w:firstLine="300"/>
        <w:jc w:val="both"/>
      </w:pPr>
      <w:r>
        <w:t xml:space="preserve">La atribuirea directă vor putea participa doar crescătorii de animale persoane fizice ori juridice declaraţi admişi și care au solicitat suprafețele de pajiști în mod clar în cererea de atribuire. </w:t>
      </w:r>
    </w:p>
    <w:p w:rsidR="00052FB2" w:rsidRDefault="009F6961">
      <w:pPr>
        <w:pStyle w:val="Listparagraf"/>
        <w:ind w:left="420" w:firstLine="300"/>
        <w:jc w:val="both"/>
      </w:pPr>
      <w:r>
        <w:lastRenderedPageBreak/>
        <w:t xml:space="preserve">Comisia de atribuire directă evaluare și licitaţie va trece la atribuirea directă anunțând suprafața cadastrală, destinația de pășunat bovine sau ovine-caprine după caz cât și prețul de închiriere stabilit prin Regulamentul de pasunat . Dacă suprafața de pășune este solicitată de un singur crescător de animale persoană fizică sau juridică deținător al categoriei de animale pentru care este destinată pajiștea respectivă acesta este declarat câștigător.   În cazul în care pentru o suprafață sunt cel puțin doi solicitanți, când solicită suprafețe mai mari decât se cuvine proporțional cu numărul de animale ori din oricare alt motiv care împiedică atribuirea directă comisia va declara suprafețele respective calificate pentru închirierea prin licitație publică cu strigare. </w:t>
      </w:r>
    </w:p>
    <w:p w:rsidR="00052FB2" w:rsidRDefault="009F6961">
      <w:pPr>
        <w:pStyle w:val="Listparagraf"/>
        <w:ind w:left="420" w:firstLine="300"/>
        <w:jc w:val="both"/>
      </w:pPr>
      <w:r>
        <w:t xml:space="preserve">Modul de desfăşurare a atribuirii directe se va menţiona în procesul-verbal al şedinţei. </w:t>
      </w:r>
    </w:p>
    <w:p w:rsidR="00052FB2" w:rsidRDefault="009F6961">
      <w:pPr>
        <w:pStyle w:val="Listparagraf"/>
        <w:ind w:left="420" w:firstLine="300"/>
        <w:jc w:val="both"/>
      </w:pPr>
      <w:r>
        <w:t xml:space="preserve">Procesul-verbal al şedinţei va fi semnat de către membrii Comisiei de atribuire directă, evaluare și licitaţie cât şi de către participanţii la atribuire. La cerere se va înmâna câte o copie şi participanţilor; </w:t>
      </w:r>
    </w:p>
    <w:p w:rsidR="00052FB2" w:rsidRDefault="009F6961">
      <w:pPr>
        <w:pStyle w:val="Listparagraf"/>
        <w:ind w:left="420" w:firstLine="300"/>
        <w:jc w:val="both"/>
      </w:pPr>
      <w:r>
        <w:t xml:space="preserve">Contestaţiile formulate cu privire la modul de desfăşurare a atribuirii directe se depun la registratura Primăriei comunei </w:t>
      </w:r>
      <w:r w:rsidR="006245D8">
        <w:t>Pericei</w:t>
      </w:r>
      <w:r>
        <w:t xml:space="preserve">, în termen de 2 zile lucratoare de la incheierea procesului-verbal al sedintei,incepand cu ziua imediat urmatoare incheierii acestuia şi vor fi soluţionate în termen de 3 trei zile lucratoare,incepand cu ziua imediat urmatoare expirarii termenului de depunere a acestora. </w:t>
      </w:r>
    </w:p>
    <w:p w:rsidR="00052FB2" w:rsidRDefault="009F6961">
      <w:pPr>
        <w:pStyle w:val="Listparagraf"/>
        <w:ind w:left="420" w:firstLine="300"/>
        <w:jc w:val="both"/>
      </w:pPr>
      <w:r>
        <w:t xml:space="preserve">Contestaţiile vor fi motivate în drept şi în fapt arătându-se probele pe care le administrează şi motivele de drept pe care se întemeiază. Comisia de atribuire directă, evaluare și licitaţie va preciza în încheierea procesuluiverbal crescătorul de animale persoană fizică ori juridică câştigător; suma cu care s-a atribuit direct suprafața; cât și identificarea cadastrală a suprafeței adjudecate. </w:t>
      </w:r>
    </w:p>
    <w:p w:rsidR="00052FB2" w:rsidRDefault="009F6961">
      <w:pPr>
        <w:pStyle w:val="Listparagraf"/>
        <w:ind w:left="420" w:firstLine="300"/>
        <w:jc w:val="both"/>
      </w:pPr>
      <w:r>
        <w:t>Participantul la ședința de atribuire directă declarat câştigător are obligaţia ca în termen de 5 zile lucrătoare, să se prezinte la sediul</w:t>
      </w:r>
      <w:r w:rsidR="006245D8">
        <w:t xml:space="preserve"> Primăriei comunei Pericei</w:t>
      </w:r>
      <w:r>
        <w:t xml:space="preserve">, în vederea încheierii contractului de închiriere. </w:t>
      </w:r>
    </w:p>
    <w:p w:rsidR="00052FB2" w:rsidRDefault="009F6961">
      <w:pPr>
        <w:pStyle w:val="Listparagraf"/>
        <w:ind w:left="420" w:firstLine="300"/>
        <w:jc w:val="both"/>
      </w:pPr>
      <w:r>
        <w:t xml:space="preserve">Contractul de închiriere cu solicitantul câştigător se va încheia cu respectarea contractului -cadru, care face parte din documentaţia de atribuire. </w:t>
      </w:r>
    </w:p>
    <w:p w:rsidR="00052FB2" w:rsidRDefault="00052FB2">
      <w:pPr>
        <w:pStyle w:val="Listparagraf"/>
        <w:ind w:left="420"/>
        <w:jc w:val="both"/>
        <w:rPr>
          <w:b/>
        </w:rPr>
      </w:pPr>
    </w:p>
    <w:p w:rsidR="00052FB2" w:rsidRDefault="009F6961">
      <w:pPr>
        <w:pStyle w:val="Listparagraf"/>
        <w:ind w:left="420"/>
        <w:jc w:val="both"/>
        <w:rPr>
          <w:b/>
        </w:rPr>
      </w:pPr>
      <w:r>
        <w:rPr>
          <w:b/>
        </w:rPr>
        <w:t xml:space="preserve">     SECTIUNEA a 2-a</w:t>
      </w:r>
    </w:p>
    <w:p w:rsidR="00052FB2" w:rsidRDefault="009F6961">
      <w:pPr>
        <w:pStyle w:val="Listparagraf"/>
        <w:ind w:left="420"/>
        <w:jc w:val="both"/>
      </w:pPr>
      <w:r>
        <w:rPr>
          <w:b/>
        </w:rPr>
        <w:t xml:space="preserve"> </w:t>
      </w:r>
      <w:r>
        <w:rPr>
          <w:b/>
        </w:rPr>
        <w:tab/>
        <w:t>Art. 10.</w:t>
      </w:r>
      <w:r>
        <w:t xml:space="preserve"> Comisia de atribuire directă, evaluare și licitație Comisia de atribuire directă, evaluare și licitație este alcătuită dintr-un număr de 5 membri și un secretar. Fiecăruia dintre membrii comisiei i se va desemna un supleant. </w:t>
      </w:r>
    </w:p>
    <w:p w:rsidR="00052FB2" w:rsidRDefault="009F6961">
      <w:pPr>
        <w:pStyle w:val="Listparagraf"/>
        <w:ind w:left="420" w:firstLine="300"/>
        <w:jc w:val="both"/>
      </w:pPr>
      <w:r>
        <w:t xml:space="preserve">Comisia este alcătuită din reprezentanţi ai consiliului local și ai aparatului de specialitate al Primarului, numiţi în acest scop prin Hotararea Consiliului local . </w:t>
      </w:r>
    </w:p>
    <w:p w:rsidR="00052FB2" w:rsidRDefault="009F6961">
      <w:pPr>
        <w:pStyle w:val="Listparagraf"/>
        <w:ind w:left="420" w:firstLine="300"/>
        <w:jc w:val="both"/>
      </w:pPr>
      <w:r>
        <w:t xml:space="preserve">Președintele poate fi numit de locator sau ales din randul membrilor propusi, secretarul comisiei este numit de locator la data constituirii comisie. Secretarul comisiei nu are drept de vot. În comisie poate fi cooptat și un consultant, expert cooptat, fără drept de vot, care va sprijini comisia în luarea deciziilor. Fiecare dintre membrii comisiei beneficiază de câte un vot. Deciziile comisiei de evaluare se adoptă cu votul majorităţii membrilor. </w:t>
      </w:r>
    </w:p>
    <w:p w:rsidR="00052FB2" w:rsidRDefault="009F6961">
      <w:pPr>
        <w:pStyle w:val="Listparagraf"/>
        <w:ind w:left="420" w:firstLine="300"/>
        <w:jc w:val="both"/>
      </w:pPr>
      <w:r>
        <w:rPr>
          <w:b/>
        </w:rPr>
        <w:t>Art.11.</w:t>
      </w:r>
      <w:r>
        <w:t xml:space="preserve"> Membrii Comisiei de atribuire directă, evaluare și licitaţie, supleanţii acestei comisii de asemenea trebuie să respecte regulile privind conflictul de interese, astfel: </w:t>
      </w:r>
    </w:p>
    <w:p w:rsidR="00052FB2" w:rsidRDefault="009F6961">
      <w:pPr>
        <w:pStyle w:val="Listparagraf"/>
        <w:ind w:left="420"/>
        <w:jc w:val="both"/>
      </w:pPr>
      <w:r>
        <w:t xml:space="preserve">- Pe parcursul aplicării procedurii de atribuire locatorul are obligaţia de a lua toate măsurile necesare pentru a evita situaţiile de natură să determine apariţia unui conflict de interese si/sau manifestarea concurenţei neloiale. </w:t>
      </w:r>
    </w:p>
    <w:p w:rsidR="00052FB2" w:rsidRDefault="009F6961">
      <w:pPr>
        <w:pStyle w:val="Listparagraf"/>
        <w:ind w:left="420"/>
        <w:jc w:val="both"/>
      </w:pPr>
      <w:r>
        <w:t xml:space="preserve">- Nu au dreptul să fie implicate în procesul de atribuire directă următoarele persoane: </w:t>
      </w:r>
    </w:p>
    <w:p w:rsidR="00052FB2" w:rsidRDefault="009F6961">
      <w:pPr>
        <w:pStyle w:val="Listparagraf"/>
        <w:ind w:left="420"/>
        <w:jc w:val="both"/>
      </w:pPr>
      <w:r>
        <w:t xml:space="preserve">a) soţ/soţie, rudă sau afin până la gradul al patrulea inclusiv cu solicitantul, persoană fizică; </w:t>
      </w:r>
    </w:p>
    <w:p w:rsidR="00052FB2" w:rsidRDefault="009F6961">
      <w:pPr>
        <w:pStyle w:val="Listparagraf"/>
        <w:ind w:left="420"/>
        <w:jc w:val="both"/>
      </w:pPr>
      <w:r>
        <w:t xml:space="preserve">b) soţ/soţie, rudă sau afin până la gradul al patrulea inclusiv cu persoane care fac parte din consiliul de administraţie, organul de conducere ori de supervizare al unuia dintre solicitanții, persoane juridice; </w:t>
      </w:r>
    </w:p>
    <w:p w:rsidR="00052FB2" w:rsidRDefault="009F6961">
      <w:pPr>
        <w:pStyle w:val="Listparagraf"/>
        <w:ind w:left="420"/>
        <w:jc w:val="both"/>
      </w:pPr>
      <w:r>
        <w:lastRenderedPageBreak/>
        <w:t xml:space="preserve">c) persoane care deţin părţi sociale, părţi de interes, acţiuni din capitalul subscris al unuia dintre solicitanți sau persoane care fac parte din consiliul de administraţie, organul de conducere ori de supervizare al unuia dintre solicitanți; </w:t>
      </w:r>
    </w:p>
    <w:p w:rsidR="00052FB2" w:rsidRDefault="009F6961">
      <w:pPr>
        <w:pStyle w:val="Listparagraf"/>
        <w:ind w:left="420"/>
        <w:jc w:val="both"/>
      </w:pPr>
      <w:r>
        <w:t>Membrii comisiei de atribuire directă evaluare și licitație cât şi supleanţii sunt obligaţi să dea o declaraţie de compatibilitate, imparţialitate si confidenţialitate pe propria răspundere, după termenul limită de depunere a cererilor de înscriere la atribuirea directă, care se va păstra alături de dosarul închirierii.</w:t>
      </w:r>
    </w:p>
    <w:p w:rsidR="00052FB2" w:rsidRDefault="009F6961">
      <w:pPr>
        <w:pStyle w:val="Listparagraf"/>
        <w:ind w:left="420"/>
        <w:jc w:val="both"/>
      </w:pPr>
      <w:r>
        <w:t xml:space="preserve"> (3) În caz de incompatibilitate, presedintele Comisiei de atribuire directă, evaluare și licitație îl va sesiza de îndată pe locator despre existenta stării de incompatibilitate si va propune înlocuirea persoanei incompatibile, cu unul dintre membrii supleanţi. </w:t>
      </w:r>
    </w:p>
    <w:p w:rsidR="00052FB2" w:rsidRDefault="009F6961">
      <w:pPr>
        <w:ind w:left="420" w:firstLine="300"/>
        <w:jc w:val="both"/>
      </w:pPr>
      <w:r>
        <w:rPr>
          <w:b/>
        </w:rPr>
        <w:t>Art.12.</w:t>
      </w:r>
      <w:r>
        <w:t xml:space="preserve"> Supleanţii participă la sedinţele Comisiei de atribuire directă evaluare și licitație numai în situaţia în care membrii acesteia se află în imposibilitate de participare datorită unui caz de incompatibilitate, caz fortuit sau forţei majore. </w:t>
      </w:r>
    </w:p>
    <w:p w:rsidR="00052FB2" w:rsidRDefault="009F6961">
      <w:pPr>
        <w:pStyle w:val="Listparagraf"/>
        <w:ind w:left="420" w:firstLine="300"/>
        <w:jc w:val="both"/>
      </w:pPr>
      <w:r>
        <w:rPr>
          <w:b/>
        </w:rPr>
        <w:t>Art. 13</w:t>
      </w:r>
      <w:r>
        <w:t xml:space="preserve"> Atribuţiile Comisiei de atribuire directă evaluare și licitație sunt:</w:t>
      </w:r>
    </w:p>
    <w:p w:rsidR="00052FB2" w:rsidRDefault="009F6961">
      <w:pPr>
        <w:pStyle w:val="Listparagraf"/>
        <w:ind w:left="420"/>
        <w:jc w:val="both"/>
      </w:pPr>
      <w:r>
        <w:t xml:space="preserve"> a) analiza cererilor și a documentelor depuse de către solicitanți la atribuirea directă împărțind suprafețele de pajiști după cererea acestora și proporțional cu efectivele de animale pe care aceștia le dețin;</w:t>
      </w:r>
    </w:p>
    <w:p w:rsidR="00052FB2" w:rsidRDefault="009F6961">
      <w:pPr>
        <w:pStyle w:val="Listparagraf"/>
        <w:ind w:left="420"/>
        <w:jc w:val="both"/>
      </w:pPr>
      <w:r>
        <w:t xml:space="preserve">b) întocmirea fișei solicitantului cuprinzând cererea acestuia; </w:t>
      </w:r>
    </w:p>
    <w:p w:rsidR="00052FB2" w:rsidRDefault="009F6961">
      <w:pPr>
        <w:pStyle w:val="Listparagraf"/>
        <w:ind w:left="420"/>
        <w:jc w:val="both"/>
      </w:pPr>
      <w:r>
        <w:t xml:space="preserve">c) întocmirea proceselor-verbale după atribuire directă; </w:t>
      </w:r>
    </w:p>
    <w:p w:rsidR="00052FB2" w:rsidRDefault="009F6961">
      <w:pPr>
        <w:pStyle w:val="Listparagraf"/>
        <w:ind w:left="420"/>
        <w:jc w:val="both"/>
      </w:pPr>
      <w:r>
        <w:t>d) la constatarea că o suprafață de pajiște este solicitată de către doi sau mai mulți crescători de animale, când aceștia solicită suprafețe mai mari decât se cuvine proporțional cu numărul de animale ori în orice fel de litigiu care nu permite atribuirea directă declară suprafețele respective calificate pentru licitație publică cu strigare în vederea închirierii.</w:t>
      </w:r>
    </w:p>
    <w:p w:rsidR="00052FB2" w:rsidRDefault="009F6961">
      <w:pPr>
        <w:pStyle w:val="Listparagraf"/>
        <w:ind w:left="420"/>
        <w:jc w:val="both"/>
      </w:pPr>
      <w:r>
        <w:t xml:space="preserve">e) întocmește balanța suprafețelor de pajiște atribuite direct, cât și a suprafețelor râmase disponibile pentru care se va organiza licitația publică cu strigare în vederea închirierii. </w:t>
      </w:r>
    </w:p>
    <w:p w:rsidR="00052FB2" w:rsidRDefault="009F6961">
      <w:pPr>
        <w:ind w:firstLine="720"/>
        <w:jc w:val="both"/>
      </w:pPr>
      <w:r>
        <w:rPr>
          <w:b/>
        </w:rPr>
        <w:t>Art. 14 (1)</w:t>
      </w:r>
      <w:r>
        <w:t xml:space="preserve"> Comisia de atribuire directă, evaluare și licitație este legal  întrunită numai în prezenţa tuturor membrilor.</w:t>
      </w:r>
    </w:p>
    <w:p w:rsidR="00052FB2" w:rsidRDefault="009F6961">
      <w:pPr>
        <w:pStyle w:val="Listparagraf"/>
        <w:ind w:left="420"/>
        <w:jc w:val="both"/>
      </w:pPr>
      <w:r>
        <w:t xml:space="preserve"> (2) Comisia de atribuire directă, evaluare și licitație adoptă decizii în mod autonom, numai pe baza documentaţiei de licitație și cu respectarea prevederilor legale în vigoare.</w:t>
      </w:r>
    </w:p>
    <w:p w:rsidR="00052FB2" w:rsidRDefault="00052FB2">
      <w:pPr>
        <w:pStyle w:val="Listparagraf"/>
        <w:ind w:left="420"/>
        <w:jc w:val="both"/>
        <w:rPr>
          <w:b/>
        </w:rPr>
      </w:pPr>
    </w:p>
    <w:p w:rsidR="00052FB2" w:rsidRDefault="009F6961">
      <w:pPr>
        <w:pStyle w:val="Listparagraf"/>
        <w:ind w:left="420"/>
        <w:jc w:val="both"/>
        <w:rPr>
          <w:b/>
        </w:rPr>
      </w:pPr>
      <w:r>
        <w:rPr>
          <w:b/>
        </w:rPr>
        <w:t xml:space="preserve">   SECTIUNEA a 3-a </w:t>
      </w:r>
    </w:p>
    <w:p w:rsidR="00052FB2" w:rsidRDefault="009F6961">
      <w:pPr>
        <w:pStyle w:val="Listparagraf"/>
        <w:ind w:left="420" w:firstLine="300"/>
        <w:jc w:val="both"/>
      </w:pPr>
      <w:r>
        <w:rPr>
          <w:b/>
        </w:rPr>
        <w:t>Art.15.</w:t>
      </w:r>
      <w:r>
        <w:t xml:space="preserve"> Comisia de solutionare a contestațiilor Comisia de soluționare a contestațiilor este alcătuită dintr-un număr impar de membri. Fiecăruia dintre membrii comisiei de solutionare a contestațiilor i se poate desemna un supleant.</w:t>
      </w:r>
    </w:p>
    <w:p w:rsidR="00052FB2" w:rsidRDefault="009F6961">
      <w:pPr>
        <w:pStyle w:val="Listparagraf"/>
        <w:ind w:left="420" w:firstLine="300"/>
        <w:jc w:val="both"/>
      </w:pPr>
      <w:r>
        <w:t xml:space="preserve">Comisia de soluționare a contestațiilor este alcătuită, din reprezentanţi ai Consiliului local și ai aparatului de specialitate al Primarului. </w:t>
      </w:r>
    </w:p>
    <w:p w:rsidR="00052FB2" w:rsidRDefault="009F6961">
      <w:pPr>
        <w:pStyle w:val="Listparagraf"/>
        <w:ind w:left="420" w:firstLine="300"/>
        <w:jc w:val="both"/>
      </w:pPr>
      <w:r>
        <w:t>Componenţa comisiei de soluționare a contestațiilor, membrii acesteia, precum și supleanţii lor sunt numiţi prin hotararea Consiliului local. Președintele comisiei de soluționare a contestațiilor este numit de locator dintre reprezentanţii comisiei. Secretarul comisiei de soluționare a contestațiilor este secretarul comisiei de atribuire directa numit de locator. Deciziile comisiei de soluționare a contestațiilor se adoptă cu votul majorităţii membrilor. Membrii comisiei de solutionare a contestatiei nu au dreptul de a participa la soluţionarea unei contestaţii dacă se află în una dintre situaţiile prevăzute mai jos, sub sancţiunea nulităţii deciziei pronunţate:</w:t>
      </w:r>
    </w:p>
    <w:p w:rsidR="00052FB2" w:rsidRDefault="009F6961">
      <w:pPr>
        <w:pStyle w:val="Listparagraf"/>
        <w:ind w:left="420"/>
        <w:jc w:val="both"/>
      </w:pPr>
      <w:r>
        <w:t xml:space="preserve">a) dacă acestia, au vreun interes în soluţionarea contestaţiei sau când sunt soţi, rude sau afini până la al patrulea grad inclusiv cu vreuna dintre părţi; </w:t>
      </w:r>
    </w:p>
    <w:p w:rsidR="00052FB2" w:rsidRDefault="009F6961">
      <w:pPr>
        <w:pStyle w:val="Listparagraf"/>
        <w:ind w:left="420"/>
        <w:jc w:val="both"/>
      </w:pPr>
      <w:r>
        <w:t xml:space="preserve">b) dacă s-au pronunţat public în legătură cu contestaţia pe care o soluţionează; </w:t>
      </w:r>
    </w:p>
    <w:p w:rsidR="00052FB2" w:rsidRDefault="009F6961">
      <w:pPr>
        <w:pStyle w:val="Listparagraf"/>
        <w:ind w:left="420"/>
        <w:jc w:val="both"/>
      </w:pPr>
      <w:r>
        <w:t xml:space="preserve">c) dacă se constată că au primit de la una dintre părţi bunuri materiale sau promisiuni de bunuri materiale ori altfel de avantaje. </w:t>
      </w:r>
    </w:p>
    <w:p w:rsidR="00052FB2" w:rsidRDefault="009F6961">
      <w:pPr>
        <w:pStyle w:val="Listparagraf"/>
        <w:ind w:left="420"/>
        <w:jc w:val="both"/>
      </w:pPr>
      <w:r>
        <w:t>În exercitarea atribuţiilor sale, comisia de solutionare a contestatiilor adoptă decizii in conformitate cu legislatia in vigoare.</w:t>
      </w:r>
    </w:p>
    <w:p w:rsidR="00052FB2" w:rsidRDefault="00052FB2">
      <w:pPr>
        <w:pStyle w:val="Listparagraf"/>
        <w:ind w:left="420"/>
        <w:jc w:val="both"/>
        <w:rPr>
          <w:b/>
        </w:rPr>
      </w:pPr>
    </w:p>
    <w:p w:rsidR="00052FB2" w:rsidRDefault="009F6961">
      <w:pPr>
        <w:pStyle w:val="Listparagraf"/>
        <w:ind w:left="420"/>
        <w:jc w:val="both"/>
        <w:rPr>
          <w:b/>
        </w:rPr>
      </w:pPr>
      <w:r>
        <w:rPr>
          <w:b/>
        </w:rPr>
        <w:t xml:space="preserve">CAPITOLUL III TRECEREA LA PROCEDURA DE INCHIRIERE PRIN LICITATIE PUBLICA CU STRIGARE </w:t>
      </w:r>
    </w:p>
    <w:p w:rsidR="00052FB2" w:rsidRDefault="009F6961">
      <w:pPr>
        <w:pStyle w:val="Listparagraf"/>
        <w:ind w:left="420" w:firstLine="300"/>
        <w:jc w:val="both"/>
      </w:pPr>
      <w:r>
        <w:t xml:space="preserve">Procedura de închiriere a suprafețelor de pajiști ale comunei </w:t>
      </w:r>
      <w:r w:rsidR="006245D8">
        <w:t>Pericei</w:t>
      </w:r>
      <w:r>
        <w:t xml:space="preserve">  prin licitație publică cu strigare se va adopta în următoarele situaţii: </w:t>
      </w:r>
    </w:p>
    <w:p w:rsidR="00052FB2" w:rsidRDefault="009F6961">
      <w:pPr>
        <w:pStyle w:val="Listparagraf"/>
        <w:ind w:left="420"/>
        <w:jc w:val="both"/>
      </w:pPr>
      <w:r>
        <w:t>a) dacă solicitantul declarat câştigător prin ședința de atribuire directă nu s-a prezentat în termen de 5 zile lucrătoare pentru încheierea contractului de închiriere</w:t>
      </w:r>
    </w:p>
    <w:p w:rsidR="00052FB2" w:rsidRDefault="009F6961">
      <w:pPr>
        <w:pStyle w:val="Listparagraf"/>
        <w:ind w:left="420"/>
        <w:jc w:val="both"/>
      </w:pPr>
      <w:r>
        <w:t xml:space="preserve"> b) când se constată că o suprafață de pajiște este solicitată de către doi sau mai mulți crescători de animale, când se constată solicitarea unor suprafețe mai mari decât se cuvine proporțional cu numărul de animale ori în orice fel de litigiu care nu permite atribuirea directă. </w:t>
      </w:r>
    </w:p>
    <w:p w:rsidR="00052FB2" w:rsidRDefault="009F6961">
      <w:pPr>
        <w:pStyle w:val="Listparagraf"/>
        <w:ind w:left="420"/>
        <w:jc w:val="both"/>
      </w:pPr>
      <w:r>
        <w:t xml:space="preserve">c) este exclus de la licitaţia publică cu strigare solicitantul desemnat câştigător prin atribuire directă și care s-a aflat în situaţa de la pct. a) </w:t>
      </w:r>
    </w:p>
    <w:p w:rsidR="00052FB2" w:rsidRDefault="009F6961">
      <w:pPr>
        <w:pStyle w:val="Listparagraf"/>
        <w:ind w:left="420"/>
        <w:jc w:val="both"/>
      </w:pPr>
      <w:r>
        <w:t>d) dacă și după încheierea licitației publice cu strigare se constată că au rămas suprafețe de pajiște neînchiriat.</w:t>
      </w:r>
    </w:p>
    <w:p w:rsidR="00052FB2" w:rsidRDefault="00052FB2">
      <w:pPr>
        <w:pStyle w:val="Listparagraf"/>
        <w:ind w:left="420"/>
        <w:jc w:val="both"/>
        <w:rPr>
          <w:sz w:val="28"/>
          <w:szCs w:val="28"/>
        </w:rPr>
      </w:pPr>
    </w:p>
    <w:p w:rsidR="00052FB2" w:rsidRDefault="006245D8">
      <w:pPr>
        <w:pStyle w:val="Textbody"/>
        <w:widowControl/>
        <w:rPr>
          <w:b/>
          <w:bCs/>
          <w:color w:val="000000"/>
          <w:sz w:val="20"/>
          <w:szCs w:val="20"/>
          <w:lang w:val="de"/>
        </w:rPr>
      </w:pPr>
      <w:r>
        <w:rPr>
          <w:b/>
          <w:bCs/>
          <w:color w:val="000000"/>
          <w:sz w:val="20"/>
          <w:szCs w:val="20"/>
          <w:lang w:val="de"/>
        </w:rPr>
        <w:t xml:space="preserve">PRIMAR     </w:t>
      </w:r>
      <w:r w:rsidR="009F6961">
        <w:rPr>
          <w:b/>
          <w:bCs/>
          <w:color w:val="000000"/>
          <w:sz w:val="20"/>
          <w:szCs w:val="20"/>
          <w:lang w:val="de"/>
        </w:rPr>
        <w:t xml:space="preserve">                                             </w:t>
      </w:r>
      <w:r>
        <w:rPr>
          <w:b/>
          <w:bCs/>
          <w:color w:val="000000"/>
          <w:sz w:val="20"/>
          <w:szCs w:val="20"/>
          <w:lang w:val="de"/>
        </w:rPr>
        <w:t xml:space="preserve">                    </w:t>
      </w:r>
      <w:r w:rsidR="009F6961">
        <w:rPr>
          <w:b/>
          <w:bCs/>
          <w:color w:val="000000"/>
          <w:sz w:val="20"/>
          <w:szCs w:val="20"/>
          <w:lang w:val="de"/>
        </w:rPr>
        <w:t xml:space="preserve">     </w:t>
      </w:r>
      <w:r>
        <w:rPr>
          <w:b/>
          <w:bCs/>
          <w:color w:val="000000"/>
          <w:sz w:val="20"/>
          <w:szCs w:val="20"/>
          <w:lang w:val="de"/>
        </w:rPr>
        <w:t xml:space="preserve">Avizează </w:t>
      </w:r>
      <w:r w:rsidR="009F6961">
        <w:rPr>
          <w:b/>
          <w:bCs/>
          <w:color w:val="000000"/>
          <w:sz w:val="20"/>
          <w:szCs w:val="20"/>
          <w:lang w:val="de"/>
        </w:rPr>
        <w:t xml:space="preserve"> PENTRU LEGALITATE:</w:t>
      </w:r>
    </w:p>
    <w:p w:rsidR="00052FB2" w:rsidRDefault="009F6961">
      <w:pPr>
        <w:pStyle w:val="Textbody"/>
        <w:widowControl/>
        <w:jc w:val="both"/>
        <w:rPr>
          <w:color w:val="000000"/>
          <w:sz w:val="20"/>
          <w:szCs w:val="20"/>
          <w:lang w:val="de"/>
        </w:rPr>
      </w:pPr>
      <w:r>
        <w:rPr>
          <w:color w:val="000000"/>
          <w:sz w:val="20"/>
          <w:szCs w:val="20"/>
          <w:lang w:val="de"/>
        </w:rPr>
        <w:t xml:space="preserve">                </w:t>
      </w:r>
      <w:r w:rsidR="006245D8">
        <w:rPr>
          <w:color w:val="000000"/>
          <w:sz w:val="20"/>
          <w:szCs w:val="20"/>
          <w:lang w:val="de"/>
        </w:rPr>
        <w:t xml:space="preserve">Boncidai Csaba                                                    </w:t>
      </w:r>
      <w:r>
        <w:rPr>
          <w:color w:val="000000"/>
          <w:sz w:val="20"/>
          <w:szCs w:val="20"/>
          <w:lang w:val="de"/>
        </w:rPr>
        <w:t>SECRETARUL GENERAL AL</w:t>
      </w:r>
      <w:r w:rsidR="006245D8">
        <w:rPr>
          <w:color w:val="000000"/>
          <w:sz w:val="20"/>
          <w:szCs w:val="20"/>
          <w:lang w:val="de"/>
        </w:rPr>
        <w:t xml:space="preserve"> comunei </w:t>
      </w:r>
    </w:p>
    <w:p w:rsidR="006245D8" w:rsidRDefault="006245D8">
      <w:pPr>
        <w:pStyle w:val="Textbody"/>
        <w:widowControl/>
        <w:jc w:val="both"/>
        <w:rPr>
          <w:lang w:val="de"/>
        </w:rPr>
      </w:pPr>
      <w:r>
        <w:rPr>
          <w:color w:val="000000"/>
          <w:sz w:val="20"/>
          <w:szCs w:val="20"/>
          <w:lang w:val="de"/>
        </w:rPr>
        <w:tab/>
      </w:r>
      <w:r>
        <w:rPr>
          <w:color w:val="000000"/>
          <w:sz w:val="20"/>
          <w:szCs w:val="20"/>
          <w:lang w:val="de"/>
        </w:rPr>
        <w:tab/>
      </w:r>
      <w:r>
        <w:rPr>
          <w:color w:val="000000"/>
          <w:sz w:val="20"/>
          <w:szCs w:val="20"/>
          <w:lang w:val="de"/>
        </w:rPr>
        <w:tab/>
      </w:r>
      <w:r>
        <w:rPr>
          <w:color w:val="000000"/>
          <w:sz w:val="20"/>
          <w:szCs w:val="20"/>
          <w:lang w:val="de"/>
        </w:rPr>
        <w:tab/>
      </w:r>
      <w:r>
        <w:rPr>
          <w:color w:val="000000"/>
          <w:sz w:val="20"/>
          <w:szCs w:val="20"/>
          <w:lang w:val="de"/>
        </w:rPr>
        <w:tab/>
      </w:r>
      <w:r>
        <w:rPr>
          <w:color w:val="000000"/>
          <w:sz w:val="20"/>
          <w:szCs w:val="20"/>
          <w:lang w:val="de"/>
        </w:rPr>
        <w:tab/>
      </w:r>
      <w:r>
        <w:rPr>
          <w:color w:val="000000"/>
          <w:sz w:val="20"/>
          <w:szCs w:val="20"/>
          <w:lang w:val="de"/>
        </w:rPr>
        <w:tab/>
        <w:t>Dănilă Angelica-Doina</w:t>
      </w:r>
    </w:p>
    <w:p w:rsidR="00052FB2" w:rsidRDefault="009F6961">
      <w:r>
        <w:rPr>
          <w:color w:val="000000"/>
          <w:sz w:val="20"/>
          <w:szCs w:val="20"/>
          <w:lang w:val="de"/>
        </w:rPr>
        <w:t xml:space="preserve">                                                                                                              </w:t>
      </w:r>
    </w:p>
    <w:p w:rsidR="00052FB2" w:rsidRDefault="00052FB2">
      <w:pPr>
        <w:jc w:val="both"/>
      </w:pPr>
    </w:p>
    <w:p w:rsidR="00052FB2" w:rsidRDefault="009F6961">
      <w:pPr>
        <w:jc w:val="both"/>
        <w:rPr>
          <w:rStyle w:val="spar"/>
          <w:color w:val="000000"/>
          <w:sz w:val="28"/>
          <w:szCs w:val="28"/>
          <w:shd w:val="clear" w:color="auto" w:fill="FFFFFF"/>
        </w:rPr>
      </w:pPr>
      <w:r>
        <w:rPr>
          <w:rStyle w:val="spar"/>
          <w:color w:val="000000"/>
          <w:sz w:val="28"/>
          <w:szCs w:val="28"/>
          <w:shd w:val="clear" w:color="auto" w:fill="FFFFFF"/>
        </w:rPr>
        <w:t xml:space="preserve">Comuna </w:t>
      </w:r>
      <w:r w:rsidR="006245D8">
        <w:t>Pericei</w:t>
      </w:r>
    </w:p>
    <w:p w:rsidR="00052FB2" w:rsidRDefault="009F6961">
      <w:pPr>
        <w:jc w:val="both"/>
        <w:rPr>
          <w:rStyle w:val="spar"/>
          <w:color w:val="000000"/>
          <w:sz w:val="28"/>
          <w:szCs w:val="28"/>
          <w:shd w:val="clear" w:color="auto" w:fill="FFFFFF"/>
        </w:rPr>
      </w:pPr>
      <w:r>
        <w:rPr>
          <w:rStyle w:val="spar"/>
          <w:color w:val="000000"/>
          <w:sz w:val="28"/>
          <w:szCs w:val="28"/>
          <w:shd w:val="clear" w:color="auto" w:fill="FFFFFF"/>
        </w:rPr>
        <w:t>Judeţul SĂLAJ</w:t>
      </w:r>
    </w:p>
    <w:p w:rsidR="00052FB2" w:rsidRDefault="009F6961">
      <w:pPr>
        <w:jc w:val="both"/>
        <w:rPr>
          <w:rStyle w:val="spar"/>
          <w:color w:val="000000"/>
          <w:sz w:val="28"/>
          <w:szCs w:val="28"/>
          <w:shd w:val="clear" w:color="auto" w:fill="FFFFFF"/>
        </w:rPr>
      </w:pPr>
      <w:r>
        <w:rPr>
          <w:rStyle w:val="spar"/>
          <w:color w:val="000000"/>
          <w:sz w:val="28"/>
          <w:szCs w:val="28"/>
          <w:shd w:val="clear" w:color="auto" w:fill="FFFFFF"/>
        </w:rPr>
        <w:t>Nr. ............./data .................</w:t>
      </w:r>
    </w:p>
    <w:p w:rsidR="00052FB2" w:rsidRDefault="00052FB2">
      <w:pPr>
        <w:jc w:val="both"/>
        <w:rPr>
          <w:rStyle w:val="spar"/>
          <w:color w:val="000000"/>
          <w:sz w:val="28"/>
          <w:szCs w:val="28"/>
          <w:shd w:val="clear" w:color="auto" w:fill="FFFFFF"/>
        </w:rPr>
      </w:pPr>
    </w:p>
    <w:p w:rsidR="00052FB2" w:rsidRDefault="009F6961">
      <w:pPr>
        <w:jc w:val="center"/>
        <w:rPr>
          <w:rStyle w:val="spar"/>
          <w:b/>
          <w:color w:val="000000"/>
          <w:sz w:val="28"/>
          <w:szCs w:val="28"/>
          <w:shd w:val="clear" w:color="auto" w:fill="FFFFFF"/>
        </w:rPr>
      </w:pPr>
      <w:r>
        <w:rPr>
          <w:rStyle w:val="spar"/>
          <w:b/>
          <w:color w:val="000000"/>
          <w:sz w:val="28"/>
          <w:szCs w:val="28"/>
          <w:shd w:val="clear" w:color="auto" w:fill="FFFFFF"/>
        </w:rPr>
        <w:t>CONTRACT-CADRU</w:t>
      </w:r>
    </w:p>
    <w:p w:rsidR="00052FB2" w:rsidRDefault="009F6961">
      <w:pPr>
        <w:jc w:val="center"/>
        <w:rPr>
          <w:rStyle w:val="spar"/>
          <w:b/>
          <w:i/>
          <w:color w:val="000000"/>
          <w:shd w:val="clear" w:color="auto" w:fill="FFFFFF"/>
        </w:rPr>
      </w:pPr>
      <w:r>
        <w:rPr>
          <w:rStyle w:val="spar"/>
          <w:b/>
          <w:i/>
          <w:color w:val="000000"/>
          <w:shd w:val="clear" w:color="auto" w:fill="FFFFFF"/>
        </w:rPr>
        <w:t xml:space="preserve">de închiriere pentru suprafeţele de pajişti aflate în domeniul public sau privat al comunei </w:t>
      </w:r>
    </w:p>
    <w:p w:rsidR="00052FB2" w:rsidRDefault="006245D8">
      <w:pPr>
        <w:jc w:val="center"/>
        <w:rPr>
          <w:rStyle w:val="spar"/>
          <w:b/>
          <w:bCs/>
          <w:i/>
          <w:iCs/>
          <w:color w:val="000000"/>
          <w:shd w:val="clear" w:color="auto" w:fill="FFFFFF"/>
        </w:rPr>
      </w:pPr>
      <w:r>
        <w:rPr>
          <w:b/>
          <w:bCs/>
          <w:i/>
          <w:iCs/>
        </w:rPr>
        <w:t>Pericei</w:t>
      </w:r>
    </w:p>
    <w:p w:rsidR="00052FB2" w:rsidRDefault="009F6961">
      <w:pPr>
        <w:jc w:val="both"/>
        <w:rPr>
          <w:rStyle w:val="spar"/>
          <w:color w:val="000000"/>
          <w:shd w:val="clear" w:color="auto" w:fill="FFFFFF"/>
        </w:rPr>
      </w:pPr>
      <w:r>
        <w:rPr>
          <w:rStyle w:val="spar"/>
          <w:color w:val="000000"/>
          <w:shd w:val="clear" w:color="auto" w:fill="FFFFFF"/>
        </w:rPr>
        <w:t>Încheiat astăzi .................</w:t>
      </w:r>
    </w:p>
    <w:p w:rsidR="00052FB2" w:rsidRDefault="009F6961">
      <w:pPr>
        <w:jc w:val="both"/>
        <w:rPr>
          <w:rStyle w:val="spar"/>
          <w:b/>
          <w:color w:val="000000"/>
          <w:shd w:val="clear" w:color="auto" w:fill="FFFFFF"/>
        </w:rPr>
      </w:pPr>
      <w:r>
        <w:rPr>
          <w:rStyle w:val="spar"/>
          <w:b/>
          <w:color w:val="000000"/>
          <w:shd w:val="clear" w:color="auto" w:fill="FFFFFF"/>
        </w:rPr>
        <w:t>I. Părţile contractante</w:t>
      </w:r>
    </w:p>
    <w:p w:rsidR="00052FB2" w:rsidRDefault="009F6961">
      <w:pPr>
        <w:jc w:val="both"/>
        <w:rPr>
          <w:rStyle w:val="spar"/>
          <w:color w:val="000000"/>
          <w:shd w:val="clear" w:color="auto" w:fill="FFFFFF"/>
        </w:rPr>
      </w:pPr>
      <w:r>
        <w:rPr>
          <w:rStyle w:val="spar"/>
          <w:color w:val="000000"/>
          <w:shd w:val="clear" w:color="auto" w:fill="FFFFFF"/>
        </w:rPr>
        <w:t>1. Între Comuna  adresa ......, telefon/fax ......, având codul de înregistrare fiscală ........, cont deschis la ........, reprezentat legal prin primar ....., în calitate de locator, şi:</w:t>
      </w:r>
    </w:p>
    <w:p w:rsidR="00052FB2" w:rsidRDefault="009F6961">
      <w:pPr>
        <w:jc w:val="both"/>
        <w:rPr>
          <w:rStyle w:val="spar"/>
          <w:color w:val="000000"/>
          <w:shd w:val="clear" w:color="auto" w:fill="FFFFFF"/>
        </w:rPr>
      </w:pPr>
      <w:r>
        <w:rPr>
          <w:rStyle w:val="spar"/>
          <w:color w:val="000000"/>
          <w:shd w:val="clear" w:color="auto" w:fill="FFFFFF"/>
        </w:rPr>
        <w:t>2. ..............................., cu exploataţia*) în localitatea ......, str. ...... nr. ...., bl. ....., sc. ...., et. ...., ap. ...., judeţul ....., având CNP/CUI ......, nr. din Registrul naţional al exploataţiilor (RNE) ....../....../....., contul nr. ......, deschis la ........, telefon ......, fax ......., reprezentată prin ......, cu funcţia de ....., în calitate de locatar, la data de ....................................,la sediul locatorului (alt loc, adresa etc.) .........................,în temeiul prevederilor Codului civil, al prevederilor</w:t>
      </w:r>
      <w:r>
        <w:rPr>
          <w:rStyle w:val="l5def9"/>
        </w:rPr>
        <w:t>.</w:t>
      </w:r>
      <w:r>
        <w:rPr>
          <w:rStyle w:val="l5def9"/>
          <w:rFonts w:ascii="Times New Roman" w:hAnsi="Times New Roman" w:cs="Times New Roman"/>
          <w:sz w:val="24"/>
          <w:szCs w:val="24"/>
        </w:rPr>
        <w:t>art.</w:t>
      </w:r>
      <w:r>
        <w:t xml:space="preserve"> 129 alin.(6) lit.”a”, art.139, alin. (3) , lit. ”g” din OUG 57/2019 privind Codul Administrativ cu modificările şi completările ulterioare</w:t>
      </w:r>
      <w:r>
        <w:rPr>
          <w:rStyle w:val="l5def9"/>
        </w:rPr>
        <w:t xml:space="preserve">   </w:t>
      </w:r>
      <w:r>
        <w:rPr>
          <w:rStyle w:val="spar"/>
          <w:color w:val="000000"/>
          <w:shd w:val="clear" w:color="auto" w:fill="FFFFFF"/>
        </w:rPr>
        <w:t xml:space="preserve">, precum şi al Hotărârii Consiliului Local al Comunei </w:t>
      </w:r>
      <w:r w:rsidR="006245D8">
        <w:t xml:space="preserve">Pericei </w:t>
      </w:r>
      <w:r>
        <w:rPr>
          <w:lang w:val="ro-RO"/>
        </w:rPr>
        <w:t xml:space="preserve"> </w:t>
      </w:r>
      <w:r>
        <w:rPr>
          <w:rStyle w:val="spar"/>
          <w:color w:val="000000"/>
          <w:shd w:val="clear" w:color="auto" w:fill="FFFFFF"/>
        </w:rPr>
        <w:t xml:space="preserve"> de aprobare a închirierii nr.       </w:t>
      </w:r>
      <w:r w:rsidR="006245D8">
        <w:rPr>
          <w:rStyle w:val="spar"/>
          <w:color w:val="000000"/>
          <w:shd w:val="clear" w:color="auto" w:fill="FFFFFF"/>
        </w:rPr>
        <w:t>13</w:t>
      </w:r>
      <w:r>
        <w:rPr>
          <w:rStyle w:val="spar"/>
          <w:color w:val="000000"/>
          <w:shd w:val="clear" w:color="auto" w:fill="FFFFFF"/>
        </w:rPr>
        <w:t xml:space="preserve">      din </w:t>
      </w:r>
      <w:r w:rsidR="006245D8">
        <w:rPr>
          <w:rStyle w:val="spar"/>
          <w:color w:val="000000"/>
          <w:shd w:val="clear" w:color="auto" w:fill="FFFFFF"/>
          <w:lang w:val="ro-RO"/>
        </w:rPr>
        <w:t>24</w:t>
      </w:r>
      <w:r>
        <w:rPr>
          <w:rStyle w:val="spar"/>
          <w:color w:val="000000"/>
          <w:shd w:val="clear" w:color="auto" w:fill="FFFFFF"/>
          <w:lang w:val="ro-RO"/>
        </w:rPr>
        <w:t>.03.2023</w:t>
      </w:r>
      <w:r>
        <w:rPr>
          <w:rStyle w:val="spar"/>
          <w:color w:val="000000"/>
          <w:shd w:val="clear" w:color="auto" w:fill="FFFFFF"/>
        </w:rPr>
        <w:t>, s-a încheiat prezentul contract de închiriere.</w:t>
      </w:r>
    </w:p>
    <w:p w:rsidR="00052FB2" w:rsidRDefault="009F6961">
      <w:pPr>
        <w:jc w:val="both"/>
        <w:rPr>
          <w:rStyle w:val="spar"/>
          <w:b/>
          <w:color w:val="000000"/>
          <w:shd w:val="clear" w:color="auto" w:fill="FFFFFF"/>
        </w:rPr>
      </w:pPr>
      <w:r>
        <w:rPr>
          <w:rStyle w:val="spar"/>
          <w:b/>
          <w:color w:val="000000"/>
          <w:shd w:val="clear" w:color="auto" w:fill="FFFFFF"/>
        </w:rPr>
        <w:t>II. Obiectul contractului</w:t>
      </w:r>
    </w:p>
    <w:p w:rsidR="00052FB2" w:rsidRDefault="009F6961">
      <w:pPr>
        <w:jc w:val="both"/>
        <w:rPr>
          <w:rStyle w:val="spar"/>
          <w:color w:val="000000"/>
          <w:shd w:val="clear" w:color="auto" w:fill="FFFFFF"/>
        </w:rPr>
      </w:pPr>
      <w:r>
        <w:rPr>
          <w:rStyle w:val="spar"/>
          <w:color w:val="000000"/>
          <w:shd w:val="clear" w:color="auto" w:fill="FFFFFF"/>
        </w:rPr>
        <w:t xml:space="preserve">1. Obiectul prezentului contract îl constituie închirierea pajiştii aflate în domeniul  privat al comunei </w:t>
      </w:r>
      <w:r w:rsidR="006245D8">
        <w:rPr>
          <w:lang w:val="ro-RO"/>
        </w:rPr>
        <w:t xml:space="preserve">Pericei </w:t>
      </w:r>
      <w:r>
        <w:rPr>
          <w:rStyle w:val="spar"/>
          <w:color w:val="000000"/>
          <w:shd w:val="clear" w:color="auto" w:fill="FFFFFF"/>
        </w:rPr>
        <w:t xml:space="preserve"> pentru păşunatul unui număr de .......... animale din specia ……....., situată în blocul fizic ...., tarlaua ...., în suprafaţă de ........ ha, (identificată) aşa cum rezultă din datele cadastrale ....... şi din schiţa anexată care face parte din prezentul contract.</w:t>
      </w:r>
    </w:p>
    <w:p w:rsidR="00052FB2" w:rsidRDefault="009F6961">
      <w:pPr>
        <w:jc w:val="both"/>
        <w:rPr>
          <w:rStyle w:val="spar"/>
          <w:color w:val="000000"/>
          <w:shd w:val="clear" w:color="auto" w:fill="FFFFFF"/>
        </w:rPr>
      </w:pPr>
      <w:r>
        <w:rPr>
          <w:rStyle w:val="spar"/>
          <w:color w:val="000000"/>
          <w:shd w:val="clear" w:color="auto" w:fill="FFFFFF"/>
        </w:rPr>
        <w:t>2. Predarea-primirea obiectului închirierii se efectuează pe bază de proces-verbal în termen de 5 zile de la data semnării contractului, proces-verbal care devine anexă la contract.</w:t>
      </w:r>
    </w:p>
    <w:p w:rsidR="00052FB2" w:rsidRDefault="009F6961">
      <w:pPr>
        <w:jc w:val="both"/>
        <w:rPr>
          <w:rStyle w:val="spar"/>
          <w:color w:val="000000"/>
          <w:shd w:val="clear" w:color="auto" w:fill="FFFFFF"/>
        </w:rPr>
      </w:pPr>
      <w:r>
        <w:rPr>
          <w:rStyle w:val="spar"/>
          <w:color w:val="000000"/>
          <w:shd w:val="clear" w:color="auto" w:fill="FFFFFF"/>
        </w:rPr>
        <w:t>3. Categoriile de bunuri ce vor fi utilizate de locatar în derularea închirierii sunt următoarel:</w:t>
      </w:r>
    </w:p>
    <w:p w:rsidR="00052FB2" w:rsidRDefault="009F6961">
      <w:pPr>
        <w:jc w:val="both"/>
        <w:rPr>
          <w:rStyle w:val="slitbdy"/>
        </w:rPr>
      </w:pPr>
      <w:r>
        <w:rPr>
          <w:rStyle w:val="slitbdy"/>
          <w:color w:val="000000"/>
          <w:shd w:val="clear" w:color="auto" w:fill="FFFFFF"/>
        </w:rPr>
        <w:lastRenderedPageBreak/>
        <w:t>a) bunuri de retur care revin de plin drept, gratuit şi libere de orice sarcini locatorului la expirarea contractului: ................................................;</w:t>
      </w:r>
    </w:p>
    <w:p w:rsidR="00052FB2" w:rsidRDefault="009F6961">
      <w:pPr>
        <w:jc w:val="both"/>
        <w:rPr>
          <w:rStyle w:val="slitbdy"/>
          <w:color w:val="000000"/>
          <w:shd w:val="clear" w:color="auto" w:fill="FFFFFF"/>
        </w:rPr>
      </w:pPr>
      <w:r>
        <w:rPr>
          <w:rStyle w:val="slitbdy"/>
          <w:color w:val="000000"/>
          <w:shd w:val="clear" w:color="auto" w:fill="FFFFFF"/>
        </w:rPr>
        <w:t>b) bunuri de preluare care la expirarea contractului pot reveni locatarului în măsura în care acesta din urmă îşi manifestă intenţia de a le prelua în schimbul plăţii unei compensaţii egale cu valoarea contabilă actualizată, conform caietului de sarcini: ...............;</w:t>
      </w:r>
    </w:p>
    <w:p w:rsidR="00052FB2" w:rsidRDefault="009F6961">
      <w:pPr>
        <w:jc w:val="both"/>
        <w:rPr>
          <w:rStyle w:val="spar"/>
        </w:rPr>
      </w:pPr>
      <w:r>
        <w:rPr>
          <w:rStyle w:val="slitbdy"/>
          <w:color w:val="000000"/>
          <w:shd w:val="clear" w:color="auto" w:fill="FFFFFF"/>
        </w:rPr>
        <w:t>c) bunuri proprii care la expirarea contractului de închiriere rămân în proprietatea locatarului:</w:t>
      </w:r>
      <w:r>
        <w:rPr>
          <w:rStyle w:val="spar"/>
          <w:color w:val="000000"/>
          <w:shd w:val="clear" w:color="auto" w:fill="FFFFFF"/>
        </w:rPr>
        <w:t>.......................................................... .</w:t>
      </w:r>
    </w:p>
    <w:p w:rsidR="00052FB2" w:rsidRDefault="009F6961">
      <w:pPr>
        <w:jc w:val="both"/>
        <w:rPr>
          <w:rStyle w:val="spar"/>
          <w:color w:val="000000"/>
          <w:shd w:val="clear" w:color="auto" w:fill="FFFFFF"/>
        </w:rPr>
      </w:pPr>
      <w:r>
        <w:rPr>
          <w:rStyle w:val="spar"/>
          <w:color w:val="000000"/>
          <w:shd w:val="clear" w:color="auto" w:fill="FFFFFF"/>
        </w:rPr>
        <w:t>4. La încetarea contractului de închiriere din orice cauză, bunurile prevăzute la pct. 3. lit. a) se vor repartiza potrivit destinaţiilor arătate la acest punct, locatarul fiind obligat să restituie, în deplină proprietate, liber de orice sarcină, bunul închiriat.</w:t>
      </w:r>
    </w:p>
    <w:p w:rsidR="00052FB2" w:rsidRDefault="009F6961">
      <w:pPr>
        <w:jc w:val="both"/>
        <w:rPr>
          <w:rStyle w:val="spar"/>
          <w:color w:val="000000"/>
          <w:shd w:val="clear" w:color="auto" w:fill="FFFFFF"/>
        </w:rPr>
      </w:pPr>
      <w:r>
        <w:rPr>
          <w:rStyle w:val="spar"/>
          <w:color w:val="000000"/>
          <w:shd w:val="clear" w:color="auto" w:fill="FFFFFF"/>
        </w:rPr>
        <w:t>5. Obiectivele locatorului sunt:</w:t>
      </w:r>
    </w:p>
    <w:p w:rsidR="00052FB2" w:rsidRDefault="009F6961">
      <w:pPr>
        <w:jc w:val="both"/>
        <w:rPr>
          <w:rStyle w:val="slitbdy"/>
        </w:rPr>
      </w:pPr>
      <w:r>
        <w:rPr>
          <w:rStyle w:val="slitbdy"/>
          <w:color w:val="000000"/>
          <w:shd w:val="clear" w:color="auto" w:fill="FFFFFF"/>
        </w:rPr>
        <w:t>a) menţinerea suprafeţei de pajişte;</w:t>
      </w:r>
    </w:p>
    <w:p w:rsidR="00052FB2" w:rsidRDefault="009F6961">
      <w:pPr>
        <w:jc w:val="both"/>
        <w:rPr>
          <w:rStyle w:val="slitbdy"/>
          <w:color w:val="000000"/>
          <w:shd w:val="clear" w:color="auto" w:fill="FFFFFF"/>
        </w:rPr>
      </w:pPr>
      <w:r>
        <w:rPr>
          <w:rStyle w:val="slitbdy"/>
          <w:color w:val="000000"/>
          <w:shd w:val="clear" w:color="auto" w:fill="FFFFFF"/>
        </w:rPr>
        <w:t>b) realizarea păşunatului raţional pe grupe de animale şi pe tarlale, cu scopul menţinerii calităţii covorului vegetal;</w:t>
      </w:r>
    </w:p>
    <w:p w:rsidR="00052FB2" w:rsidRDefault="009F6961">
      <w:pPr>
        <w:jc w:val="both"/>
        <w:rPr>
          <w:rStyle w:val="slitbdy"/>
          <w:color w:val="000000"/>
          <w:shd w:val="clear" w:color="auto" w:fill="FFFFFF"/>
        </w:rPr>
      </w:pPr>
      <w:r>
        <w:rPr>
          <w:rStyle w:val="slitbdy"/>
          <w:color w:val="000000"/>
          <w:shd w:val="clear" w:color="auto" w:fill="FFFFFF"/>
        </w:rPr>
        <w:t>c) creşterea producţiei de masă verde pe hectar de pajişte.</w:t>
      </w:r>
    </w:p>
    <w:p w:rsidR="00052FB2" w:rsidRDefault="009F6961">
      <w:pPr>
        <w:jc w:val="both"/>
        <w:rPr>
          <w:rStyle w:val="spar"/>
          <w:b/>
        </w:rPr>
      </w:pPr>
      <w:r>
        <w:rPr>
          <w:rStyle w:val="spar"/>
          <w:b/>
          <w:color w:val="000000"/>
          <w:shd w:val="clear" w:color="auto" w:fill="FFFFFF"/>
        </w:rPr>
        <w:t>III. Durata contractului</w:t>
      </w:r>
    </w:p>
    <w:p w:rsidR="00052FB2" w:rsidRDefault="009F6961">
      <w:pPr>
        <w:jc w:val="both"/>
        <w:rPr>
          <w:rStyle w:val="spar"/>
          <w:color w:val="000000"/>
          <w:shd w:val="clear" w:color="auto" w:fill="FFFFFF"/>
        </w:rPr>
      </w:pPr>
      <w:r>
        <w:rPr>
          <w:rStyle w:val="spar"/>
          <w:color w:val="000000"/>
          <w:shd w:val="clear" w:color="auto" w:fill="FFFFFF"/>
        </w:rPr>
        <w:t>1. Durata închirierii este de</w:t>
      </w:r>
      <w:r>
        <w:rPr>
          <w:rStyle w:val="spar"/>
          <w:color w:val="000000"/>
          <w:shd w:val="clear" w:color="auto" w:fill="FFFFFF"/>
          <w:lang w:val="ro-RO"/>
        </w:rPr>
        <w:t xml:space="preserve"> 7</w:t>
      </w:r>
      <w:r>
        <w:rPr>
          <w:rStyle w:val="spar"/>
          <w:color w:val="000000"/>
          <w:shd w:val="clear" w:color="auto" w:fill="FFFFFF"/>
        </w:rPr>
        <w:t xml:space="preserve"> ani, începând cu data semnării prezentului contract,  cu respectarea perioadei de păşunat, respectiv 10.05-10.11 a fiecărui an.</w:t>
      </w:r>
    </w:p>
    <w:p w:rsidR="00052FB2" w:rsidRDefault="009F6961">
      <w:pPr>
        <w:jc w:val="both"/>
        <w:rPr>
          <w:rStyle w:val="spar"/>
          <w:color w:val="000000"/>
          <w:shd w:val="clear" w:color="auto" w:fill="FFFFFF"/>
        </w:rPr>
      </w:pPr>
      <w:r>
        <w:rPr>
          <w:rStyle w:val="spar"/>
          <w:color w:val="000000"/>
          <w:shd w:val="clear" w:color="auto" w:fill="FFFFFF"/>
        </w:rPr>
        <w:t>2. Contractul de închiriere poate fi prelungit pentru o perioadă egală cu cel mult durata sa iniţială, ţinând cont de respectarea clauzelor contractuale, valoarea investiţiilor efectuate de către locatar pe pajişte şi altele asemenea, cu condiţia ca prin prelungire să nu se depăşească termenul maxim de 5 ani prevăzut de </w:t>
      </w:r>
      <w:hyperlink r:id="rId8" w:history="1">
        <w:r>
          <w:rPr>
            <w:rStyle w:val="Hyperlink"/>
            <w:color w:val="428BCA"/>
            <w:shd w:val="clear" w:color="auto" w:fill="FFFFFF"/>
          </w:rPr>
          <w:t>Ordonanţa de urgenţă a Guvernului nr. 34/2013</w:t>
        </w:r>
      </w:hyperlink>
      <w:r>
        <w:rPr>
          <w:rStyle w:val="spar"/>
          <w:color w:val="000000"/>
          <w:shd w:val="clear" w:color="auto" w:fill="FFFFFF"/>
        </w:rPr>
        <w:t> privind organizarea, administrarea şi exploatarea pajiştilor permanente şi pentru modificarea şi completarea </w:t>
      </w:r>
      <w:hyperlink r:id="rId9" w:history="1">
        <w:r>
          <w:rPr>
            <w:rStyle w:val="Hyperlink"/>
            <w:color w:val="428BCA"/>
            <w:shd w:val="clear" w:color="auto" w:fill="FFFFFF"/>
          </w:rPr>
          <w:t>Legii fondului funciar nr. 18/1991</w:t>
        </w:r>
      </w:hyperlink>
      <w:r>
        <w:rPr>
          <w:rStyle w:val="spar"/>
          <w:color w:val="000000"/>
          <w:shd w:val="clear" w:color="auto" w:fill="FFFFFF"/>
        </w:rPr>
        <w:t>.</w:t>
      </w:r>
    </w:p>
    <w:p w:rsidR="00052FB2" w:rsidRDefault="009F6961">
      <w:pPr>
        <w:jc w:val="both"/>
        <w:rPr>
          <w:rStyle w:val="spar"/>
          <w:b/>
          <w:bCs/>
          <w:color w:val="000000"/>
          <w:shd w:val="clear" w:color="auto" w:fill="FFFFFF"/>
        </w:rPr>
      </w:pPr>
      <w:r>
        <w:rPr>
          <w:rStyle w:val="spar"/>
          <w:b/>
          <w:bCs/>
          <w:color w:val="000000"/>
          <w:shd w:val="clear" w:color="auto" w:fill="FFFFFF"/>
        </w:rPr>
        <w:t>IV. Preţul închirierii</w:t>
      </w:r>
    </w:p>
    <w:p w:rsidR="00052FB2" w:rsidRDefault="009F6961">
      <w:pPr>
        <w:jc w:val="both"/>
        <w:rPr>
          <w:rStyle w:val="spar"/>
          <w:color w:val="000000"/>
          <w:shd w:val="clear" w:color="auto" w:fill="FFFFFF"/>
        </w:rPr>
      </w:pPr>
      <w:r>
        <w:rPr>
          <w:rStyle w:val="spar"/>
          <w:color w:val="000000"/>
          <w:shd w:val="clear" w:color="auto" w:fill="FFFFFF"/>
        </w:rPr>
        <w:t>1. Preţul închirierii este de ......... lei/ha/an, fără a depăşi 50% din valoarea masei verzi pe hectar calculată în funcţie de preţul mediu stabilit de consiliul judeţean, conform prevederilor </w:t>
      </w:r>
      <w:hyperlink r:id="rId10" w:anchor="id_artA895" w:history="1">
        <w:r>
          <w:rPr>
            <w:rStyle w:val="Hyperlink"/>
            <w:color w:val="428BCA"/>
            <w:shd w:val="clear" w:color="auto" w:fill="FFFFFF"/>
          </w:rPr>
          <w:t>art. 62 alin. (2^2) din Legea nr. 571/2003</w:t>
        </w:r>
      </w:hyperlink>
      <w:r>
        <w:rPr>
          <w:rStyle w:val="spar"/>
          <w:color w:val="000000"/>
          <w:shd w:val="clear" w:color="auto" w:fill="FFFFFF"/>
        </w:rPr>
        <w:t> privind Codul fiscal, cu modificările şi completările ulterioare, chiria totală anuală (nr. ha x preţ pe ha) fiind în valoare de ...... lei.</w:t>
      </w:r>
    </w:p>
    <w:p w:rsidR="00052FB2" w:rsidRDefault="009F6961">
      <w:pPr>
        <w:jc w:val="both"/>
        <w:rPr>
          <w:rStyle w:val="spar"/>
          <w:color w:val="000000"/>
          <w:shd w:val="clear" w:color="auto" w:fill="FFFFFF"/>
        </w:rPr>
      </w:pPr>
      <w:r>
        <w:rPr>
          <w:rStyle w:val="spar"/>
          <w:color w:val="000000"/>
          <w:shd w:val="clear" w:color="auto" w:fill="FFFFFF"/>
        </w:rPr>
        <w:t>2. Suma totală prevăzută la pct. 1 va fi plătită prin ordin de plată în contul comunei/oraşului/municipiului .........., deschis la Trezoreria ......, sau în numerar la casieria unităţii administrativ-teritoriale.</w:t>
      </w:r>
    </w:p>
    <w:p w:rsidR="00052FB2" w:rsidRDefault="009F6961">
      <w:pPr>
        <w:jc w:val="both"/>
        <w:rPr>
          <w:rStyle w:val="spar"/>
          <w:color w:val="000000"/>
          <w:shd w:val="clear" w:color="auto" w:fill="FFFFFF"/>
        </w:rPr>
      </w:pPr>
      <w:r>
        <w:rPr>
          <w:rStyle w:val="spar"/>
          <w:color w:val="000000"/>
          <w:shd w:val="clear" w:color="auto" w:fill="FFFFFF"/>
        </w:rPr>
        <w:t>3. Plata chiriei se face în două tranşe: 30% până la data de ....... şi 70% până la data de ................. .</w:t>
      </w:r>
    </w:p>
    <w:p w:rsidR="00052FB2" w:rsidRDefault="009F6961">
      <w:pPr>
        <w:jc w:val="both"/>
        <w:rPr>
          <w:rStyle w:val="spar"/>
          <w:color w:val="000000"/>
          <w:shd w:val="clear" w:color="auto" w:fill="FFFFFF"/>
        </w:rPr>
      </w:pPr>
      <w:r>
        <w:rPr>
          <w:rStyle w:val="spar"/>
          <w:color w:val="000000"/>
          <w:shd w:val="clear" w:color="auto" w:fill="FFFFFF"/>
        </w:rPr>
        <w:t>4. Întârzierea la plată a chiriei se penalizează cu 0,1% din cuantumul chiriei datorate pentru fiecare zi de întârziere, cuantum ce nu se va modifica pe parcursul derulării contractului.</w:t>
      </w:r>
    </w:p>
    <w:p w:rsidR="00052FB2" w:rsidRDefault="009F6961">
      <w:pPr>
        <w:jc w:val="both"/>
        <w:rPr>
          <w:rStyle w:val="spar"/>
          <w:color w:val="000000"/>
          <w:shd w:val="clear" w:color="auto" w:fill="FFFFFF"/>
        </w:rPr>
      </w:pPr>
      <w:r>
        <w:rPr>
          <w:rStyle w:val="spar"/>
          <w:color w:val="000000"/>
          <w:shd w:val="clear" w:color="auto" w:fill="FFFFFF"/>
        </w:rPr>
        <w:t>5. Neplata chiriei până la încheierea anului calendaristic conduce la rezilierea contractului.</w:t>
      </w:r>
    </w:p>
    <w:p w:rsidR="00052FB2" w:rsidRDefault="009F6961">
      <w:pPr>
        <w:jc w:val="both"/>
        <w:rPr>
          <w:rStyle w:val="spar"/>
          <w:b/>
          <w:bCs/>
          <w:color w:val="000000"/>
          <w:shd w:val="clear" w:color="auto" w:fill="FFFFFF"/>
        </w:rPr>
      </w:pPr>
      <w:r>
        <w:rPr>
          <w:rStyle w:val="spar"/>
          <w:b/>
          <w:bCs/>
          <w:color w:val="000000"/>
          <w:shd w:val="clear" w:color="auto" w:fill="FFFFFF"/>
        </w:rPr>
        <w:t>V. Drepturile şi obligaţiile părţilor</w:t>
      </w:r>
    </w:p>
    <w:p w:rsidR="00052FB2" w:rsidRDefault="009F6961">
      <w:pPr>
        <w:jc w:val="both"/>
        <w:rPr>
          <w:rStyle w:val="spar"/>
          <w:color w:val="000000"/>
          <w:shd w:val="clear" w:color="auto" w:fill="FFFFFF"/>
        </w:rPr>
      </w:pPr>
      <w:r>
        <w:rPr>
          <w:rStyle w:val="spar"/>
          <w:color w:val="000000"/>
          <w:shd w:val="clear" w:color="auto" w:fill="FFFFFF"/>
        </w:rPr>
        <w:t>1. Drepturile locatarului:- să exploateze în mod direct, pe riscul şi pe răspunderea sa pajiştile care fac obiectul contractului de închiriere.</w:t>
      </w:r>
    </w:p>
    <w:p w:rsidR="00052FB2" w:rsidRDefault="009F6961">
      <w:pPr>
        <w:jc w:val="both"/>
        <w:rPr>
          <w:rStyle w:val="spar"/>
          <w:color w:val="000000"/>
          <w:shd w:val="clear" w:color="auto" w:fill="FFFFFF"/>
        </w:rPr>
      </w:pPr>
      <w:r>
        <w:rPr>
          <w:rStyle w:val="spar"/>
          <w:color w:val="000000"/>
          <w:shd w:val="clear" w:color="auto" w:fill="FFFFFF"/>
        </w:rPr>
        <w:t>2. Drepturile locatorului:</w:t>
      </w:r>
    </w:p>
    <w:p w:rsidR="00052FB2" w:rsidRDefault="009F6961">
      <w:pPr>
        <w:jc w:val="both"/>
        <w:rPr>
          <w:rStyle w:val="spar"/>
          <w:color w:val="000000"/>
          <w:shd w:val="clear" w:color="auto" w:fill="FFFFFF"/>
        </w:rPr>
      </w:pPr>
      <w:r>
        <w:rPr>
          <w:rStyle w:val="slitbdy"/>
          <w:color w:val="000000"/>
          <w:shd w:val="clear" w:color="auto" w:fill="FFFFFF"/>
        </w:rPr>
        <w:t>a) să inspecteze suprafeţele de pajişti închiriate, verificând respectarea obligaţiilor asumate de locatar. Verificarea se va efectua numai cu notificarea prealabilă a locatarului şi în următoarele condiţii:</w:t>
      </w:r>
      <w:r>
        <w:rPr>
          <w:rStyle w:val="spar"/>
          <w:color w:val="000000"/>
          <w:shd w:val="clear" w:color="auto" w:fill="FFFFFF"/>
        </w:rPr>
        <w:t>....................................................................;</w:t>
      </w:r>
    </w:p>
    <w:p w:rsidR="00052FB2" w:rsidRDefault="009F6961">
      <w:pPr>
        <w:jc w:val="both"/>
        <w:rPr>
          <w:rStyle w:val="slitbdy"/>
        </w:rPr>
      </w:pPr>
      <w:r>
        <w:rPr>
          <w:rStyle w:val="slitbdy"/>
          <w:color w:val="000000"/>
          <w:shd w:val="clear" w:color="auto" w:fill="FFFFFF"/>
        </w:rPr>
        <w:t>b) să predea pajiştea locatarului, indicându-i limitele, precum şi inventarul existent, pe bază de proces-verbal;</w:t>
      </w:r>
    </w:p>
    <w:p w:rsidR="00052FB2" w:rsidRDefault="009F6961">
      <w:pPr>
        <w:jc w:val="both"/>
        <w:rPr>
          <w:rStyle w:val="slitbdy"/>
          <w:color w:val="000000"/>
          <w:shd w:val="clear" w:color="auto" w:fill="FFFFFF"/>
        </w:rPr>
      </w:pPr>
      <w:r>
        <w:rPr>
          <w:rStyle w:val="slitbdy"/>
          <w:color w:val="000000"/>
          <w:shd w:val="clear" w:color="auto" w:fill="FFFFFF"/>
        </w:rPr>
        <w:t>c) să solicite utilizatorului situaţia lucrărilor realizate, cu valoarea exactă a acestora şi devizul aferent, conform legislaţiei în vigoare;</w:t>
      </w:r>
    </w:p>
    <w:p w:rsidR="00052FB2" w:rsidRDefault="009F6961">
      <w:pPr>
        <w:jc w:val="both"/>
        <w:rPr>
          <w:rStyle w:val="slitbdy"/>
          <w:color w:val="000000"/>
          <w:shd w:val="clear" w:color="auto" w:fill="FFFFFF"/>
        </w:rPr>
      </w:pPr>
      <w:r>
        <w:rPr>
          <w:rStyle w:val="slitbdy"/>
          <w:color w:val="000000"/>
          <w:shd w:val="clear" w:color="auto" w:fill="FFFFFF"/>
        </w:rPr>
        <w:t>d) să îşi dea acordul de principiu pentru lucrările ce urmează a fi executate de locatar pe pajişte;</w:t>
      </w:r>
    </w:p>
    <w:p w:rsidR="00052FB2" w:rsidRDefault="009F6961">
      <w:pPr>
        <w:jc w:val="both"/>
        <w:rPr>
          <w:rStyle w:val="slitbdy"/>
          <w:color w:val="000000"/>
          <w:shd w:val="clear" w:color="auto" w:fill="FFFFFF"/>
        </w:rPr>
      </w:pPr>
      <w:r>
        <w:rPr>
          <w:rStyle w:val="slitbdy"/>
          <w:color w:val="000000"/>
          <w:shd w:val="clear" w:color="auto" w:fill="FFFFFF"/>
        </w:rPr>
        <w:t>e) să participe la recepţionarea lucrărilor executate de către locatar pe pajişte şi să confirme prin semnătură executarea acestora.</w:t>
      </w:r>
    </w:p>
    <w:p w:rsidR="00052FB2" w:rsidRDefault="009F6961">
      <w:pPr>
        <w:jc w:val="both"/>
        <w:rPr>
          <w:rStyle w:val="spar"/>
        </w:rPr>
      </w:pPr>
      <w:r>
        <w:rPr>
          <w:rStyle w:val="spar"/>
          <w:color w:val="000000"/>
          <w:shd w:val="clear" w:color="auto" w:fill="FFFFFF"/>
        </w:rPr>
        <w:lastRenderedPageBreak/>
        <w:t>3. Obligaţiile locatarului:</w:t>
      </w:r>
    </w:p>
    <w:p w:rsidR="00052FB2" w:rsidRDefault="009F6961">
      <w:pPr>
        <w:jc w:val="both"/>
        <w:rPr>
          <w:rStyle w:val="slitbdy"/>
        </w:rPr>
      </w:pPr>
      <w:r>
        <w:rPr>
          <w:rStyle w:val="slitbdy"/>
          <w:color w:val="000000"/>
          <w:shd w:val="clear" w:color="auto" w:fill="FFFFFF"/>
        </w:rPr>
        <w:t>a) să asigure exploatarea eficace în regim de continuitate şi de permanenţă a pajiştilor ce fac obiectul prezentului contract;</w:t>
      </w:r>
    </w:p>
    <w:p w:rsidR="00052FB2" w:rsidRDefault="009F6961">
      <w:pPr>
        <w:jc w:val="both"/>
        <w:rPr>
          <w:rStyle w:val="slitbdy"/>
          <w:color w:val="000000"/>
          <w:shd w:val="clear" w:color="auto" w:fill="FFFFFF"/>
        </w:rPr>
      </w:pPr>
      <w:r>
        <w:rPr>
          <w:rStyle w:val="slitbdy"/>
          <w:color w:val="000000"/>
          <w:shd w:val="clear" w:color="auto" w:fill="FFFFFF"/>
        </w:rPr>
        <w:t>b) să nu subînchirieze bunurile care fac obiectul prezentului contract. Subînchirierea totală sau parţială este interzisă, sub sancţiunea nulităţii absolute;</w:t>
      </w:r>
    </w:p>
    <w:p w:rsidR="00052FB2" w:rsidRDefault="009F6961">
      <w:pPr>
        <w:jc w:val="both"/>
        <w:rPr>
          <w:rStyle w:val="slitbdy"/>
          <w:color w:val="000000"/>
          <w:shd w:val="clear" w:color="auto" w:fill="FFFFFF"/>
        </w:rPr>
      </w:pPr>
      <w:r>
        <w:rPr>
          <w:rStyle w:val="slitbdy"/>
          <w:color w:val="000000"/>
          <w:shd w:val="clear" w:color="auto" w:fill="FFFFFF"/>
        </w:rPr>
        <w:t>c) să plătească chiria la termenul stabilit;</w:t>
      </w:r>
    </w:p>
    <w:p w:rsidR="00052FB2" w:rsidRDefault="009F6961">
      <w:pPr>
        <w:jc w:val="both"/>
        <w:rPr>
          <w:rStyle w:val="slitbdy"/>
          <w:color w:val="000000"/>
          <w:shd w:val="clear" w:color="auto" w:fill="FFFFFF"/>
        </w:rPr>
      </w:pPr>
      <w:r>
        <w:rPr>
          <w:rStyle w:val="slitbdy"/>
          <w:color w:val="000000"/>
          <w:shd w:val="clear" w:color="auto" w:fill="FFFFFF"/>
        </w:rPr>
        <w:t>d) să respecte cel puţin încărcătura minimă de 0,3 UVM/ha în toate zilele perioadei de păşunat;</w:t>
      </w:r>
    </w:p>
    <w:p w:rsidR="00052FB2" w:rsidRDefault="009F6961">
      <w:pPr>
        <w:jc w:val="both"/>
        <w:rPr>
          <w:rStyle w:val="slitbdy"/>
          <w:color w:val="000000"/>
          <w:shd w:val="clear" w:color="auto" w:fill="FFFFFF"/>
        </w:rPr>
      </w:pPr>
      <w:r>
        <w:rPr>
          <w:rStyle w:val="slitbdy"/>
          <w:color w:val="000000"/>
          <w:shd w:val="clear" w:color="auto" w:fill="FFFFFF"/>
        </w:rPr>
        <w:t>e) să comunice în scris primăriei, în termen de 5 zile de la vânzarea animalelor sau a unora dintre acestea, în vederea verificării respectării încărcăturii minime de 0,3 UVM/ha în toate zilele perioadei de păşunat;</w:t>
      </w:r>
    </w:p>
    <w:p w:rsidR="00052FB2" w:rsidRDefault="009F6961">
      <w:pPr>
        <w:jc w:val="both"/>
        <w:rPr>
          <w:rStyle w:val="slitbdy"/>
          <w:color w:val="000000"/>
          <w:shd w:val="clear" w:color="auto" w:fill="FFFFFF"/>
        </w:rPr>
      </w:pPr>
      <w:r>
        <w:rPr>
          <w:rStyle w:val="slitbdy"/>
          <w:color w:val="000000"/>
          <w:shd w:val="clear" w:color="auto" w:fill="FFFFFF"/>
        </w:rPr>
        <w:t>f) să păşuneze animalele exclusiv pe terenul închiriat;</w:t>
      </w:r>
    </w:p>
    <w:p w:rsidR="00052FB2" w:rsidRDefault="009F6961">
      <w:pPr>
        <w:jc w:val="both"/>
        <w:rPr>
          <w:rStyle w:val="slitbdy"/>
          <w:color w:val="000000"/>
          <w:shd w:val="clear" w:color="auto" w:fill="FFFFFF"/>
        </w:rPr>
      </w:pPr>
      <w:r>
        <w:rPr>
          <w:rStyle w:val="slitbdy"/>
          <w:color w:val="000000"/>
          <w:shd w:val="clear" w:color="auto" w:fill="FFFFFF"/>
        </w:rPr>
        <w:t>g) să practice un păşunat raţional pe grupe de animale şi pe tarlale;</w:t>
      </w:r>
    </w:p>
    <w:p w:rsidR="00052FB2" w:rsidRDefault="009F6961">
      <w:pPr>
        <w:jc w:val="both"/>
        <w:rPr>
          <w:rStyle w:val="slitbdy"/>
          <w:color w:val="000000"/>
          <w:shd w:val="clear" w:color="auto" w:fill="FFFFFF"/>
        </w:rPr>
      </w:pPr>
      <w:r>
        <w:rPr>
          <w:rStyle w:val="slitbdy"/>
          <w:color w:val="000000"/>
          <w:shd w:val="clear" w:color="auto" w:fill="FFFFFF"/>
        </w:rPr>
        <w:t>h) să introducă animalele la păşunat numai în perioada de păşunat stabilită;</w:t>
      </w:r>
    </w:p>
    <w:p w:rsidR="00052FB2" w:rsidRDefault="009F6961">
      <w:pPr>
        <w:jc w:val="both"/>
        <w:rPr>
          <w:rStyle w:val="slitbdy"/>
          <w:color w:val="000000"/>
          <w:shd w:val="clear" w:color="auto" w:fill="FFFFFF"/>
        </w:rPr>
      </w:pPr>
      <w:r>
        <w:rPr>
          <w:rStyle w:val="slitbdy"/>
          <w:color w:val="000000"/>
          <w:shd w:val="clear" w:color="auto" w:fill="FFFFFF"/>
        </w:rPr>
        <w:t>i) să nu introducă animalele la păşunat în cazul excesului de umiditate a pajiştii;</w:t>
      </w:r>
    </w:p>
    <w:p w:rsidR="00052FB2" w:rsidRDefault="009F6961">
      <w:pPr>
        <w:jc w:val="both"/>
        <w:rPr>
          <w:rStyle w:val="slitbdy"/>
          <w:color w:val="000000"/>
          <w:shd w:val="clear" w:color="auto" w:fill="FFFFFF"/>
        </w:rPr>
      </w:pPr>
      <w:r>
        <w:rPr>
          <w:rStyle w:val="slitbdy"/>
          <w:color w:val="000000"/>
          <w:shd w:val="clear" w:color="auto" w:fill="FFFFFF"/>
        </w:rPr>
        <w:t>j) să realizeze pe cheltuiala sa lucrări de eliminare a vegetaţiei nefolositoare şi a excesului de apă, de fertilizare, anual;</w:t>
      </w:r>
    </w:p>
    <w:p w:rsidR="00052FB2" w:rsidRDefault="009F6961">
      <w:pPr>
        <w:jc w:val="both"/>
        <w:rPr>
          <w:rStyle w:val="slitbdy"/>
          <w:color w:val="000000"/>
          <w:shd w:val="clear" w:color="auto" w:fill="FFFFFF"/>
        </w:rPr>
      </w:pPr>
      <w:r>
        <w:rPr>
          <w:rStyle w:val="slitbdy"/>
          <w:color w:val="000000"/>
          <w:shd w:val="clear" w:color="auto" w:fill="FFFFFF"/>
        </w:rPr>
        <w:t>k) să respecte bunele condiţii agricole şi de mediu, în conformitate cu prevederile legale în vigoare;</w:t>
      </w:r>
    </w:p>
    <w:p w:rsidR="00052FB2" w:rsidRDefault="009F6961">
      <w:pPr>
        <w:jc w:val="both"/>
        <w:rPr>
          <w:rStyle w:val="slitbdy"/>
          <w:color w:val="000000"/>
          <w:shd w:val="clear" w:color="auto" w:fill="FFFFFF"/>
        </w:rPr>
      </w:pPr>
      <w:r>
        <w:rPr>
          <w:rStyle w:val="slitbdy"/>
          <w:color w:val="000000"/>
          <w:shd w:val="clear" w:color="auto" w:fill="FFFFFF"/>
        </w:rPr>
        <w:t>l) să restituie locatorului, în deplină proprietate, bunurile de retur, în mod gratuit şi libere de orice sarcini, la încetarea contractului de închiriere prin ajungere la termen;</w:t>
      </w:r>
    </w:p>
    <w:p w:rsidR="00052FB2" w:rsidRDefault="009F6961">
      <w:pPr>
        <w:jc w:val="both"/>
        <w:rPr>
          <w:rStyle w:val="slitbdy"/>
          <w:color w:val="000000"/>
          <w:shd w:val="clear" w:color="auto" w:fill="FFFFFF"/>
        </w:rPr>
      </w:pPr>
      <w:r>
        <w:rPr>
          <w:rStyle w:val="slitbdy"/>
          <w:color w:val="000000"/>
          <w:shd w:val="clear" w:color="auto" w:fill="FFFFFF"/>
        </w:rPr>
        <w:t>m) să restituie concedentului suprafaţa de pajişte ce face obiectul prezentului contract în condiţii cel puţin egale cu cele de la momentul încheierii contractului;</w:t>
      </w:r>
    </w:p>
    <w:p w:rsidR="00052FB2" w:rsidRDefault="009F6961">
      <w:pPr>
        <w:jc w:val="both"/>
        <w:rPr>
          <w:rStyle w:val="slitbdy"/>
          <w:color w:val="000000"/>
          <w:shd w:val="clear" w:color="auto" w:fill="FFFFFF"/>
        </w:rPr>
      </w:pPr>
      <w:r>
        <w:rPr>
          <w:rStyle w:val="slitbdy"/>
          <w:color w:val="000000"/>
          <w:shd w:val="clear" w:color="auto" w:fill="FFFFFF"/>
        </w:rPr>
        <w:t>n) să plătească 30% din prima de asigurare.</w:t>
      </w:r>
    </w:p>
    <w:p w:rsidR="00052FB2" w:rsidRDefault="009F6961">
      <w:pPr>
        <w:jc w:val="both"/>
        <w:rPr>
          <w:rStyle w:val="spar"/>
        </w:rPr>
      </w:pPr>
      <w:r>
        <w:rPr>
          <w:rStyle w:val="spar"/>
          <w:color w:val="000000"/>
          <w:shd w:val="clear" w:color="auto" w:fill="FFFFFF"/>
        </w:rPr>
        <w:t>4. Obligaţiile locatorului:</w:t>
      </w:r>
    </w:p>
    <w:p w:rsidR="00052FB2" w:rsidRDefault="009F6961">
      <w:pPr>
        <w:jc w:val="both"/>
        <w:rPr>
          <w:rStyle w:val="slitbdy"/>
        </w:rPr>
      </w:pPr>
      <w:r>
        <w:rPr>
          <w:rStyle w:val="slitbdy"/>
          <w:color w:val="000000"/>
          <w:shd w:val="clear" w:color="auto" w:fill="FFFFFF"/>
        </w:rPr>
        <w:t>a) să nu îl tulbure pe locatar în exerciţiul drepturilor rezultate din prezentul contract de închiriere;</w:t>
      </w:r>
    </w:p>
    <w:p w:rsidR="00052FB2" w:rsidRDefault="009F6961">
      <w:pPr>
        <w:jc w:val="both"/>
        <w:rPr>
          <w:rStyle w:val="slitbdy"/>
          <w:color w:val="000000"/>
          <w:shd w:val="clear" w:color="auto" w:fill="FFFFFF"/>
        </w:rPr>
      </w:pPr>
      <w:r>
        <w:rPr>
          <w:rStyle w:val="slitbdy"/>
          <w:color w:val="000000"/>
          <w:shd w:val="clear" w:color="auto" w:fill="FFFFFF"/>
        </w:rPr>
        <w:t>b) să nu modifice în mod unilateral contractul de închiriere, în afară de cazurile prevăzute expres de lege;</w:t>
      </w:r>
    </w:p>
    <w:p w:rsidR="00052FB2" w:rsidRDefault="009F6961">
      <w:pPr>
        <w:jc w:val="both"/>
        <w:rPr>
          <w:rStyle w:val="slitbdy"/>
          <w:color w:val="000000"/>
          <w:shd w:val="clear" w:color="auto" w:fill="FFFFFF"/>
        </w:rPr>
      </w:pPr>
      <w:r>
        <w:rPr>
          <w:rStyle w:val="slitbdy"/>
          <w:color w:val="000000"/>
          <w:shd w:val="clear" w:color="auto" w:fill="FFFFFF"/>
        </w:rPr>
        <w:t>c) să notifice locatarului apariţia oricăror împrejurări de natură să aducă atingere drepturilor locatarului;</w:t>
      </w:r>
    </w:p>
    <w:p w:rsidR="00052FB2" w:rsidRDefault="009F6961">
      <w:pPr>
        <w:jc w:val="both"/>
        <w:rPr>
          <w:rStyle w:val="slitbdy"/>
          <w:color w:val="000000"/>
          <w:shd w:val="clear" w:color="auto" w:fill="FFFFFF"/>
        </w:rPr>
      </w:pPr>
      <w:r>
        <w:rPr>
          <w:rStyle w:val="slitbdy"/>
          <w:color w:val="000000"/>
          <w:shd w:val="clear" w:color="auto" w:fill="FFFFFF"/>
        </w:rPr>
        <w:t>d) să constate şi să comunice locatarului orice atenţionare referitoare la nerespectarea clauzelor prezentului contract.</w:t>
      </w:r>
    </w:p>
    <w:p w:rsidR="00052FB2" w:rsidRDefault="009F6961">
      <w:pPr>
        <w:jc w:val="both"/>
        <w:rPr>
          <w:rStyle w:val="spar"/>
        </w:rPr>
      </w:pPr>
      <w:r>
        <w:rPr>
          <w:rStyle w:val="spar"/>
          <w:b/>
          <w:bCs/>
          <w:color w:val="000000"/>
          <w:shd w:val="clear" w:color="auto" w:fill="FFFFFF"/>
        </w:rPr>
        <w:t>VI. Clauze contractuale</w:t>
      </w:r>
      <w:r>
        <w:rPr>
          <w:rStyle w:val="spar"/>
          <w:color w:val="000000"/>
          <w:shd w:val="clear" w:color="auto" w:fill="FFFFFF"/>
        </w:rPr>
        <w:t xml:space="preserve"> referitoare la împărţirea responsabilităţilor de mediu între părţi Locatorul răspunde de: ............................................. .Locatarul răspunde de: ............................................. .</w:t>
      </w:r>
    </w:p>
    <w:p w:rsidR="00052FB2" w:rsidRDefault="009F6961">
      <w:pPr>
        <w:jc w:val="both"/>
        <w:rPr>
          <w:rStyle w:val="spar"/>
          <w:b/>
          <w:bCs/>
          <w:color w:val="000000"/>
          <w:shd w:val="clear" w:color="auto" w:fill="FFFFFF"/>
        </w:rPr>
      </w:pPr>
      <w:r>
        <w:rPr>
          <w:rStyle w:val="spar"/>
          <w:b/>
          <w:bCs/>
          <w:color w:val="000000"/>
          <w:shd w:val="clear" w:color="auto" w:fill="FFFFFF"/>
        </w:rPr>
        <w:t>VII. Răspunderea contractuală</w:t>
      </w:r>
    </w:p>
    <w:p w:rsidR="00052FB2" w:rsidRDefault="009F6961">
      <w:pPr>
        <w:jc w:val="both"/>
        <w:rPr>
          <w:rStyle w:val="spar"/>
          <w:color w:val="000000"/>
          <w:shd w:val="clear" w:color="auto" w:fill="FFFFFF"/>
        </w:rPr>
      </w:pPr>
      <w:r>
        <w:rPr>
          <w:rStyle w:val="spar"/>
          <w:color w:val="000000"/>
          <w:shd w:val="clear" w:color="auto" w:fill="FFFFFF"/>
        </w:rPr>
        <w:t>1. Nerespectarea de către părţile contractante a obligaţiilor prevăzute în prezentul contract de închiriere atrage răspunderea contractuală a părţii în culpă.</w:t>
      </w:r>
    </w:p>
    <w:p w:rsidR="00052FB2" w:rsidRDefault="009F6961">
      <w:pPr>
        <w:jc w:val="both"/>
        <w:rPr>
          <w:rStyle w:val="spar"/>
          <w:color w:val="000000"/>
          <w:shd w:val="clear" w:color="auto" w:fill="FFFFFF"/>
        </w:rPr>
      </w:pPr>
      <w:r>
        <w:rPr>
          <w:rStyle w:val="spar"/>
          <w:color w:val="000000"/>
          <w:shd w:val="clear" w:color="auto" w:fill="FFFFFF"/>
        </w:rPr>
        <w:t>2. Pentru nerespectarea obligaţiilor prevăzute în prezentul contract părţile datorează penalităţi în limitele stabilite de legislaţia în vigoare. Dacă penalităţile nu acoperă paguba, se vor plăti daune.</w:t>
      </w:r>
    </w:p>
    <w:p w:rsidR="00052FB2" w:rsidRDefault="009F6961">
      <w:pPr>
        <w:jc w:val="both"/>
        <w:rPr>
          <w:rStyle w:val="spar"/>
          <w:color w:val="000000"/>
          <w:shd w:val="clear" w:color="auto" w:fill="FFFFFF"/>
        </w:rPr>
      </w:pPr>
      <w:r>
        <w:rPr>
          <w:rStyle w:val="spar"/>
          <w:color w:val="000000"/>
          <w:shd w:val="clear" w:color="auto" w:fill="FFFFFF"/>
        </w:rPr>
        <w:t>3. Forţa majoră exonerează părţile de răspundere.</w:t>
      </w:r>
    </w:p>
    <w:p w:rsidR="00052FB2" w:rsidRDefault="009F6961">
      <w:pPr>
        <w:jc w:val="both"/>
        <w:rPr>
          <w:rStyle w:val="spar"/>
          <w:b/>
          <w:bCs/>
          <w:color w:val="000000"/>
          <w:shd w:val="clear" w:color="auto" w:fill="FFFFFF"/>
        </w:rPr>
      </w:pPr>
      <w:r>
        <w:rPr>
          <w:rStyle w:val="spar"/>
          <w:b/>
          <w:bCs/>
          <w:color w:val="000000"/>
          <w:shd w:val="clear" w:color="auto" w:fill="FFFFFF"/>
        </w:rPr>
        <w:t>VIII. Litigii</w:t>
      </w:r>
    </w:p>
    <w:p w:rsidR="00052FB2" w:rsidRDefault="009F6961">
      <w:pPr>
        <w:jc w:val="both"/>
        <w:rPr>
          <w:rStyle w:val="spar"/>
          <w:color w:val="000000"/>
          <w:shd w:val="clear" w:color="auto" w:fill="FFFFFF"/>
        </w:rPr>
      </w:pPr>
      <w:r>
        <w:rPr>
          <w:rStyle w:val="spar"/>
          <w:color w:val="000000"/>
          <w:shd w:val="clear" w:color="auto" w:fill="FFFFFF"/>
        </w:rPr>
        <w:t>1. Litigiile de orice fel ce vor decurge din exercitarea prezentului contract vor fi soluţionate pe cale amiabilă. În cazul în care acest lucru este imposibil, vor fi rezolvate prin instanţele de judecată.</w:t>
      </w:r>
    </w:p>
    <w:p w:rsidR="00052FB2" w:rsidRDefault="009F6961">
      <w:pPr>
        <w:jc w:val="both"/>
        <w:rPr>
          <w:rStyle w:val="spar"/>
          <w:color w:val="000000"/>
          <w:shd w:val="clear" w:color="auto" w:fill="FFFFFF"/>
        </w:rPr>
      </w:pPr>
      <w:r>
        <w:rPr>
          <w:rStyle w:val="spar"/>
          <w:color w:val="000000"/>
          <w:shd w:val="clear" w:color="auto" w:fill="FFFFFF"/>
        </w:rPr>
        <w:t>2. Pe toată durata închirierii, cele două părţi se vor supune legislaţiei în vigoare.</w:t>
      </w:r>
    </w:p>
    <w:p w:rsidR="00052FB2" w:rsidRDefault="009F6961">
      <w:pPr>
        <w:jc w:val="both"/>
        <w:rPr>
          <w:rStyle w:val="spar"/>
          <w:color w:val="000000"/>
          <w:shd w:val="clear" w:color="auto" w:fill="FFFFFF"/>
        </w:rPr>
      </w:pPr>
      <w:r>
        <w:rPr>
          <w:rStyle w:val="spar"/>
          <w:color w:val="000000"/>
          <w:shd w:val="clear" w:color="auto" w:fill="FFFFFF"/>
        </w:rPr>
        <w:t>3. Prezentul contract constituie titlu executoriu, în condiţiile în care contractul respectă prevederile art. 1.798 din Codul civil.</w:t>
      </w:r>
    </w:p>
    <w:p w:rsidR="00052FB2" w:rsidRDefault="009F6961">
      <w:pPr>
        <w:jc w:val="both"/>
        <w:rPr>
          <w:rStyle w:val="spar"/>
          <w:b/>
          <w:bCs/>
          <w:color w:val="000000"/>
          <w:shd w:val="clear" w:color="auto" w:fill="FFFFFF"/>
        </w:rPr>
      </w:pPr>
      <w:r>
        <w:rPr>
          <w:rStyle w:val="spar"/>
          <w:b/>
          <w:bCs/>
          <w:color w:val="000000"/>
          <w:shd w:val="clear" w:color="auto" w:fill="FFFFFF"/>
        </w:rPr>
        <w:t>IX. Încetarea contractului</w:t>
      </w:r>
    </w:p>
    <w:p w:rsidR="00052FB2" w:rsidRDefault="009F6961">
      <w:pPr>
        <w:jc w:val="both"/>
        <w:rPr>
          <w:rStyle w:val="spar"/>
          <w:color w:val="000000"/>
          <w:shd w:val="clear" w:color="auto" w:fill="FFFFFF"/>
        </w:rPr>
      </w:pPr>
      <w:r>
        <w:rPr>
          <w:rStyle w:val="spar"/>
          <w:color w:val="000000"/>
          <w:shd w:val="clear" w:color="auto" w:fill="FFFFFF"/>
        </w:rPr>
        <w:t>Prezentul contract de închiriere încetează în următoarele situaţii:</w:t>
      </w:r>
    </w:p>
    <w:p w:rsidR="00052FB2" w:rsidRDefault="009F6961">
      <w:pPr>
        <w:jc w:val="both"/>
        <w:rPr>
          <w:rStyle w:val="slitbdy"/>
        </w:rPr>
      </w:pPr>
      <w:r>
        <w:rPr>
          <w:rStyle w:val="slitbdy"/>
          <w:color w:val="000000"/>
          <w:shd w:val="clear" w:color="auto" w:fill="FFFFFF"/>
        </w:rPr>
        <w:t>a) în cazul imposibilităţii obiective a locatarului de a-l exploata prin neasigurarea încărcăturii minime de animale;</w:t>
      </w:r>
    </w:p>
    <w:p w:rsidR="00052FB2" w:rsidRDefault="009F6961">
      <w:pPr>
        <w:jc w:val="both"/>
        <w:rPr>
          <w:rStyle w:val="slitbdy"/>
          <w:color w:val="000000"/>
          <w:shd w:val="clear" w:color="auto" w:fill="FFFFFF"/>
        </w:rPr>
      </w:pPr>
      <w:r>
        <w:rPr>
          <w:rStyle w:val="slitbdy"/>
          <w:color w:val="000000"/>
          <w:shd w:val="clear" w:color="auto" w:fill="FFFFFF"/>
        </w:rPr>
        <w:t>b) păşunatul altor animale decât cele înregistrate în RNE;</w:t>
      </w:r>
    </w:p>
    <w:p w:rsidR="00052FB2" w:rsidRDefault="009F6961">
      <w:pPr>
        <w:jc w:val="both"/>
        <w:rPr>
          <w:rStyle w:val="slitbdy"/>
          <w:color w:val="000000"/>
          <w:shd w:val="clear" w:color="auto" w:fill="FFFFFF"/>
        </w:rPr>
      </w:pPr>
      <w:r>
        <w:rPr>
          <w:rStyle w:val="slitbdy"/>
          <w:color w:val="000000"/>
          <w:shd w:val="clear" w:color="auto" w:fill="FFFFFF"/>
        </w:rPr>
        <w:t>c) la expirarea duratei stabilite în contractul de închiriere;</w:t>
      </w:r>
    </w:p>
    <w:p w:rsidR="00052FB2" w:rsidRDefault="009F6961">
      <w:pPr>
        <w:jc w:val="both"/>
        <w:rPr>
          <w:rStyle w:val="slitbdy"/>
          <w:color w:val="000000"/>
          <w:shd w:val="clear" w:color="auto" w:fill="FFFFFF"/>
        </w:rPr>
      </w:pPr>
      <w:r>
        <w:rPr>
          <w:rStyle w:val="slitbdy"/>
          <w:color w:val="000000"/>
          <w:shd w:val="clear" w:color="auto" w:fill="FFFFFF"/>
        </w:rPr>
        <w:lastRenderedPageBreak/>
        <w:t>d) în cazul în care interesul naţional sau local o impune, prin denunţarea unilaterală de către locator în baza documentelor oficiale, cu plata unei despăgubiri juste şi prealabile în sarcina acestuia, în caz de dezacord fiind competentă instanţa de judecată;</w:t>
      </w:r>
    </w:p>
    <w:p w:rsidR="00052FB2" w:rsidRDefault="009F6961">
      <w:pPr>
        <w:jc w:val="both"/>
        <w:rPr>
          <w:rStyle w:val="slitbdy"/>
          <w:color w:val="000000"/>
          <w:shd w:val="clear" w:color="auto" w:fill="FFFFFF"/>
        </w:rPr>
      </w:pPr>
      <w:r>
        <w:rPr>
          <w:rStyle w:val="slitbdy"/>
          <w:color w:val="000000"/>
          <w:shd w:val="clear" w:color="auto" w:fill="FFFFFF"/>
        </w:rPr>
        <w:t>e) în cazul nerespectării obligaţiilor contractuale de către locatar, prin reziliere de către locator, cu plata unei despăgubiri în sarcina locatarului;</w:t>
      </w:r>
    </w:p>
    <w:p w:rsidR="00052FB2" w:rsidRDefault="009F6961">
      <w:pPr>
        <w:jc w:val="both"/>
        <w:rPr>
          <w:rStyle w:val="slitbdy"/>
          <w:color w:val="000000"/>
          <w:shd w:val="clear" w:color="auto" w:fill="FFFFFF"/>
        </w:rPr>
      </w:pPr>
      <w:r>
        <w:rPr>
          <w:rStyle w:val="slitbdy"/>
          <w:color w:val="000000"/>
          <w:shd w:val="clear" w:color="auto" w:fill="FFFFFF"/>
        </w:rPr>
        <w:t>f) în cazul nerespectării obligaţiilor contractuale de către locator, prin reziliere de către locatar, cu plata unei despăgubiri în sarcina locatorului;</w:t>
      </w:r>
    </w:p>
    <w:p w:rsidR="00052FB2" w:rsidRDefault="009F6961">
      <w:pPr>
        <w:jc w:val="both"/>
        <w:rPr>
          <w:rStyle w:val="slitbdy"/>
          <w:color w:val="000000"/>
          <w:shd w:val="clear" w:color="auto" w:fill="FFFFFF"/>
        </w:rPr>
      </w:pPr>
      <w:r>
        <w:rPr>
          <w:rStyle w:val="slitbdy"/>
          <w:color w:val="000000"/>
          <w:shd w:val="clear" w:color="auto" w:fill="FFFFFF"/>
        </w:rPr>
        <w:t>g) în cazul imposibilităţii obiective a locatarului de a-l exploata, prin renunţare, fără plata unei despăgubiri;</w:t>
      </w:r>
    </w:p>
    <w:p w:rsidR="00052FB2" w:rsidRDefault="009F6961">
      <w:pPr>
        <w:jc w:val="both"/>
        <w:rPr>
          <w:rStyle w:val="slitbdy"/>
          <w:color w:val="000000"/>
          <w:shd w:val="clear" w:color="auto" w:fill="FFFFFF"/>
        </w:rPr>
      </w:pPr>
      <w:r>
        <w:rPr>
          <w:rStyle w:val="slitbdy"/>
          <w:color w:val="000000"/>
          <w:shd w:val="clear" w:color="auto" w:fill="FFFFFF"/>
        </w:rPr>
        <w:t>h) neplata la termenele stabilite prin contract a chiriei şi a penalităţilor datorate;</w:t>
      </w:r>
    </w:p>
    <w:p w:rsidR="00052FB2" w:rsidRDefault="009F6961">
      <w:pPr>
        <w:jc w:val="both"/>
        <w:rPr>
          <w:rStyle w:val="slitbdy"/>
          <w:color w:val="000000"/>
          <w:shd w:val="clear" w:color="auto" w:fill="FFFFFF"/>
        </w:rPr>
      </w:pPr>
      <w:r>
        <w:rPr>
          <w:rStyle w:val="slitbdy"/>
          <w:color w:val="000000"/>
          <w:shd w:val="clear" w:color="auto" w:fill="FFFFFF"/>
        </w:rPr>
        <w:t>i) în cazul vânzării animalelor de către locatar;</w:t>
      </w:r>
    </w:p>
    <w:p w:rsidR="00052FB2" w:rsidRDefault="009F6961">
      <w:pPr>
        <w:jc w:val="both"/>
        <w:rPr>
          <w:rStyle w:val="slitbdy"/>
          <w:color w:val="000000"/>
          <w:shd w:val="clear" w:color="auto" w:fill="FFFFFF"/>
        </w:rPr>
      </w:pPr>
      <w:r>
        <w:rPr>
          <w:rStyle w:val="slitbdy"/>
          <w:color w:val="000000"/>
          <w:shd w:val="clear" w:color="auto" w:fill="FFFFFF"/>
        </w:rPr>
        <w:t>j) schimbarea destinaţiei terenului, folosirea pajiştii în alte scopuri decât cel pentru care a fost închiriat terenul;</w:t>
      </w:r>
    </w:p>
    <w:p w:rsidR="00052FB2" w:rsidRDefault="009F6961">
      <w:pPr>
        <w:jc w:val="both"/>
        <w:rPr>
          <w:rStyle w:val="slitbdy"/>
          <w:color w:val="000000"/>
          <w:shd w:val="clear" w:color="auto" w:fill="FFFFFF"/>
        </w:rPr>
      </w:pPr>
      <w:r>
        <w:rPr>
          <w:rStyle w:val="slitbdy"/>
          <w:color w:val="000000"/>
          <w:shd w:val="clear" w:color="auto" w:fill="FFFFFF"/>
        </w:rPr>
        <w:t>k) în cazul în care se constată faptul că pajiştea închiriată nu este folosită.</w:t>
      </w:r>
    </w:p>
    <w:p w:rsidR="00052FB2" w:rsidRDefault="009F6961">
      <w:pPr>
        <w:jc w:val="both"/>
        <w:rPr>
          <w:rStyle w:val="spar"/>
          <w:b/>
          <w:bCs/>
        </w:rPr>
      </w:pPr>
      <w:r>
        <w:rPr>
          <w:rStyle w:val="spar"/>
          <w:b/>
          <w:bCs/>
          <w:color w:val="000000"/>
          <w:shd w:val="clear" w:color="auto" w:fill="FFFFFF"/>
        </w:rPr>
        <w:t>X. Forţa majoră</w:t>
      </w:r>
    </w:p>
    <w:p w:rsidR="00052FB2" w:rsidRDefault="009F6961">
      <w:pPr>
        <w:jc w:val="both"/>
        <w:rPr>
          <w:rStyle w:val="spar"/>
          <w:color w:val="000000"/>
          <w:shd w:val="clear" w:color="auto" w:fill="FFFFFF"/>
        </w:rPr>
      </w:pPr>
      <w:r>
        <w:rPr>
          <w:rStyle w:val="spar"/>
          <w:color w:val="000000"/>
          <w:shd w:val="clear" w:color="auto" w:fill="FFFFFF"/>
        </w:rPr>
        <w:t>1. Niciuna dintre părţile contractante nu răspunde de neexecutarea la termen sau/şi de executarea în mod necorespunzător - total sau parţial - a oricărei obligaţii care îi revine în baza prezentului contract, dacă neexecutarea sau executarea necorespunzătoare a obligaţiei respective a fost cauzată de forţa majoră, aşa cum este definită de lege.</w:t>
      </w:r>
    </w:p>
    <w:p w:rsidR="00052FB2" w:rsidRDefault="009F6961">
      <w:pPr>
        <w:jc w:val="both"/>
        <w:rPr>
          <w:rStyle w:val="spar"/>
          <w:color w:val="000000"/>
          <w:shd w:val="clear" w:color="auto" w:fill="FFFFFF"/>
        </w:rPr>
      </w:pPr>
      <w:r>
        <w:rPr>
          <w:rStyle w:val="spar"/>
          <w:color w:val="000000"/>
          <w:shd w:val="clear" w:color="auto" w:fill="FFFFFF"/>
        </w:rPr>
        <w:t>2. Apariţia şi încetarea cazului de forţă majoră se vor comunică celeilalte părţi în termen de 5 zile, prin telefon, fax, urmat de o notificare scrisă, cu confirmarea constatării evenimentelor de acest gen de către autorităţile competente. În caz de forţă majoră, comunicată şi constatată în condiţiile de mai sus, exercitarea obligaţiilor părţilor se decalează cu perioada corespunzătoare acesteia, cu menţiunea că niciuna dintre părţi nu va pretinde penalităţi sau despăgubiri.</w:t>
      </w:r>
    </w:p>
    <w:p w:rsidR="00052FB2" w:rsidRDefault="009F6961">
      <w:pPr>
        <w:jc w:val="both"/>
        <w:rPr>
          <w:rStyle w:val="spar"/>
          <w:color w:val="000000"/>
          <w:shd w:val="clear" w:color="auto" w:fill="FFFFFF"/>
        </w:rPr>
      </w:pPr>
      <w:r>
        <w:rPr>
          <w:rStyle w:val="spar"/>
          <w:color w:val="000000"/>
          <w:shd w:val="clear" w:color="auto" w:fill="FFFFFF"/>
        </w:rPr>
        <w:t>3. Dacă în termen de ....... (zile, ore) de la producere evenimentul respectiv nu încetează, părţile au dreptul să îşi notifice încetarea de drept a prezentului contract fără ca vreuna dintre ele să pretindă daune-interese.</w:t>
      </w:r>
    </w:p>
    <w:p w:rsidR="00052FB2" w:rsidRDefault="009F6961">
      <w:pPr>
        <w:jc w:val="both"/>
        <w:rPr>
          <w:rStyle w:val="spar"/>
          <w:color w:val="000000"/>
          <w:shd w:val="clear" w:color="auto" w:fill="FFFFFF"/>
        </w:rPr>
      </w:pPr>
      <w:r>
        <w:rPr>
          <w:rStyle w:val="spar"/>
          <w:color w:val="000000"/>
          <w:shd w:val="clear" w:color="auto" w:fill="FFFFFF"/>
        </w:rPr>
        <w:t>4. În cazul decesului locatarului, moştenitorii legali sau testamentari ai exploataţiei pot continua derularea contractului.</w:t>
      </w:r>
    </w:p>
    <w:p w:rsidR="00052FB2" w:rsidRDefault="009F6961">
      <w:pPr>
        <w:jc w:val="both"/>
        <w:rPr>
          <w:rStyle w:val="spar"/>
          <w:b/>
          <w:bCs/>
          <w:color w:val="000000"/>
          <w:shd w:val="clear" w:color="auto" w:fill="FFFFFF"/>
        </w:rPr>
      </w:pPr>
      <w:r>
        <w:rPr>
          <w:rStyle w:val="spar"/>
          <w:b/>
          <w:bCs/>
          <w:color w:val="000000"/>
          <w:shd w:val="clear" w:color="auto" w:fill="FFFFFF"/>
        </w:rPr>
        <w:t>XI. Notificări</w:t>
      </w:r>
    </w:p>
    <w:p w:rsidR="00052FB2" w:rsidRDefault="009F6961">
      <w:pPr>
        <w:jc w:val="both"/>
        <w:rPr>
          <w:rStyle w:val="spar"/>
          <w:color w:val="000000"/>
          <w:shd w:val="clear" w:color="auto" w:fill="FFFFFF"/>
        </w:rPr>
      </w:pPr>
      <w:r>
        <w:rPr>
          <w:rStyle w:val="spar"/>
          <w:color w:val="000000"/>
          <w:shd w:val="clear" w:color="auto" w:fill="FFFFFF"/>
        </w:rPr>
        <w:t>1. În accepţiunea părţilor contractante, orice notificare adresată de una dintre acestea celeilalte este valabil îndeplinită dacă va fi transmisă la adresa/sediul prevăzută/prevăzut în partea introductivă a prezentului contract.</w:t>
      </w:r>
    </w:p>
    <w:p w:rsidR="00052FB2" w:rsidRDefault="009F6961">
      <w:pPr>
        <w:jc w:val="both"/>
        <w:rPr>
          <w:rStyle w:val="spar"/>
          <w:color w:val="000000"/>
          <w:shd w:val="clear" w:color="auto" w:fill="FFFFFF"/>
        </w:rPr>
      </w:pPr>
      <w:r>
        <w:rPr>
          <w:rStyle w:val="spar"/>
          <w:color w:val="000000"/>
          <w:shd w:val="clear" w:color="auto" w:fill="FFFFFF"/>
        </w:rPr>
        <w:t>2. În cazul în care notificarea se face pe cale poştală, ea va fi transmisă prin scrisoare recomandată cu confirmare de primire (A.R.) şi se consideră primită de destinatar la data menţionată de oficiul poştal.</w:t>
      </w:r>
    </w:p>
    <w:p w:rsidR="00052FB2" w:rsidRDefault="009F6961">
      <w:pPr>
        <w:jc w:val="both"/>
        <w:rPr>
          <w:rStyle w:val="spar"/>
          <w:color w:val="000000"/>
          <w:shd w:val="clear" w:color="auto" w:fill="FFFFFF"/>
        </w:rPr>
      </w:pPr>
      <w:r>
        <w:rPr>
          <w:rStyle w:val="spar"/>
          <w:color w:val="000000"/>
          <w:shd w:val="clear" w:color="auto" w:fill="FFFFFF"/>
        </w:rPr>
        <w:t>3. Dacă notificarea se trimite prin fax, ea se consideră primită în prima zi lucrătoare după cea în care a fost expediată.</w:t>
      </w:r>
    </w:p>
    <w:p w:rsidR="00052FB2" w:rsidRDefault="009F6961">
      <w:pPr>
        <w:jc w:val="both"/>
        <w:rPr>
          <w:rStyle w:val="spar"/>
          <w:color w:val="000000"/>
          <w:shd w:val="clear" w:color="auto" w:fill="FFFFFF"/>
        </w:rPr>
      </w:pPr>
      <w:r>
        <w:rPr>
          <w:rStyle w:val="spar"/>
          <w:color w:val="000000"/>
          <w:shd w:val="clear" w:color="auto" w:fill="FFFFFF"/>
        </w:rPr>
        <w:t>4. Notificările verbale nu se iau în considerare de niciuna dintre părţi dacă nu sunt confirmate prin intermediul uneia dintre modalităţile prevăzute la alineatele precedente.</w:t>
      </w:r>
    </w:p>
    <w:p w:rsidR="00052FB2" w:rsidRDefault="009F6961">
      <w:pPr>
        <w:jc w:val="both"/>
        <w:rPr>
          <w:rStyle w:val="spar"/>
          <w:b/>
          <w:bCs/>
          <w:color w:val="000000"/>
          <w:shd w:val="clear" w:color="auto" w:fill="FFFFFF"/>
        </w:rPr>
      </w:pPr>
      <w:r>
        <w:rPr>
          <w:rStyle w:val="spar"/>
          <w:b/>
          <w:bCs/>
          <w:color w:val="000000"/>
          <w:shd w:val="clear" w:color="auto" w:fill="FFFFFF"/>
        </w:rPr>
        <w:t>XII. Dispoziţii finale</w:t>
      </w:r>
    </w:p>
    <w:p w:rsidR="00052FB2" w:rsidRDefault="009F6961">
      <w:pPr>
        <w:jc w:val="both"/>
        <w:rPr>
          <w:rStyle w:val="spar"/>
          <w:color w:val="000000"/>
          <w:shd w:val="clear" w:color="auto" w:fill="FFFFFF"/>
        </w:rPr>
      </w:pPr>
      <w:r>
        <w:rPr>
          <w:rStyle w:val="spar"/>
          <w:color w:val="000000"/>
          <w:shd w:val="clear" w:color="auto" w:fill="FFFFFF"/>
        </w:rPr>
        <w:t>1. Prezentul contract poate fi modificat şi adaptat cu legislaţia în vigoare pe parcursul executării sale, cu acordul părţilor.</w:t>
      </w:r>
    </w:p>
    <w:p w:rsidR="00052FB2" w:rsidRDefault="009F6961">
      <w:pPr>
        <w:jc w:val="both"/>
        <w:rPr>
          <w:rStyle w:val="spar"/>
          <w:color w:val="000000"/>
          <w:shd w:val="clear" w:color="auto" w:fill="FFFFFF"/>
        </w:rPr>
      </w:pPr>
      <w:r>
        <w:rPr>
          <w:rStyle w:val="spar"/>
          <w:color w:val="000000"/>
          <w:shd w:val="clear" w:color="auto" w:fill="FFFFFF"/>
        </w:rPr>
        <w:t>2. Introducerea de clauze contractuale speciale, modificarea sau adaptarea prezentului contract se poate face numai prin act adiţional încheiat între părţile contractante.</w:t>
      </w:r>
    </w:p>
    <w:p w:rsidR="00052FB2" w:rsidRDefault="009F6961">
      <w:pPr>
        <w:jc w:val="both"/>
        <w:rPr>
          <w:rStyle w:val="spar"/>
          <w:color w:val="000000"/>
          <w:shd w:val="clear" w:color="auto" w:fill="FFFFFF"/>
        </w:rPr>
      </w:pPr>
      <w:r>
        <w:rPr>
          <w:rStyle w:val="spar"/>
          <w:color w:val="000000"/>
          <w:shd w:val="clear" w:color="auto" w:fill="FFFFFF"/>
        </w:rPr>
        <w:t>3. Orice modificări legale ale prevederilor contractului de închiriere vor fi însuşite prin hotărâre a consiliului local.</w:t>
      </w:r>
    </w:p>
    <w:p w:rsidR="00052FB2" w:rsidRDefault="009F6961">
      <w:pPr>
        <w:jc w:val="both"/>
        <w:rPr>
          <w:rStyle w:val="spar"/>
          <w:color w:val="000000"/>
          <w:shd w:val="clear" w:color="auto" w:fill="FFFFFF"/>
        </w:rPr>
      </w:pPr>
      <w:r>
        <w:rPr>
          <w:rStyle w:val="spar"/>
          <w:color w:val="000000"/>
          <w:shd w:val="clear" w:color="auto" w:fill="FFFFFF"/>
        </w:rPr>
        <w:t>4. Prezentul contract constituie titlu executoriu pentru partea care va fi în neconcordanţă cu prevederile sale, în condiţiile în care contractul respectă prevederile art. 1.798 din Codul civil.</w:t>
      </w:r>
    </w:p>
    <w:p w:rsidR="00052FB2" w:rsidRDefault="009F6961">
      <w:pPr>
        <w:jc w:val="both"/>
        <w:rPr>
          <w:rStyle w:val="spar"/>
          <w:color w:val="000000"/>
          <w:shd w:val="clear" w:color="auto" w:fill="FFFFFF"/>
        </w:rPr>
      </w:pPr>
      <w:r>
        <w:rPr>
          <w:rStyle w:val="spar"/>
          <w:color w:val="000000"/>
          <w:shd w:val="clear" w:color="auto" w:fill="FFFFFF"/>
        </w:rPr>
        <w:t>5. Prezentul contract împreună cu anexele sale, care fac parte integrantă din cuprinsul său, reprezintă voinţa părţilor.</w:t>
      </w:r>
    </w:p>
    <w:p w:rsidR="00052FB2" w:rsidRDefault="009F6961">
      <w:pPr>
        <w:jc w:val="both"/>
        <w:rPr>
          <w:rStyle w:val="spar"/>
          <w:color w:val="000000"/>
          <w:shd w:val="clear" w:color="auto" w:fill="FFFFFF"/>
        </w:rPr>
      </w:pPr>
      <w:r>
        <w:rPr>
          <w:rStyle w:val="spar"/>
          <w:color w:val="000000"/>
          <w:shd w:val="clear" w:color="auto" w:fill="FFFFFF"/>
        </w:rPr>
        <w:lastRenderedPageBreak/>
        <w:t>6. Prezentul contract a fost încheiat într-un număr de ..... exemplare, din care ......, astăzi, ......., data semnării lui, în Primăria ......... .</w:t>
      </w:r>
    </w:p>
    <w:p w:rsidR="00052FB2" w:rsidRDefault="00052FB2">
      <w:pPr>
        <w:jc w:val="both"/>
        <w:rPr>
          <w:rStyle w:val="spar"/>
          <w:color w:val="000000"/>
          <w:shd w:val="clear" w:color="auto" w:fill="FFFFFF"/>
        </w:rPr>
      </w:pPr>
    </w:p>
    <w:p w:rsidR="00052FB2" w:rsidRDefault="00052FB2">
      <w:pPr>
        <w:jc w:val="both"/>
        <w:rPr>
          <w:rStyle w:val="spar"/>
          <w:color w:val="000000"/>
          <w:shd w:val="clear" w:color="auto" w:fill="FFFFFF"/>
        </w:rPr>
      </w:pPr>
    </w:p>
    <w:p w:rsidR="00052FB2" w:rsidRDefault="009F6961">
      <w:pPr>
        <w:jc w:val="both"/>
        <w:rPr>
          <w:rStyle w:val="spar"/>
          <w:color w:val="000000"/>
          <w:shd w:val="clear" w:color="auto" w:fill="FFFFFF"/>
        </w:rPr>
      </w:pPr>
      <w:r>
        <w:rPr>
          <w:rStyle w:val="spar"/>
          <w:color w:val="000000"/>
          <w:shd w:val="clear" w:color="auto" w:fill="FFFFFF"/>
        </w:rPr>
        <w:t xml:space="preserve">       LOCATOR                                                                                       LOCATAR</w:t>
      </w:r>
    </w:p>
    <w:p w:rsidR="00052FB2" w:rsidRDefault="009F6961">
      <w:pPr>
        <w:jc w:val="both"/>
        <w:rPr>
          <w:rStyle w:val="spar"/>
          <w:color w:val="000000"/>
          <w:shd w:val="clear" w:color="auto" w:fill="FFFFFF"/>
        </w:rPr>
      </w:pPr>
      <w:r>
        <w:rPr>
          <w:rStyle w:val="spar"/>
          <w:color w:val="000000"/>
          <w:shd w:val="clear" w:color="auto" w:fill="FFFFFF"/>
        </w:rPr>
        <w:t xml:space="preserve">Consiliul Local ......................... </w:t>
      </w:r>
    </w:p>
    <w:p w:rsidR="00052FB2" w:rsidRDefault="00052FB2">
      <w:pPr>
        <w:jc w:val="both"/>
        <w:rPr>
          <w:rStyle w:val="spar"/>
          <w:color w:val="000000"/>
          <w:shd w:val="clear" w:color="auto" w:fill="FFFFFF"/>
        </w:rPr>
      </w:pPr>
    </w:p>
    <w:p w:rsidR="00052FB2" w:rsidRDefault="009F6961">
      <w:pPr>
        <w:jc w:val="both"/>
        <w:rPr>
          <w:rStyle w:val="spar"/>
          <w:color w:val="000000"/>
          <w:shd w:val="clear" w:color="auto" w:fill="FFFFFF"/>
        </w:rPr>
      </w:pPr>
      <w:r>
        <w:rPr>
          <w:rStyle w:val="spar"/>
          <w:color w:val="000000"/>
          <w:shd w:val="clear" w:color="auto" w:fill="FFFFFF"/>
        </w:rPr>
        <w:t>Primar: dl .............. SS ...............</w:t>
      </w:r>
    </w:p>
    <w:p w:rsidR="00052FB2" w:rsidRDefault="009F6961">
      <w:pPr>
        <w:jc w:val="both"/>
        <w:rPr>
          <w:rStyle w:val="spar"/>
          <w:color w:val="000000"/>
          <w:shd w:val="clear" w:color="auto" w:fill="FFFFFF"/>
        </w:rPr>
      </w:pPr>
      <w:r>
        <w:rPr>
          <w:rStyle w:val="spar"/>
          <w:color w:val="000000"/>
          <w:shd w:val="clear" w:color="auto" w:fill="FFFFFF"/>
        </w:rPr>
        <w:t>Prevederile prezentului contract-cadru constituie condiţii minime obligatorii care trebuie respectate la încheierea contractelor, acestea putând fi completate în funcţie de situaţia de fapt._________</w:t>
      </w:r>
    </w:p>
    <w:p w:rsidR="00052FB2" w:rsidRDefault="00052FB2">
      <w:pPr>
        <w:jc w:val="both"/>
        <w:rPr>
          <w:rStyle w:val="spar"/>
          <w:color w:val="000000"/>
          <w:shd w:val="clear" w:color="auto" w:fill="FFFFFF"/>
        </w:rPr>
      </w:pPr>
    </w:p>
    <w:p w:rsidR="00052FB2" w:rsidRDefault="009F6961">
      <w:pPr>
        <w:jc w:val="both"/>
        <w:rPr>
          <w:rStyle w:val="snta"/>
        </w:rPr>
      </w:pPr>
      <w:r>
        <w:rPr>
          <w:rStyle w:val="sntattl"/>
          <w:b/>
          <w:bCs/>
          <w:color w:val="00008B"/>
          <w:shd w:val="clear" w:color="auto" w:fill="FFFFFF"/>
        </w:rPr>
        <w:t>Notă </w:t>
      </w:r>
      <w:r>
        <w:rPr>
          <w:rStyle w:val="snta"/>
          <w:color w:val="000000"/>
          <w:shd w:val="clear" w:color="auto" w:fill="FFFFFF"/>
        </w:rPr>
        <w:t>*) În cazul formei asociative se completează de către reprezentantul legal al acesteia cu datele exploataţiilor membrilor formei asociative.</w:t>
      </w:r>
    </w:p>
    <w:p w:rsidR="00052FB2" w:rsidRDefault="00052FB2"/>
    <w:sectPr w:rsidR="00052FB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295D" w:rsidRDefault="0096295D">
      <w:r>
        <w:separator/>
      </w:r>
    </w:p>
  </w:endnote>
  <w:endnote w:type="continuationSeparator" w:id="0">
    <w:p w:rsidR="0096295D" w:rsidRDefault="00962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dale Sans UI">
    <w:altName w:val="SimSun"/>
    <w:charset w:val="86"/>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
    <w:altName w:val="Times New Roman"/>
    <w:charset w:val="EE"/>
    <w:family w:val="auto"/>
    <w:pitch w:val="default"/>
    <w:sig w:usb0="00000000" w:usb1="00000000" w:usb2="00000000" w:usb3="00000000" w:csb0="00000002"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295D" w:rsidRDefault="0096295D">
      <w:r>
        <w:separator/>
      </w:r>
    </w:p>
  </w:footnote>
  <w:footnote w:type="continuationSeparator" w:id="0">
    <w:p w:rsidR="0096295D" w:rsidRDefault="009629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F9267A"/>
    <w:multiLevelType w:val="hybridMultilevel"/>
    <w:tmpl w:val="BE460062"/>
    <w:lvl w:ilvl="0" w:tplc="78F84328">
      <w:start w:val="7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F55B49"/>
    <w:multiLevelType w:val="multilevel"/>
    <w:tmpl w:val="60F55B49"/>
    <w:lvl w:ilvl="0">
      <w:start w:val="1"/>
      <w:numFmt w:val="low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B79"/>
    <w:rsid w:val="00026DF7"/>
    <w:rsid w:val="00031CC3"/>
    <w:rsid w:val="00052FB2"/>
    <w:rsid w:val="00065CCA"/>
    <w:rsid w:val="000961F1"/>
    <w:rsid w:val="00174259"/>
    <w:rsid w:val="001868B8"/>
    <w:rsid w:val="001A2739"/>
    <w:rsid w:val="002440F1"/>
    <w:rsid w:val="002807B0"/>
    <w:rsid w:val="002A3A74"/>
    <w:rsid w:val="002C55FB"/>
    <w:rsid w:val="002D1A36"/>
    <w:rsid w:val="002F2E78"/>
    <w:rsid w:val="002F4866"/>
    <w:rsid w:val="00393817"/>
    <w:rsid w:val="003B5AAC"/>
    <w:rsid w:val="003F4234"/>
    <w:rsid w:val="00402FFD"/>
    <w:rsid w:val="00475313"/>
    <w:rsid w:val="00484987"/>
    <w:rsid w:val="004E6CD4"/>
    <w:rsid w:val="004F1F02"/>
    <w:rsid w:val="004F54ED"/>
    <w:rsid w:val="005543F3"/>
    <w:rsid w:val="0062384F"/>
    <w:rsid w:val="006245D8"/>
    <w:rsid w:val="006830C9"/>
    <w:rsid w:val="006B1B19"/>
    <w:rsid w:val="006B76ED"/>
    <w:rsid w:val="007647F1"/>
    <w:rsid w:val="007C105C"/>
    <w:rsid w:val="0082459C"/>
    <w:rsid w:val="008D740F"/>
    <w:rsid w:val="00955855"/>
    <w:rsid w:val="0096295D"/>
    <w:rsid w:val="009666FB"/>
    <w:rsid w:val="009F6961"/>
    <w:rsid w:val="00A00F36"/>
    <w:rsid w:val="00A0125C"/>
    <w:rsid w:val="00A431BF"/>
    <w:rsid w:val="00A74235"/>
    <w:rsid w:val="00AD1968"/>
    <w:rsid w:val="00AF2B79"/>
    <w:rsid w:val="00B56ADD"/>
    <w:rsid w:val="00C033C8"/>
    <w:rsid w:val="00C8589E"/>
    <w:rsid w:val="00CD1C93"/>
    <w:rsid w:val="00D0665A"/>
    <w:rsid w:val="00D07DF5"/>
    <w:rsid w:val="00D4508D"/>
    <w:rsid w:val="00DE1B60"/>
    <w:rsid w:val="00EF0286"/>
    <w:rsid w:val="00F31607"/>
    <w:rsid w:val="00FC285A"/>
    <w:rsid w:val="0374238F"/>
    <w:rsid w:val="0B86511D"/>
    <w:rsid w:val="0D690A8B"/>
    <w:rsid w:val="1DA022A7"/>
    <w:rsid w:val="21B33855"/>
    <w:rsid w:val="2EC70374"/>
    <w:rsid w:val="34B66963"/>
    <w:rsid w:val="359D59C8"/>
    <w:rsid w:val="3F422D66"/>
    <w:rsid w:val="489B34E7"/>
    <w:rsid w:val="48EF3E5F"/>
    <w:rsid w:val="4C7D362F"/>
    <w:rsid w:val="4F710579"/>
    <w:rsid w:val="51163AE4"/>
    <w:rsid w:val="55452810"/>
    <w:rsid w:val="5E7B63F5"/>
    <w:rsid w:val="606B6E1A"/>
    <w:rsid w:val="71597917"/>
    <w:rsid w:val="72031631"/>
    <w:rsid w:val="77B75398"/>
    <w:rsid w:val="7C1F4143"/>
    <w:rsid w:val="7E264FE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267E51-A482-448A-A4DD-6CD034A7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ndale Sans UI" w:hAnsi="Times New Roman" w:cs="Tahoma"/>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cs="Times New Roman"/>
      <w:sz w:val="24"/>
      <w:szCs w:val="24"/>
      <w:lang w:val="en-GB"/>
    </w:rPr>
  </w:style>
  <w:style w:type="paragraph" w:styleId="Titlu1">
    <w:name w:val="heading 1"/>
    <w:basedOn w:val="Normal"/>
    <w:next w:val="Normal"/>
    <w:link w:val="Titlu1Caracter"/>
    <w:qFormat/>
    <w:pPr>
      <w:keepNext/>
      <w:outlineLvl w:val="0"/>
    </w:pPr>
    <w:rPr>
      <w:caps/>
      <w:szCs w:val="20"/>
      <w:lang w:val="en-US"/>
    </w:rPr>
  </w:style>
  <w:style w:type="paragraph" w:styleId="Titlu2">
    <w:name w:val="heading 2"/>
    <w:basedOn w:val="Normal"/>
    <w:next w:val="Normal"/>
    <w:link w:val="Titlu2Caracter"/>
    <w:semiHidden/>
    <w:unhideWhenUsed/>
    <w:qFormat/>
    <w:pPr>
      <w:keepNext/>
      <w:jc w:val="center"/>
      <w:outlineLvl w:val="1"/>
    </w:pPr>
    <w:rPr>
      <w:szCs w:val="20"/>
      <w:lang w:val="en-US"/>
    </w:rPr>
  </w:style>
  <w:style w:type="paragraph" w:styleId="Titlu3">
    <w:name w:val="heading 3"/>
    <w:basedOn w:val="Normal"/>
    <w:next w:val="Normal"/>
    <w:link w:val="Titlu3Caracter"/>
    <w:semiHidden/>
    <w:unhideWhenUsed/>
    <w:qFormat/>
    <w:pPr>
      <w:keepNext/>
      <w:tabs>
        <w:tab w:val="left" w:pos="2160"/>
      </w:tabs>
      <w:suppressAutoHyphens/>
      <w:ind w:left="720" w:firstLine="1440"/>
      <w:outlineLvl w:val="2"/>
    </w:pPr>
    <w:rPr>
      <w:szCs w:val="20"/>
      <w:lang w:val="en-US"/>
    </w:rPr>
  </w:style>
  <w:style w:type="paragraph" w:styleId="Titlu4">
    <w:name w:val="heading 4"/>
    <w:basedOn w:val="Normal"/>
    <w:next w:val="Normal"/>
    <w:link w:val="Titlu4Caracter"/>
    <w:semiHidden/>
    <w:unhideWhenUsed/>
    <w:qFormat/>
    <w:pPr>
      <w:keepNext/>
      <w:jc w:val="center"/>
      <w:outlineLvl w:val="3"/>
    </w:pPr>
    <w:rPr>
      <w:b/>
      <w:bCs/>
      <w:lang w:val="ro-RO"/>
    </w:rPr>
  </w:style>
  <w:style w:type="paragraph" w:styleId="Titlu5">
    <w:name w:val="heading 5"/>
    <w:basedOn w:val="Normal"/>
    <w:next w:val="Normal"/>
    <w:link w:val="Titlu5Caracter"/>
    <w:semiHidden/>
    <w:unhideWhenUsed/>
    <w:qFormat/>
    <w:pPr>
      <w:keepNext/>
      <w:jc w:val="center"/>
      <w:outlineLvl w:val="4"/>
    </w:pPr>
    <w:rPr>
      <w:b/>
      <w:sz w:val="36"/>
      <w:szCs w:val="20"/>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uiPriority w:val="99"/>
    <w:semiHidden/>
    <w:unhideWhenUsed/>
    <w:qFormat/>
    <w:rPr>
      <w:szCs w:val="20"/>
      <w:lang w:val="en-US"/>
    </w:rPr>
  </w:style>
  <w:style w:type="paragraph" w:styleId="Corptext2">
    <w:name w:val="Body Text 2"/>
    <w:basedOn w:val="Normal"/>
    <w:link w:val="Corptext2Caracter"/>
    <w:uiPriority w:val="99"/>
    <w:semiHidden/>
    <w:unhideWhenUsed/>
    <w:qFormat/>
    <w:pPr>
      <w:jc w:val="both"/>
    </w:pPr>
    <w:rPr>
      <w:sz w:val="28"/>
      <w:szCs w:val="20"/>
      <w:lang w:val="en-US"/>
    </w:rPr>
  </w:style>
  <w:style w:type="paragraph" w:styleId="Indentcorptext">
    <w:name w:val="Body Text Indent"/>
    <w:basedOn w:val="Normal"/>
    <w:link w:val="IndentcorptextCaracter"/>
    <w:uiPriority w:val="99"/>
    <w:semiHidden/>
    <w:unhideWhenUsed/>
    <w:qFormat/>
    <w:pPr>
      <w:autoSpaceDE w:val="0"/>
      <w:autoSpaceDN w:val="0"/>
      <w:adjustRightInd w:val="0"/>
      <w:ind w:firstLine="720"/>
      <w:jc w:val="both"/>
    </w:pPr>
  </w:style>
  <w:style w:type="paragraph" w:styleId="Indentcorptext2">
    <w:name w:val="Body Text Indent 2"/>
    <w:basedOn w:val="Normal"/>
    <w:link w:val="Indentcorptext2Caracter"/>
    <w:uiPriority w:val="99"/>
    <w:semiHidden/>
    <w:unhideWhenUsed/>
    <w:qFormat/>
    <w:pPr>
      <w:ind w:left="1440"/>
    </w:pPr>
    <w:rPr>
      <w:szCs w:val="20"/>
      <w:lang w:val="en-US"/>
    </w:rPr>
  </w:style>
  <w:style w:type="character" w:styleId="Hyperlink">
    <w:name w:val="Hyperlink"/>
    <w:basedOn w:val="Fontdeparagrafimplicit"/>
    <w:uiPriority w:val="99"/>
    <w:semiHidden/>
    <w:unhideWhenUsed/>
    <w:rPr>
      <w:color w:val="0000FF"/>
      <w:u w:val="single"/>
    </w:rPr>
  </w:style>
  <w:style w:type="paragraph" w:styleId="NormalWeb">
    <w:name w:val="Normal (Web)"/>
    <w:basedOn w:val="Normal"/>
    <w:uiPriority w:val="99"/>
    <w:unhideWhenUsed/>
    <w:qFormat/>
    <w:pPr>
      <w:spacing w:before="100" w:beforeAutospacing="1" w:after="100" w:afterAutospacing="1"/>
    </w:pPr>
  </w:style>
  <w:style w:type="table" w:styleId="Tabelgril">
    <w:name w:val="Table Grid"/>
    <w:basedOn w:val="TabelNormal"/>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itlu1Caracter">
    <w:name w:val="Titlu 1 Caracter"/>
    <w:basedOn w:val="Fontdeparagrafimplicit"/>
    <w:link w:val="Titlu1"/>
    <w:rPr>
      <w:rFonts w:ascii="Times New Roman" w:eastAsia="Times New Roman" w:hAnsi="Times New Roman" w:cs="Times New Roman"/>
      <w:caps/>
      <w:sz w:val="24"/>
      <w:szCs w:val="20"/>
      <w:lang w:val="en-US"/>
    </w:rPr>
  </w:style>
  <w:style w:type="character" w:customStyle="1" w:styleId="Titlu2Caracter">
    <w:name w:val="Titlu 2 Caracter"/>
    <w:basedOn w:val="Fontdeparagrafimplicit"/>
    <w:link w:val="Titlu2"/>
    <w:semiHidden/>
    <w:rPr>
      <w:rFonts w:ascii="Times New Roman" w:eastAsia="Times New Roman" w:hAnsi="Times New Roman" w:cs="Times New Roman"/>
      <w:sz w:val="24"/>
      <w:szCs w:val="20"/>
      <w:lang w:val="en-US"/>
    </w:rPr>
  </w:style>
  <w:style w:type="character" w:customStyle="1" w:styleId="Titlu3Caracter">
    <w:name w:val="Titlu 3 Caracter"/>
    <w:basedOn w:val="Fontdeparagrafimplicit"/>
    <w:link w:val="Titlu3"/>
    <w:semiHidden/>
    <w:qFormat/>
    <w:rPr>
      <w:rFonts w:ascii="Times New Roman" w:eastAsia="Times New Roman" w:hAnsi="Times New Roman" w:cs="Times New Roman"/>
      <w:sz w:val="24"/>
      <w:szCs w:val="20"/>
      <w:lang w:val="en-US"/>
    </w:rPr>
  </w:style>
  <w:style w:type="character" w:customStyle="1" w:styleId="Titlu4Caracter">
    <w:name w:val="Titlu 4 Caracter"/>
    <w:basedOn w:val="Fontdeparagrafimplicit"/>
    <w:link w:val="Titlu4"/>
    <w:semiHidden/>
    <w:qFormat/>
    <w:rPr>
      <w:rFonts w:ascii="Times New Roman" w:eastAsia="Times New Roman" w:hAnsi="Times New Roman" w:cs="Times New Roman"/>
      <w:b/>
      <w:bCs/>
      <w:sz w:val="24"/>
      <w:szCs w:val="24"/>
      <w:lang w:val="ro-RO"/>
    </w:rPr>
  </w:style>
  <w:style w:type="character" w:customStyle="1" w:styleId="Titlu5Caracter">
    <w:name w:val="Titlu 5 Caracter"/>
    <w:basedOn w:val="Fontdeparagrafimplicit"/>
    <w:link w:val="Titlu5"/>
    <w:semiHidden/>
    <w:qFormat/>
    <w:rPr>
      <w:rFonts w:ascii="Times New Roman" w:eastAsia="Times New Roman" w:hAnsi="Times New Roman" w:cs="Times New Roman"/>
      <w:b/>
      <w:sz w:val="36"/>
      <w:szCs w:val="20"/>
      <w:lang w:val="en-US"/>
    </w:rPr>
  </w:style>
  <w:style w:type="character" w:customStyle="1" w:styleId="CorptextCaracter">
    <w:name w:val="Corp text Caracter"/>
    <w:basedOn w:val="Fontdeparagrafimplicit"/>
    <w:link w:val="Corptext"/>
    <w:uiPriority w:val="99"/>
    <w:semiHidden/>
    <w:qFormat/>
    <w:rPr>
      <w:rFonts w:ascii="Times New Roman" w:eastAsia="Times New Roman" w:hAnsi="Times New Roman" w:cs="Times New Roman"/>
      <w:sz w:val="24"/>
      <w:szCs w:val="20"/>
      <w:lang w:val="en-US"/>
    </w:rPr>
  </w:style>
  <w:style w:type="character" w:customStyle="1" w:styleId="IndentcorptextCaracter">
    <w:name w:val="Indent corp text Caracter"/>
    <w:basedOn w:val="Fontdeparagrafimplicit"/>
    <w:link w:val="Indentcorptext"/>
    <w:uiPriority w:val="99"/>
    <w:semiHidden/>
    <w:qFormat/>
    <w:rPr>
      <w:rFonts w:ascii="Times New Roman" w:eastAsia="Times New Roman" w:hAnsi="Times New Roman" w:cs="Times New Roman"/>
      <w:sz w:val="24"/>
      <w:szCs w:val="24"/>
    </w:rPr>
  </w:style>
  <w:style w:type="character" w:customStyle="1" w:styleId="Corptext2Caracter">
    <w:name w:val="Corp text 2 Caracter"/>
    <w:basedOn w:val="Fontdeparagrafimplicit"/>
    <w:link w:val="Corptext2"/>
    <w:uiPriority w:val="99"/>
    <w:semiHidden/>
    <w:qFormat/>
    <w:rPr>
      <w:rFonts w:ascii="Times New Roman" w:eastAsia="Times New Roman" w:hAnsi="Times New Roman" w:cs="Times New Roman"/>
      <w:sz w:val="28"/>
      <w:szCs w:val="20"/>
      <w:lang w:val="en-US"/>
    </w:rPr>
  </w:style>
  <w:style w:type="character" w:customStyle="1" w:styleId="Indentcorptext2Caracter">
    <w:name w:val="Indent corp text 2 Caracter"/>
    <w:basedOn w:val="Fontdeparagrafimplicit"/>
    <w:link w:val="Indentcorptext2"/>
    <w:uiPriority w:val="99"/>
    <w:semiHidden/>
    <w:qFormat/>
    <w:rPr>
      <w:rFonts w:ascii="Times New Roman" w:eastAsia="Times New Roman" w:hAnsi="Times New Roman" w:cs="Times New Roman"/>
      <w:sz w:val="24"/>
      <w:szCs w:val="20"/>
      <w:lang w:val="en-US"/>
    </w:rPr>
  </w:style>
  <w:style w:type="paragraph" w:styleId="Listparagraf">
    <w:name w:val="List Paragraph"/>
    <w:basedOn w:val="Normal"/>
    <w:uiPriority w:val="34"/>
    <w:qFormat/>
    <w:pPr>
      <w:ind w:left="720"/>
      <w:contextualSpacing/>
    </w:pPr>
  </w:style>
  <w:style w:type="paragraph" w:customStyle="1" w:styleId="Default">
    <w:name w:val="Default"/>
    <w:uiPriority w:val="99"/>
    <w:qFormat/>
    <w:pPr>
      <w:autoSpaceDE w:val="0"/>
      <w:autoSpaceDN w:val="0"/>
      <w:adjustRightInd w:val="0"/>
    </w:pPr>
    <w:rPr>
      <w:rFonts w:eastAsia="Times New Roman" w:cs="Times New Roman"/>
      <w:color w:val="000000"/>
      <w:sz w:val="24"/>
      <w:szCs w:val="24"/>
      <w:lang w:val="ro-RO" w:eastAsia="ro-RO"/>
    </w:rPr>
  </w:style>
  <w:style w:type="character" w:customStyle="1" w:styleId="l5def1">
    <w:name w:val="l5def1"/>
    <w:basedOn w:val="Fontdeparagrafimplicit"/>
    <w:qFormat/>
    <w:rPr>
      <w:rFonts w:ascii="Arial" w:hAnsi="Arial" w:cs="Arial" w:hint="default"/>
      <w:color w:val="000000"/>
      <w:sz w:val="26"/>
      <w:szCs w:val="26"/>
    </w:rPr>
  </w:style>
  <w:style w:type="character" w:customStyle="1" w:styleId="l5def2">
    <w:name w:val="l5def2"/>
    <w:basedOn w:val="Fontdeparagrafimplicit"/>
    <w:qFormat/>
    <w:rPr>
      <w:rFonts w:ascii="Arial" w:hAnsi="Arial" w:cs="Arial" w:hint="default"/>
      <w:color w:val="000000"/>
      <w:sz w:val="26"/>
      <w:szCs w:val="26"/>
    </w:rPr>
  </w:style>
  <w:style w:type="character" w:customStyle="1" w:styleId="l5def3">
    <w:name w:val="l5def3"/>
    <w:basedOn w:val="Fontdeparagrafimplicit"/>
    <w:qFormat/>
    <w:rPr>
      <w:rFonts w:ascii="Arial" w:hAnsi="Arial" w:cs="Arial" w:hint="default"/>
      <w:color w:val="000000"/>
      <w:sz w:val="26"/>
      <w:szCs w:val="26"/>
    </w:rPr>
  </w:style>
  <w:style w:type="character" w:customStyle="1" w:styleId="l5def4">
    <w:name w:val="l5def4"/>
    <w:basedOn w:val="Fontdeparagrafimplicit"/>
    <w:qFormat/>
    <w:rPr>
      <w:rFonts w:ascii="Arial" w:hAnsi="Arial" w:cs="Arial" w:hint="default"/>
      <w:color w:val="000000"/>
      <w:sz w:val="26"/>
      <w:szCs w:val="26"/>
    </w:rPr>
  </w:style>
  <w:style w:type="paragraph" w:styleId="Frspaiere">
    <w:name w:val="No Spacing"/>
    <w:uiPriority w:val="1"/>
    <w:qFormat/>
    <w:rPr>
      <w:rFonts w:asciiTheme="minorHAnsi" w:eastAsiaTheme="minorHAnsi" w:hAnsiTheme="minorHAnsi" w:cstheme="minorBidi"/>
      <w:sz w:val="22"/>
      <w:szCs w:val="22"/>
      <w:lang w:val="ro-RO"/>
    </w:rPr>
  </w:style>
  <w:style w:type="character" w:customStyle="1" w:styleId="spar">
    <w:name w:val="s_par"/>
    <w:basedOn w:val="Fontdeparagrafimplicit"/>
    <w:qFormat/>
  </w:style>
  <w:style w:type="character" w:customStyle="1" w:styleId="snta">
    <w:name w:val="s_nta"/>
    <w:basedOn w:val="Fontdeparagrafimplicit"/>
    <w:qFormat/>
  </w:style>
  <w:style w:type="character" w:customStyle="1" w:styleId="sntattl">
    <w:name w:val="s_nta_ttl"/>
    <w:basedOn w:val="Fontdeparagrafimplicit"/>
    <w:qFormat/>
  </w:style>
  <w:style w:type="character" w:customStyle="1" w:styleId="slitbdy">
    <w:name w:val="s_lit_bdy"/>
    <w:basedOn w:val="Fontdeparagrafimplicit"/>
    <w:qFormat/>
  </w:style>
  <w:style w:type="character" w:customStyle="1" w:styleId="l5def9">
    <w:name w:val="l5def9"/>
    <w:basedOn w:val="Fontdeparagrafimplicit"/>
    <w:qFormat/>
    <w:rPr>
      <w:rFonts w:ascii="Arial" w:hAnsi="Arial" w:cs="Arial" w:hint="default"/>
      <w:color w:val="000000"/>
      <w:sz w:val="26"/>
      <w:szCs w:val="26"/>
    </w:rPr>
  </w:style>
  <w:style w:type="paragraph" w:customStyle="1" w:styleId="Style">
    <w:name w:val="Style"/>
    <w:qFormat/>
    <w:pPr>
      <w:widowControl w:val="0"/>
      <w:autoSpaceDE w:val="0"/>
      <w:autoSpaceDN w:val="0"/>
      <w:adjustRightInd w:val="0"/>
    </w:pPr>
    <w:rPr>
      <w:rFonts w:eastAsia="Times New Roman" w:cs="Times New Roman"/>
      <w:sz w:val="24"/>
      <w:szCs w:val="24"/>
    </w:rPr>
  </w:style>
  <w:style w:type="paragraph" w:customStyle="1" w:styleId="Textbody">
    <w:name w:val="Text body"/>
    <w:pPr>
      <w:widowControl w:val="0"/>
      <w:suppressAutoHyphens/>
      <w:autoSpaceDN w:val="0"/>
      <w:spacing w:after="120"/>
    </w:pPr>
    <w:rPr>
      <w:rFonts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islatie.just.ro/Public/DetaliiDocumentAfis/14776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legislatie.just.ro/Public/DetaliiDocumentAfis/48697" TargetMode="External"/><Relationship Id="rId4" Type="http://schemas.openxmlformats.org/officeDocument/2006/relationships/settings" Target="settings.xml"/><Relationship Id="rId9" Type="http://schemas.openxmlformats.org/officeDocument/2006/relationships/hyperlink" Target="http://legislatie.just.ro/Public/DetaliiDocumentAfis/1461"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867B0-B6A6-4961-A5D0-BA6A7CBFA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8230</Words>
  <Characters>46916</Characters>
  <Application>Microsoft Office Word</Application>
  <DocSecurity>0</DocSecurity>
  <Lines>390</Lines>
  <Paragraphs>110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55036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Owner</cp:lastModifiedBy>
  <cp:revision>3</cp:revision>
  <cp:lastPrinted>2023-03-17T11:02:00Z</cp:lastPrinted>
  <dcterms:created xsi:type="dcterms:W3CDTF">2023-03-22T18:24:00Z</dcterms:created>
  <dcterms:modified xsi:type="dcterms:W3CDTF">2023-03-22T18:24:00Z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85D4F8F84B3C4FFABFE01762CC15EC68</vt:lpwstr>
  </property>
</Properties>
</file>