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DF" w:rsidRDefault="000B26DF" w:rsidP="0003116B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1 la P.H. </w:t>
      </w:r>
      <w:r w:rsidR="0003116B">
        <w:rPr>
          <w:rFonts w:ascii="Times New Roman" w:hAnsi="Times New Roman" w:cs="Times New Roman"/>
          <w:sz w:val="24"/>
          <w:szCs w:val="24"/>
        </w:rPr>
        <w:t>53/05 din 17.06.2026</w:t>
      </w:r>
    </w:p>
    <w:p w:rsidR="000B26DF" w:rsidRDefault="000B26DF" w:rsidP="000B26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26DF" w:rsidRDefault="00630147" w:rsidP="000B2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CONTRACT DE DARE ÎN ADMINISTRARE</w:t>
      </w:r>
    </w:p>
    <w:p w:rsidR="00630147" w:rsidRDefault="00630147" w:rsidP="000B26D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0147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_____/____________________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I. PĂRŢILE CONTRACTANTE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Comuna Nicolae Bălcescu</w:t>
      </w:r>
      <w:r w:rsidRPr="00630147">
        <w:rPr>
          <w:rFonts w:ascii="Times New Roman" w:hAnsi="Times New Roman" w:cs="Times New Roman"/>
          <w:sz w:val="24"/>
          <w:szCs w:val="24"/>
        </w:rPr>
        <w:t>, prin C</w:t>
      </w:r>
      <w:r>
        <w:rPr>
          <w:rFonts w:ascii="Times New Roman" w:hAnsi="Times New Roman" w:cs="Times New Roman"/>
          <w:sz w:val="24"/>
          <w:szCs w:val="24"/>
        </w:rPr>
        <w:t xml:space="preserve">onsiliul Local al Comunei Nicolae Bălcescu, cu sediul în sat Nicolae Bălcescu, nr. </w:t>
      </w:r>
      <w:proofErr w:type="gramStart"/>
      <w:r>
        <w:rPr>
          <w:rFonts w:ascii="Times New Roman" w:hAnsi="Times New Roman" w:cs="Times New Roman"/>
          <w:sz w:val="24"/>
          <w:szCs w:val="24"/>
        </w:rPr>
        <w:t>380</w:t>
      </w:r>
      <w:r w:rsidRPr="00630147">
        <w:rPr>
          <w:rFonts w:ascii="Times New Roman" w:hAnsi="Times New Roman" w:cs="Times New Roman"/>
          <w:sz w:val="24"/>
          <w:szCs w:val="24"/>
        </w:rPr>
        <w:t>, com.</w:t>
      </w:r>
      <w:r>
        <w:rPr>
          <w:rFonts w:ascii="Times New Roman" w:hAnsi="Times New Roman" w:cs="Times New Roman"/>
          <w:sz w:val="24"/>
          <w:szCs w:val="24"/>
        </w:rPr>
        <w:t xml:space="preserve"> Nicolae Bălcescu, jud.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Bacău, având cod fiscal 4353234</w:t>
      </w:r>
      <w:r w:rsidRPr="00630147">
        <w:rPr>
          <w:rFonts w:ascii="Times New Roman" w:hAnsi="Times New Roman" w:cs="Times New Roman"/>
          <w:sz w:val="24"/>
          <w:szCs w:val="24"/>
        </w:rPr>
        <w:t>, reprezentat pr</w:t>
      </w:r>
      <w:r>
        <w:rPr>
          <w:rFonts w:ascii="Times New Roman" w:hAnsi="Times New Roman" w:cs="Times New Roman"/>
          <w:sz w:val="24"/>
          <w:szCs w:val="24"/>
        </w:rPr>
        <w:t>in Primar, Marcelin-Iosif TRIFESCU</w:t>
      </w:r>
      <w:r w:rsidRPr="00630147">
        <w:rPr>
          <w:rFonts w:ascii="Times New Roman" w:hAnsi="Times New Roman" w:cs="Times New Roman"/>
          <w:sz w:val="24"/>
          <w:szCs w:val="24"/>
        </w:rPr>
        <w:t>, în calitate de proprietar, pe de o parte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şi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1.2 Unitatea de învăţămân</w:t>
      </w:r>
      <w:r>
        <w:rPr>
          <w:rFonts w:ascii="Times New Roman" w:hAnsi="Times New Roman" w:cs="Times New Roman"/>
          <w:sz w:val="24"/>
          <w:szCs w:val="24"/>
        </w:rPr>
        <w:t xml:space="preserve">t ȘCOALA GIMNAZIALĂ NICOLAE BĂLCESCU, cu sediul în sat Nicolae Bălcescu, com. Nicolae Bălcescu, jud. </w:t>
      </w:r>
      <w:proofErr w:type="gramStart"/>
      <w:r>
        <w:rPr>
          <w:rFonts w:ascii="Times New Roman" w:hAnsi="Times New Roman" w:cs="Times New Roman"/>
          <w:sz w:val="24"/>
          <w:szCs w:val="24"/>
        </w:rPr>
        <w:t>Bacău</w:t>
      </w:r>
      <w:r w:rsidRPr="00630147">
        <w:rPr>
          <w:rFonts w:ascii="Times New Roman" w:hAnsi="Times New Roman" w:cs="Times New Roman"/>
          <w:sz w:val="24"/>
          <w:szCs w:val="24"/>
        </w:rPr>
        <w:t>, având cod î</w:t>
      </w:r>
      <w:r>
        <w:rPr>
          <w:rFonts w:ascii="Times New Roman" w:hAnsi="Times New Roman" w:cs="Times New Roman"/>
          <w:sz w:val="24"/>
          <w:szCs w:val="24"/>
        </w:rPr>
        <w:t>nregistrare fiscală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630147">
        <w:rPr>
          <w:rFonts w:ascii="Times New Roman" w:hAnsi="Times New Roman" w:cs="Times New Roman"/>
          <w:sz w:val="24"/>
          <w:szCs w:val="24"/>
        </w:rPr>
        <w:t>, reprezentată</w:t>
      </w:r>
      <w:r>
        <w:rPr>
          <w:rFonts w:ascii="Times New Roman" w:hAnsi="Times New Roman" w:cs="Times New Roman"/>
          <w:sz w:val="24"/>
          <w:szCs w:val="24"/>
        </w:rPr>
        <w:t xml:space="preserve"> prin director prof. Gabriel DOBOȘ</w:t>
      </w:r>
      <w:r w:rsidRPr="00630147">
        <w:rPr>
          <w:rFonts w:ascii="Times New Roman" w:hAnsi="Times New Roman" w:cs="Times New Roman"/>
          <w:sz w:val="24"/>
          <w:szCs w:val="24"/>
        </w:rPr>
        <w:t xml:space="preserve">, în calitate de administrator, pe de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altă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parte,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47">
        <w:rPr>
          <w:rFonts w:ascii="Times New Roman" w:hAnsi="Times New Roman" w:cs="Times New Roman"/>
          <w:sz w:val="24"/>
          <w:szCs w:val="24"/>
        </w:rPr>
        <w:t>În baza Ho</w:t>
      </w:r>
      <w:r>
        <w:rPr>
          <w:rFonts w:ascii="Times New Roman" w:hAnsi="Times New Roman" w:cs="Times New Roman"/>
          <w:sz w:val="24"/>
          <w:szCs w:val="24"/>
        </w:rPr>
        <w:t>tărârii Consiliului Local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___/ ________________ au convenit asupra încheierii prezentului contract.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II. OBIECTUL CONTRACTULUI DE ADMINISTRARE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Art.1. Obiectul prezentului contract îl reprezintă constituirea dreptului de administrare asupra </w:t>
      </w:r>
      <w:proofErr w:type="gramStart"/>
      <w:r>
        <w:rPr>
          <w:rFonts w:ascii="Times New Roman" w:hAnsi="Times New Roman" w:cs="Times New Roman"/>
          <w:sz w:val="24"/>
          <w:szCs w:val="24"/>
        </w:rPr>
        <w:t>următoarelor :</w:t>
      </w:r>
      <w:proofErr w:type="gramEnd"/>
    </w:p>
    <w:p w:rsidR="00630147" w:rsidRDefault="00630147" w:rsidP="00630147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Clădire Multifuncțională din sat Valea-Seacă - </w:t>
      </w:r>
      <w:r w:rsidRPr="007C538B">
        <w:rPr>
          <w:bCs/>
        </w:rPr>
        <w:t>Nr. inventar 391, valoarea de inventar 3</w:t>
      </w:r>
      <w:r>
        <w:rPr>
          <w:bCs/>
        </w:rPr>
        <w:t>.</w:t>
      </w:r>
      <w:r w:rsidRPr="007C538B">
        <w:rPr>
          <w:bCs/>
        </w:rPr>
        <w:t>166</w:t>
      </w:r>
      <w:r>
        <w:rPr>
          <w:bCs/>
        </w:rPr>
        <w:t>.</w:t>
      </w:r>
      <w:r w:rsidRPr="007C538B">
        <w:rPr>
          <w:bCs/>
        </w:rPr>
        <w:t>877 lei, Nr. cadastral C3-61175, constrută în anul 2022, P+ E parțial, fundație din beton armat, pereți din cărămidă și panouri sandwich, învelitoare panouri sandwich, tâmplărie termopan, instalații electrice, suprafața construită 462,75 mp, suprafața desfăsurată 561,13 mp</w:t>
      </w:r>
      <w:r>
        <w:rPr>
          <w:bCs/>
        </w:rPr>
        <w:t>;</w:t>
      </w:r>
    </w:p>
    <w:p w:rsidR="00630147" w:rsidRDefault="00630147" w:rsidP="00630147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>Teren sport Școala Valea-Seacă ( teren de sport,  două terenuri de padbol și două mese de tenis ) - Nr. inventar 9232, valoarea de inventar 564.075,86 lei, Nr. cadastral 61951, construit  în anul 2026</w:t>
      </w:r>
      <w:r w:rsidRPr="007C538B">
        <w:rPr>
          <w:bCs/>
        </w:rPr>
        <w:t>,</w:t>
      </w:r>
    </w:p>
    <w:p w:rsidR="00630147" w:rsidRPr="007C538B" w:rsidRDefault="00630147" w:rsidP="00630147">
      <w:pPr>
        <w:pStyle w:val="ListParagraph"/>
        <w:numPr>
          <w:ilvl w:val="0"/>
          <w:numId w:val="1"/>
        </w:numPr>
        <w:jc w:val="both"/>
        <w:rPr>
          <w:bCs/>
        </w:rPr>
      </w:pP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III. DURATA CONTRACTULUI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Art. 2. Prezentul contract se încheie pe durata derulării activității de învățământ a unității școlare.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IV. DREPTURILE PĂRŢILOR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Drepturile proprietarului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lastRenderedPageBreak/>
        <w:t xml:space="preserve">Art. 3. (1) Să exercite dreptul de dispoziţie, în condiţiile legii, asupra imobilelor prevăzute la art. 1.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(2) Să inspecteze bunurile administrate,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verifice stadiul de realizare a investiţiilor, precum şi modul în care este satisfăcut interesul public.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(3) Să verifice, în perioada derulării contractului de administrare, modul în care administratorul respectă condiţiile şi clauzele acestuia.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(4) Să modifice în mod unilateral partea reglementară a contractului de administrare, din motive excepţionale legate de interesul naţional sau local.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(5) Să solicite administratorului situaţia gestiunii imobilelor.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(6) Să înscrie în propr</w:t>
      </w:r>
      <w:r>
        <w:rPr>
          <w:rFonts w:ascii="Times New Roman" w:hAnsi="Times New Roman" w:cs="Times New Roman"/>
          <w:sz w:val="24"/>
          <w:szCs w:val="24"/>
        </w:rPr>
        <w:t>ietatea publică a Comunei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 orice corp de clădire nou construit în incintele imobilelor date spre administrare.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Drepturile administratorului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4. (1) Să exploateze în mod direct, pe riscul și răspunderea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, bunurile care fac obiectul contractului de administrare, ca un bun proprietar, potrivit destinaţiilor acestora.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(2) Să realizeze lucrări de investiţii, reabilitare, modernizare, precum şi alte lucrări, indiferent de natura acestora, cu aprobarea preal</w:t>
      </w:r>
      <w:r>
        <w:rPr>
          <w:rFonts w:ascii="Times New Roman" w:hAnsi="Times New Roman" w:cs="Times New Roman"/>
          <w:sz w:val="24"/>
          <w:szCs w:val="24"/>
        </w:rPr>
        <w:t>abilă a Consiliului Local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După recepţie, aceste lucrări vor intra în propr</w:t>
      </w:r>
      <w:r>
        <w:rPr>
          <w:rFonts w:ascii="Times New Roman" w:hAnsi="Times New Roman" w:cs="Times New Roman"/>
          <w:sz w:val="24"/>
          <w:szCs w:val="24"/>
        </w:rPr>
        <w:t>ietatea publică a Comunei Nicolae Bălcescu</w:t>
      </w:r>
      <w:r w:rsidRPr="006301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V. OBLIGAŢIILE PĂRŢILOR </w:t>
      </w:r>
    </w:p>
    <w:p w:rsidR="00630147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Obligatiile proprietarului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5. (1) Să predea administratorului, pe baza unui proces verbal de predare - primire, denumit în continuare proces-verbal, imobilele în care îşi desfăşoară activitatea. Procesul-verbal de predare - primire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evidenţia starea bunurilor predate şi va face parte integrantă din prezentul contract.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(2) În derularea contractului, prin acţiunile întreprinse,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nu stânjenească, prin acţiuni sau inacţiuni, activitatea specifică a administratorului.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(3) Să finanţeze lucrările de consolidări, reparaţii capitale, precum şi orice alte lucrări de această natură necesare imobilelor.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(4) Să urmărească,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intervină şi să finanţeze lucrările pentru păstrarea în bune condiţii a elementelor structurii de rezistenţă a clădirilor.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Obligaţiile administratorului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lastRenderedPageBreak/>
        <w:t>Art. 6. (1) Să preia de la proprietar, pe baza unui proces-verbal, imobilele în care îşi desfăşoară activitatea.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(2) Să inventarieze anual, până în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luna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noiembrie şi să transmită proprietarului, listele de inventariere privind terenurile şi construcţiile.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(3) Să menţină în siguranţă imobilul şi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aducă la cunoştinţa proprietarului orice tulburare de drept sau ca urmare a stării tehnice a imobilelor, din punct de vedere al siguranţei de exploatare.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(4) Pe toată durata administrării,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păstreze în bune condiţii bunul încredinţat, precum şi accesoriile acestuia, să nu le degradeze sau deterioreze.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(5) Să permită accesul proprietarului în spaţiul încredinţat ori de câte ori acest lucru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necesar, pentru a controla administrarea imobilelor încredinţate şi starea acestora.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(6) Să încheie contracte ferme cu furnizorii de utilităţi şi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respecte obligaţiile asumate prin contracte. Repararea oricărui prejudiciu pe care administratorul îl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cauza acestora revine în exclusivitate administratorului.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(7) Să suporte cheltuielile de întreţinere şi gospodărire curentă ale imobilelor administrate (energie electrică, gaze,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potabilă, canalizare, termoficare, igienizări etc.).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(8) Să asigure cheltuielile necesare şi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organizeze servicii privind paza, PSI şi salubritate, deszăpezire.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(9) Să suporte toate cheltuielile necesare pentru aducerea bunului la starea corespunzătoare de folosință, în cazul degradării acestuia, ca urmare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utilizării necorespunzătoare sau a neasigurării pazei.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(10) Să asigure urmărirea comportării în exploatare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imobilului, potrivit legii.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(11) Să răspundă în nume propriu în litigiile referitoare la dreptul de administrare.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(12) Să arate în faţa instanţei titularul dreptului de proprietate, în litigiile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au ca obiect dreptul de proprietate, în caz contrar purtând răspunderea pentru prejudiciile cauzate ca urmare a neîndeplinirii acestei obligaţii.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(13) Să nu schimbe destinaţia imobilelor.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(14) Să prezinte propunerile de reparaţii capitale, consolidări, extinderi şi modernizări proprietarului, până în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luna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noiembrie a fiecărui an.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(15) Să nu cesioneze dreptul de administrare unei alte entităţi juridice fără ap</w:t>
      </w:r>
      <w:r w:rsidR="009541A1">
        <w:rPr>
          <w:rFonts w:ascii="Times New Roman" w:hAnsi="Times New Roman" w:cs="Times New Roman"/>
          <w:sz w:val="24"/>
          <w:szCs w:val="24"/>
        </w:rPr>
        <w:t>robarea Consiliului Local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lastRenderedPageBreak/>
        <w:t>(16) Să prezinte anual sau ori de câte ori se solicită de către proprietar, situaţia gestiunii imobilelor şi stadiul realizării investiţiilor.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VI. RĂSPUNDEREA CONTRACTUALĂ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7. Nerespectarea de către părţile contractante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obligaţiilor cuprinse în prezentul contract de administrare atrage răspunderea contractuală a părţii în culpă.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Dacă penalităţile nu acoperă paguba, se vor plăti în completare daune-interese.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VII. FORŢA MAJORĂ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8. Forţa majoră invocată cu răspunderea prevederilor legale exonerează de răspundere partea care o invocă.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VIII. LITIGII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9. (1) Toate litigiile născute din aplicarea prevederilor prezentului contract se vor soluţiona pe cale amiabilă, prin mediere.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(2) Litigiile nesoluţionate pe cale amiabilă vor fi înaintate spre soluţionare instanţei judecătoreşti competente.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IX. ÎNCETAREA CONTRACTULUI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10. Contractul încetează prin: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desfiinţarea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unităţii de învăţământ;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acordul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de voinţă al părţilor contractante, exprimat în scris;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c) desfiinţarea titlului proprietarului; Proprietarul nu este răspunzător de schimbarea regimului juridic al imobilului ca urmare a unor reglementări legale adoptate după semnarea prezentului contract sau ca urmare a unor procese de revendicare, administratorul nefiind în drept să pretindă nici un fel de despăgubiri de la proprietar.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prin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rezoluţiune numai dacă administratorul nu-şi exercită drepturile şi obligaţiile ce derivă din prezentul contract;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cazul în care interesul național sau local o impune, prin denunțarea unilaterală de către proprietar.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X. DISPOZIŢII FINALE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Art. 11. Pe toată durata administrării cele două părţi se vor supune legislaţiei în vigoare din România.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lastRenderedPageBreak/>
        <w:t>Art. 12. Modificarea şi completarea contractului de administrare poate interveni în limitele legislaţiei române, după o notificare prealabilă, cu acordul părţilor, prin act adiţional, excepţie făcând prevederile imperative din hot</w:t>
      </w:r>
      <w:r w:rsidR="009541A1">
        <w:rPr>
          <w:rFonts w:ascii="Times New Roman" w:hAnsi="Times New Roman" w:cs="Times New Roman"/>
          <w:sz w:val="24"/>
          <w:szCs w:val="24"/>
        </w:rPr>
        <w:t>ărârile Consiliului Local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 sau alte normative – legi, hotărâri de guvern, ordonanţe etc., care nu fac obiectul unui act adiţional.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Art. 13. În litigiile privitoare la dreptul de administrare, în instanţă, titularul acestui drept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sta în nume propriu.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 Art. 14. În litigiile cu terţi, referitoare la dreptul de proprietate, administratorul are obligaţia de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arăta instanţei cine este titularul dreptului de proprietate.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Titularul dreptului de administrare răspunde în condiţiile legii, pentru prejudiciile cauzate ca urmare a neîndeplinirii acestei obligaţii.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De asemenea, neîndeplinirea acestei obligaţii poate atrage revocarea dreptului de administrare.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1A1" w:rsidRDefault="00630147" w:rsidP="00630147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Art. 15. Contractul de administrare şi procesul-verbal de p</w:t>
      </w:r>
      <w:r w:rsidR="009541A1">
        <w:rPr>
          <w:rFonts w:ascii="Times New Roman" w:hAnsi="Times New Roman" w:cs="Times New Roman"/>
          <w:sz w:val="24"/>
          <w:szCs w:val="24"/>
        </w:rPr>
        <w:t>redare - primire se încheie în 2 (două</w:t>
      </w:r>
      <w:r w:rsidRPr="00630147">
        <w:rPr>
          <w:rFonts w:ascii="Times New Roman" w:hAnsi="Times New Roman" w:cs="Times New Roman"/>
          <w:sz w:val="24"/>
          <w:szCs w:val="24"/>
        </w:rPr>
        <w:t>) ex</w:t>
      </w:r>
      <w:r w:rsidR="009541A1">
        <w:rPr>
          <w:rFonts w:ascii="Times New Roman" w:hAnsi="Times New Roman" w:cs="Times New Roman"/>
          <w:sz w:val="24"/>
          <w:szCs w:val="24"/>
        </w:rPr>
        <w:t xml:space="preserve">emplare originale, câte unu </w:t>
      </w:r>
      <w:proofErr w:type="gramStart"/>
      <w:r w:rsidR="009541A1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9541A1">
        <w:rPr>
          <w:rFonts w:ascii="Times New Roman" w:hAnsi="Times New Roman" w:cs="Times New Roman"/>
          <w:sz w:val="24"/>
          <w:szCs w:val="24"/>
        </w:rPr>
        <w:t xml:space="preserve"> exemplar </w:t>
      </w:r>
      <w:r w:rsidRPr="00630147">
        <w:rPr>
          <w:rFonts w:ascii="Times New Roman" w:hAnsi="Times New Roman" w:cs="Times New Roman"/>
          <w:sz w:val="24"/>
          <w:szCs w:val="24"/>
        </w:rPr>
        <w:t>pentru fiecare parte.</w:t>
      </w:r>
    </w:p>
    <w:p w:rsidR="009541A1" w:rsidRDefault="00630147" w:rsidP="00954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PROPRIETAR, </w:t>
      </w:r>
      <w:r w:rsidR="009541A1">
        <w:rPr>
          <w:rFonts w:ascii="Times New Roman" w:hAnsi="Times New Roman" w:cs="Times New Roman"/>
          <w:sz w:val="24"/>
          <w:szCs w:val="24"/>
        </w:rPr>
        <w:tab/>
      </w:r>
      <w:r w:rsidR="009541A1">
        <w:rPr>
          <w:rFonts w:ascii="Times New Roman" w:hAnsi="Times New Roman" w:cs="Times New Roman"/>
          <w:sz w:val="24"/>
          <w:szCs w:val="24"/>
        </w:rPr>
        <w:tab/>
      </w:r>
      <w:r w:rsidR="009541A1">
        <w:rPr>
          <w:rFonts w:ascii="Times New Roman" w:hAnsi="Times New Roman" w:cs="Times New Roman"/>
          <w:sz w:val="24"/>
          <w:szCs w:val="24"/>
        </w:rPr>
        <w:tab/>
      </w:r>
      <w:r w:rsidR="009541A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30147">
        <w:rPr>
          <w:rFonts w:ascii="Times New Roman" w:hAnsi="Times New Roman" w:cs="Times New Roman"/>
          <w:sz w:val="24"/>
          <w:szCs w:val="24"/>
        </w:rPr>
        <w:t xml:space="preserve">ADMINISTRATOR, </w:t>
      </w:r>
    </w:p>
    <w:p w:rsidR="009541A1" w:rsidRDefault="009541A1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Comuna Nicolae Bălcescu                            </w:t>
      </w:r>
      <w:r w:rsidR="00630147" w:rsidRPr="00630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Școala Gimnazială Nicolae Bălcescu</w:t>
      </w:r>
    </w:p>
    <w:p w:rsidR="009541A1" w:rsidRDefault="009541A1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Primar,</w:t>
      </w:r>
      <w:r w:rsidR="00630147" w:rsidRPr="00630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Director</w:t>
      </w:r>
      <w:r w:rsidR="00630147" w:rsidRPr="00630147">
        <w:rPr>
          <w:rFonts w:ascii="Times New Roman" w:hAnsi="Times New Roman" w:cs="Times New Roman"/>
          <w:sz w:val="24"/>
          <w:szCs w:val="24"/>
        </w:rPr>
        <w:t>,</w:t>
      </w:r>
    </w:p>
    <w:p w:rsidR="009541A1" w:rsidRDefault="009541A1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Marcelin-Iosif TRIFESCU                               </w:t>
      </w:r>
      <w:r w:rsidR="000B26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D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Gabriel DOBOȘ 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0147" w:rsidRPr="00630147">
        <w:rPr>
          <w:rFonts w:ascii="Times New Roman" w:hAnsi="Times New Roman" w:cs="Times New Roman"/>
          <w:sz w:val="24"/>
          <w:szCs w:val="24"/>
        </w:rPr>
        <w:t xml:space="preserve">Viza CFP Consilier, 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Cristina COȘA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0B2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0147" w:rsidRPr="00630147">
        <w:rPr>
          <w:rFonts w:ascii="Times New Roman" w:hAnsi="Times New Roman" w:cs="Times New Roman"/>
          <w:sz w:val="24"/>
          <w:szCs w:val="24"/>
        </w:rPr>
        <w:t xml:space="preserve">Vizat pentru legalitate 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Secretarul General,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Laurențiu COȘA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630147" w:rsidP="000B2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>PROCES VERBAL DE PREDARE-PRIMIRE</w:t>
      </w:r>
    </w:p>
    <w:p w:rsidR="000B26DF" w:rsidRDefault="00630147" w:rsidP="000B26D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014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. ____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data de ___________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6DF" w:rsidRDefault="00630147" w:rsidP="00954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47">
        <w:rPr>
          <w:rFonts w:ascii="Times New Roman" w:hAnsi="Times New Roman" w:cs="Times New Roman"/>
          <w:sz w:val="24"/>
          <w:szCs w:val="24"/>
        </w:rPr>
        <w:t>1.Su</w:t>
      </w:r>
      <w:r w:rsidR="000B26DF">
        <w:rPr>
          <w:rFonts w:ascii="Times New Roman" w:hAnsi="Times New Roman" w:cs="Times New Roman"/>
          <w:sz w:val="24"/>
          <w:szCs w:val="24"/>
        </w:rPr>
        <w:t>bsemna</w:t>
      </w:r>
      <w:proofErr w:type="gramEnd"/>
      <w:r w:rsidR="000B26DF">
        <w:rPr>
          <w:rFonts w:ascii="Times New Roman" w:hAnsi="Times New Roman" w:cs="Times New Roman"/>
          <w:sz w:val="24"/>
          <w:szCs w:val="24"/>
        </w:rPr>
        <w:t>ții: Marcelin-Iosif TRIFESCU din partea Comunei Nicolae Bălcescu</w:t>
      </w:r>
      <w:r w:rsidRPr="00630147">
        <w:rPr>
          <w:rFonts w:ascii="Times New Roman" w:hAnsi="Times New Roman" w:cs="Times New Roman"/>
          <w:sz w:val="24"/>
          <w:szCs w:val="24"/>
        </w:rPr>
        <w:t xml:space="preserve"> (Proprietar) </w:t>
      </w:r>
    </w:p>
    <w:p w:rsidR="000B26DF" w:rsidRDefault="00630147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 w:rsidRPr="00630147">
        <w:rPr>
          <w:rFonts w:ascii="Times New Roman" w:hAnsi="Times New Roman" w:cs="Times New Roman"/>
          <w:sz w:val="24"/>
          <w:szCs w:val="24"/>
        </w:rPr>
        <w:t xml:space="preserve">și </w:t>
      </w:r>
    </w:p>
    <w:p w:rsidR="000B26DF" w:rsidRDefault="000B26DF" w:rsidP="0095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DOBO</w:t>
      </w:r>
      <w:proofErr w:type="gramStart"/>
      <w:r>
        <w:rPr>
          <w:rFonts w:ascii="Times New Roman" w:hAnsi="Times New Roman" w:cs="Times New Roman"/>
          <w:sz w:val="24"/>
          <w:szCs w:val="24"/>
        </w:rPr>
        <w:t>Ș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partea Școlii Gimnaziale Nicolae Bălcescu</w:t>
      </w:r>
      <w:r w:rsidR="00630147" w:rsidRPr="00630147">
        <w:rPr>
          <w:rFonts w:ascii="Times New Roman" w:hAnsi="Times New Roman" w:cs="Times New Roman"/>
          <w:sz w:val="24"/>
          <w:szCs w:val="24"/>
        </w:rPr>
        <w:t xml:space="preserve"> (Administrator), </w:t>
      </w:r>
    </w:p>
    <w:p w:rsidR="000B26DF" w:rsidRDefault="00630147" w:rsidP="00954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147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procedat la predarea-primirea imobilului situat în ___________________________________, având următoarele date de identificare: _____________________________________________ _____________________________________________________________________________. Imobilul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compus din: 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____________________________________________________________________________. Instalații:_______________________________________________________________ ____________________________________________________________________________. Drept pentru care </w:t>
      </w:r>
      <w:proofErr w:type="gramStart"/>
      <w:r w:rsidRPr="00630147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630147">
        <w:rPr>
          <w:rFonts w:ascii="Times New Roman" w:hAnsi="Times New Roman" w:cs="Times New Roman"/>
          <w:sz w:val="24"/>
          <w:szCs w:val="24"/>
        </w:rPr>
        <w:t xml:space="preserve"> încheiat prezentul proces-verbal în două exemplare originale, câte unul pentru fiecare parte. </w:t>
      </w:r>
    </w:p>
    <w:p w:rsidR="000B26DF" w:rsidRPr="004C3E2F" w:rsidRDefault="00630147" w:rsidP="004C3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AM PREDAT </w:t>
      </w:r>
      <w:r w:rsidR="000B26DF" w:rsidRPr="004C3E2F">
        <w:rPr>
          <w:rFonts w:ascii="Times New Roman" w:hAnsi="Times New Roman" w:cs="Times New Roman"/>
          <w:sz w:val="24"/>
          <w:szCs w:val="24"/>
        </w:rPr>
        <w:tab/>
      </w:r>
      <w:r w:rsidR="000B26DF" w:rsidRPr="004C3E2F">
        <w:rPr>
          <w:rFonts w:ascii="Times New Roman" w:hAnsi="Times New Roman" w:cs="Times New Roman"/>
          <w:sz w:val="24"/>
          <w:szCs w:val="24"/>
        </w:rPr>
        <w:tab/>
      </w:r>
      <w:r w:rsidR="000B26DF" w:rsidRPr="004C3E2F">
        <w:rPr>
          <w:rFonts w:ascii="Times New Roman" w:hAnsi="Times New Roman" w:cs="Times New Roman"/>
          <w:sz w:val="24"/>
          <w:szCs w:val="24"/>
        </w:rPr>
        <w:tab/>
      </w:r>
      <w:r w:rsidR="000B26DF" w:rsidRPr="004C3E2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C3E2F">
        <w:rPr>
          <w:rFonts w:ascii="Times New Roman" w:hAnsi="Times New Roman" w:cs="Times New Roman"/>
          <w:sz w:val="24"/>
          <w:szCs w:val="24"/>
        </w:rPr>
        <w:t>AM PRIMIT</w:t>
      </w:r>
    </w:p>
    <w:p w:rsidR="000B26DF" w:rsidRPr="004C3E2F" w:rsidRDefault="00630147" w:rsidP="004C3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Proprietar </w:t>
      </w:r>
      <w:r w:rsidR="000B26DF" w:rsidRPr="004C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C3E2F">
        <w:rPr>
          <w:rFonts w:ascii="Times New Roman" w:hAnsi="Times New Roman" w:cs="Times New Roman"/>
          <w:sz w:val="24"/>
          <w:szCs w:val="24"/>
        </w:rPr>
        <w:t>Administrator</w:t>
      </w:r>
    </w:p>
    <w:p w:rsidR="000B26DF" w:rsidRPr="004C3E2F" w:rsidRDefault="000B26DF" w:rsidP="004C3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Comuna Nicolae Bălcescu        </w:t>
      </w:r>
      <w:r w:rsidR="00630147" w:rsidRPr="004C3E2F">
        <w:rPr>
          <w:rFonts w:ascii="Times New Roman" w:hAnsi="Times New Roman" w:cs="Times New Roman"/>
          <w:sz w:val="24"/>
          <w:szCs w:val="24"/>
        </w:rPr>
        <w:t xml:space="preserve"> </w:t>
      </w:r>
      <w:r w:rsidRPr="004C3E2F">
        <w:rPr>
          <w:rFonts w:ascii="Times New Roman" w:hAnsi="Times New Roman" w:cs="Times New Roman"/>
          <w:sz w:val="24"/>
          <w:szCs w:val="24"/>
        </w:rPr>
        <w:t xml:space="preserve">                        Școala Gimnazială Nicolae Bălcescu,</w:t>
      </w:r>
    </w:p>
    <w:p w:rsidR="007E1CA6" w:rsidRPr="004C3E2F" w:rsidRDefault="000B26DF" w:rsidP="004C3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>Primar,</w:t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  <w:t xml:space="preserve">      Director,</w:t>
      </w:r>
    </w:p>
    <w:p w:rsidR="000B26DF" w:rsidRPr="004C3E2F" w:rsidRDefault="000B26DF" w:rsidP="004C3E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>Marcelin-Iosif TRIFESCU</w:t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  <w:t xml:space="preserve">             Gabriel DOBOȘ</w:t>
      </w:r>
    </w:p>
    <w:p w:rsidR="004C3E2F" w:rsidRDefault="004C3E2F" w:rsidP="004C3E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C3E2F" w:rsidRDefault="004C3E2F" w:rsidP="004C3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C3E2F" w:rsidRPr="004C3E2F" w:rsidRDefault="004C3E2F" w:rsidP="004C3E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3E2F">
        <w:rPr>
          <w:rFonts w:ascii="Times New Roman" w:hAnsi="Times New Roman" w:cs="Times New Roman"/>
          <w:sz w:val="24"/>
          <w:szCs w:val="24"/>
        </w:rPr>
        <w:t>Inițiator,</w:t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</w:r>
      <w:r w:rsidRPr="004C3E2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C3E2F">
        <w:rPr>
          <w:rFonts w:ascii="Times New Roman" w:hAnsi="Times New Roman" w:cs="Times New Roman"/>
          <w:sz w:val="24"/>
          <w:szCs w:val="24"/>
        </w:rPr>
        <w:t xml:space="preserve"> Aviz pentru legalitate,</w:t>
      </w:r>
    </w:p>
    <w:p w:rsidR="004C3E2F" w:rsidRPr="004C3E2F" w:rsidRDefault="004C3E2F" w:rsidP="004C3E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         Primarul Comunei,                                                              Secretarul General,</w:t>
      </w:r>
    </w:p>
    <w:p w:rsidR="004C3E2F" w:rsidRPr="004C3E2F" w:rsidRDefault="004C3E2F" w:rsidP="004C3E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3E2F">
        <w:rPr>
          <w:rFonts w:ascii="Times New Roman" w:hAnsi="Times New Roman" w:cs="Times New Roman"/>
          <w:sz w:val="24"/>
          <w:szCs w:val="24"/>
        </w:rPr>
        <w:t xml:space="preserve">      Marcelin-Iosif TRIFESCU                                    </w:t>
      </w:r>
      <w:r w:rsidRPr="004C3E2F">
        <w:rPr>
          <w:rFonts w:ascii="Times New Roman" w:hAnsi="Times New Roman" w:cs="Times New Roman"/>
          <w:sz w:val="24"/>
          <w:szCs w:val="24"/>
        </w:rPr>
        <w:tab/>
        <w:t xml:space="preserve">           Laurențiu COȘA</w:t>
      </w:r>
    </w:p>
    <w:p w:rsidR="004C3E2F" w:rsidRPr="00630147" w:rsidRDefault="004C3E2F" w:rsidP="000B26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3E2F" w:rsidRPr="00630147" w:rsidSect="007E1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396B"/>
    <w:multiLevelType w:val="hybridMultilevel"/>
    <w:tmpl w:val="A0B83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proofState w:grammar="clean"/>
  <w:defaultTabStop w:val="720"/>
  <w:characterSpacingControl w:val="doNotCompress"/>
  <w:compat/>
  <w:rsids>
    <w:rsidRoot w:val="00630147"/>
    <w:rsid w:val="0003116B"/>
    <w:rsid w:val="000B26DF"/>
    <w:rsid w:val="003F3570"/>
    <w:rsid w:val="004C3E2F"/>
    <w:rsid w:val="00555273"/>
    <w:rsid w:val="00630147"/>
    <w:rsid w:val="0064653C"/>
    <w:rsid w:val="007E1CA6"/>
    <w:rsid w:val="009541A1"/>
    <w:rsid w:val="009865D3"/>
    <w:rsid w:val="009D4F6D"/>
    <w:rsid w:val="00FA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body 2,List Paragraph11,List_Paragraph,Multilevel para_II,List Paragraph (numbered (a)),Numbered list,Akapit z listą BS,List Paragraph 1,Forth level,Bullet1,References,Outlines a.b.c.,List Bullet Mary,ANNEX"/>
    <w:basedOn w:val="Normal"/>
    <w:link w:val="ListParagraphChar"/>
    <w:uiPriority w:val="1"/>
    <w:qFormat/>
    <w:rsid w:val="006301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p1 Char,Heading x1 Char,body 2 Char,List Paragraph11 Char,List_Paragraph Char,Multilevel para_II Char,List Paragraph (numbered (a)) Char,Numbered list Char,Akapit z listą BS Char,List Paragraph 1 Char,ANNEX Char"/>
    <w:link w:val="ListParagraph"/>
    <w:uiPriority w:val="1"/>
    <w:qFormat/>
    <w:locked/>
    <w:rsid w:val="00630147"/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C3E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2026-06-18T07:59:00Z</cp:lastPrinted>
  <dcterms:created xsi:type="dcterms:W3CDTF">2026-06-17T12:06:00Z</dcterms:created>
  <dcterms:modified xsi:type="dcterms:W3CDTF">2026-06-18T08:01:00Z</dcterms:modified>
</cp:coreProperties>
</file>