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11" w:rsidRPr="002178E0" w:rsidRDefault="00687911" w:rsidP="000D035A">
      <w:pPr>
        <w:jc w:val="both"/>
      </w:pPr>
    </w:p>
    <w:p w:rsidR="00E335F9" w:rsidRPr="002178E0" w:rsidRDefault="00E335F9" w:rsidP="002178E0">
      <w:pPr>
        <w:jc w:val="both"/>
      </w:pPr>
    </w:p>
    <w:p w:rsidR="00687911" w:rsidRDefault="00687911" w:rsidP="00687911">
      <w:pPr>
        <w:pStyle w:val="NoSpacing"/>
        <w:rPr>
          <w:rFonts w:ascii="Times New Roman" w:hAnsi="Times New Roman"/>
          <w:b/>
          <w:sz w:val="24"/>
          <w:szCs w:val="24"/>
        </w:rPr>
      </w:pPr>
      <w:r w:rsidRPr="00B72E8F">
        <w:rPr>
          <w:rFonts w:ascii="Times New Roman" w:hAnsi="Times New Roman"/>
          <w:b/>
          <w:sz w:val="24"/>
          <w:szCs w:val="24"/>
        </w:rPr>
        <w:t xml:space="preserve">                                   </w:t>
      </w:r>
      <w:r>
        <w:rPr>
          <w:rFonts w:ascii="Times New Roman" w:hAnsi="Times New Roman"/>
          <w:b/>
          <w:sz w:val="24"/>
          <w:szCs w:val="24"/>
        </w:rPr>
        <w:t xml:space="preserve">                                                                     </w:t>
      </w:r>
    </w:p>
    <w:p w:rsidR="00687911" w:rsidRPr="00687911" w:rsidRDefault="00687911" w:rsidP="00687911">
      <w:pPr>
        <w:pStyle w:val="NoSpacing"/>
        <w:rPr>
          <w:rFonts w:ascii="Times New Roman" w:hAnsi="Times New Roman"/>
          <w:b/>
          <w:sz w:val="24"/>
          <w:szCs w:val="24"/>
        </w:rPr>
      </w:pPr>
      <w:r>
        <w:rPr>
          <w:rFonts w:ascii="Times New Roman" w:hAnsi="Times New Roman"/>
          <w:b/>
          <w:sz w:val="24"/>
          <w:szCs w:val="24"/>
        </w:rPr>
        <w:t xml:space="preserve">                                                                                                                     Anexa </w:t>
      </w:r>
      <w:r w:rsidRPr="00B72E8F">
        <w:rPr>
          <w:rFonts w:ascii="Times New Roman" w:hAnsi="Times New Roman"/>
          <w:b/>
          <w:sz w:val="24"/>
          <w:szCs w:val="24"/>
        </w:rPr>
        <w:t xml:space="preserve">                              </w:t>
      </w:r>
      <w:r>
        <w:rPr>
          <w:rFonts w:ascii="Times New Roman" w:hAnsi="Times New Roman"/>
          <w:b/>
          <w:sz w:val="24"/>
          <w:szCs w:val="24"/>
        </w:rPr>
        <w:t xml:space="preserve">                         </w:t>
      </w:r>
    </w:p>
    <w:p w:rsidR="00687911" w:rsidRDefault="00687911" w:rsidP="00687911">
      <w:pPr>
        <w:spacing w:after="46" w:line="251" w:lineRule="auto"/>
        <w:ind w:left="1292" w:right="209" w:hanging="10"/>
        <w:jc w:val="both"/>
        <w:rPr>
          <w:b/>
        </w:rPr>
      </w:pPr>
    </w:p>
    <w:p w:rsidR="00687911" w:rsidRPr="00B84104" w:rsidRDefault="00687911" w:rsidP="00687911">
      <w:pPr>
        <w:spacing w:after="46" w:line="251" w:lineRule="auto"/>
        <w:jc w:val="center"/>
        <w:rPr>
          <w:b/>
        </w:rPr>
      </w:pPr>
      <w:r w:rsidRPr="00B84104">
        <w:rPr>
          <w:b/>
        </w:rPr>
        <w:t>Necesitatea și oportunitatea actualizării Planului Urbanistic General și a</w:t>
      </w:r>
    </w:p>
    <w:p w:rsidR="00687911" w:rsidRDefault="00687911" w:rsidP="00687911">
      <w:pPr>
        <w:spacing w:after="226" w:line="251" w:lineRule="auto"/>
        <w:jc w:val="center"/>
        <w:rPr>
          <w:sz w:val="26"/>
        </w:rPr>
      </w:pPr>
      <w:r w:rsidRPr="00B84104">
        <w:rPr>
          <w:b/>
        </w:rPr>
        <w:t xml:space="preserve">Regulamentului local de urbanism aferent Comunei </w:t>
      </w:r>
      <w:r>
        <w:rPr>
          <w:b/>
        </w:rPr>
        <w:t>Moldoveni</w:t>
      </w:r>
      <w:r w:rsidRPr="00B84104">
        <w:rPr>
          <w:b/>
        </w:rPr>
        <w:t xml:space="preserve"> este fundamentată pe mai multe categorii de </w:t>
      </w:r>
      <w:proofErr w:type="gramStart"/>
      <w:r w:rsidRPr="00B84104">
        <w:rPr>
          <w:b/>
        </w:rPr>
        <w:t>considerente</w:t>
      </w:r>
      <w:r>
        <w:rPr>
          <w:sz w:val="26"/>
        </w:rPr>
        <w:t xml:space="preserve"> :</w:t>
      </w:r>
      <w:proofErr w:type="gramEnd"/>
    </w:p>
    <w:p w:rsidR="00687911" w:rsidRDefault="00687911" w:rsidP="00687911">
      <w:pPr>
        <w:spacing w:after="226" w:line="251" w:lineRule="auto"/>
        <w:jc w:val="center"/>
      </w:pPr>
    </w:p>
    <w:p w:rsidR="00687911" w:rsidRDefault="00687911" w:rsidP="00687911">
      <w:pPr>
        <w:spacing w:after="53" w:line="270" w:lineRule="auto"/>
        <w:jc w:val="both"/>
      </w:pPr>
      <w:r>
        <w:t xml:space="preserve">    În primul rând, în vederea asigurării dezvoltării echilibrate, coerente și durabile a teritoriului național, autoritățile administrației publice locale își armonizează deciziile de utilizare  a teritoriului, în temeiul principiilor descentralizării, autonomiei locale și descentralizării serviciilor publice.</w:t>
      </w:r>
    </w:p>
    <w:p w:rsidR="00687911" w:rsidRDefault="00687911" w:rsidP="00687911">
      <w:pPr>
        <w:spacing w:after="22" w:line="270" w:lineRule="auto"/>
        <w:jc w:val="both"/>
      </w:pPr>
      <w:r>
        <w:t xml:space="preserve">     În al doilea rând, autoritatea publică locală are responsabilitatea dezvoltării armonioase a teritoriului aflat în raza </w:t>
      </w:r>
      <w:proofErr w:type="gramStart"/>
      <w:r>
        <w:t>sa</w:t>
      </w:r>
      <w:proofErr w:type="gramEnd"/>
      <w:r>
        <w:t xml:space="preserve"> de competență. Urbanismul are ca scop principal stimularea evoluției complexe a localităților, prin elaborarea și implementarea strategiilor de dezvoltare spațială, durabilă și integrata, pe termen scurt, mediu și lung. Primarul, prin structura responsabilă cu urbanismul condusă de Arhitectul-șef, persona responsabila in domeniul urbanismului, in cazul nostru , functionarul public , din cadrul aparatului de specialitate, are ca atribuții în domeniul urbanismului asigurarea elaborării de planuri urbanistice aflate în competența autorităților publice locale, în conformitate cu prevederile Legii nr. </w:t>
      </w:r>
      <w:proofErr w:type="gramStart"/>
      <w:r>
        <w:t>350/2001 privind amenajarea teritoriului si urbanismul, cu modificarile si completarile ulterioare.</w:t>
      </w:r>
      <w:proofErr w:type="gramEnd"/>
    </w:p>
    <w:p w:rsidR="00687911" w:rsidRDefault="00687911" w:rsidP="00687911">
      <w:pPr>
        <w:spacing w:after="4" w:line="270" w:lineRule="auto"/>
        <w:jc w:val="both"/>
      </w:pPr>
      <w:r>
        <w:t xml:space="preserve">     În contextul legislației specifice și a unei dinamici urbane care s-a manifestat în ultimii ani si care a produs efecte în teritoriul Comunei Moldoveni, a devenit evident că este necesară o actualizare a documentației/reglementărilor existente, astfel încât viitorul Plan Urbanistic General (PUG), care va trebui să devină operational cât mai curând posibil, să-și fundamenteze propunerile de dezvoltare și organizare spațială a teritoriului pe date reale, actualizate și a previziunilor de dezvoltare corect fundamentate, atât din punctul de vedere al regimului ocupării terenurilor, precum și din cel al utilizării funcționale a acestora, cu modificarea/adaptarea/corelarea indicatorilor urbanistici aferenți.</w:t>
      </w:r>
    </w:p>
    <w:p w:rsidR="00687911" w:rsidRDefault="00687911" w:rsidP="00687911">
      <w:pPr>
        <w:spacing w:after="4" w:line="270" w:lineRule="auto"/>
        <w:jc w:val="both"/>
      </w:pPr>
      <w:r>
        <w:t xml:space="preserve">    Planul Urbanistic General în vigoare, aprobat în anul </w:t>
      </w:r>
      <w:r w:rsidR="004415E6">
        <w:t>2009</w:t>
      </w:r>
      <w:r>
        <w:t>, a înregistrat, de-a lungul perioadei care a trecut, multiple intervenț</w:t>
      </w:r>
      <w:proofErr w:type="gramStart"/>
      <w:r>
        <w:t>ii ,</w:t>
      </w:r>
      <w:proofErr w:type="gramEnd"/>
      <w:r>
        <w:t xml:space="preserve"> devenind astfel depășit în raport cu noile realități economice și teritoriale ale comunei , ceea ce impune actualizarea acestuia prin păstrarea liniilor directoare ale strategiei anterioare care s-au dovedit corecte si amendarea celor care au fost invalidate sau alterate de evoluția dezvoltării comunei în ultimii ani.</w:t>
      </w:r>
    </w:p>
    <w:p w:rsidR="00687911" w:rsidRDefault="00687911" w:rsidP="00687911">
      <w:pPr>
        <w:spacing w:after="4" w:line="270" w:lineRule="auto"/>
        <w:jc w:val="both"/>
      </w:pPr>
      <w:r>
        <w:t xml:space="preserve">     Planul Urbanistic General actualizat va trebui să identifice zonele în care ar trebui revizuite reglementările din planul anterior și care nu mai corespund nevoilor de dezvoltare identificate, în condițiile asigurării unei dezvoltări durabile a </w:t>
      </w:r>
      <w:proofErr w:type="gramStart"/>
      <w:r>
        <w:t>comunei ,</w:t>
      </w:r>
      <w:proofErr w:type="gramEnd"/>
      <w:r>
        <w:t xml:space="preserve"> bazate pe indicatori urbanistici atractivi. Scopul final al actualizării </w:t>
      </w:r>
      <w:proofErr w:type="gramStart"/>
      <w:r>
        <w:t>este</w:t>
      </w:r>
      <w:proofErr w:type="gramEnd"/>
      <w:r>
        <w:t xml:space="preserve"> eliminarea majorității situațiilor în care se apelează la urbanism derogatoriu.</w:t>
      </w:r>
    </w:p>
    <w:p w:rsidR="00687911" w:rsidRDefault="00687911" w:rsidP="00687911">
      <w:pPr>
        <w:spacing w:after="4" w:line="270" w:lineRule="auto"/>
        <w:jc w:val="both"/>
      </w:pPr>
      <w:r>
        <w:t xml:space="preserve">     Planul Urbanistic General </w:t>
      </w:r>
      <w:proofErr w:type="gramStart"/>
      <w:r>
        <w:t>va</w:t>
      </w:r>
      <w:proofErr w:type="gramEnd"/>
      <w:r>
        <w:t xml:space="preserve"> stabili, conform prevederilor legislative în vigoare, zonele construite protejate, reglementările aferente acestora și posibilitatea de detaliere ulterioară prin PUZ.</w:t>
      </w:r>
    </w:p>
    <w:p w:rsidR="000E07B3" w:rsidRDefault="000E07B3" w:rsidP="000E07B3">
      <w:pPr>
        <w:spacing w:after="22" w:line="271" w:lineRule="auto"/>
        <w:jc w:val="both"/>
      </w:pPr>
      <w:r>
        <w:t xml:space="preserve">     </w:t>
      </w:r>
      <w:r w:rsidR="00687911">
        <w:t xml:space="preserve">În egală măsură, prin creșterea eficienței activității derulate de administrație, </w:t>
      </w:r>
      <w:proofErr w:type="gramStart"/>
      <w:r w:rsidR="00687911">
        <w:t>este</w:t>
      </w:r>
      <w:proofErr w:type="gramEnd"/>
      <w:r w:rsidR="00687911">
        <w:t xml:space="preserve"> foarte important ca tehnologia informației să fie utilizată la o scară cât mai largă, atât în raport cu cetățenii/beneficiarii serviciilor, cât și cu alte instituții publice. O abordare nouă, orientata spre nevoile beneficiarilor — cetățeni și mediul de afaceri, concentrata așadar pe evenimentele de viață, trebuie </w:t>
      </w:r>
      <w:proofErr w:type="gramStart"/>
      <w:r w:rsidR="00687911">
        <w:t>să</w:t>
      </w:r>
      <w:proofErr w:type="gramEnd"/>
      <w:r w:rsidR="00687911">
        <w:t xml:space="preserve"> înlocuiască abordarea clasică orientata pe instituțiile furnizoare de servicii. </w:t>
      </w:r>
    </w:p>
    <w:p w:rsidR="00687911" w:rsidRDefault="000E07B3" w:rsidP="000E07B3">
      <w:pPr>
        <w:spacing w:after="22" w:line="271" w:lineRule="auto"/>
        <w:jc w:val="both"/>
      </w:pPr>
      <w:r>
        <w:t xml:space="preserve">     </w:t>
      </w:r>
      <w:r w:rsidR="00687911">
        <w:t>Avand in vedere cele mai sus-expuse si in baza prevederilor:</w:t>
      </w:r>
    </w:p>
    <w:p w:rsidR="00687911" w:rsidRDefault="00687911" w:rsidP="000E07B3">
      <w:pPr>
        <w:numPr>
          <w:ilvl w:val="0"/>
          <w:numId w:val="3"/>
        </w:numPr>
        <w:spacing w:after="39" w:line="271" w:lineRule="auto"/>
        <w:ind w:left="0"/>
        <w:jc w:val="both"/>
      </w:pPr>
      <w:proofErr w:type="gramStart"/>
      <w:r>
        <w:lastRenderedPageBreak/>
        <w:t>art</w:t>
      </w:r>
      <w:proofErr w:type="gramEnd"/>
      <w:r>
        <w:t>. 46 alin. (1</w:t>
      </w:r>
      <w:proofErr w:type="gramStart"/>
      <w:r>
        <w:t>) ,</w:t>
      </w:r>
      <w:proofErr w:type="gramEnd"/>
      <w:r>
        <w:t xml:space="preserve"> alin. (1</w:t>
      </w:r>
      <w:r>
        <w:rPr>
          <w:vertAlign w:val="superscript"/>
        </w:rPr>
        <w:t>3</w:t>
      </w:r>
      <w:r>
        <w:t>), alin. (1</w:t>
      </w:r>
      <w:r>
        <w:rPr>
          <w:vertAlign w:val="superscript"/>
        </w:rPr>
        <w:t>7</w:t>
      </w:r>
      <w:r>
        <w:t xml:space="preserve">) </w:t>
      </w:r>
      <w:proofErr w:type="gramStart"/>
      <w:r>
        <w:t>si</w:t>
      </w:r>
      <w:proofErr w:type="gramEnd"/>
      <w:r>
        <w:t xml:space="preserve"> alin (1</w:t>
      </w:r>
      <w:r>
        <w:rPr>
          <w:vertAlign w:val="superscript"/>
        </w:rPr>
        <w:t>8</w:t>
      </w:r>
      <w:r>
        <w:t>) din Legea nr. 350/2001 privind amenajarea teritoriului si urbanismul, cu modificarile si completarile ulterioare, care precizeaza:</w:t>
      </w:r>
    </w:p>
    <w:p w:rsidR="00687911" w:rsidRDefault="00687911" w:rsidP="000E07B3">
      <w:pPr>
        <w:numPr>
          <w:ilvl w:val="0"/>
          <w:numId w:val="3"/>
        </w:numPr>
        <w:spacing w:after="22" w:line="271" w:lineRule="auto"/>
        <w:ind w:left="0"/>
        <w:jc w:val="both"/>
      </w:pPr>
      <w:proofErr w:type="gramStart"/>
      <w:r>
        <w:t>alin</w:t>
      </w:r>
      <w:proofErr w:type="gramEnd"/>
      <w:r>
        <w:t>. (1)</w:t>
      </w:r>
      <w:proofErr w:type="gramStart"/>
      <w:r>
        <w:t>: ”</w:t>
      </w:r>
      <w:proofErr w:type="gramEnd"/>
      <w:r>
        <w:t>Planul urbanistic general are atât caracter director și strategic, căt și caracter de reglementare și reprezintă principalul instrument de planificare operafională, constituind baza legală pentru realizarea programelor și actiunilor de dezvoltare. Fiecare unitate administrativ-teritorială trebuie să își actualizeze la maximum 10 ani Planul urbanistic general înfunctie de evoluția previzibilă a factorilor sociali, geografici, economici, culturali și a necesităłilor locale.”</w:t>
      </w:r>
    </w:p>
    <w:p w:rsidR="00687911" w:rsidRDefault="00687911" w:rsidP="000E07B3">
      <w:pPr>
        <w:numPr>
          <w:ilvl w:val="0"/>
          <w:numId w:val="3"/>
        </w:numPr>
        <w:spacing w:after="22" w:line="271" w:lineRule="auto"/>
        <w:ind w:left="0"/>
        <w:jc w:val="both"/>
      </w:pPr>
      <w:r>
        <w:t xml:space="preserve"> " Termenul de valabilitate a Planului urbanistic general se prelungește, pe bază de hotărâre a consiliului local/Consiliului General al Municipiului București, până la intrarea în vigoare a noului plan urbanistic general, cu condiłia initierii demersurilor de elaborare/actualizare a planului urbanistic general înainte de expirarea termenului de valabilitate.”</w:t>
      </w:r>
    </w:p>
    <w:p w:rsidR="00687911" w:rsidRDefault="00687911" w:rsidP="000E07B3">
      <w:pPr>
        <w:numPr>
          <w:ilvl w:val="0"/>
          <w:numId w:val="3"/>
        </w:numPr>
        <w:spacing w:after="22" w:line="271" w:lineRule="auto"/>
        <w:ind w:left="0"/>
        <w:jc w:val="both"/>
      </w:pPr>
      <w:r>
        <w:t>alin.(1</w:t>
      </w:r>
      <w:r>
        <w:rPr>
          <w:vertAlign w:val="superscript"/>
        </w:rPr>
        <w:t>7</w:t>
      </w:r>
      <w:r>
        <w:t xml:space="preserve">) Iniłierea demersurilor de actualizare a Planului urbanistic general sau de prelungire a valabilităłii documentatiei în vigoare se aprobă prin hotărâre a Consiliului local/Consiliului General al Municipiului București, la propunerea primarului/primarului general al municipiului București, pe baza referatului de specialitate al arhitectului - șef. (alineat revenit la forma anterioară prin art. unic din </w:t>
      </w:r>
      <w:r>
        <w:rPr>
          <w:u w:val="single" w:color="000000"/>
        </w:rPr>
        <w:t>Legea nr. 86/2017,</w:t>
      </w:r>
      <w:r>
        <w:t xml:space="preserve"> ca urmare a respingerii </w:t>
      </w:r>
      <w:r>
        <w:rPr>
          <w:u w:val="single" w:color="000000"/>
        </w:rPr>
        <w:t>O. U.G. nr. 100/2016</w:t>
      </w:r>
      <w:r>
        <w:t xml:space="preserve"> în vigoare de la 5 mai 2017)</w:t>
      </w:r>
    </w:p>
    <w:p w:rsidR="00687911" w:rsidRDefault="00687911" w:rsidP="000E07B3">
      <w:pPr>
        <w:numPr>
          <w:ilvl w:val="0"/>
          <w:numId w:val="3"/>
        </w:numPr>
        <w:spacing w:after="4" w:line="271" w:lineRule="auto"/>
        <w:ind w:left="0"/>
        <w:jc w:val="both"/>
      </w:pPr>
      <w:r>
        <w:t xml:space="preserve">alin.(1 </w:t>
      </w:r>
      <w:r>
        <w:rPr>
          <w:vertAlign w:val="superscript"/>
        </w:rPr>
        <w:t>8</w:t>
      </w:r>
      <w:r>
        <w:t>) Propunerea justificată de actualizare sau de prelungire a valabilităfii documentatiei de urbanism se realizează în baza analizei informatiilor statistice disponibile privind dinamica economică, socială și teritorială, în baza studiilor de specialitate existente, precum și în raport cu strategiile și programele de dezvoltare de la nivel local, judełean și/sau national aprobate și se avizează:</w:t>
      </w:r>
    </w:p>
    <w:p w:rsidR="00687911" w:rsidRDefault="00687911" w:rsidP="00687911">
      <w:pPr>
        <w:numPr>
          <w:ilvl w:val="0"/>
          <w:numId w:val="4"/>
        </w:numPr>
        <w:spacing w:after="4" w:line="270" w:lineRule="auto"/>
        <w:ind w:left="0"/>
        <w:jc w:val="both"/>
      </w:pPr>
      <w:r>
        <w:t>de către Ministerul Dezvoltării Regionale și Administrației Publice, pentru municipii și pentru unitățile administrativ - teritoriale din zonele funcționale ale acestora;</w:t>
      </w:r>
    </w:p>
    <w:p w:rsidR="00687911" w:rsidRPr="00B84104" w:rsidRDefault="00687911" w:rsidP="00687911">
      <w:pPr>
        <w:numPr>
          <w:ilvl w:val="0"/>
          <w:numId w:val="4"/>
        </w:numPr>
        <w:spacing w:after="14" w:line="251" w:lineRule="auto"/>
        <w:ind w:left="0"/>
        <w:jc w:val="both"/>
      </w:pPr>
      <w:r w:rsidRPr="00B84104">
        <w:t>de către consiliile județene, pentru orașe și comune, altele decât cele prevăzute la lit.</w:t>
      </w:r>
      <w:r>
        <w:t>a)</w:t>
      </w:r>
    </w:p>
    <w:p w:rsidR="00687911" w:rsidRDefault="00687911" w:rsidP="00687911">
      <w:pPr>
        <w:spacing w:after="4" w:line="270" w:lineRule="auto"/>
        <w:ind w:hanging="10"/>
        <w:jc w:val="both"/>
      </w:pPr>
      <w:proofErr w:type="gramStart"/>
      <w:r>
        <w:t>si</w:t>
      </w:r>
      <w:proofErr w:type="gramEnd"/>
      <w:r>
        <w:t xml:space="preserve"> in baza art. 31 din Norma de aplicare a Legii nr. </w:t>
      </w:r>
      <w:proofErr w:type="gramStart"/>
      <w:r>
        <w:t>350/2001 privind amenajarea teritoriului si urbanismul, Ordinul nr.</w:t>
      </w:r>
      <w:proofErr w:type="gramEnd"/>
      <w:r>
        <w:t xml:space="preserve"> 233/ </w:t>
      </w:r>
      <w:proofErr w:type="gramStart"/>
      <w:r>
        <w:t>2016 ,care</w:t>
      </w:r>
      <w:proofErr w:type="gramEnd"/>
      <w:r>
        <w:t xml:space="preserve"> precizeaza:</w:t>
      </w:r>
    </w:p>
    <w:p w:rsidR="00687911" w:rsidRDefault="00687911" w:rsidP="00687911">
      <w:pPr>
        <w:spacing w:after="4" w:line="270" w:lineRule="auto"/>
        <w:jc w:val="both"/>
      </w:pPr>
      <w:proofErr w:type="gramStart"/>
      <w:r>
        <w:t>alin</w:t>
      </w:r>
      <w:proofErr w:type="gramEnd"/>
      <w:r>
        <w:t>. (1)</w:t>
      </w:r>
      <w:proofErr w:type="gramStart"/>
      <w:r>
        <w:t>: ”</w:t>
      </w:r>
      <w:proofErr w:type="gramEnd"/>
      <w:r>
        <w:t>Actualizarea documentatiilor de amenajare a teritoriului și de urbanism este obligatorie în situatia în care:</w:t>
      </w:r>
    </w:p>
    <w:p w:rsidR="00687911" w:rsidRDefault="00687911" w:rsidP="004415E6">
      <w:pPr>
        <w:pStyle w:val="ListParagraph"/>
        <w:numPr>
          <w:ilvl w:val="0"/>
          <w:numId w:val="5"/>
        </w:numPr>
        <w:spacing w:after="4" w:line="270" w:lineRule="auto"/>
        <w:jc w:val="both"/>
      </w:pPr>
      <w:r>
        <w:t>expiră termenul de valabilitate al documentatiei;</w:t>
      </w:r>
    </w:p>
    <w:p w:rsidR="00687911" w:rsidRDefault="00687911" w:rsidP="00687911">
      <w:pPr>
        <w:numPr>
          <w:ilvl w:val="0"/>
          <w:numId w:val="5"/>
        </w:numPr>
        <w:spacing w:after="4" w:line="270" w:lineRule="auto"/>
        <w:ind w:left="0"/>
        <w:jc w:val="both"/>
      </w:pPr>
      <w:r>
        <w:t>ulterior aprobării au apărut schimbări importante ale elementelor care au stat la baza elaborării documentatiei: noi elemente cu caracter director ce decurg din strategii nałionale sau regionale, oportunitatea realizării unei/unor investitii majore cu implicatii asupra unor părti determinante ale teritoriului reglementat prin planurile de amenajare a teritoriului sau de urbanism;</w:t>
      </w:r>
    </w:p>
    <w:p w:rsidR="00687911" w:rsidRDefault="00687911" w:rsidP="00687911">
      <w:pPr>
        <w:numPr>
          <w:ilvl w:val="0"/>
          <w:numId w:val="5"/>
        </w:numPr>
        <w:spacing w:after="4" w:line="270" w:lineRule="auto"/>
        <w:ind w:left="0"/>
        <w:jc w:val="both"/>
      </w:pPr>
      <w:proofErr w:type="gramStart"/>
      <w:r>
        <w:t>se</w:t>
      </w:r>
      <w:proofErr w:type="gramEnd"/>
      <w:r>
        <w:t xml:space="preserve"> produc modificări importante în cadrul legislativ de specialitate și/sau general, modificări care fac inoperante prevederile documentatiilor aprobate, în vigoare.</w:t>
      </w:r>
    </w:p>
    <w:p w:rsidR="000E07B3" w:rsidRDefault="000E07B3" w:rsidP="000E07B3">
      <w:pPr>
        <w:spacing w:after="22" w:line="270" w:lineRule="auto"/>
        <w:jc w:val="both"/>
      </w:pPr>
      <w:r>
        <w:t xml:space="preserve">     </w:t>
      </w:r>
      <w:r w:rsidR="00687911">
        <w:t>Actualizarea P.U.G. reprezintă revizuirea reglementărilor urbanistice, a indicatorilor urbanistici propuși și a prevederilor planului initial prin aducerea acestora în acord cu legislatia în vigoare, tendintele de dezvoltare și cerintele de dezvoltare durabilă socio- economice și de mediu actuale, precum și actualizarea listei de proiecte de investirii necesare pentru implementarea viziunii de dezvoltare, realizată în baza unor studii de specialitate și a analizei gradului de implementare a planurilor urbanistice în vigoare și a impactului acestora la nivelul unitătii administrat</w:t>
      </w:r>
      <w:r>
        <w:t>iv-teritoriale, daca este cazul.</w:t>
      </w:r>
    </w:p>
    <w:p w:rsidR="00687911" w:rsidRPr="00B84104" w:rsidRDefault="000E07B3" w:rsidP="000E07B3">
      <w:pPr>
        <w:spacing w:after="22" w:line="270" w:lineRule="auto"/>
        <w:jc w:val="both"/>
      </w:pPr>
      <w:r>
        <w:t xml:space="preserve">     </w:t>
      </w:r>
      <w:r w:rsidR="00687911" w:rsidRPr="00B84104">
        <w:t>Planul de urbanism general se actualizează integral dacă în urma analizei de</w:t>
      </w:r>
    </w:p>
    <w:p w:rsidR="00687911" w:rsidRDefault="00687911" w:rsidP="00687911">
      <w:pPr>
        <w:spacing w:after="4" w:line="270" w:lineRule="auto"/>
        <w:ind w:hanging="10"/>
        <w:jc w:val="both"/>
      </w:pPr>
      <w:proofErr w:type="gramStart"/>
      <w:r w:rsidRPr="00B84104">
        <w:t>specialitate</w:t>
      </w:r>
      <w:proofErr w:type="gramEnd"/>
      <w:r w:rsidRPr="00B84104">
        <w:t xml:space="preserve"> se constată că reglementările existente și lista de investitii publice nu mai corespund cu tendintele de dezvoltare sau dacă acestea contrazic acte normative intrate în vigoare după aprobarea planului.</w:t>
      </w:r>
    </w:p>
    <w:p w:rsidR="000E07B3" w:rsidRDefault="000E07B3" w:rsidP="000E07B3">
      <w:pPr>
        <w:spacing w:after="4" w:line="270" w:lineRule="auto"/>
        <w:ind w:hanging="10"/>
        <w:jc w:val="both"/>
      </w:pPr>
      <w:r>
        <w:t xml:space="preserve">     </w:t>
      </w:r>
      <w:r w:rsidR="00687911" w:rsidRPr="00B84104">
        <w:t xml:space="preserve">Initierea demersurilor de actualizare a planului de urbanism general sau de prelungire a valabilitătii documentatiei în vigoare se aprobă prin hotărâre a Consiliului local/Consiliul General </w:t>
      </w:r>
      <w:r w:rsidR="00687911" w:rsidRPr="00B84104">
        <w:lastRenderedPageBreak/>
        <w:t>al Municipiului București, la propunerea primarului/primarului general al municipiului București, pe baza referatului de specialitate al arhitectului-șef, elaborat pe baza consultării comisiei tehnice de urbanism organizate conform legii.</w:t>
      </w:r>
    </w:p>
    <w:p w:rsidR="00687911" w:rsidRDefault="000E07B3" w:rsidP="000E07B3">
      <w:pPr>
        <w:spacing w:after="4" w:line="270" w:lineRule="auto"/>
        <w:ind w:hanging="10"/>
        <w:jc w:val="both"/>
      </w:pPr>
      <w:r>
        <w:t xml:space="preserve">     </w:t>
      </w:r>
      <w:r w:rsidR="00687911">
        <w:t xml:space="preserve"> In cadrul structurii documentat</w:t>
      </w:r>
      <w:r w:rsidR="00687911" w:rsidRPr="00B84104">
        <w:t xml:space="preserve">iilor de amenajare a teritoriului sau de urbanism </w:t>
      </w:r>
      <w:proofErr w:type="gramStart"/>
      <w:r w:rsidR="00687911" w:rsidRPr="00B84104">
        <w:t>ce</w:t>
      </w:r>
      <w:proofErr w:type="gramEnd"/>
      <w:r>
        <w:t xml:space="preserve"> </w:t>
      </w:r>
      <w:r w:rsidR="00687911" w:rsidRPr="00B84104">
        <w:t>face obiectul actualizării, este obligatorie elaborarea unei secțiuni care să cuprindă o evaluare a modului de implementare a prevede</w:t>
      </w:r>
      <w:r w:rsidR="00687911">
        <w:t>rilor documentației anterioare.</w:t>
      </w:r>
    </w:p>
    <w:p w:rsidR="00687911" w:rsidRPr="00B84104" w:rsidRDefault="000E07B3" w:rsidP="00687911">
      <w:pPr>
        <w:spacing w:after="4" w:line="270" w:lineRule="auto"/>
        <w:jc w:val="both"/>
      </w:pPr>
      <w:r>
        <w:t xml:space="preserve">     </w:t>
      </w:r>
      <w:r w:rsidR="00687911" w:rsidRPr="00B84104">
        <w:t xml:space="preserve"> Fata de cele expuse se propune spre aprobare:</w:t>
      </w:r>
    </w:p>
    <w:p w:rsidR="00687911" w:rsidRDefault="00687911" w:rsidP="000E07B3">
      <w:pPr>
        <w:spacing w:after="4" w:line="270" w:lineRule="auto"/>
        <w:ind w:hanging="10"/>
        <w:jc w:val="both"/>
      </w:pPr>
      <w:r w:rsidRPr="00B84104">
        <w:t xml:space="preserve">- </w:t>
      </w:r>
      <w:proofErr w:type="gramStart"/>
      <w:r w:rsidRPr="00B84104">
        <w:t>inițierea</w:t>
      </w:r>
      <w:proofErr w:type="gramEnd"/>
      <w:r w:rsidRPr="00B84104">
        <w:t xml:space="preserve"> demersurilor de actualizare a Planului de Urbanism General (P.U.G.) si a</w:t>
      </w:r>
      <w:r>
        <w:t xml:space="preserve"> </w:t>
      </w:r>
      <w:r w:rsidRPr="00B84104">
        <w:t>Regulamentului Local de Urbanism (R.L.U.) af</w:t>
      </w:r>
      <w:r w:rsidR="000E07B3">
        <w:t>erent</w:t>
      </w:r>
      <w:r>
        <w:t>.</w:t>
      </w:r>
    </w:p>
    <w:p w:rsidR="002178E0" w:rsidRPr="002178E0" w:rsidRDefault="002178E0" w:rsidP="00687911">
      <w:pPr>
        <w:jc w:val="both"/>
      </w:pPr>
    </w:p>
    <w:p w:rsidR="00F3344F" w:rsidRPr="002178E0" w:rsidRDefault="00F3344F" w:rsidP="00687911">
      <w:pPr>
        <w:jc w:val="both"/>
      </w:pPr>
    </w:p>
    <w:p w:rsidR="00F3344F" w:rsidRPr="002178E0" w:rsidRDefault="00F3344F" w:rsidP="00687911">
      <w:pPr>
        <w:jc w:val="both"/>
      </w:pPr>
    </w:p>
    <w:p w:rsidR="001A61A4" w:rsidRDefault="001A61A4" w:rsidP="00687911">
      <w:pPr>
        <w:rPr>
          <w:b/>
          <w:bCs/>
          <w:lang w:val="it-IT"/>
        </w:rPr>
      </w:pPr>
    </w:p>
    <w:p w:rsidR="00FF7100" w:rsidRDefault="00FF7100" w:rsidP="00687911">
      <w:pPr>
        <w:rPr>
          <w:b/>
          <w:bCs/>
          <w:lang w:val="it-IT"/>
        </w:rPr>
      </w:pPr>
    </w:p>
    <w:p w:rsidR="00FF7100" w:rsidRDefault="00FF7100" w:rsidP="00687911">
      <w:pPr>
        <w:rPr>
          <w:b/>
          <w:bCs/>
          <w:lang w:val="it-IT"/>
        </w:rPr>
      </w:pPr>
    </w:p>
    <w:p w:rsidR="00FF7100" w:rsidRDefault="00FF7100" w:rsidP="00687911">
      <w:pPr>
        <w:rPr>
          <w:b/>
          <w:bCs/>
          <w:lang w:val="it-IT"/>
        </w:rPr>
      </w:pPr>
    </w:p>
    <w:p w:rsidR="00FF7100" w:rsidRPr="00514A25" w:rsidRDefault="00FF7100" w:rsidP="00687911">
      <w:pPr>
        <w:rPr>
          <w:b/>
          <w:bCs/>
          <w:lang w:val="it-IT"/>
        </w:rPr>
      </w:pPr>
    </w:p>
    <w:p w:rsidR="001A61A4" w:rsidRDefault="001A61A4" w:rsidP="00687911">
      <w:pPr>
        <w:rPr>
          <w:b/>
          <w:bCs/>
          <w:lang w:val="it-IT"/>
        </w:rPr>
      </w:pPr>
    </w:p>
    <w:p w:rsidR="00D070A8" w:rsidRPr="00FF7100" w:rsidRDefault="00D070A8" w:rsidP="00FF7100">
      <w:pPr>
        <w:tabs>
          <w:tab w:val="left" w:pos="1272"/>
        </w:tabs>
        <w:rPr>
          <w:sz w:val="28"/>
          <w:szCs w:val="28"/>
        </w:rPr>
      </w:pPr>
    </w:p>
    <w:sectPr w:rsidR="00D070A8" w:rsidRPr="00FF7100" w:rsidSect="000D035A">
      <w:pgSz w:w="11906" w:h="16838"/>
      <w:pgMar w:top="426" w:right="991"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0" style="width:7.8pt;height:3pt" coordsize="" o:spt="100" o:bullet="t" adj="0,,0" path="" stroked="f">
        <v:stroke joinstyle="miter"/>
        <v:imagedata r:id="rId1" o:title="image33"/>
        <v:formulas/>
        <v:path o:connecttype="segments"/>
      </v:shape>
    </w:pict>
  </w:numPicBullet>
  <w:abstractNum w:abstractNumId="0">
    <w:nsid w:val="11DC6AAE"/>
    <w:multiLevelType w:val="hybridMultilevel"/>
    <w:tmpl w:val="FFFFFFFF"/>
    <w:lvl w:ilvl="0" w:tplc="C36482CA">
      <w:start w:val="1"/>
      <w:numFmt w:val="lowerLetter"/>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E54F2">
      <w:start w:val="1"/>
      <w:numFmt w:val="bullet"/>
      <w:lvlText w:val="•"/>
      <w:lvlPicBulletId w:val="0"/>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665B2">
      <w:start w:val="1"/>
      <w:numFmt w:val="bullet"/>
      <w:lvlText w:val="▪"/>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6228E">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A1B3C">
      <w:start w:val="1"/>
      <w:numFmt w:val="bullet"/>
      <w:lvlText w:val="o"/>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89E2C">
      <w:start w:val="1"/>
      <w:numFmt w:val="bullet"/>
      <w:lvlText w:val="▪"/>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21CE2">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036CA">
      <w:start w:val="1"/>
      <w:numFmt w:val="bullet"/>
      <w:lvlText w:val="o"/>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33C">
      <w:start w:val="1"/>
      <w:numFmt w:val="bullet"/>
      <w:lvlText w:val="▪"/>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4F3A89"/>
    <w:multiLevelType w:val="hybridMultilevel"/>
    <w:tmpl w:val="546AD70E"/>
    <w:lvl w:ilvl="0" w:tplc="BBD2DB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CB134C4"/>
    <w:multiLevelType w:val="hybridMultilevel"/>
    <w:tmpl w:val="00147A12"/>
    <w:lvl w:ilvl="0" w:tplc="83D4BD5A">
      <w:start w:val="1"/>
      <w:numFmt w:val="lowerLetter"/>
      <w:lvlText w:val="%1)"/>
      <w:lvlJc w:val="left"/>
      <w:pPr>
        <w:ind w:left="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F4FE4C">
      <w:start w:val="1"/>
      <w:numFmt w:val="lowerLetter"/>
      <w:lvlText w:val="%2"/>
      <w:lvlJc w:val="left"/>
      <w:pPr>
        <w:ind w:left="1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BC73B2">
      <w:start w:val="1"/>
      <w:numFmt w:val="lowerRoman"/>
      <w:lvlText w:val="%3"/>
      <w:lvlJc w:val="left"/>
      <w:pPr>
        <w:ind w:left="1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8DC">
      <w:start w:val="1"/>
      <w:numFmt w:val="decimal"/>
      <w:lvlText w:val="%4"/>
      <w:lvlJc w:val="left"/>
      <w:pPr>
        <w:ind w:left="2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0C48BA">
      <w:start w:val="1"/>
      <w:numFmt w:val="lowerLetter"/>
      <w:lvlText w:val="%5"/>
      <w:lvlJc w:val="left"/>
      <w:pPr>
        <w:ind w:left="3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3688BC">
      <w:start w:val="1"/>
      <w:numFmt w:val="lowerRoman"/>
      <w:lvlText w:val="%6"/>
      <w:lvlJc w:val="left"/>
      <w:pPr>
        <w:ind w:left="4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489084">
      <w:start w:val="1"/>
      <w:numFmt w:val="decimal"/>
      <w:lvlText w:val="%7"/>
      <w:lvlJc w:val="left"/>
      <w:pPr>
        <w:ind w:left="4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78A188">
      <w:start w:val="1"/>
      <w:numFmt w:val="lowerLetter"/>
      <w:lvlText w:val="%8"/>
      <w:lvlJc w:val="left"/>
      <w:pPr>
        <w:ind w:left="5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D62DD6">
      <w:start w:val="1"/>
      <w:numFmt w:val="lowerRoman"/>
      <w:lvlText w:val="%9"/>
      <w:lvlJc w:val="left"/>
      <w:pPr>
        <w:ind w:left="6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62A9271B"/>
    <w:multiLevelType w:val="hybridMultilevel"/>
    <w:tmpl w:val="FFFFFFFF"/>
    <w:lvl w:ilvl="0" w:tplc="F82EA5EC">
      <w:start w:val="1"/>
      <w:numFmt w:val="bullet"/>
      <w:lvlText w:val="-"/>
      <w:lvlJc w:val="left"/>
      <w:pPr>
        <w:ind w:left="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D2CE8A">
      <w:start w:val="1"/>
      <w:numFmt w:val="bullet"/>
      <w:lvlText w:val="o"/>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EE44E">
      <w:start w:val="1"/>
      <w:numFmt w:val="bullet"/>
      <w:lvlText w:val="▪"/>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4439A">
      <w:start w:val="1"/>
      <w:numFmt w:val="bullet"/>
      <w:lvlText w:val="•"/>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EFDD8">
      <w:start w:val="1"/>
      <w:numFmt w:val="bullet"/>
      <w:lvlText w:val="o"/>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5CD88A">
      <w:start w:val="1"/>
      <w:numFmt w:val="bullet"/>
      <w:lvlText w:val="▪"/>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C8016">
      <w:start w:val="1"/>
      <w:numFmt w:val="bullet"/>
      <w:lvlText w:val="•"/>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D891DE">
      <w:start w:val="1"/>
      <w:numFmt w:val="bullet"/>
      <w:lvlText w:val="o"/>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A8C5C6">
      <w:start w:val="1"/>
      <w:numFmt w:val="bullet"/>
      <w:lvlText w:val="▪"/>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3123E1F"/>
    <w:multiLevelType w:val="hybridMultilevel"/>
    <w:tmpl w:val="A3C691AA"/>
    <w:lvl w:ilvl="0" w:tplc="5546BE00">
      <w:start w:val="13"/>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27294"/>
    <w:rsid w:val="0000534B"/>
    <w:rsid w:val="00016BBB"/>
    <w:rsid w:val="000365AE"/>
    <w:rsid w:val="00044567"/>
    <w:rsid w:val="0005180F"/>
    <w:rsid w:val="00065B87"/>
    <w:rsid w:val="00095326"/>
    <w:rsid w:val="00096AE2"/>
    <w:rsid w:val="000D035A"/>
    <w:rsid w:val="000D18B7"/>
    <w:rsid w:val="000E07B3"/>
    <w:rsid w:val="00102344"/>
    <w:rsid w:val="00113033"/>
    <w:rsid w:val="001200F5"/>
    <w:rsid w:val="001A61A4"/>
    <w:rsid w:val="002022EA"/>
    <w:rsid w:val="002178E0"/>
    <w:rsid w:val="00221D86"/>
    <w:rsid w:val="002E48D4"/>
    <w:rsid w:val="002F26AB"/>
    <w:rsid w:val="003E66DD"/>
    <w:rsid w:val="004415E6"/>
    <w:rsid w:val="00482331"/>
    <w:rsid w:val="004872E0"/>
    <w:rsid w:val="00514A25"/>
    <w:rsid w:val="005256CE"/>
    <w:rsid w:val="00597636"/>
    <w:rsid w:val="00687911"/>
    <w:rsid w:val="00690E24"/>
    <w:rsid w:val="006E509B"/>
    <w:rsid w:val="00725A60"/>
    <w:rsid w:val="00734795"/>
    <w:rsid w:val="007418BC"/>
    <w:rsid w:val="0076147C"/>
    <w:rsid w:val="0083308E"/>
    <w:rsid w:val="008827C1"/>
    <w:rsid w:val="00927294"/>
    <w:rsid w:val="00943A5A"/>
    <w:rsid w:val="009C3751"/>
    <w:rsid w:val="00A16E2D"/>
    <w:rsid w:val="00A405FC"/>
    <w:rsid w:val="00A41E0C"/>
    <w:rsid w:val="00B0163C"/>
    <w:rsid w:val="00B076E3"/>
    <w:rsid w:val="00B537F4"/>
    <w:rsid w:val="00B54158"/>
    <w:rsid w:val="00B82FC1"/>
    <w:rsid w:val="00C47601"/>
    <w:rsid w:val="00C50FED"/>
    <w:rsid w:val="00C84AA0"/>
    <w:rsid w:val="00CE1FF2"/>
    <w:rsid w:val="00D070A8"/>
    <w:rsid w:val="00D15730"/>
    <w:rsid w:val="00E142A4"/>
    <w:rsid w:val="00E217F9"/>
    <w:rsid w:val="00E30014"/>
    <w:rsid w:val="00E335F9"/>
    <w:rsid w:val="00E47F76"/>
    <w:rsid w:val="00E96D90"/>
    <w:rsid w:val="00F3344F"/>
    <w:rsid w:val="00F6486A"/>
    <w:rsid w:val="00F94C25"/>
    <w:rsid w:val="00FD779F"/>
    <w:rsid w:val="00FF2D89"/>
    <w:rsid w:val="00FF710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7294"/>
    <w:rPr>
      <w:b/>
      <w:bCs/>
      <w:sz w:val="28"/>
      <w:lang w:eastAsia="ro-RO"/>
    </w:rPr>
  </w:style>
  <w:style w:type="character" w:customStyle="1" w:styleId="BodyTextChar">
    <w:name w:val="Body Text Char"/>
    <w:basedOn w:val="DefaultParagraphFont"/>
    <w:link w:val="BodyText"/>
    <w:rsid w:val="00927294"/>
    <w:rPr>
      <w:rFonts w:ascii="Times New Roman" w:eastAsia="Times New Roman" w:hAnsi="Times New Roman" w:cs="Times New Roman"/>
      <w:b/>
      <w:bCs/>
      <w:sz w:val="28"/>
      <w:szCs w:val="24"/>
      <w:lang w:val="en-US" w:eastAsia="ro-RO"/>
    </w:rPr>
  </w:style>
  <w:style w:type="paragraph" w:styleId="ListParagraph">
    <w:name w:val="List Paragraph"/>
    <w:basedOn w:val="Normal"/>
    <w:uiPriority w:val="34"/>
    <w:qFormat/>
    <w:rsid w:val="00927294"/>
    <w:pPr>
      <w:ind w:left="720"/>
      <w:contextualSpacing/>
    </w:pPr>
  </w:style>
  <w:style w:type="paragraph" w:styleId="BalloonText">
    <w:name w:val="Balloon Text"/>
    <w:basedOn w:val="Normal"/>
    <w:link w:val="BalloonTextChar"/>
    <w:uiPriority w:val="99"/>
    <w:semiHidden/>
    <w:unhideWhenUsed/>
    <w:rsid w:val="00B82FC1"/>
    <w:rPr>
      <w:rFonts w:ascii="Tahoma" w:hAnsi="Tahoma" w:cs="Tahoma"/>
      <w:sz w:val="16"/>
      <w:szCs w:val="16"/>
    </w:rPr>
  </w:style>
  <w:style w:type="character" w:customStyle="1" w:styleId="BalloonTextChar">
    <w:name w:val="Balloon Text Char"/>
    <w:basedOn w:val="DefaultParagraphFont"/>
    <w:link w:val="BalloonText"/>
    <w:uiPriority w:val="99"/>
    <w:semiHidden/>
    <w:rsid w:val="00B82FC1"/>
    <w:rPr>
      <w:rFonts w:ascii="Tahoma" w:eastAsia="Times New Roman" w:hAnsi="Tahoma" w:cs="Tahoma"/>
      <w:sz w:val="16"/>
      <w:szCs w:val="16"/>
      <w:lang w:val="en-US"/>
    </w:rPr>
  </w:style>
  <w:style w:type="paragraph" w:styleId="NoSpacing">
    <w:name w:val="No Spacing"/>
    <w:link w:val="NoSpacingChar"/>
    <w:uiPriority w:val="1"/>
    <w:qFormat/>
    <w:rsid w:val="00687911"/>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687911"/>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Pages>
  <Words>1304</Words>
  <Characters>7569</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Mold2</dc:creator>
  <cp:keywords/>
  <dc:description/>
  <cp:lastModifiedBy>user</cp:lastModifiedBy>
  <cp:revision>55</cp:revision>
  <cp:lastPrinted>2025-05-07T19:31:00Z</cp:lastPrinted>
  <dcterms:created xsi:type="dcterms:W3CDTF">2015-11-02T10:37:00Z</dcterms:created>
  <dcterms:modified xsi:type="dcterms:W3CDTF">2026-03-30T12:34:00Z</dcterms:modified>
</cp:coreProperties>
</file>