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0E" w:rsidRDefault="00F6710E" w:rsidP="00F6710E">
      <w:pPr>
        <w:rPr>
          <w:b/>
          <w:bCs/>
          <w:color w:val="333399"/>
          <w:sz w:val="24"/>
          <w:szCs w:val="24"/>
        </w:rPr>
      </w:pPr>
    </w:p>
    <w:p w:rsidR="00F6710E" w:rsidRDefault="00F6710E" w:rsidP="00F6710E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Anexa</w:t>
      </w:r>
      <w:proofErr w:type="spellEnd"/>
      <w:r>
        <w:rPr>
          <w:bCs/>
          <w:sz w:val="24"/>
          <w:szCs w:val="24"/>
        </w:rPr>
        <w:t xml:space="preserve"> nr.1</w:t>
      </w:r>
    </w:p>
    <w:p w:rsidR="00F6710E" w:rsidRDefault="00F6710E" w:rsidP="00F6710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</w:t>
      </w:r>
      <w:proofErr w:type="spellStart"/>
      <w:r>
        <w:rPr>
          <w:bCs/>
          <w:sz w:val="24"/>
          <w:szCs w:val="24"/>
        </w:rPr>
        <w:t>proiectul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hotarare</w:t>
      </w:r>
      <w:proofErr w:type="spellEnd"/>
    </w:p>
    <w:p w:rsidR="00F6710E" w:rsidRDefault="00F6710E" w:rsidP="00F6710E">
      <w:pPr>
        <w:jc w:val="center"/>
        <w:rPr>
          <w:b/>
          <w:sz w:val="24"/>
          <w:szCs w:val="24"/>
          <w:lang w:val="it-IT"/>
        </w:rPr>
      </w:pPr>
    </w:p>
    <w:p w:rsidR="00F6710E" w:rsidRDefault="00F6710E" w:rsidP="00F6710E">
      <w:pPr>
        <w:jc w:val="center"/>
        <w:rPr>
          <w:b/>
          <w:sz w:val="24"/>
          <w:szCs w:val="24"/>
          <w:lang w:val="it-IT"/>
        </w:rPr>
      </w:pPr>
    </w:p>
    <w:p w:rsidR="00F6710E" w:rsidRDefault="00F6710E" w:rsidP="00F6710E">
      <w:pPr>
        <w:jc w:val="center"/>
        <w:rPr>
          <w:b/>
          <w:sz w:val="24"/>
          <w:szCs w:val="24"/>
          <w:lang w:val="it-IT"/>
        </w:rPr>
      </w:pPr>
    </w:p>
    <w:p w:rsidR="00F6710E" w:rsidRDefault="00F6710E" w:rsidP="00F6710E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CARACTERISTICI PRINCIPALE SI INDICATORII TEHNICO-ECONOMICI AI OBIECTIVULUI DE INVESTITII</w:t>
      </w:r>
    </w:p>
    <w:p w:rsidR="00F6710E" w:rsidRDefault="00F6710E" w:rsidP="00F6710E">
      <w:pPr>
        <w:jc w:val="center"/>
        <w:rPr>
          <w:sz w:val="24"/>
          <w:szCs w:val="24"/>
          <w:lang w:val="it-IT"/>
        </w:rPr>
      </w:pPr>
    </w:p>
    <w:p w:rsidR="00F6710E" w:rsidRDefault="00F6710E" w:rsidP="00F6710E">
      <w:pPr>
        <w:spacing w:line="360" w:lineRule="auto"/>
        <w:jc w:val="center"/>
        <w:rPr>
          <w:rStyle w:val="ln2tparagraf"/>
          <w:b/>
          <w:color w:val="000000"/>
        </w:rPr>
      </w:pPr>
      <w:r>
        <w:rPr>
          <w:rStyle w:val="ln2tparagraf"/>
          <w:b/>
          <w:color w:val="000000"/>
          <w:sz w:val="24"/>
          <w:szCs w:val="24"/>
        </w:rPr>
        <w:t xml:space="preserve">„CONSTRUIRE DE LOCUINTE PENTRU TINERI”, </w:t>
      </w:r>
    </w:p>
    <w:p w:rsidR="00F6710E" w:rsidRDefault="00F6710E" w:rsidP="00F6710E">
      <w:pPr>
        <w:spacing w:line="360" w:lineRule="auto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rezultati in urma actualizarii valorilor rest de executat din deviz</w:t>
      </w:r>
    </w:p>
    <w:p w:rsidR="00F6710E" w:rsidRDefault="00F6710E" w:rsidP="00F6710E">
      <w:pPr>
        <w:spacing w:line="360" w:lineRule="auto"/>
        <w:jc w:val="center"/>
        <w:rPr>
          <w:bCs/>
          <w:sz w:val="24"/>
          <w:szCs w:val="24"/>
          <w:lang w:val="it-IT"/>
        </w:rPr>
      </w:pPr>
    </w:p>
    <w:p w:rsidR="00F6710E" w:rsidRDefault="00F6710E" w:rsidP="00F6710E">
      <w:pPr>
        <w:spacing w:line="360" w:lineRule="auto"/>
        <w:jc w:val="center"/>
        <w:rPr>
          <w:i/>
          <w:lang w:val="it-IT"/>
        </w:rPr>
      </w:pPr>
    </w:p>
    <w:p w:rsidR="00F6710E" w:rsidRDefault="00F6710E" w:rsidP="00F6710E">
      <w:pPr>
        <w:ind w:firstLine="360"/>
        <w:jc w:val="center"/>
        <w:rPr>
          <w:b/>
          <w:i/>
          <w:caps/>
          <w:sz w:val="24"/>
          <w:szCs w:val="24"/>
          <w:lang w:val="ro-RO"/>
        </w:rPr>
      </w:pPr>
    </w:p>
    <w:p w:rsidR="00F6710E" w:rsidRDefault="00F6710E" w:rsidP="00F6710E">
      <w:pPr>
        <w:spacing w:line="360" w:lineRule="auto"/>
        <w:jc w:val="both"/>
        <w:rPr>
          <w:rStyle w:val="ln2tparagraf"/>
          <w:color w:val="000000"/>
        </w:rPr>
      </w:pP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obiectivului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investitii</w:t>
      </w:r>
      <w:proofErr w:type="spellEnd"/>
      <w:r>
        <w:rPr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„CONSTRUIRE DE LOCUINTE PENTRU TINERI”</w:t>
      </w:r>
    </w:p>
    <w:p w:rsidR="00F6710E" w:rsidRDefault="00F6710E" w:rsidP="00F6710E">
      <w:pPr>
        <w:spacing w:line="360" w:lineRule="auto"/>
        <w:jc w:val="both"/>
        <w:rPr>
          <w:rStyle w:val="ln2tparagraf"/>
          <w:color w:val="000000"/>
          <w:sz w:val="24"/>
          <w:szCs w:val="24"/>
        </w:rPr>
      </w:pPr>
      <w:proofErr w:type="spellStart"/>
      <w:r>
        <w:rPr>
          <w:rStyle w:val="ln2tparagraf"/>
          <w:color w:val="000000"/>
          <w:sz w:val="24"/>
          <w:szCs w:val="24"/>
        </w:rPr>
        <w:t>Ordonator</w:t>
      </w:r>
      <w:proofErr w:type="spellEnd"/>
      <w:r>
        <w:rPr>
          <w:rStyle w:val="ln2tparagraf"/>
          <w:color w:val="000000"/>
          <w:sz w:val="24"/>
          <w:szCs w:val="24"/>
        </w:rPr>
        <w:t xml:space="preserve"> principal de </w:t>
      </w:r>
      <w:proofErr w:type="spellStart"/>
      <w:r>
        <w:rPr>
          <w:rStyle w:val="ln2tparagraf"/>
          <w:color w:val="000000"/>
          <w:sz w:val="24"/>
          <w:szCs w:val="24"/>
        </w:rPr>
        <w:t>credite</w:t>
      </w:r>
      <w:proofErr w:type="spellEnd"/>
      <w:r>
        <w:rPr>
          <w:rStyle w:val="ln2tparagraf"/>
          <w:color w:val="000000"/>
          <w:sz w:val="24"/>
          <w:szCs w:val="24"/>
        </w:rPr>
        <w:t>:</w:t>
      </w:r>
      <w:r>
        <w:rPr>
          <w:rStyle w:val="ln2tparagraf"/>
          <w:color w:val="000000"/>
          <w:sz w:val="24"/>
          <w:szCs w:val="24"/>
        </w:rPr>
        <w:tab/>
      </w:r>
      <w:proofErr w:type="spellStart"/>
      <w:r>
        <w:rPr>
          <w:rStyle w:val="ln2tparagraf"/>
          <w:b/>
          <w:color w:val="000000"/>
          <w:sz w:val="24"/>
          <w:szCs w:val="24"/>
        </w:rPr>
        <w:t>Munic</w:t>
      </w:r>
      <w:r>
        <w:rPr>
          <w:rStyle w:val="ln2tparagraf"/>
          <w:b/>
          <w:color w:val="000000"/>
          <w:sz w:val="24"/>
          <w:szCs w:val="24"/>
        </w:rPr>
        <w:t>i</w:t>
      </w:r>
      <w:r>
        <w:rPr>
          <w:rStyle w:val="ln2tparagraf"/>
          <w:b/>
          <w:color w:val="000000"/>
          <w:sz w:val="24"/>
          <w:szCs w:val="24"/>
        </w:rPr>
        <w:t>piului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Marghita</w:t>
      </w:r>
      <w:proofErr w:type="spellEnd"/>
    </w:p>
    <w:p w:rsidR="00F6710E" w:rsidRDefault="00F6710E" w:rsidP="00F6710E">
      <w:pPr>
        <w:spacing w:line="360" w:lineRule="auto"/>
        <w:jc w:val="both"/>
        <w:rPr>
          <w:b/>
          <w:bCs/>
          <w:lang w:val="it-IT" w:eastAsia="en-GB"/>
        </w:rPr>
      </w:pPr>
      <w:r>
        <w:rPr>
          <w:bCs/>
          <w:sz w:val="24"/>
          <w:szCs w:val="24"/>
          <w:lang w:val="it-IT" w:eastAsia="en-GB"/>
        </w:rPr>
        <w:t xml:space="preserve">Beneficiar : </w:t>
      </w:r>
      <w:r>
        <w:rPr>
          <w:b/>
          <w:bCs/>
          <w:sz w:val="24"/>
          <w:szCs w:val="24"/>
          <w:lang w:val="it-IT" w:eastAsia="en-GB"/>
        </w:rPr>
        <w:t xml:space="preserve">                                  </w:t>
      </w:r>
      <w:r>
        <w:rPr>
          <w:b/>
          <w:bCs/>
          <w:sz w:val="24"/>
          <w:szCs w:val="24"/>
          <w:lang w:val="it-IT" w:eastAsia="en-GB"/>
        </w:rPr>
        <w:tab/>
        <w:t>UAT Municipiul Marghita</w:t>
      </w:r>
    </w:p>
    <w:p w:rsidR="00F6710E" w:rsidRDefault="00F6710E" w:rsidP="00F6710E">
      <w:pPr>
        <w:tabs>
          <w:tab w:val="left" w:pos="4092"/>
        </w:tabs>
        <w:spacing w:line="360" w:lineRule="auto"/>
        <w:rPr>
          <w:b/>
          <w:bCs/>
          <w:sz w:val="24"/>
          <w:szCs w:val="24"/>
          <w:lang w:eastAsia="en-GB"/>
        </w:rPr>
      </w:pPr>
      <w:r>
        <w:rPr>
          <w:bCs/>
          <w:sz w:val="24"/>
          <w:szCs w:val="24"/>
          <w:lang w:val="it-IT" w:eastAsia="en-GB"/>
        </w:rPr>
        <w:t>Amplasament :</w:t>
      </w:r>
      <w:r>
        <w:rPr>
          <w:b/>
          <w:bCs/>
          <w:sz w:val="24"/>
          <w:szCs w:val="24"/>
          <w:lang w:val="it-IT" w:eastAsia="en-GB"/>
        </w:rPr>
        <w:t xml:space="preserve">                                    str. Brandusei, nr. 5, Municipiul Marghita, </w:t>
      </w:r>
      <w:proofErr w:type="spellStart"/>
      <w:r>
        <w:rPr>
          <w:b/>
          <w:bCs/>
          <w:sz w:val="24"/>
          <w:szCs w:val="24"/>
          <w:lang w:eastAsia="en-GB"/>
        </w:rPr>
        <w:t>Judetul</w:t>
      </w:r>
      <w:proofErr w:type="spellEnd"/>
      <w:r>
        <w:rPr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b/>
          <w:bCs/>
          <w:sz w:val="24"/>
          <w:szCs w:val="24"/>
          <w:lang w:eastAsia="en-GB"/>
        </w:rPr>
        <w:t>Bihor</w:t>
      </w:r>
      <w:proofErr w:type="spellEnd"/>
    </w:p>
    <w:p w:rsidR="00F6710E" w:rsidRDefault="00F6710E" w:rsidP="00F6710E">
      <w:pPr>
        <w:tabs>
          <w:tab w:val="left" w:pos="4092"/>
        </w:tabs>
        <w:spacing w:line="360" w:lineRule="auto"/>
        <w:ind w:left="91"/>
        <w:rPr>
          <w:b/>
          <w:bCs/>
          <w:sz w:val="24"/>
          <w:szCs w:val="24"/>
          <w:lang w:eastAsia="en-GB"/>
        </w:rPr>
      </w:pPr>
    </w:p>
    <w:p w:rsidR="00F6710E" w:rsidRDefault="00F6710E" w:rsidP="00F6710E">
      <w:pPr>
        <w:spacing w:line="360" w:lineRule="auto"/>
        <w:ind w:left="91"/>
        <w:rPr>
          <w:b/>
          <w:bCs/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>INDICATORI TEHNICO – ECONOMICI</w:t>
      </w:r>
    </w:p>
    <w:p w:rsidR="00F6710E" w:rsidRDefault="00F6710E" w:rsidP="00F6710E">
      <w:pPr>
        <w:ind w:left="91"/>
        <w:jc w:val="both"/>
        <w:rPr>
          <w:bCs/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 xml:space="preserve">a) Indicatori maximali </w:t>
      </w:r>
      <w:r>
        <w:rPr>
          <w:bCs/>
          <w:sz w:val="24"/>
          <w:szCs w:val="24"/>
          <w:lang w:val="it-IT" w:eastAsia="en-GB"/>
        </w:rPr>
        <w:t>(valoarea total</w:t>
      </w:r>
      <w:r>
        <w:rPr>
          <w:bCs/>
          <w:sz w:val="24"/>
          <w:szCs w:val="24"/>
          <w:lang w:val="ro-RO" w:eastAsia="en-GB"/>
        </w:rPr>
        <w:t xml:space="preserve">a </w:t>
      </w:r>
      <w:r>
        <w:rPr>
          <w:bCs/>
          <w:sz w:val="24"/>
          <w:szCs w:val="24"/>
          <w:lang w:val="it-IT" w:eastAsia="en-GB"/>
        </w:rPr>
        <w:t xml:space="preserve">aferenta lucrarilor de executie, conform cap. 4 și 5.1 aferent </w:t>
      </w:r>
      <w:r>
        <w:rPr>
          <w:noProof/>
          <w:sz w:val="24"/>
          <w:szCs w:val="24"/>
          <w:lang w:val="en-GB" w:eastAsia="en-GB"/>
        </w:rPr>
        <w:t>devizului general actualizat pe rest de executat si a lucrarilor</w:t>
      </w:r>
      <w:r>
        <w:rPr>
          <w:bCs/>
          <w:sz w:val="24"/>
          <w:szCs w:val="24"/>
          <w:lang w:val="it-IT" w:eastAsia="en-GB"/>
        </w:rPr>
        <w:t>)</w:t>
      </w:r>
    </w:p>
    <w:p w:rsidR="00F6710E" w:rsidRDefault="00F6710E" w:rsidP="00F6710E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sz w:val="24"/>
          <w:szCs w:val="24"/>
          <w:lang w:val="en-GB" w:eastAsia="en-GB"/>
        </w:rPr>
      </w:pPr>
    </w:p>
    <w:p w:rsidR="00F6710E" w:rsidRDefault="00F6710E" w:rsidP="00F6710E">
      <w:pPr>
        <w:tabs>
          <w:tab w:val="left" w:pos="4092"/>
          <w:tab w:val="left" w:pos="4596"/>
          <w:tab w:val="left" w:pos="5767"/>
        </w:tabs>
        <w:rPr>
          <w:b/>
          <w:i/>
          <w:sz w:val="24"/>
          <w:szCs w:val="24"/>
          <w:lang w:val="it-IT" w:eastAsia="en-GB"/>
        </w:rPr>
      </w:pPr>
      <w:r>
        <w:rPr>
          <w:noProof/>
          <w:lang w:eastAsia="en-US"/>
        </w:rPr>
        <w:drawing>
          <wp:inline distT="0" distB="0" distL="0" distR="0">
            <wp:extent cx="611505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0E" w:rsidRDefault="00F6710E" w:rsidP="00F6710E">
      <w:pPr>
        <w:tabs>
          <w:tab w:val="left" w:pos="4092"/>
          <w:tab w:val="left" w:pos="4596"/>
          <w:tab w:val="left" w:pos="5767"/>
        </w:tabs>
        <w:rPr>
          <w:b/>
          <w:i/>
          <w:sz w:val="24"/>
          <w:szCs w:val="24"/>
          <w:lang w:val="it-IT" w:eastAsia="en-GB"/>
        </w:rPr>
      </w:pPr>
    </w:p>
    <w:p w:rsidR="00F6710E" w:rsidRDefault="00F6710E" w:rsidP="00F6710E">
      <w:pPr>
        <w:tabs>
          <w:tab w:val="left" w:pos="4092"/>
          <w:tab w:val="left" w:pos="4596"/>
          <w:tab w:val="left" w:pos="5767"/>
        </w:tabs>
        <w:rPr>
          <w:b/>
          <w:i/>
          <w:sz w:val="24"/>
          <w:szCs w:val="24"/>
          <w:lang w:val="it-IT" w:eastAsia="en-GB"/>
        </w:rPr>
      </w:pPr>
    </w:p>
    <w:p w:rsidR="00F6710E" w:rsidRDefault="00F6710E" w:rsidP="00F6710E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  <w:r>
        <w:rPr>
          <w:b/>
          <w:sz w:val="24"/>
          <w:szCs w:val="24"/>
          <w:lang w:val="it-IT" w:eastAsia="en-GB"/>
        </w:rPr>
        <w:t>b)  Indicatori minimali</w:t>
      </w:r>
      <w:r>
        <w:rPr>
          <w:sz w:val="24"/>
          <w:szCs w:val="24"/>
          <w:lang w:val="it-IT" w:eastAsia="en-GB"/>
        </w:rPr>
        <w:t xml:space="preserve"> </w:t>
      </w:r>
      <w:r>
        <w:rPr>
          <w:b/>
          <w:sz w:val="24"/>
          <w:szCs w:val="24"/>
          <w:lang w:val="it-IT" w:eastAsia="en-GB"/>
        </w:rPr>
        <w:t>respectiv indicatori de performanţă</w:t>
      </w:r>
      <w:r>
        <w:rPr>
          <w:sz w:val="24"/>
          <w:szCs w:val="24"/>
          <w:lang w:val="it-IT" w:eastAsia="en-GB"/>
        </w:rPr>
        <w:t xml:space="preserve"> - elemente fizi</w:t>
      </w:r>
      <w:r>
        <w:rPr>
          <w:sz w:val="24"/>
          <w:szCs w:val="24"/>
          <w:lang w:val="it-IT" w:eastAsia="en-GB"/>
        </w:rPr>
        <w:t>ce/capacităţi fizice care indică</w:t>
      </w:r>
      <w:bookmarkStart w:id="0" w:name="_GoBack"/>
      <w:bookmarkEnd w:id="0"/>
      <w:r>
        <w:rPr>
          <w:sz w:val="24"/>
          <w:szCs w:val="24"/>
          <w:lang w:val="it-IT" w:eastAsia="en-GB"/>
        </w:rPr>
        <w:t xml:space="preserve"> atingerea ţintei obiectivului de investiţii:</w:t>
      </w:r>
    </w:p>
    <w:p w:rsidR="00F6710E" w:rsidRDefault="00F6710E" w:rsidP="00F6710E">
      <w:pPr>
        <w:kinsoku w:val="0"/>
        <w:overflowPunct w:val="0"/>
        <w:autoSpaceDE w:val="0"/>
        <w:autoSpaceDN w:val="0"/>
        <w:adjustRightInd w:val="0"/>
        <w:spacing w:before="10" w:after="1"/>
        <w:jc w:val="both"/>
        <w:rPr>
          <w:sz w:val="21"/>
          <w:szCs w:val="21"/>
          <w:lang w:eastAsia="en-GB"/>
        </w:rPr>
      </w:pPr>
    </w:p>
    <w:tbl>
      <w:tblPr>
        <w:tblW w:w="964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5531"/>
      </w:tblGrid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Functiunea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jc w:val="both"/>
              <w:rPr>
                <w:iCs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iCs/>
                <w:sz w:val="22"/>
                <w:szCs w:val="22"/>
                <w:lang w:val="en-GB" w:eastAsia="en-GB"/>
              </w:rPr>
              <w:t>Locuinte</w:t>
            </w:r>
            <w:proofErr w:type="spellEnd"/>
            <w:r>
              <w:rPr>
                <w:i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 w:eastAsia="en-GB"/>
              </w:rPr>
              <w:t>colective</w:t>
            </w:r>
            <w:proofErr w:type="spellEnd"/>
          </w:p>
        </w:tc>
      </w:tr>
      <w:tr w:rsidR="00F6710E" w:rsidTr="00F6710E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 xml:space="preserve">H maxim la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atic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102"/>
              <w:rPr>
                <w:iCs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10,15 m</w:t>
            </w:r>
          </w:p>
        </w:tc>
      </w:tr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Regim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inaltime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P + 2E</w:t>
            </w:r>
          </w:p>
        </w:tc>
      </w:tr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Suprafata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construita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690,00 m</w:t>
            </w:r>
            <w:r>
              <w:rPr>
                <w:iCs/>
                <w:position w:val="7"/>
                <w:sz w:val="22"/>
                <w:szCs w:val="22"/>
                <w:lang w:val="en-GB" w:eastAsia="en-GB"/>
              </w:rPr>
              <w:t>2</w:t>
            </w:r>
          </w:p>
        </w:tc>
      </w:tr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Suprafata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desfasurata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3120,00 m</w:t>
            </w:r>
            <w:r>
              <w:rPr>
                <w:iCs/>
                <w:position w:val="7"/>
                <w:sz w:val="22"/>
                <w:szCs w:val="22"/>
                <w:lang w:val="en-GB" w:eastAsia="en-GB"/>
              </w:rPr>
              <w:t>2</w:t>
            </w:r>
          </w:p>
        </w:tc>
      </w:tr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lastRenderedPageBreak/>
              <w:t>Suprafata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utila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531,50 m</w:t>
            </w:r>
            <w:r>
              <w:rPr>
                <w:iCs/>
                <w:position w:val="7"/>
                <w:sz w:val="22"/>
                <w:szCs w:val="22"/>
                <w:lang w:val="en-GB" w:eastAsia="en-GB"/>
              </w:rPr>
              <w:t>2</w:t>
            </w:r>
          </w:p>
        </w:tc>
      </w:tr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 xml:space="preserve">P.O.T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18,53 %</w:t>
            </w:r>
          </w:p>
        </w:tc>
      </w:tr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C.U.T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/>
                <w:iCs/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0.83</w:t>
            </w:r>
          </w:p>
        </w:tc>
      </w:tr>
      <w:tr w:rsidR="00F6710E" w:rsidTr="00F6710E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 xml:space="preserve">  Locuinte colective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6710E" w:rsidRDefault="00F6710E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>4 blocuri indentice de locuinte nZeb cu un regim de inaltime P+2E (parter+2 etaje), fiecare bloc adapostind un numar de 12 apartamente, cate 4 apartamente pe nivel, insumand un total de 48 de apartamente impartite in 4 blocuri.</w:t>
            </w:r>
          </w:p>
        </w:tc>
      </w:tr>
    </w:tbl>
    <w:p w:rsidR="00F6710E" w:rsidRDefault="00F6710E" w:rsidP="00F6710E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</w:p>
    <w:p w:rsidR="00F6710E" w:rsidRDefault="00F6710E" w:rsidP="00F6710E">
      <w:pPr>
        <w:tabs>
          <w:tab w:val="left" w:pos="1292"/>
          <w:tab w:val="left" w:pos="4092"/>
          <w:tab w:val="left" w:pos="4596"/>
          <w:tab w:val="left" w:pos="5767"/>
        </w:tabs>
        <w:rPr>
          <w:sz w:val="24"/>
          <w:szCs w:val="24"/>
          <w:lang w:val="it-IT" w:eastAsia="en-GB"/>
        </w:rPr>
      </w:pPr>
      <w:r>
        <w:rPr>
          <w:b/>
          <w:sz w:val="24"/>
          <w:szCs w:val="24"/>
          <w:lang w:val="it-IT" w:eastAsia="en-GB"/>
        </w:rPr>
        <w:t>c)</w:t>
      </w:r>
      <w:r>
        <w:rPr>
          <w:sz w:val="24"/>
          <w:szCs w:val="24"/>
          <w:lang w:val="it-IT" w:eastAsia="en-GB"/>
        </w:rPr>
        <w:t xml:space="preserve">  </w:t>
      </w:r>
      <w:r>
        <w:rPr>
          <w:b/>
          <w:sz w:val="24"/>
          <w:szCs w:val="24"/>
          <w:lang w:val="it-IT" w:eastAsia="en-GB"/>
        </w:rPr>
        <w:t>Durata estimată a restului de executat</w:t>
      </w:r>
      <w:r>
        <w:rPr>
          <w:sz w:val="24"/>
          <w:szCs w:val="24"/>
          <w:lang w:val="it-IT" w:eastAsia="en-GB"/>
        </w:rPr>
        <w:t xml:space="preserve"> a obiectivului de investiţii: </w:t>
      </w:r>
      <w:r>
        <w:rPr>
          <w:b/>
          <w:sz w:val="24"/>
          <w:szCs w:val="24"/>
          <w:lang w:val="it-IT" w:eastAsia="en-GB"/>
        </w:rPr>
        <w:t>6 luni</w:t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</w:p>
    <w:p w:rsidR="00F6710E" w:rsidRDefault="00F6710E" w:rsidP="00F6710E">
      <w:pPr>
        <w:tabs>
          <w:tab w:val="left" w:pos="4092"/>
          <w:tab w:val="left" w:pos="5407"/>
          <w:tab w:val="left" w:pos="5767"/>
        </w:tabs>
        <w:rPr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>FINANTAREA INVESTITIEI</w:t>
      </w:r>
      <w:r>
        <w:rPr>
          <w:b/>
          <w:bCs/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</w:p>
    <w:p w:rsidR="00F6710E" w:rsidRDefault="00F6710E" w:rsidP="00F6710E">
      <w:pPr>
        <w:jc w:val="both"/>
        <w:rPr>
          <w:b/>
          <w:bCs/>
          <w:color w:val="333399"/>
          <w:sz w:val="24"/>
          <w:szCs w:val="24"/>
          <w:lang w:val="it-IT"/>
        </w:rPr>
      </w:pPr>
      <w:r>
        <w:rPr>
          <w:sz w:val="24"/>
          <w:szCs w:val="24"/>
          <w:lang w:val="it-IT" w:eastAsia="en-GB"/>
        </w:rPr>
        <w:t>Finantarea investitiei se va face d</w:t>
      </w:r>
      <w:r>
        <w:rPr>
          <w:sz w:val="24"/>
          <w:szCs w:val="24"/>
        </w:rPr>
        <w:t xml:space="preserve">in </w:t>
      </w:r>
      <w:r>
        <w:rPr>
          <w:b/>
          <w:sz w:val="24"/>
          <w:szCs w:val="24"/>
        </w:rPr>
        <w:t>PNRR,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surse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constituite</w:t>
      </w:r>
      <w:proofErr w:type="spellEnd"/>
      <w:r>
        <w:rPr>
          <w:sz w:val="24"/>
          <w:szCs w:val="24"/>
        </w:rPr>
        <w:t>.</w:t>
      </w:r>
    </w:p>
    <w:p w:rsidR="00F6710E" w:rsidRDefault="00F6710E" w:rsidP="00F6710E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sz w:val="24"/>
          <w:szCs w:val="24"/>
          <w:lang w:val="en-GB" w:eastAsia="en-GB"/>
        </w:rPr>
      </w:pPr>
    </w:p>
    <w:p w:rsidR="00F6710E" w:rsidRDefault="00F6710E" w:rsidP="00F6710E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sz w:val="24"/>
          <w:szCs w:val="24"/>
          <w:lang w:val="en-GB" w:eastAsia="en-GB"/>
        </w:rPr>
      </w:pPr>
      <w:r>
        <w:rPr>
          <w:noProof/>
          <w:sz w:val="24"/>
          <w:szCs w:val="24"/>
          <w:lang w:val="en-GB" w:eastAsia="en-GB"/>
        </w:rPr>
        <w:t>Acesti indicatori tehnico-economici sunt in conformitate cu devizul general al investitiei pe rest de executat actualizat (Anexa nr. 2), rezultati in urma actualizarii preturilor aferente lucrarilor rest de executat si a modificarilor legislative, la care se adauga suma de</w:t>
      </w:r>
      <w:r>
        <w:rPr>
          <w:lang w:val="en-GB"/>
        </w:rPr>
        <w:t xml:space="preserve"> </w:t>
      </w:r>
      <w:r>
        <w:rPr>
          <w:b/>
          <w:noProof/>
          <w:sz w:val="24"/>
          <w:szCs w:val="24"/>
          <w:lang w:val="en-GB" w:eastAsia="en-GB"/>
        </w:rPr>
        <w:t xml:space="preserve">1.185.329,22 lei fara TVA, respectiv 1.434.248,36 lei cu TVA, </w:t>
      </w:r>
      <w:r>
        <w:rPr>
          <w:noProof/>
          <w:sz w:val="24"/>
          <w:szCs w:val="24"/>
          <w:lang w:val="en-GB" w:eastAsia="en-GB"/>
        </w:rPr>
        <w:t xml:space="preserve">reprezentand valoarea lucrarilor executate si decontate prin PNRR. </w:t>
      </w: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eligibila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din</w:t>
      </w:r>
      <w:r>
        <w:rPr>
          <w:b/>
          <w:sz w:val="24"/>
          <w:szCs w:val="24"/>
        </w:rPr>
        <w:t xml:space="preserve"> PNRR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12.194.906</w:t>
      </w:r>
      <w:proofErr w:type="gramStart"/>
      <w:r>
        <w:rPr>
          <w:b/>
          <w:sz w:val="24"/>
          <w:szCs w:val="24"/>
        </w:rPr>
        <w:t>,26</w:t>
      </w:r>
      <w:proofErr w:type="gramEnd"/>
      <w:r>
        <w:rPr>
          <w:b/>
          <w:sz w:val="24"/>
          <w:szCs w:val="24"/>
        </w:rPr>
        <w:t xml:space="preserve"> lei </w:t>
      </w:r>
      <w:proofErr w:type="spellStart"/>
      <w:r>
        <w:rPr>
          <w:b/>
          <w:sz w:val="24"/>
          <w:szCs w:val="24"/>
        </w:rPr>
        <w:t>fara</w:t>
      </w:r>
      <w:proofErr w:type="spellEnd"/>
      <w:r>
        <w:rPr>
          <w:b/>
          <w:sz w:val="24"/>
          <w:szCs w:val="24"/>
        </w:rPr>
        <w:t xml:space="preserve"> TVA</w:t>
      </w:r>
      <w:r>
        <w:rPr>
          <w:sz w:val="24"/>
          <w:szCs w:val="24"/>
        </w:rPr>
        <w:t>.</w:t>
      </w:r>
    </w:p>
    <w:p w:rsidR="00241ABC" w:rsidRDefault="00241ABC"/>
    <w:sectPr w:rsidR="00241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2B"/>
    <w:rsid w:val="00241ABC"/>
    <w:rsid w:val="0068272B"/>
    <w:rsid w:val="00E77C70"/>
    <w:rsid w:val="00F6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paragraf">
    <w:name w:val="ln2tparagraf"/>
    <w:basedOn w:val="DefaultParagraphFont"/>
    <w:rsid w:val="00F6710E"/>
  </w:style>
  <w:style w:type="paragraph" w:styleId="BalloonText">
    <w:name w:val="Balloon Text"/>
    <w:basedOn w:val="Normal"/>
    <w:link w:val="BalloonTextChar"/>
    <w:uiPriority w:val="99"/>
    <w:semiHidden/>
    <w:unhideWhenUsed/>
    <w:rsid w:val="00F67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0E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paragraf">
    <w:name w:val="ln2tparagraf"/>
    <w:basedOn w:val="DefaultParagraphFont"/>
    <w:rsid w:val="00F6710E"/>
  </w:style>
  <w:style w:type="paragraph" w:styleId="BalloonText">
    <w:name w:val="Balloon Text"/>
    <w:basedOn w:val="Normal"/>
    <w:link w:val="BalloonTextChar"/>
    <w:uiPriority w:val="99"/>
    <w:semiHidden/>
    <w:unhideWhenUsed/>
    <w:rsid w:val="00F67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0E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2026-01-27T08:31:00Z</dcterms:created>
  <dcterms:modified xsi:type="dcterms:W3CDTF">2026-01-27T12:45:00Z</dcterms:modified>
</cp:coreProperties>
</file>