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C7" w:rsidRDefault="00E32EC7" w:rsidP="00E32EC7">
      <w:pPr>
        <w:rPr>
          <w:b/>
          <w:lang w:val="it-IT"/>
        </w:rPr>
      </w:pPr>
    </w:p>
    <w:p w:rsidR="00E32EC7" w:rsidRPr="00846803" w:rsidRDefault="00E32EC7" w:rsidP="00E32EC7">
      <w:pPr>
        <w:rPr>
          <w:lang w:val="it-IT"/>
        </w:rPr>
      </w:pPr>
      <w:r w:rsidRPr="00846803">
        <w:rPr>
          <w:lang w:val="it-IT"/>
        </w:rPr>
        <w:t xml:space="preserve">                      </w:t>
      </w:r>
      <w:r w:rsidR="00846803">
        <w:rPr>
          <w:lang w:val="it-IT"/>
        </w:rPr>
        <w:t xml:space="preserve">                  </w:t>
      </w:r>
      <w:r w:rsidRPr="00846803">
        <w:rPr>
          <w:lang w:val="it-IT"/>
        </w:rPr>
        <w:t xml:space="preserve">      </w:t>
      </w:r>
      <w:r w:rsidR="00846803">
        <w:rPr>
          <w:lang w:val="it-IT"/>
        </w:rPr>
        <w:t>A</w:t>
      </w:r>
      <w:r w:rsidRPr="00846803">
        <w:rPr>
          <w:lang w:val="it-IT"/>
        </w:rPr>
        <w:t>NEXA  LA</w:t>
      </w:r>
      <w:r w:rsidR="00846803" w:rsidRPr="00846803">
        <w:rPr>
          <w:lang w:val="it-IT"/>
        </w:rPr>
        <w:t xml:space="preserve"> </w:t>
      </w:r>
      <w:r w:rsidRPr="00846803">
        <w:rPr>
          <w:lang w:val="it-IT"/>
        </w:rPr>
        <w:t xml:space="preserve"> H</w:t>
      </w:r>
      <w:r w:rsidR="00846803">
        <w:rPr>
          <w:lang w:val="it-IT"/>
        </w:rPr>
        <w:t xml:space="preserve">otararea </w:t>
      </w:r>
      <w:r w:rsidR="00846803" w:rsidRPr="00846803">
        <w:rPr>
          <w:lang w:val="it-IT"/>
        </w:rPr>
        <w:t>C</w:t>
      </w:r>
      <w:r w:rsidR="00846803">
        <w:rPr>
          <w:lang w:val="it-IT"/>
        </w:rPr>
        <w:t>onsiliului Local nr. 195 din 21.09.2022</w:t>
      </w:r>
    </w:p>
    <w:p w:rsidR="00E32EC7" w:rsidRDefault="00E32EC7" w:rsidP="00E32EC7">
      <w:pPr>
        <w:rPr>
          <w:lang w:val="it-IT"/>
        </w:rPr>
      </w:pPr>
      <w:r>
        <w:rPr>
          <w:lang w:val="it-IT"/>
        </w:rPr>
        <w:t xml:space="preserve">                                               </w:t>
      </w:r>
    </w:p>
    <w:p w:rsidR="00E32EC7" w:rsidRDefault="00E32EC7" w:rsidP="00E32EC7">
      <w:pPr>
        <w:rPr>
          <w:lang w:val="it-IT"/>
        </w:rPr>
      </w:pPr>
    </w:p>
    <w:p w:rsidR="00E32EC7" w:rsidRDefault="00E32EC7" w:rsidP="00E32EC7">
      <w:pPr>
        <w:rPr>
          <w:b/>
          <w:lang w:val="it-IT"/>
        </w:rPr>
      </w:pPr>
      <w:r>
        <w:rPr>
          <w:lang w:val="it-IT"/>
        </w:rPr>
        <w:t xml:space="preserve">                                                             </w:t>
      </w:r>
      <w:r>
        <w:rPr>
          <w:b/>
          <w:lang w:val="it-IT"/>
        </w:rPr>
        <w:t>I</w:t>
      </w:r>
      <w:r>
        <w:rPr>
          <w:lang w:val="it-IT"/>
        </w:rPr>
        <w:t xml:space="preserve">    </w:t>
      </w:r>
      <w:r>
        <w:rPr>
          <w:b/>
          <w:lang w:val="it-IT"/>
        </w:rPr>
        <w:t xml:space="preserve">BUGET  LOCAL  </w:t>
      </w:r>
    </w:p>
    <w:p w:rsidR="00E32EC7" w:rsidRDefault="00E32EC7" w:rsidP="00E32EC7">
      <w:pPr>
        <w:tabs>
          <w:tab w:val="left" w:pos="2700"/>
        </w:tabs>
        <w:rPr>
          <w:b/>
          <w:lang w:val="it-IT"/>
        </w:rPr>
      </w:pPr>
    </w:p>
    <w:p w:rsidR="00E32EC7" w:rsidRDefault="00E32EC7" w:rsidP="00E32EC7">
      <w:pPr>
        <w:tabs>
          <w:tab w:val="left" w:pos="2700"/>
        </w:tabs>
        <w:rPr>
          <w:b/>
          <w:lang w:val="it-IT"/>
        </w:rPr>
      </w:pPr>
      <w:r>
        <w:rPr>
          <w:b/>
          <w:lang w:val="it-IT"/>
        </w:rPr>
        <w:t xml:space="preserve">                                1. VENITURI</w:t>
      </w:r>
    </w:p>
    <w:p w:rsidR="00E32EC7" w:rsidRDefault="00E32EC7" w:rsidP="00E32EC7">
      <w:pPr>
        <w:tabs>
          <w:tab w:val="left" w:pos="2700"/>
        </w:tabs>
        <w:rPr>
          <w:lang w:val="it-IT"/>
        </w:rPr>
      </w:pPr>
      <w:r>
        <w:rPr>
          <w:lang w:val="it-IT"/>
        </w:rPr>
        <w:t xml:space="preserve">                                                                                                                                     Mii lei                               </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4252"/>
        <w:gridCol w:w="1276"/>
        <w:gridCol w:w="1276"/>
      </w:tblGrid>
      <w:tr w:rsidR="00E32EC7" w:rsidTr="00E32EC7">
        <w:trPr>
          <w:trHeight w:val="606"/>
        </w:trPr>
        <w:tc>
          <w:tcPr>
            <w:tcW w:w="567"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r>
              <w:t xml:space="preserve">Nr </w:t>
            </w:r>
            <w:proofErr w:type="spellStart"/>
            <w:r>
              <w:t>crt</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pPr>
            <w:r>
              <w:t xml:space="preserve">Cod </w:t>
            </w:r>
            <w:proofErr w:type="spellStart"/>
            <w:r>
              <w:t>bugetar</w:t>
            </w:r>
            <w:proofErr w:type="spellEnd"/>
          </w:p>
        </w:tc>
        <w:tc>
          <w:tcPr>
            <w:tcW w:w="4252"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pPr>
            <w:proofErr w:type="spellStart"/>
            <w:r>
              <w:t>Denumire</w:t>
            </w:r>
            <w:proofErr w:type="spellEnd"/>
            <w:r>
              <w:t xml:space="preserve"> </w:t>
            </w:r>
            <w:proofErr w:type="spellStart"/>
            <w:r>
              <w:t>cap.bugetar</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rPr>
                <w:b/>
              </w:rPr>
            </w:pPr>
            <w:r>
              <w:rPr>
                <w:b/>
              </w:rPr>
              <w:t>TOTAL</w:t>
            </w:r>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pPr>
            <w:r>
              <w:t>Trim III</w:t>
            </w:r>
          </w:p>
        </w:tc>
      </w:tr>
      <w:tr w:rsidR="00E32EC7" w:rsidTr="00E32EC7">
        <w:trPr>
          <w:trHeight w:val="278"/>
        </w:trPr>
        <w:tc>
          <w:tcPr>
            <w:tcW w:w="567"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r>
              <w:t>1</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r>
              <w:t>110202</w:t>
            </w:r>
          </w:p>
        </w:tc>
        <w:tc>
          <w:tcPr>
            <w:tcW w:w="4252"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proofErr w:type="spellStart"/>
            <w:r>
              <w:t>Sume</w:t>
            </w:r>
            <w:proofErr w:type="spellEnd"/>
            <w:r>
              <w:t xml:space="preserve"> </w:t>
            </w:r>
            <w:proofErr w:type="spellStart"/>
            <w:r>
              <w:t>alocate</w:t>
            </w:r>
            <w:proofErr w:type="spellEnd"/>
            <w:r>
              <w:t xml:space="preserve"> din taxa </w:t>
            </w:r>
            <w:proofErr w:type="spellStart"/>
            <w:r>
              <w:t>pe</w:t>
            </w:r>
            <w:proofErr w:type="spellEnd"/>
            <w:r>
              <w:t xml:space="preserve"> </w:t>
            </w:r>
            <w:proofErr w:type="spellStart"/>
            <w:r>
              <w:t>valoarea</w:t>
            </w:r>
            <w:proofErr w:type="spellEnd"/>
            <w:r>
              <w:t xml:space="preserve"> </w:t>
            </w:r>
            <w:proofErr w:type="spellStart"/>
            <w:r>
              <w:t>adaugata</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rPr>
                <w:b/>
              </w:rPr>
            </w:pPr>
            <w:r>
              <w:rPr>
                <w:b/>
              </w:rPr>
              <w:t>79,00</w:t>
            </w:r>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pPr>
            <w:r>
              <w:t>79,00</w:t>
            </w:r>
          </w:p>
        </w:tc>
      </w:tr>
      <w:tr w:rsidR="00E32EC7" w:rsidTr="00E32EC7">
        <w:trPr>
          <w:trHeight w:val="278"/>
        </w:trPr>
        <w:tc>
          <w:tcPr>
            <w:tcW w:w="567"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r>
              <w:t>2</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r>
              <w:t>360250</w:t>
            </w:r>
          </w:p>
        </w:tc>
        <w:tc>
          <w:tcPr>
            <w:tcW w:w="4252"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pPr>
            <w:proofErr w:type="spellStart"/>
            <w:r>
              <w:t>Alte</w:t>
            </w:r>
            <w:proofErr w:type="spellEnd"/>
            <w:r>
              <w:t xml:space="preserve"> </w:t>
            </w:r>
            <w:proofErr w:type="spellStart"/>
            <w:r>
              <w:t>venituri</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rPr>
                <w:b/>
              </w:rPr>
            </w:pPr>
            <w:r>
              <w:rPr>
                <w:b/>
              </w:rPr>
              <w:t>13,00</w:t>
            </w:r>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pPr>
            <w:r>
              <w:t>13,00</w:t>
            </w:r>
          </w:p>
        </w:tc>
      </w:tr>
      <w:tr w:rsidR="00E32EC7" w:rsidTr="00E32EC7">
        <w:trPr>
          <w:trHeight w:val="278"/>
        </w:trPr>
        <w:tc>
          <w:tcPr>
            <w:tcW w:w="567" w:type="dxa"/>
            <w:tcBorders>
              <w:top w:val="single" w:sz="4" w:space="0" w:color="auto"/>
              <w:left w:val="single" w:sz="4" w:space="0" w:color="auto"/>
              <w:bottom w:val="single" w:sz="4" w:space="0" w:color="auto"/>
              <w:right w:val="single" w:sz="4" w:space="0" w:color="auto"/>
            </w:tcBorders>
          </w:tcPr>
          <w:p w:rsidR="00E32EC7" w:rsidRDefault="00E32EC7">
            <w:pPr>
              <w:tabs>
                <w:tab w:val="left" w:pos="2700"/>
              </w:tabs>
            </w:pPr>
          </w:p>
        </w:tc>
        <w:tc>
          <w:tcPr>
            <w:tcW w:w="1134" w:type="dxa"/>
            <w:tcBorders>
              <w:top w:val="single" w:sz="4" w:space="0" w:color="auto"/>
              <w:left w:val="single" w:sz="4" w:space="0" w:color="auto"/>
              <w:bottom w:val="single" w:sz="4" w:space="0" w:color="auto"/>
              <w:right w:val="single" w:sz="4" w:space="0" w:color="auto"/>
            </w:tcBorders>
          </w:tcPr>
          <w:p w:rsidR="00E32EC7" w:rsidRDefault="00E32EC7">
            <w:pPr>
              <w:tabs>
                <w:tab w:val="left" w:pos="2700"/>
              </w:tabs>
            </w:pPr>
          </w:p>
        </w:tc>
        <w:tc>
          <w:tcPr>
            <w:tcW w:w="4252"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rPr>
                <w:b/>
              </w:rPr>
            </w:pPr>
            <w:r>
              <w:t>TOTAL</w:t>
            </w:r>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rPr>
                <w:b/>
              </w:rPr>
            </w:pPr>
            <w:r>
              <w:rPr>
                <w:b/>
              </w:rPr>
              <w:t>92,00</w:t>
            </w:r>
          </w:p>
        </w:tc>
        <w:tc>
          <w:tcPr>
            <w:tcW w:w="1276" w:type="dxa"/>
            <w:tcBorders>
              <w:top w:val="single" w:sz="4" w:space="0" w:color="auto"/>
              <w:left w:val="single" w:sz="4" w:space="0" w:color="auto"/>
              <w:bottom w:val="single" w:sz="4" w:space="0" w:color="auto"/>
              <w:right w:val="single" w:sz="4" w:space="0" w:color="auto"/>
            </w:tcBorders>
            <w:hideMark/>
          </w:tcPr>
          <w:p w:rsidR="00E32EC7" w:rsidRDefault="00E32EC7">
            <w:pPr>
              <w:tabs>
                <w:tab w:val="left" w:pos="2700"/>
              </w:tabs>
              <w:jc w:val="center"/>
            </w:pPr>
            <w:r>
              <w:t>92,00</w:t>
            </w:r>
          </w:p>
        </w:tc>
      </w:tr>
    </w:tbl>
    <w:p w:rsidR="00E32EC7" w:rsidRDefault="00E32EC7" w:rsidP="00E32EC7">
      <w:pPr>
        <w:jc w:val="both"/>
        <w:rPr>
          <w:b/>
          <w:lang w:val="it-IT"/>
        </w:rPr>
      </w:pPr>
      <w:r>
        <w:rPr>
          <w:b/>
          <w:lang w:val="it-IT"/>
        </w:rPr>
        <w:t xml:space="preserve">                                                                     </w:t>
      </w:r>
    </w:p>
    <w:p w:rsidR="00E32EC7" w:rsidRDefault="00E32EC7" w:rsidP="00E32EC7">
      <w:pPr>
        <w:jc w:val="both"/>
        <w:rPr>
          <w:b/>
          <w:lang w:val="it-IT"/>
        </w:rPr>
      </w:pPr>
      <w:r>
        <w:rPr>
          <w:b/>
          <w:lang w:val="it-IT"/>
        </w:rPr>
        <w:t xml:space="preserve">                                                              2. CHELTUIELI</w:t>
      </w:r>
    </w:p>
    <w:p w:rsidR="00E32EC7" w:rsidRDefault="00E32EC7" w:rsidP="00E32EC7">
      <w:pPr>
        <w:pStyle w:val="Frspaiere"/>
        <w:rPr>
          <w:lang w:val="it-IT"/>
        </w:rPr>
      </w:pPr>
      <w:r>
        <w:rPr>
          <w:lang w:val="it-IT"/>
        </w:rPr>
        <w:t xml:space="preserve">                                                                                                                                                            Mii lei</w:t>
      </w:r>
    </w:p>
    <w:tbl>
      <w:tblPr>
        <w:tblW w:w="864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49"/>
        <w:gridCol w:w="3966"/>
        <w:gridCol w:w="1133"/>
        <w:gridCol w:w="1133"/>
        <w:gridCol w:w="991"/>
      </w:tblGrid>
      <w:tr w:rsidR="00E32EC7" w:rsidTr="00E32EC7">
        <w:trPr>
          <w:trHeight w:val="550"/>
        </w:trPr>
        <w:tc>
          <w:tcPr>
            <w:tcW w:w="567"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Nr.crt</w:t>
            </w:r>
          </w:p>
        </w:tc>
        <w:tc>
          <w:tcPr>
            <w:tcW w:w="850"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Cod bugetar</w:t>
            </w:r>
          </w:p>
        </w:tc>
        <w:tc>
          <w:tcPr>
            <w:tcW w:w="3969"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Denumire capitol bugetar</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20</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57</w:t>
            </w:r>
          </w:p>
        </w:tc>
        <w:tc>
          <w:tcPr>
            <w:tcW w:w="992"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Total</w:t>
            </w:r>
          </w:p>
        </w:tc>
      </w:tr>
      <w:tr w:rsidR="00E32EC7" w:rsidTr="00E32EC7">
        <w:trPr>
          <w:trHeight w:val="322"/>
        </w:trPr>
        <w:tc>
          <w:tcPr>
            <w:tcW w:w="567" w:type="dxa"/>
            <w:tcBorders>
              <w:top w:val="single" w:sz="4" w:space="0" w:color="auto"/>
              <w:left w:val="single" w:sz="4" w:space="0" w:color="auto"/>
              <w:bottom w:val="single" w:sz="4" w:space="0" w:color="auto"/>
              <w:right w:val="single" w:sz="4" w:space="0" w:color="auto"/>
            </w:tcBorders>
            <w:hideMark/>
          </w:tcPr>
          <w:p w:rsidR="00E32EC7" w:rsidRDefault="00E32EC7">
            <w:pPr>
              <w:jc w:val="both"/>
              <w:rPr>
                <w:lang w:val="it-IT"/>
              </w:rPr>
            </w:pPr>
            <w:r>
              <w:rPr>
                <w:lang w:val="it-IT"/>
              </w:rPr>
              <w:t>1</w:t>
            </w:r>
          </w:p>
        </w:tc>
        <w:tc>
          <w:tcPr>
            <w:tcW w:w="850" w:type="dxa"/>
            <w:tcBorders>
              <w:top w:val="single" w:sz="4" w:space="0" w:color="auto"/>
              <w:left w:val="single" w:sz="4" w:space="0" w:color="auto"/>
              <w:bottom w:val="single" w:sz="4" w:space="0" w:color="auto"/>
              <w:right w:val="single" w:sz="4" w:space="0" w:color="auto"/>
            </w:tcBorders>
            <w:hideMark/>
          </w:tcPr>
          <w:p w:rsidR="00E32EC7" w:rsidRDefault="00E32EC7">
            <w:pPr>
              <w:jc w:val="both"/>
              <w:rPr>
                <w:lang w:val="it-IT"/>
              </w:rPr>
            </w:pPr>
            <w:r>
              <w:rPr>
                <w:lang w:val="it-IT"/>
              </w:rPr>
              <w:t>6502</w:t>
            </w:r>
          </w:p>
        </w:tc>
        <w:tc>
          <w:tcPr>
            <w:tcW w:w="3969" w:type="dxa"/>
            <w:tcBorders>
              <w:top w:val="single" w:sz="4" w:space="0" w:color="auto"/>
              <w:left w:val="single" w:sz="4" w:space="0" w:color="auto"/>
              <w:bottom w:val="single" w:sz="4" w:space="0" w:color="auto"/>
              <w:right w:val="single" w:sz="4" w:space="0" w:color="auto"/>
            </w:tcBorders>
            <w:hideMark/>
          </w:tcPr>
          <w:p w:rsidR="00E32EC7" w:rsidRDefault="00E32EC7">
            <w:pPr>
              <w:jc w:val="both"/>
              <w:rPr>
                <w:lang w:val="it-IT"/>
              </w:rPr>
            </w:pPr>
            <w:r>
              <w:rPr>
                <w:lang w:val="it-IT"/>
              </w:rPr>
              <w:t>Invățământ;</w:t>
            </w:r>
          </w:p>
          <w:p w:rsidR="00E32EC7" w:rsidRDefault="00E32EC7">
            <w:pPr>
              <w:jc w:val="both"/>
              <w:rPr>
                <w:lang w:val="it-IT"/>
              </w:rPr>
            </w:pPr>
            <w:r>
              <w:rPr>
                <w:lang w:val="it-IT"/>
              </w:rPr>
              <w:t>-Liceul tehnologic Horea</w:t>
            </w:r>
          </w:p>
          <w:p w:rsidR="00E32EC7" w:rsidRDefault="00E32EC7">
            <w:pPr>
              <w:jc w:val="both"/>
              <w:rPr>
                <w:lang w:val="it-IT"/>
              </w:rPr>
            </w:pPr>
            <w:r>
              <w:rPr>
                <w:lang w:val="it-IT"/>
              </w:rPr>
              <w:t>-Gradinița cu program prelungit nr.1</w:t>
            </w:r>
          </w:p>
          <w:p w:rsidR="00E32EC7" w:rsidRDefault="00E32EC7">
            <w:pPr>
              <w:jc w:val="both"/>
              <w:rPr>
                <w:lang w:val="it-IT"/>
              </w:rPr>
            </w:pPr>
            <w:r>
              <w:rPr>
                <w:lang w:val="it-IT"/>
              </w:rPr>
              <w:t>-Primărie</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jc w:val="both"/>
              <w:rPr>
                <w:lang w:val="it-IT"/>
              </w:rPr>
            </w:pPr>
            <w:r>
              <w:rPr>
                <w:lang w:val="it-IT"/>
              </w:rPr>
              <w:t xml:space="preserve">    </w:t>
            </w:r>
          </w:p>
          <w:p w:rsidR="00E32EC7" w:rsidRDefault="00E32EC7">
            <w:pPr>
              <w:jc w:val="both"/>
              <w:rPr>
                <w:lang w:val="it-IT"/>
              </w:rPr>
            </w:pPr>
            <w:r>
              <w:rPr>
                <w:lang w:val="it-IT"/>
              </w:rPr>
              <w:t>13,00</w:t>
            </w:r>
          </w:p>
          <w:p w:rsidR="00E32EC7" w:rsidRDefault="00E32EC7">
            <w:pPr>
              <w:jc w:val="both"/>
              <w:rPr>
                <w:lang w:val="it-IT"/>
              </w:rPr>
            </w:pPr>
            <w:r>
              <w:rPr>
                <w:lang w:val="it-IT"/>
              </w:rPr>
              <w:t>16,00</w:t>
            </w:r>
          </w:p>
          <w:p w:rsidR="00E32EC7" w:rsidRDefault="00E32EC7">
            <w:pPr>
              <w:jc w:val="both"/>
              <w:rPr>
                <w:lang w:val="it-IT"/>
              </w:rPr>
            </w:pPr>
            <w:r>
              <w:rPr>
                <w:lang w:val="it-IT"/>
              </w:rPr>
              <w:t xml:space="preserve"> 0</w:t>
            </w:r>
          </w:p>
        </w:tc>
        <w:tc>
          <w:tcPr>
            <w:tcW w:w="1134" w:type="dxa"/>
            <w:tcBorders>
              <w:top w:val="single" w:sz="4" w:space="0" w:color="auto"/>
              <w:left w:val="single" w:sz="4" w:space="0" w:color="auto"/>
              <w:bottom w:val="single" w:sz="4" w:space="0" w:color="auto"/>
              <w:right w:val="single" w:sz="4" w:space="0" w:color="auto"/>
            </w:tcBorders>
          </w:tcPr>
          <w:p w:rsidR="00E32EC7" w:rsidRDefault="00E32EC7">
            <w:pPr>
              <w:jc w:val="both"/>
              <w:rPr>
                <w:lang w:val="it-IT"/>
              </w:rPr>
            </w:pPr>
          </w:p>
          <w:p w:rsidR="00E32EC7" w:rsidRDefault="00E32EC7">
            <w:pPr>
              <w:jc w:val="both"/>
              <w:rPr>
                <w:lang w:val="it-IT"/>
              </w:rPr>
            </w:pPr>
            <w:r>
              <w:rPr>
                <w:lang w:val="it-IT"/>
              </w:rPr>
              <w:t>29,00</w:t>
            </w:r>
          </w:p>
          <w:p w:rsidR="00E32EC7" w:rsidRDefault="00E32EC7">
            <w:pPr>
              <w:jc w:val="both"/>
              <w:rPr>
                <w:lang w:val="it-IT"/>
              </w:rPr>
            </w:pPr>
            <w:r>
              <w:rPr>
                <w:lang w:val="it-IT"/>
              </w:rPr>
              <w:t xml:space="preserve"> 0</w:t>
            </w:r>
          </w:p>
          <w:p w:rsidR="00E32EC7" w:rsidRDefault="00E32EC7">
            <w:pPr>
              <w:jc w:val="both"/>
              <w:rPr>
                <w:lang w:val="it-IT"/>
              </w:rPr>
            </w:pPr>
            <w:r>
              <w:rPr>
                <w:lang w:val="it-IT"/>
              </w:rPr>
              <w:t>34,00</w:t>
            </w:r>
          </w:p>
        </w:tc>
        <w:tc>
          <w:tcPr>
            <w:tcW w:w="992"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92,00</w:t>
            </w:r>
          </w:p>
        </w:tc>
      </w:tr>
      <w:tr w:rsidR="00E32EC7" w:rsidTr="00E32EC7">
        <w:tc>
          <w:tcPr>
            <w:tcW w:w="567" w:type="dxa"/>
            <w:tcBorders>
              <w:top w:val="single" w:sz="4" w:space="0" w:color="auto"/>
              <w:left w:val="single" w:sz="4" w:space="0" w:color="auto"/>
              <w:bottom w:val="single" w:sz="4" w:space="0" w:color="auto"/>
              <w:right w:val="single" w:sz="4" w:space="0" w:color="auto"/>
            </w:tcBorders>
          </w:tcPr>
          <w:p w:rsidR="00E32EC7" w:rsidRDefault="00E32EC7">
            <w:pPr>
              <w:jc w:val="both"/>
              <w:rPr>
                <w:b/>
                <w:lang w:val="it-IT"/>
              </w:rPr>
            </w:pPr>
          </w:p>
        </w:tc>
        <w:tc>
          <w:tcPr>
            <w:tcW w:w="850" w:type="dxa"/>
            <w:tcBorders>
              <w:top w:val="single" w:sz="4" w:space="0" w:color="auto"/>
              <w:left w:val="single" w:sz="4" w:space="0" w:color="auto"/>
              <w:bottom w:val="single" w:sz="4" w:space="0" w:color="auto"/>
              <w:right w:val="single" w:sz="4" w:space="0" w:color="auto"/>
            </w:tcBorders>
          </w:tcPr>
          <w:p w:rsidR="00E32EC7" w:rsidRDefault="00E32EC7">
            <w:pPr>
              <w:jc w:val="both"/>
              <w:rPr>
                <w:b/>
                <w:lang w:val="it-IT"/>
              </w:rPr>
            </w:pPr>
          </w:p>
        </w:tc>
        <w:tc>
          <w:tcPr>
            <w:tcW w:w="3969" w:type="dxa"/>
            <w:tcBorders>
              <w:top w:val="single" w:sz="4" w:space="0" w:color="auto"/>
              <w:left w:val="single" w:sz="4" w:space="0" w:color="auto"/>
              <w:bottom w:val="single" w:sz="4" w:space="0" w:color="auto"/>
              <w:right w:val="single" w:sz="4" w:space="0" w:color="auto"/>
            </w:tcBorders>
            <w:hideMark/>
          </w:tcPr>
          <w:p w:rsidR="00E32EC7" w:rsidRDefault="00E32EC7">
            <w:pPr>
              <w:jc w:val="both"/>
              <w:rPr>
                <w:b/>
                <w:lang w:val="it-IT"/>
              </w:rPr>
            </w:pPr>
            <w:r>
              <w:rPr>
                <w:b/>
                <w:lang w:val="it-IT"/>
              </w:rPr>
              <w:t>Total</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jc w:val="center"/>
              <w:rPr>
                <w:b/>
                <w:lang w:val="it-IT"/>
              </w:rPr>
            </w:pPr>
            <w:r>
              <w:rPr>
                <w:b/>
                <w:lang w:val="it-IT"/>
              </w:rPr>
              <w:t>29,00</w:t>
            </w:r>
          </w:p>
        </w:tc>
        <w:tc>
          <w:tcPr>
            <w:tcW w:w="1134" w:type="dxa"/>
            <w:tcBorders>
              <w:top w:val="single" w:sz="4" w:space="0" w:color="auto"/>
              <w:left w:val="single" w:sz="4" w:space="0" w:color="auto"/>
              <w:bottom w:val="single" w:sz="4" w:space="0" w:color="auto"/>
              <w:right w:val="single" w:sz="4" w:space="0" w:color="auto"/>
            </w:tcBorders>
            <w:hideMark/>
          </w:tcPr>
          <w:p w:rsidR="00E32EC7" w:rsidRDefault="00E32EC7">
            <w:pPr>
              <w:jc w:val="center"/>
              <w:rPr>
                <w:b/>
                <w:lang w:val="it-IT"/>
              </w:rPr>
            </w:pPr>
            <w:r>
              <w:rPr>
                <w:b/>
                <w:lang w:val="it-IT"/>
              </w:rPr>
              <w:t>63,00</w:t>
            </w:r>
          </w:p>
        </w:tc>
        <w:tc>
          <w:tcPr>
            <w:tcW w:w="992" w:type="dxa"/>
            <w:tcBorders>
              <w:top w:val="single" w:sz="4" w:space="0" w:color="auto"/>
              <w:left w:val="single" w:sz="4" w:space="0" w:color="auto"/>
              <w:bottom w:val="single" w:sz="4" w:space="0" w:color="auto"/>
              <w:right w:val="single" w:sz="4" w:space="0" w:color="auto"/>
            </w:tcBorders>
          </w:tcPr>
          <w:p w:rsidR="00E32EC7" w:rsidRDefault="00E32EC7">
            <w:pPr>
              <w:rPr>
                <w:b/>
                <w:lang w:val="it-IT"/>
              </w:rPr>
            </w:pPr>
          </w:p>
        </w:tc>
      </w:tr>
    </w:tbl>
    <w:p w:rsidR="00E32EC7" w:rsidRDefault="00E32EC7" w:rsidP="00E32EC7">
      <w:pPr>
        <w:jc w:val="both"/>
        <w:rPr>
          <w:lang w:val="it-IT"/>
        </w:rPr>
      </w:pPr>
    </w:p>
    <w:p w:rsidR="00E32EC7" w:rsidRDefault="00E32EC7" w:rsidP="00E32EC7">
      <w:pPr>
        <w:jc w:val="both"/>
        <w:rPr>
          <w:color w:val="000000"/>
          <w:lang w:val="it-IT"/>
        </w:rPr>
      </w:pPr>
      <w:r>
        <w:rPr>
          <w:lang w:val="it-IT"/>
        </w:rPr>
        <w:t xml:space="preserve">     </w:t>
      </w:r>
      <w:r>
        <w:rPr>
          <w:b/>
          <w:lang w:val="it-IT"/>
        </w:rPr>
        <w:t xml:space="preserve">  </w:t>
      </w:r>
      <w:r>
        <w:rPr>
          <w:lang w:val="it-IT"/>
        </w:rPr>
        <w:t xml:space="preserve">           </w:t>
      </w:r>
      <w:r>
        <w:rPr>
          <w:color w:val="000000"/>
          <w:lang w:val="it-IT"/>
        </w:rPr>
        <w:t xml:space="preserve">                               </w:t>
      </w:r>
    </w:p>
    <w:p w:rsidR="00E32EC7" w:rsidRDefault="00E32EC7" w:rsidP="00E32EC7">
      <w:pPr>
        <w:ind w:left="780"/>
        <w:jc w:val="both"/>
        <w:rPr>
          <w:lang w:val="it-IT"/>
        </w:rPr>
      </w:pPr>
    </w:p>
    <w:p w:rsidR="00E32EC7" w:rsidRDefault="00E32EC7" w:rsidP="00E32EC7">
      <w:pPr>
        <w:ind w:left="420"/>
        <w:jc w:val="both"/>
        <w:rPr>
          <w:lang w:val="ro-RO"/>
        </w:rPr>
      </w:pPr>
      <w:r>
        <w:rPr>
          <w:lang w:val="it-IT"/>
        </w:rPr>
        <w:t xml:space="preserve">           </w:t>
      </w:r>
      <w:r>
        <w:rPr>
          <w:lang w:val="ro-RO"/>
        </w:rPr>
        <w:t xml:space="preserve">Se rectifică bugetul local de venituri și cheltuieli și bugetul autofinanțat de venituri și cheltuieli și se fac transferuri de sume între articole și alineate în cadrul aceluiași  capitol și de la un capitol la altul.     </w:t>
      </w:r>
    </w:p>
    <w:p w:rsidR="00E32EC7" w:rsidRDefault="00E32EC7" w:rsidP="00E32EC7">
      <w:pPr>
        <w:jc w:val="both"/>
        <w:rPr>
          <w:lang w:val="it-IT"/>
        </w:rPr>
      </w:pPr>
    </w:p>
    <w:p w:rsidR="00E32EC7" w:rsidRDefault="00E32EC7" w:rsidP="00E32EC7">
      <w:pPr>
        <w:jc w:val="both"/>
        <w:rPr>
          <w:lang w:val="it-IT"/>
        </w:rPr>
      </w:pPr>
    </w:p>
    <w:p w:rsidR="00E32EC7" w:rsidRDefault="00E32EC7" w:rsidP="00E32EC7">
      <w:pPr>
        <w:jc w:val="both"/>
        <w:rPr>
          <w:lang w:val="it-IT"/>
        </w:rPr>
      </w:pPr>
    </w:p>
    <w:p w:rsidR="00E32EC7" w:rsidRDefault="00E32EC7" w:rsidP="00E32EC7">
      <w:pPr>
        <w:jc w:val="both"/>
        <w:rPr>
          <w:lang w:val="it-IT"/>
        </w:rPr>
      </w:pPr>
    </w:p>
    <w:p w:rsidR="00FD6D82" w:rsidRPr="00846803" w:rsidRDefault="00846803">
      <w:pPr>
        <w:rPr>
          <w:b/>
          <w:lang w:val="ro-RO"/>
        </w:rPr>
      </w:pPr>
      <w:r w:rsidRPr="00846803">
        <w:rPr>
          <w:b/>
          <w:lang w:val="ro-RO"/>
        </w:rPr>
        <w:t xml:space="preserve">                 Preşedinte de şedinţă                                          Contrasemnează</w:t>
      </w:r>
    </w:p>
    <w:p w:rsidR="00846803" w:rsidRPr="00846803" w:rsidRDefault="00846803">
      <w:pPr>
        <w:rPr>
          <w:b/>
          <w:lang w:val="ro-RO"/>
        </w:rPr>
      </w:pPr>
      <w:r w:rsidRPr="00846803">
        <w:rPr>
          <w:b/>
          <w:lang w:val="ro-RO"/>
        </w:rPr>
        <w:t xml:space="preserve">                Emil ŞANDOR                                                    Secretar General        </w:t>
      </w:r>
    </w:p>
    <w:p w:rsidR="00846803" w:rsidRDefault="00846803">
      <w:pPr>
        <w:rPr>
          <w:b/>
          <w:lang w:val="ro-RO"/>
        </w:rPr>
      </w:pPr>
      <w:r w:rsidRPr="00846803">
        <w:rPr>
          <w:b/>
          <w:lang w:val="ro-RO"/>
        </w:rPr>
        <w:t xml:space="preserve">                                                                                           Cornelia DEMETER                   </w:t>
      </w:r>
    </w:p>
    <w:p w:rsidR="00846803" w:rsidRDefault="00846803">
      <w:pPr>
        <w:rPr>
          <w:b/>
          <w:lang w:val="ro-RO"/>
        </w:rPr>
      </w:pPr>
    </w:p>
    <w:p w:rsidR="00846803" w:rsidRPr="00846803" w:rsidRDefault="00846803">
      <w:pPr>
        <w:rPr>
          <w:b/>
          <w:lang w:val="ro-RO"/>
        </w:rPr>
      </w:pPr>
      <w:bookmarkStart w:id="0" w:name="_GoBack"/>
      <w:bookmarkEnd w:id="0"/>
      <w:r w:rsidRPr="00846803">
        <w:rPr>
          <w:b/>
          <w:lang w:val="ro-RO"/>
        </w:rPr>
        <w:t xml:space="preserve">    </w:t>
      </w:r>
    </w:p>
    <w:sectPr w:rsidR="00846803" w:rsidRPr="00846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69"/>
    <w:rsid w:val="00846803"/>
    <w:rsid w:val="00C41669"/>
    <w:rsid w:val="00E32EC7"/>
    <w:rsid w:val="00FD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C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32EC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EC7"/>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32E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1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1515</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2022-09-21T10:53:00Z</cp:lastPrinted>
  <dcterms:created xsi:type="dcterms:W3CDTF">2022-09-20T11:55:00Z</dcterms:created>
  <dcterms:modified xsi:type="dcterms:W3CDTF">2022-09-21T10:58:00Z</dcterms:modified>
</cp:coreProperties>
</file>