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7ED" w:rsidRPr="0018472D" w:rsidRDefault="00B817ED" w:rsidP="00B817ED">
      <w:pPr>
        <w:keepNext/>
        <w:keepLines/>
        <w:tabs>
          <w:tab w:val="left" w:pos="7710"/>
        </w:tabs>
        <w:jc w:val="both"/>
        <w:outlineLvl w:val="2"/>
        <w:rPr>
          <w:rFonts w:ascii="Cambria" w:hAnsi="Cambria"/>
          <w:b/>
          <w:bCs/>
          <w:sz w:val="22"/>
          <w:szCs w:val="22"/>
          <w:lang w:val="en-US"/>
        </w:rPr>
      </w:pPr>
      <w:r w:rsidRPr="0018472D">
        <w:rPr>
          <w:rFonts w:ascii="Cambria" w:hAnsi="Cambria"/>
          <w:b/>
          <w:bCs/>
          <w:sz w:val="22"/>
          <w:szCs w:val="22"/>
        </w:rPr>
        <w:t xml:space="preserve">                    ROMANIA                                                                                                          </w:t>
      </w:r>
    </w:p>
    <w:p w:rsidR="00B817ED" w:rsidRPr="0018472D" w:rsidRDefault="00B817ED" w:rsidP="00413660">
      <w:pPr>
        <w:keepNext/>
        <w:keepLines/>
        <w:tabs>
          <w:tab w:val="left" w:pos="7710"/>
        </w:tabs>
        <w:jc w:val="both"/>
        <w:outlineLvl w:val="2"/>
        <w:rPr>
          <w:rFonts w:ascii="Cambria" w:hAnsi="Cambria"/>
          <w:b/>
          <w:bCs/>
          <w:sz w:val="22"/>
          <w:szCs w:val="22"/>
        </w:rPr>
      </w:pPr>
      <w:r w:rsidRPr="0018472D">
        <w:rPr>
          <w:rFonts w:ascii="Cambria" w:hAnsi="Cambria"/>
          <w:b/>
          <w:bCs/>
          <w:sz w:val="22"/>
          <w:szCs w:val="22"/>
        </w:rPr>
        <w:t xml:space="preserve">                JUDETUL  VRANCEA</w:t>
      </w:r>
      <w:r w:rsidR="00413660" w:rsidRPr="0018472D">
        <w:rPr>
          <w:rFonts w:ascii="Cambria" w:hAnsi="Cambria"/>
          <w:b/>
          <w:bCs/>
          <w:sz w:val="22"/>
          <w:szCs w:val="22"/>
        </w:rPr>
        <w:tab/>
      </w:r>
    </w:p>
    <w:p w:rsidR="00B817ED" w:rsidRPr="0018472D" w:rsidRDefault="00B817ED" w:rsidP="00B817ED">
      <w:pPr>
        <w:keepNext/>
        <w:keepLines/>
        <w:tabs>
          <w:tab w:val="left" w:pos="7050"/>
        </w:tabs>
        <w:jc w:val="both"/>
        <w:outlineLvl w:val="2"/>
        <w:rPr>
          <w:rFonts w:ascii="Cambria" w:hAnsi="Cambria"/>
          <w:bCs/>
          <w:sz w:val="22"/>
          <w:szCs w:val="22"/>
        </w:rPr>
      </w:pPr>
      <w:r w:rsidRPr="0018472D">
        <w:rPr>
          <w:rFonts w:ascii="Cambria" w:hAnsi="Cambria"/>
          <w:b/>
          <w:bCs/>
          <w:sz w:val="22"/>
          <w:szCs w:val="22"/>
        </w:rPr>
        <w:t xml:space="preserve">  CONSILIUL LOCAL  MARASESTI</w:t>
      </w:r>
      <w:r w:rsidRPr="0018472D">
        <w:rPr>
          <w:rFonts w:ascii="Cambria" w:hAnsi="Cambria"/>
          <w:b/>
          <w:bCs/>
          <w:sz w:val="22"/>
          <w:szCs w:val="22"/>
        </w:rPr>
        <w:tab/>
        <w:t xml:space="preserve">    </w:t>
      </w:r>
    </w:p>
    <w:p w:rsidR="00B817ED" w:rsidRPr="0018472D" w:rsidRDefault="00B817ED" w:rsidP="00B817ED">
      <w:pPr>
        <w:jc w:val="both"/>
        <w:rPr>
          <w:rFonts w:ascii="Cambria" w:hAnsi="Cambria"/>
          <w:sz w:val="22"/>
          <w:szCs w:val="22"/>
        </w:rPr>
      </w:pPr>
    </w:p>
    <w:p w:rsidR="00B817ED" w:rsidRPr="0018472D" w:rsidRDefault="00B817ED" w:rsidP="00B817ED">
      <w:pPr>
        <w:ind w:left="2160" w:firstLine="720"/>
        <w:rPr>
          <w:rFonts w:ascii="Cambria" w:hAnsi="Cambria"/>
          <w:b/>
          <w:sz w:val="22"/>
          <w:szCs w:val="22"/>
        </w:rPr>
      </w:pPr>
      <w:r w:rsidRPr="0018472D">
        <w:rPr>
          <w:rFonts w:ascii="Cambria" w:hAnsi="Cambria"/>
          <w:b/>
          <w:sz w:val="22"/>
          <w:szCs w:val="22"/>
        </w:rPr>
        <w:t xml:space="preserve">                         H O T A R A R E A  NR.</w:t>
      </w:r>
      <w:r w:rsidR="0018472D" w:rsidRPr="0018472D">
        <w:rPr>
          <w:rFonts w:ascii="Cambria" w:hAnsi="Cambria"/>
          <w:b/>
          <w:sz w:val="22"/>
          <w:szCs w:val="22"/>
        </w:rPr>
        <w:t xml:space="preserve"> 97</w:t>
      </w:r>
    </w:p>
    <w:p w:rsidR="00B817ED" w:rsidRPr="0018472D" w:rsidRDefault="00B817ED" w:rsidP="00B817ED">
      <w:pPr>
        <w:ind w:left="2160" w:firstLine="720"/>
        <w:rPr>
          <w:rFonts w:ascii="Cambria" w:hAnsi="Cambria"/>
          <w:b/>
          <w:sz w:val="22"/>
          <w:szCs w:val="22"/>
        </w:rPr>
      </w:pPr>
      <w:r w:rsidRPr="0018472D">
        <w:rPr>
          <w:rFonts w:ascii="Cambria" w:hAnsi="Cambria"/>
          <w:b/>
          <w:sz w:val="22"/>
          <w:szCs w:val="22"/>
        </w:rPr>
        <w:t xml:space="preserve">                </w:t>
      </w:r>
      <w:r w:rsidR="008D51C2" w:rsidRPr="0018472D">
        <w:rPr>
          <w:rFonts w:ascii="Cambria" w:hAnsi="Cambria"/>
          <w:b/>
          <w:sz w:val="22"/>
          <w:szCs w:val="22"/>
        </w:rPr>
        <w:t xml:space="preserve">              din  </w:t>
      </w:r>
      <w:r w:rsidR="0018472D" w:rsidRPr="0018472D">
        <w:rPr>
          <w:rFonts w:ascii="Cambria" w:hAnsi="Cambria"/>
          <w:b/>
          <w:sz w:val="22"/>
          <w:szCs w:val="22"/>
        </w:rPr>
        <w:t>13</w:t>
      </w:r>
      <w:r w:rsidR="00BB1C96" w:rsidRPr="0018472D">
        <w:rPr>
          <w:rFonts w:ascii="Cambria" w:hAnsi="Cambria"/>
          <w:b/>
          <w:sz w:val="22"/>
          <w:szCs w:val="22"/>
        </w:rPr>
        <w:t>.11.</w:t>
      </w:r>
      <w:r w:rsidRPr="0018472D">
        <w:rPr>
          <w:rFonts w:ascii="Cambria" w:hAnsi="Cambria"/>
          <w:b/>
          <w:sz w:val="22"/>
          <w:szCs w:val="22"/>
        </w:rPr>
        <w:t xml:space="preserve">2023 </w:t>
      </w:r>
    </w:p>
    <w:p w:rsidR="00B817ED" w:rsidRPr="0018472D" w:rsidRDefault="00B817ED" w:rsidP="00B817ED">
      <w:pPr>
        <w:jc w:val="center"/>
        <w:rPr>
          <w:rFonts w:ascii="Cambria" w:hAnsi="Cambria"/>
          <w:b/>
          <w:sz w:val="22"/>
          <w:szCs w:val="22"/>
        </w:rPr>
      </w:pPr>
      <w:r w:rsidRPr="0018472D">
        <w:rPr>
          <w:rFonts w:ascii="Cambria" w:hAnsi="Cambria"/>
          <w:b/>
          <w:sz w:val="22"/>
          <w:szCs w:val="22"/>
        </w:rPr>
        <w:t>privind : rectificarea  bugetului local de venituri si cheltuieli al orasului Marasesti</w:t>
      </w:r>
    </w:p>
    <w:p w:rsidR="00B817ED" w:rsidRPr="0018472D" w:rsidRDefault="00B817ED" w:rsidP="00B817ED">
      <w:pPr>
        <w:jc w:val="center"/>
        <w:rPr>
          <w:rFonts w:ascii="Cambria" w:hAnsi="Cambria"/>
          <w:b/>
          <w:sz w:val="22"/>
          <w:szCs w:val="22"/>
        </w:rPr>
      </w:pPr>
      <w:r w:rsidRPr="0018472D">
        <w:rPr>
          <w:rFonts w:ascii="Cambria" w:hAnsi="Cambria"/>
          <w:b/>
          <w:sz w:val="22"/>
          <w:szCs w:val="22"/>
        </w:rPr>
        <w:t>pentru anul 2023</w:t>
      </w:r>
    </w:p>
    <w:p w:rsidR="00B817ED" w:rsidRPr="0018472D" w:rsidRDefault="00B817ED" w:rsidP="00B817ED">
      <w:pPr>
        <w:rPr>
          <w:rFonts w:ascii="Cambria" w:hAnsi="Cambria"/>
          <w:b/>
          <w:sz w:val="22"/>
          <w:szCs w:val="22"/>
        </w:rPr>
      </w:pPr>
    </w:p>
    <w:p w:rsidR="00B817ED" w:rsidRPr="0018472D" w:rsidRDefault="00B817ED" w:rsidP="00B817ED">
      <w:pPr>
        <w:ind w:left="540" w:firstLine="720"/>
        <w:jc w:val="both"/>
        <w:rPr>
          <w:rFonts w:ascii="Cambria" w:hAnsi="Cambria"/>
          <w:sz w:val="22"/>
          <w:szCs w:val="22"/>
        </w:rPr>
      </w:pPr>
      <w:r w:rsidRPr="0018472D">
        <w:rPr>
          <w:rFonts w:ascii="Cambria" w:hAnsi="Cambria"/>
          <w:sz w:val="22"/>
          <w:szCs w:val="22"/>
        </w:rPr>
        <w:t xml:space="preserve"> Consiliul local al or. Marasesti, judetul Vrancea , intrunit in sedinta </w:t>
      </w:r>
      <w:r w:rsidR="00413660" w:rsidRPr="0018472D">
        <w:rPr>
          <w:rFonts w:ascii="Cambria" w:hAnsi="Cambria"/>
          <w:sz w:val="22"/>
          <w:szCs w:val="22"/>
        </w:rPr>
        <w:t>extra</w:t>
      </w:r>
      <w:r w:rsidRPr="0018472D">
        <w:rPr>
          <w:rFonts w:ascii="Cambria" w:hAnsi="Cambria"/>
          <w:sz w:val="22"/>
          <w:szCs w:val="22"/>
        </w:rPr>
        <w:t>ordinara;</w:t>
      </w:r>
    </w:p>
    <w:p w:rsidR="00B817ED" w:rsidRPr="0018472D" w:rsidRDefault="00B817ED" w:rsidP="00B817ED">
      <w:pPr>
        <w:ind w:left="540"/>
        <w:jc w:val="both"/>
        <w:rPr>
          <w:rFonts w:ascii="Cambria" w:hAnsi="Cambria"/>
          <w:sz w:val="22"/>
          <w:szCs w:val="22"/>
        </w:rPr>
      </w:pPr>
      <w:r w:rsidRPr="0018472D">
        <w:rPr>
          <w:rFonts w:ascii="Cambria" w:hAnsi="Cambria"/>
          <w:b/>
          <w:sz w:val="22"/>
          <w:szCs w:val="22"/>
        </w:rPr>
        <w:t xml:space="preserve">               Audiind </w:t>
      </w:r>
      <w:r w:rsidRPr="0018472D">
        <w:rPr>
          <w:rFonts w:ascii="Cambria" w:hAnsi="Cambria"/>
          <w:sz w:val="22"/>
          <w:szCs w:val="22"/>
        </w:rPr>
        <w:t>referatul de aprobare al Primarul orasului Marasesti in calitate de initiator  inregistrat sub nr.</w:t>
      </w:r>
      <w:r w:rsidRPr="0018472D">
        <w:rPr>
          <w:sz w:val="22"/>
          <w:szCs w:val="22"/>
        </w:rPr>
        <w:t xml:space="preserve"> </w:t>
      </w:r>
      <w:r w:rsidR="000F2C4B" w:rsidRPr="0018472D">
        <w:rPr>
          <w:sz w:val="22"/>
          <w:szCs w:val="22"/>
        </w:rPr>
        <w:t xml:space="preserve"> 23389 </w:t>
      </w:r>
      <w:r w:rsidRPr="0018472D">
        <w:rPr>
          <w:sz w:val="22"/>
          <w:szCs w:val="22"/>
        </w:rPr>
        <w:t>d</w:t>
      </w:r>
      <w:r w:rsidRPr="0018472D">
        <w:rPr>
          <w:rFonts w:ascii="Cambria" w:hAnsi="Cambria"/>
          <w:sz w:val="22"/>
          <w:szCs w:val="22"/>
        </w:rPr>
        <w:t>in</w:t>
      </w:r>
      <w:r w:rsidR="00A01515" w:rsidRPr="0018472D">
        <w:rPr>
          <w:rFonts w:ascii="Cambria" w:hAnsi="Cambria"/>
          <w:sz w:val="22"/>
          <w:szCs w:val="22"/>
        </w:rPr>
        <w:t xml:space="preserve"> </w:t>
      </w:r>
      <w:r w:rsidR="000F2C4B" w:rsidRPr="0018472D">
        <w:rPr>
          <w:rFonts w:ascii="Cambria" w:hAnsi="Cambria"/>
          <w:sz w:val="22"/>
          <w:szCs w:val="22"/>
        </w:rPr>
        <w:t xml:space="preserve"> 10.11.</w:t>
      </w:r>
      <w:r w:rsidRPr="0018472D">
        <w:rPr>
          <w:rFonts w:ascii="Cambria" w:hAnsi="Cambria"/>
          <w:sz w:val="22"/>
          <w:szCs w:val="22"/>
        </w:rPr>
        <w:t>2023 si raportul de specialitate al Serviciului Buget-Contabilitate, inregistrat la nr.</w:t>
      </w:r>
      <w:r w:rsidR="000F2C4B" w:rsidRPr="0018472D">
        <w:rPr>
          <w:rFonts w:ascii="Cambria" w:hAnsi="Cambria"/>
          <w:sz w:val="22"/>
          <w:szCs w:val="22"/>
        </w:rPr>
        <w:t xml:space="preserve"> 23390</w:t>
      </w:r>
      <w:r w:rsidR="00A01515" w:rsidRPr="0018472D">
        <w:rPr>
          <w:rFonts w:ascii="Cambria" w:hAnsi="Cambria"/>
          <w:sz w:val="22"/>
          <w:szCs w:val="22"/>
        </w:rPr>
        <w:t xml:space="preserve"> </w:t>
      </w:r>
      <w:r w:rsidRPr="0018472D">
        <w:rPr>
          <w:rFonts w:ascii="Cambria" w:hAnsi="Cambria"/>
          <w:sz w:val="22"/>
          <w:szCs w:val="22"/>
        </w:rPr>
        <w:t>din</w:t>
      </w:r>
      <w:r w:rsidR="000F2C4B" w:rsidRPr="0018472D">
        <w:rPr>
          <w:rFonts w:ascii="Cambria" w:hAnsi="Cambria"/>
          <w:sz w:val="22"/>
          <w:szCs w:val="22"/>
        </w:rPr>
        <w:t xml:space="preserve">  10.11.</w:t>
      </w:r>
      <w:r w:rsidRPr="0018472D">
        <w:rPr>
          <w:rFonts w:ascii="Cambria" w:hAnsi="Cambria"/>
          <w:sz w:val="22"/>
          <w:szCs w:val="22"/>
        </w:rPr>
        <w:t>2023, prin care se propune rectificarea  bugetului local de venituri si cheltuieli al orasului Marasesti pentru anul 2023;</w:t>
      </w:r>
    </w:p>
    <w:p w:rsidR="00B817ED" w:rsidRPr="0018472D" w:rsidRDefault="00B817ED" w:rsidP="00B817ED">
      <w:pPr>
        <w:ind w:left="540" w:firstLine="720"/>
        <w:jc w:val="both"/>
        <w:rPr>
          <w:rFonts w:ascii="Cambria" w:hAnsi="Cambria"/>
          <w:sz w:val="22"/>
          <w:szCs w:val="22"/>
        </w:rPr>
      </w:pPr>
      <w:r w:rsidRPr="0018472D">
        <w:rPr>
          <w:rFonts w:ascii="Cambria" w:hAnsi="Cambria"/>
          <w:b/>
          <w:sz w:val="22"/>
          <w:szCs w:val="22"/>
        </w:rPr>
        <w:t>Vazand</w:t>
      </w:r>
      <w:r w:rsidRPr="0018472D">
        <w:rPr>
          <w:rFonts w:ascii="Cambria" w:hAnsi="Cambria"/>
          <w:sz w:val="22"/>
          <w:szCs w:val="22"/>
        </w:rPr>
        <w:t xml:space="preserve"> :</w:t>
      </w:r>
    </w:p>
    <w:p w:rsidR="00B817ED" w:rsidRPr="0018472D" w:rsidRDefault="00B817ED" w:rsidP="00B817ED">
      <w:pPr>
        <w:ind w:left="540" w:firstLine="720"/>
        <w:jc w:val="both"/>
        <w:rPr>
          <w:rFonts w:ascii="Cambria" w:hAnsi="Cambria"/>
          <w:sz w:val="22"/>
          <w:szCs w:val="22"/>
        </w:rPr>
      </w:pPr>
      <w:r w:rsidRPr="0018472D">
        <w:rPr>
          <w:rFonts w:ascii="Cambria" w:hAnsi="Cambria"/>
          <w:sz w:val="22"/>
          <w:szCs w:val="22"/>
        </w:rPr>
        <w:t>- nota de fundamentare a Serviciului buget–contabilitate inregistrata la nr.</w:t>
      </w:r>
      <w:r w:rsidR="000F2C4B" w:rsidRPr="0018472D">
        <w:rPr>
          <w:rFonts w:ascii="Cambria" w:hAnsi="Cambria"/>
          <w:sz w:val="22"/>
          <w:szCs w:val="22"/>
        </w:rPr>
        <w:t xml:space="preserve"> 23185 </w:t>
      </w:r>
      <w:r w:rsidRPr="0018472D">
        <w:rPr>
          <w:rFonts w:ascii="Cambria" w:hAnsi="Cambria"/>
          <w:sz w:val="22"/>
          <w:szCs w:val="22"/>
        </w:rPr>
        <w:t xml:space="preserve">din </w:t>
      </w:r>
      <w:r w:rsidR="000F2C4B" w:rsidRPr="0018472D">
        <w:rPr>
          <w:rFonts w:ascii="Cambria" w:hAnsi="Cambria"/>
          <w:sz w:val="22"/>
          <w:szCs w:val="22"/>
        </w:rPr>
        <w:t xml:space="preserve"> 07.11.</w:t>
      </w:r>
      <w:r w:rsidRPr="0018472D">
        <w:rPr>
          <w:rFonts w:ascii="Cambria" w:hAnsi="Cambria"/>
          <w:sz w:val="22"/>
          <w:szCs w:val="22"/>
        </w:rPr>
        <w:t>2023;</w:t>
      </w:r>
    </w:p>
    <w:p w:rsidR="00B817ED" w:rsidRPr="0018472D" w:rsidRDefault="00B817ED" w:rsidP="00B817ED">
      <w:pPr>
        <w:ind w:left="540" w:firstLine="720"/>
        <w:jc w:val="both"/>
        <w:rPr>
          <w:rFonts w:ascii="Cambria" w:hAnsi="Cambria"/>
          <w:sz w:val="22"/>
          <w:szCs w:val="22"/>
        </w:rPr>
      </w:pPr>
      <w:r w:rsidRPr="0018472D">
        <w:rPr>
          <w:rFonts w:ascii="Cambria" w:hAnsi="Cambria"/>
          <w:sz w:val="22"/>
          <w:szCs w:val="22"/>
        </w:rPr>
        <w:t>- Hotararea Consiliului local Marasesti nr. 11 din  30.01.2023 privind aprobarea bugetului local de venituri si cheltuieli al orasului Marasesti pe anul 2023 si a estimarilor pe perioada 2024-2026.</w:t>
      </w:r>
    </w:p>
    <w:p w:rsidR="00B817ED" w:rsidRPr="0018472D" w:rsidRDefault="00B817ED" w:rsidP="00B817ED">
      <w:pPr>
        <w:ind w:left="540" w:firstLine="720"/>
        <w:jc w:val="both"/>
        <w:rPr>
          <w:rFonts w:ascii="Cambria" w:hAnsi="Cambria"/>
          <w:sz w:val="22"/>
          <w:szCs w:val="22"/>
          <w:lang w:val="pt-BR"/>
        </w:rPr>
      </w:pPr>
      <w:r w:rsidRPr="0018472D">
        <w:rPr>
          <w:rFonts w:ascii="Cambria" w:hAnsi="Cambria" w:cs="Arial"/>
          <w:b/>
          <w:sz w:val="22"/>
          <w:szCs w:val="22"/>
        </w:rPr>
        <w:t>Luand act</w:t>
      </w:r>
      <w:r w:rsidRPr="0018472D">
        <w:rPr>
          <w:rFonts w:ascii="Cambria" w:hAnsi="Cambria" w:cs="Arial"/>
          <w:sz w:val="22"/>
          <w:szCs w:val="22"/>
        </w:rPr>
        <w:t xml:space="preserve"> de avizul favorabil al </w:t>
      </w:r>
      <w:r w:rsidRPr="0018472D">
        <w:rPr>
          <w:rFonts w:ascii="Cambria" w:hAnsi="Cambria" w:cs="Arial"/>
          <w:sz w:val="22"/>
          <w:szCs w:val="22"/>
          <w:lang w:val="pt-BR"/>
        </w:rPr>
        <w:t xml:space="preserve">Comisiei pentru studii, prognoze, economie, buget, finante, impozite , taxe si agricultura </w:t>
      </w:r>
    </w:p>
    <w:p w:rsidR="00B817ED" w:rsidRPr="0018472D" w:rsidRDefault="00B817ED" w:rsidP="00B817ED">
      <w:pPr>
        <w:autoSpaceDE w:val="0"/>
        <w:autoSpaceDN w:val="0"/>
        <w:adjustRightInd w:val="0"/>
        <w:ind w:left="539" w:firstLine="720"/>
        <w:jc w:val="both"/>
        <w:rPr>
          <w:rFonts w:ascii="Cambria" w:hAnsi="Cambria" w:cs="Courier New"/>
          <w:sz w:val="22"/>
          <w:szCs w:val="22"/>
          <w:lang w:val="en-US"/>
        </w:rPr>
      </w:pPr>
      <w:r w:rsidRPr="0018472D">
        <w:rPr>
          <w:rFonts w:ascii="Cambria" w:hAnsi="Cambria"/>
          <w:b/>
          <w:sz w:val="22"/>
          <w:szCs w:val="22"/>
        </w:rPr>
        <w:t>In conformitate</w:t>
      </w:r>
      <w:r w:rsidRPr="0018472D">
        <w:rPr>
          <w:rFonts w:ascii="Cambria" w:hAnsi="Cambria"/>
          <w:sz w:val="22"/>
          <w:szCs w:val="22"/>
        </w:rPr>
        <w:t xml:space="preserve"> cu prevederile art.1, art.4, alin.(1), art.5, </w:t>
      </w:r>
      <w:r w:rsidRPr="0018472D">
        <w:rPr>
          <w:rFonts w:ascii="Cambria" w:eastAsia="Calibri" w:hAnsi="Cambria" w:cs="Tahoma"/>
          <w:sz w:val="22"/>
          <w:szCs w:val="22"/>
        </w:rPr>
        <w:t>art.8, lit.”a”,</w:t>
      </w:r>
      <w:r w:rsidRPr="0018472D">
        <w:rPr>
          <w:rFonts w:ascii="Cambria" w:hAnsi="Cambria"/>
          <w:sz w:val="22"/>
          <w:szCs w:val="22"/>
        </w:rPr>
        <w:t xml:space="preserve"> art.19, alin.(1), art.20, alin.(1),</w:t>
      </w:r>
      <w:r w:rsidRPr="0018472D">
        <w:rPr>
          <w:rFonts w:ascii="Cambria" w:eastAsia="Calibri" w:hAnsi="Cambria" w:cs="Tahoma"/>
          <w:sz w:val="22"/>
          <w:szCs w:val="22"/>
        </w:rPr>
        <w:t xml:space="preserve">art.39 si art.82  </w:t>
      </w:r>
      <w:r w:rsidRPr="0018472D">
        <w:rPr>
          <w:rFonts w:ascii="Cambria" w:hAnsi="Cambria"/>
          <w:sz w:val="22"/>
          <w:szCs w:val="22"/>
        </w:rPr>
        <w:t xml:space="preserve">din Legea nr.273/2006 privind finantele publice locale , cu modificarile si completarile ulterioare  </w:t>
      </w:r>
      <w:r w:rsidR="00413660" w:rsidRPr="0018472D">
        <w:rPr>
          <w:rFonts w:ascii="Cambria" w:hAnsi="Cambria"/>
          <w:sz w:val="22"/>
          <w:szCs w:val="22"/>
        </w:rPr>
        <w:t>,</w:t>
      </w:r>
      <w:r w:rsidRPr="0018472D">
        <w:rPr>
          <w:rFonts w:ascii="Cambria" w:hAnsi="Cambria"/>
          <w:sz w:val="22"/>
          <w:szCs w:val="22"/>
        </w:rPr>
        <w:t xml:space="preserve"> ale Legii bugetului de stat pe anul 202</w:t>
      </w:r>
      <w:r w:rsidR="00460743" w:rsidRPr="0018472D">
        <w:rPr>
          <w:rFonts w:ascii="Cambria" w:hAnsi="Cambria"/>
          <w:sz w:val="22"/>
          <w:szCs w:val="22"/>
        </w:rPr>
        <w:t>3</w:t>
      </w:r>
      <w:r w:rsidRPr="0018472D">
        <w:rPr>
          <w:rFonts w:ascii="Cambria" w:hAnsi="Cambria"/>
          <w:sz w:val="22"/>
          <w:szCs w:val="22"/>
        </w:rPr>
        <w:t>, nr.3</w:t>
      </w:r>
      <w:r w:rsidR="00460743" w:rsidRPr="0018472D">
        <w:rPr>
          <w:rFonts w:ascii="Cambria" w:hAnsi="Cambria"/>
          <w:sz w:val="22"/>
          <w:szCs w:val="22"/>
        </w:rPr>
        <w:t>68</w:t>
      </w:r>
      <w:r w:rsidRPr="0018472D">
        <w:rPr>
          <w:rFonts w:ascii="Cambria" w:hAnsi="Cambria"/>
          <w:sz w:val="22"/>
          <w:szCs w:val="22"/>
        </w:rPr>
        <w:t>/202</w:t>
      </w:r>
      <w:r w:rsidR="00460743" w:rsidRPr="0018472D">
        <w:rPr>
          <w:rFonts w:ascii="Cambria" w:hAnsi="Cambria"/>
          <w:sz w:val="22"/>
          <w:szCs w:val="22"/>
        </w:rPr>
        <w:t>2</w:t>
      </w:r>
      <w:r w:rsidR="00413660" w:rsidRPr="0018472D">
        <w:rPr>
          <w:rFonts w:ascii="Cambria" w:hAnsi="Cambria"/>
          <w:sz w:val="22"/>
          <w:szCs w:val="22"/>
        </w:rPr>
        <w:t xml:space="preserve"> si </w:t>
      </w:r>
      <w:r w:rsidR="00413660" w:rsidRPr="0018472D">
        <w:rPr>
          <w:sz w:val="22"/>
          <w:szCs w:val="22"/>
        </w:rPr>
        <w:t>H.G. nr. 999 din 20 octombrie 2023 pentru aprobarea Listei unităţilor /subdiviziunilor administrativ-teritoriale ale municipiilor şi a unităţilor-pilot în care se implementează Programul-pilot de acordare a unui suport alimentar pentru preşcolarii şi elevii din 450 de unităţi de învăţământ preuniversitar de stat, a numărului de beneficiari, a sumei necesare pentru finanţarea Programului în anul 2023 şi a repartizării acesteia pe unităţi/subdiviziuni administrativ-teritoriale</w:t>
      </w:r>
      <w:r w:rsidR="00460743" w:rsidRPr="0018472D">
        <w:rPr>
          <w:rFonts w:ascii="Cambria" w:hAnsi="Cambria"/>
          <w:sz w:val="22"/>
          <w:szCs w:val="22"/>
        </w:rPr>
        <w:t>;</w:t>
      </w:r>
    </w:p>
    <w:p w:rsidR="00B817ED" w:rsidRPr="0018472D" w:rsidRDefault="00B817ED" w:rsidP="00B817ED">
      <w:pPr>
        <w:ind w:left="540" w:firstLine="720"/>
        <w:jc w:val="both"/>
        <w:rPr>
          <w:rFonts w:ascii="Cambria" w:hAnsi="Cambria"/>
          <w:color w:val="000000"/>
          <w:sz w:val="22"/>
          <w:szCs w:val="22"/>
          <w:shd w:val="clear" w:color="auto" w:fill="FFFFFF"/>
        </w:rPr>
      </w:pPr>
      <w:r w:rsidRPr="0018472D">
        <w:rPr>
          <w:rFonts w:ascii="Cambria" w:hAnsi="Cambria"/>
          <w:b/>
          <w:color w:val="000000"/>
          <w:sz w:val="22"/>
          <w:szCs w:val="22"/>
          <w:shd w:val="clear" w:color="auto" w:fill="FFFFFF"/>
        </w:rPr>
        <w:t>In temeiul</w:t>
      </w:r>
      <w:r w:rsidRPr="0018472D">
        <w:rPr>
          <w:rFonts w:ascii="Cambria" w:hAnsi="Cambria"/>
          <w:color w:val="000000"/>
          <w:sz w:val="22"/>
          <w:szCs w:val="22"/>
          <w:shd w:val="clear" w:color="auto" w:fill="FFFFFF"/>
        </w:rPr>
        <w:t xml:space="preserve"> art.129 alin.(2), lit.”b” si alin.(4) lit.”a” , art. 139, alin.(3) ,lit.”a” si art.196 alin.(1) lit.”a” din Ordonanta de urgenta nr.57/2019 privind Codul administrativ;</w:t>
      </w:r>
    </w:p>
    <w:p w:rsidR="00B817ED" w:rsidRPr="0018472D" w:rsidRDefault="00B817ED" w:rsidP="00B817ED">
      <w:pPr>
        <w:jc w:val="both"/>
        <w:rPr>
          <w:rFonts w:ascii="Cambria" w:hAnsi="Cambria"/>
          <w:sz w:val="22"/>
          <w:szCs w:val="22"/>
        </w:rPr>
      </w:pPr>
    </w:p>
    <w:p w:rsidR="00B817ED" w:rsidRPr="0018472D" w:rsidRDefault="00B817ED" w:rsidP="00B817ED">
      <w:pPr>
        <w:keepNext/>
        <w:keepLines/>
        <w:spacing w:before="40"/>
        <w:ind w:left="540" w:firstLine="720"/>
        <w:jc w:val="center"/>
        <w:outlineLvl w:val="1"/>
        <w:rPr>
          <w:rFonts w:ascii="Cambria" w:hAnsi="Cambria"/>
          <w:b/>
          <w:sz w:val="22"/>
          <w:szCs w:val="22"/>
        </w:rPr>
      </w:pPr>
      <w:r w:rsidRPr="0018472D">
        <w:rPr>
          <w:rFonts w:ascii="Cambria" w:hAnsi="Cambria"/>
          <w:b/>
          <w:sz w:val="22"/>
          <w:szCs w:val="22"/>
        </w:rPr>
        <w:t>H O T A R A S T E:</w:t>
      </w:r>
    </w:p>
    <w:p w:rsidR="00B817ED" w:rsidRPr="0018472D" w:rsidRDefault="00B817ED" w:rsidP="00B817ED">
      <w:pPr>
        <w:rPr>
          <w:sz w:val="22"/>
          <w:szCs w:val="22"/>
        </w:rPr>
      </w:pPr>
    </w:p>
    <w:p w:rsidR="00B817ED" w:rsidRPr="0018472D" w:rsidRDefault="00B817ED" w:rsidP="00B817ED">
      <w:pPr>
        <w:ind w:left="540" w:firstLine="720"/>
        <w:jc w:val="both"/>
        <w:rPr>
          <w:rFonts w:ascii="Cambria" w:hAnsi="Cambria"/>
          <w:sz w:val="22"/>
          <w:szCs w:val="22"/>
          <w:lang w:val="x-none" w:eastAsia="x-none"/>
        </w:rPr>
      </w:pPr>
      <w:r w:rsidRPr="0018472D">
        <w:rPr>
          <w:rFonts w:ascii="Cambria" w:hAnsi="Cambria"/>
          <w:sz w:val="22"/>
          <w:szCs w:val="22"/>
          <w:lang w:val="x-none" w:eastAsia="x-none"/>
        </w:rPr>
        <w:tab/>
      </w:r>
      <w:r w:rsidRPr="0018472D">
        <w:rPr>
          <w:rFonts w:ascii="Cambria" w:hAnsi="Cambria"/>
          <w:b/>
          <w:i/>
          <w:sz w:val="22"/>
          <w:szCs w:val="22"/>
          <w:u w:val="single"/>
          <w:lang w:val="x-none" w:eastAsia="x-none"/>
        </w:rPr>
        <w:t>Art. 1</w:t>
      </w:r>
      <w:r w:rsidRPr="0018472D">
        <w:rPr>
          <w:rFonts w:ascii="Cambria" w:hAnsi="Cambria"/>
          <w:sz w:val="22"/>
          <w:szCs w:val="22"/>
          <w:lang w:val="x-none" w:eastAsia="x-none"/>
        </w:rPr>
        <w:t xml:space="preserve">-  Se </w:t>
      </w:r>
      <w:proofErr w:type="spellStart"/>
      <w:r w:rsidRPr="0018472D">
        <w:rPr>
          <w:rFonts w:ascii="Cambria" w:hAnsi="Cambria"/>
          <w:sz w:val="22"/>
          <w:szCs w:val="22"/>
          <w:lang w:val="x-none" w:eastAsia="x-none"/>
        </w:rPr>
        <w:t>aproba</w:t>
      </w:r>
      <w:proofErr w:type="spellEnd"/>
      <w:r w:rsidRPr="0018472D">
        <w:rPr>
          <w:rFonts w:ascii="Cambria" w:hAnsi="Cambria"/>
          <w:sz w:val="22"/>
          <w:szCs w:val="22"/>
          <w:lang w:val="x-none" w:eastAsia="x-none"/>
        </w:rPr>
        <w:t xml:space="preserve"> </w:t>
      </w:r>
      <w:proofErr w:type="spellStart"/>
      <w:r w:rsidRPr="0018472D">
        <w:rPr>
          <w:rFonts w:ascii="Cambria" w:hAnsi="Cambria"/>
          <w:sz w:val="22"/>
          <w:szCs w:val="22"/>
          <w:lang w:val="x-none" w:eastAsia="x-none"/>
        </w:rPr>
        <w:t>rectificarea</w:t>
      </w:r>
      <w:proofErr w:type="spellEnd"/>
      <w:r w:rsidRPr="0018472D">
        <w:rPr>
          <w:rFonts w:ascii="Cambria" w:hAnsi="Cambria"/>
          <w:sz w:val="22"/>
          <w:szCs w:val="22"/>
          <w:lang w:val="x-none" w:eastAsia="x-none"/>
        </w:rPr>
        <w:t xml:space="preserve"> </w:t>
      </w:r>
      <w:proofErr w:type="spellStart"/>
      <w:r w:rsidRPr="0018472D">
        <w:rPr>
          <w:rFonts w:ascii="Cambria" w:hAnsi="Cambria"/>
          <w:sz w:val="22"/>
          <w:szCs w:val="22"/>
          <w:lang w:val="x-none" w:eastAsia="x-none"/>
        </w:rPr>
        <w:t>bugetului</w:t>
      </w:r>
      <w:proofErr w:type="spellEnd"/>
      <w:r w:rsidRPr="0018472D">
        <w:rPr>
          <w:rFonts w:ascii="Cambria" w:hAnsi="Cambria"/>
          <w:sz w:val="22"/>
          <w:szCs w:val="22"/>
          <w:lang w:val="x-none" w:eastAsia="x-none"/>
        </w:rPr>
        <w:t xml:space="preserve"> local de </w:t>
      </w:r>
      <w:proofErr w:type="spellStart"/>
      <w:r w:rsidRPr="0018472D">
        <w:rPr>
          <w:rFonts w:ascii="Cambria" w:hAnsi="Cambria"/>
          <w:sz w:val="22"/>
          <w:szCs w:val="22"/>
          <w:lang w:val="x-none" w:eastAsia="x-none"/>
        </w:rPr>
        <w:t>venituri</w:t>
      </w:r>
      <w:proofErr w:type="spellEnd"/>
      <w:r w:rsidRPr="0018472D">
        <w:rPr>
          <w:rFonts w:ascii="Cambria" w:hAnsi="Cambria"/>
          <w:sz w:val="22"/>
          <w:szCs w:val="22"/>
          <w:lang w:val="x-none" w:eastAsia="x-none"/>
        </w:rPr>
        <w:t xml:space="preserve"> </w:t>
      </w:r>
      <w:proofErr w:type="spellStart"/>
      <w:r w:rsidRPr="0018472D">
        <w:rPr>
          <w:rFonts w:ascii="Cambria" w:hAnsi="Cambria"/>
          <w:sz w:val="22"/>
          <w:szCs w:val="22"/>
          <w:lang w:val="x-none" w:eastAsia="x-none"/>
        </w:rPr>
        <w:t>si</w:t>
      </w:r>
      <w:proofErr w:type="spellEnd"/>
      <w:r w:rsidRPr="0018472D">
        <w:rPr>
          <w:rFonts w:ascii="Cambria" w:hAnsi="Cambria"/>
          <w:sz w:val="22"/>
          <w:szCs w:val="22"/>
          <w:lang w:val="x-none" w:eastAsia="x-none"/>
        </w:rPr>
        <w:t xml:space="preserve"> </w:t>
      </w:r>
      <w:proofErr w:type="spellStart"/>
      <w:r w:rsidRPr="0018472D">
        <w:rPr>
          <w:rFonts w:ascii="Cambria" w:hAnsi="Cambria"/>
          <w:sz w:val="22"/>
          <w:szCs w:val="22"/>
          <w:lang w:val="x-none" w:eastAsia="x-none"/>
        </w:rPr>
        <w:t>cheltuieli</w:t>
      </w:r>
      <w:proofErr w:type="spellEnd"/>
      <w:r w:rsidRPr="0018472D">
        <w:rPr>
          <w:rFonts w:ascii="Cambria" w:hAnsi="Cambria"/>
          <w:sz w:val="22"/>
          <w:szCs w:val="22"/>
          <w:lang w:val="x-none" w:eastAsia="x-none"/>
        </w:rPr>
        <w:t xml:space="preserve"> al </w:t>
      </w:r>
      <w:proofErr w:type="spellStart"/>
      <w:r w:rsidRPr="0018472D">
        <w:rPr>
          <w:rFonts w:ascii="Cambria" w:hAnsi="Cambria"/>
          <w:sz w:val="22"/>
          <w:szCs w:val="22"/>
          <w:lang w:val="x-none" w:eastAsia="x-none"/>
        </w:rPr>
        <w:t>orasului</w:t>
      </w:r>
      <w:proofErr w:type="spellEnd"/>
      <w:r w:rsidRPr="0018472D">
        <w:rPr>
          <w:rFonts w:ascii="Cambria" w:hAnsi="Cambria"/>
          <w:sz w:val="22"/>
          <w:szCs w:val="22"/>
          <w:lang w:val="en-US" w:eastAsia="x-none"/>
        </w:rPr>
        <w:t xml:space="preserve"> </w:t>
      </w:r>
      <w:proofErr w:type="spellStart"/>
      <w:r w:rsidRPr="0018472D">
        <w:rPr>
          <w:rFonts w:ascii="Cambria" w:hAnsi="Cambria"/>
          <w:sz w:val="22"/>
          <w:szCs w:val="22"/>
          <w:lang w:val="x-none" w:eastAsia="x-none"/>
        </w:rPr>
        <w:t>Marasesti</w:t>
      </w:r>
      <w:proofErr w:type="spellEnd"/>
      <w:r w:rsidRPr="0018472D">
        <w:rPr>
          <w:rFonts w:ascii="Cambria" w:hAnsi="Cambria"/>
          <w:sz w:val="22"/>
          <w:szCs w:val="22"/>
          <w:lang w:val="x-none" w:eastAsia="x-none"/>
        </w:rPr>
        <w:t xml:space="preserve"> </w:t>
      </w:r>
      <w:proofErr w:type="spellStart"/>
      <w:r w:rsidRPr="0018472D">
        <w:rPr>
          <w:rFonts w:ascii="Cambria" w:hAnsi="Cambria"/>
          <w:sz w:val="22"/>
          <w:szCs w:val="22"/>
          <w:lang w:val="x-none" w:eastAsia="x-none"/>
        </w:rPr>
        <w:t>pe</w:t>
      </w:r>
      <w:proofErr w:type="spellEnd"/>
      <w:r w:rsidRPr="0018472D">
        <w:rPr>
          <w:rFonts w:ascii="Cambria" w:hAnsi="Cambria"/>
          <w:sz w:val="22"/>
          <w:szCs w:val="22"/>
          <w:lang w:val="x-none" w:eastAsia="x-none"/>
        </w:rPr>
        <w:t xml:space="preserve"> </w:t>
      </w:r>
      <w:proofErr w:type="spellStart"/>
      <w:r w:rsidRPr="0018472D">
        <w:rPr>
          <w:rFonts w:ascii="Cambria" w:hAnsi="Cambria"/>
          <w:sz w:val="22"/>
          <w:szCs w:val="22"/>
          <w:lang w:val="x-none" w:eastAsia="x-none"/>
        </w:rPr>
        <w:t>anul</w:t>
      </w:r>
      <w:proofErr w:type="spellEnd"/>
      <w:r w:rsidRPr="0018472D">
        <w:rPr>
          <w:rFonts w:ascii="Cambria" w:hAnsi="Cambria"/>
          <w:sz w:val="22"/>
          <w:szCs w:val="22"/>
          <w:lang w:val="x-none" w:eastAsia="x-none"/>
        </w:rPr>
        <w:t xml:space="preserve"> 202</w:t>
      </w:r>
      <w:r w:rsidRPr="0018472D">
        <w:rPr>
          <w:rFonts w:ascii="Cambria" w:hAnsi="Cambria"/>
          <w:sz w:val="22"/>
          <w:szCs w:val="22"/>
          <w:lang w:val="en-US" w:eastAsia="x-none"/>
        </w:rPr>
        <w:t>3</w:t>
      </w:r>
      <w:r w:rsidRPr="0018472D">
        <w:rPr>
          <w:rFonts w:ascii="Cambria" w:hAnsi="Cambria"/>
          <w:sz w:val="22"/>
          <w:szCs w:val="22"/>
          <w:lang w:val="x-none" w:eastAsia="x-none"/>
        </w:rPr>
        <w:t xml:space="preserve">, conform </w:t>
      </w:r>
      <w:proofErr w:type="spellStart"/>
      <w:r w:rsidRPr="0018472D">
        <w:rPr>
          <w:rFonts w:ascii="Cambria" w:hAnsi="Cambria"/>
          <w:b/>
          <w:i/>
          <w:sz w:val="22"/>
          <w:szCs w:val="22"/>
          <w:lang w:val="x-none" w:eastAsia="x-none"/>
        </w:rPr>
        <w:t>Anexei</w:t>
      </w:r>
      <w:proofErr w:type="spellEnd"/>
      <w:r w:rsidRPr="0018472D">
        <w:rPr>
          <w:rFonts w:ascii="Cambria" w:hAnsi="Cambria"/>
          <w:b/>
          <w:i/>
          <w:sz w:val="22"/>
          <w:szCs w:val="22"/>
          <w:lang w:val="x-none" w:eastAsia="x-none"/>
        </w:rPr>
        <w:t xml:space="preserve">, </w:t>
      </w:r>
      <w:r w:rsidRPr="0018472D">
        <w:rPr>
          <w:rFonts w:ascii="Cambria" w:hAnsi="Cambria"/>
          <w:sz w:val="22"/>
          <w:szCs w:val="22"/>
          <w:lang w:val="x-none" w:eastAsia="x-none"/>
        </w:rPr>
        <w:t xml:space="preserve">care face parte </w:t>
      </w:r>
      <w:proofErr w:type="spellStart"/>
      <w:r w:rsidRPr="0018472D">
        <w:rPr>
          <w:rFonts w:ascii="Cambria" w:hAnsi="Cambria"/>
          <w:sz w:val="22"/>
          <w:szCs w:val="22"/>
          <w:lang w:val="x-none" w:eastAsia="x-none"/>
        </w:rPr>
        <w:t>integranta</w:t>
      </w:r>
      <w:proofErr w:type="spellEnd"/>
      <w:r w:rsidRPr="0018472D">
        <w:rPr>
          <w:rFonts w:ascii="Cambria" w:hAnsi="Cambria"/>
          <w:sz w:val="22"/>
          <w:szCs w:val="22"/>
          <w:lang w:val="x-none" w:eastAsia="x-none"/>
        </w:rPr>
        <w:t xml:space="preserve"> din </w:t>
      </w:r>
      <w:proofErr w:type="spellStart"/>
      <w:r w:rsidRPr="0018472D">
        <w:rPr>
          <w:rFonts w:ascii="Cambria" w:hAnsi="Cambria"/>
          <w:sz w:val="22"/>
          <w:szCs w:val="22"/>
          <w:lang w:val="x-none" w:eastAsia="x-none"/>
        </w:rPr>
        <w:t>prezenta</w:t>
      </w:r>
      <w:proofErr w:type="spellEnd"/>
      <w:r w:rsidRPr="0018472D">
        <w:rPr>
          <w:rFonts w:ascii="Cambria" w:hAnsi="Cambria"/>
          <w:sz w:val="22"/>
          <w:szCs w:val="22"/>
          <w:lang w:val="x-none" w:eastAsia="x-none"/>
        </w:rPr>
        <w:t xml:space="preserve"> </w:t>
      </w:r>
      <w:proofErr w:type="spellStart"/>
      <w:r w:rsidRPr="0018472D">
        <w:rPr>
          <w:rFonts w:ascii="Cambria" w:hAnsi="Cambria"/>
          <w:sz w:val="22"/>
          <w:szCs w:val="22"/>
          <w:lang w:val="x-none" w:eastAsia="x-none"/>
        </w:rPr>
        <w:t>hotarare</w:t>
      </w:r>
      <w:proofErr w:type="spellEnd"/>
      <w:r w:rsidRPr="0018472D">
        <w:rPr>
          <w:rFonts w:ascii="Cambria" w:hAnsi="Cambria"/>
          <w:sz w:val="22"/>
          <w:szCs w:val="22"/>
          <w:lang w:val="x-none" w:eastAsia="x-none"/>
        </w:rPr>
        <w:t>.</w:t>
      </w:r>
    </w:p>
    <w:p w:rsidR="00B817ED" w:rsidRPr="0018472D" w:rsidRDefault="00413660" w:rsidP="00413660">
      <w:pPr>
        <w:jc w:val="both"/>
        <w:rPr>
          <w:rFonts w:ascii="Cambria" w:hAnsi="Cambria"/>
          <w:sz w:val="22"/>
          <w:szCs w:val="22"/>
          <w:lang w:val="x-none" w:eastAsia="x-none"/>
        </w:rPr>
      </w:pPr>
      <w:r w:rsidRPr="0018472D">
        <w:rPr>
          <w:rFonts w:ascii="Cambria" w:hAnsi="Cambria"/>
          <w:b/>
          <w:i/>
          <w:sz w:val="22"/>
          <w:szCs w:val="22"/>
          <w:lang w:val="en-US" w:eastAsia="x-none"/>
        </w:rPr>
        <w:t xml:space="preserve">              </w:t>
      </w:r>
    </w:p>
    <w:p w:rsidR="00B817ED" w:rsidRPr="0018472D" w:rsidRDefault="00B817ED" w:rsidP="00B817ED">
      <w:pPr>
        <w:ind w:left="540" w:firstLine="720"/>
        <w:jc w:val="both"/>
        <w:rPr>
          <w:rFonts w:ascii="Cambria" w:hAnsi="Cambria"/>
          <w:sz w:val="22"/>
          <w:szCs w:val="22"/>
          <w:lang w:val="x-none" w:eastAsia="x-none"/>
        </w:rPr>
      </w:pPr>
      <w:r w:rsidRPr="0018472D">
        <w:rPr>
          <w:rFonts w:ascii="Cambria" w:hAnsi="Cambria"/>
          <w:b/>
          <w:sz w:val="22"/>
          <w:szCs w:val="22"/>
          <w:lang w:val="en-US" w:eastAsia="x-none"/>
        </w:rPr>
        <w:t xml:space="preserve">   </w:t>
      </w:r>
      <w:r w:rsidRPr="0018472D">
        <w:rPr>
          <w:rFonts w:ascii="Cambria" w:hAnsi="Cambria"/>
          <w:b/>
          <w:i/>
          <w:sz w:val="22"/>
          <w:szCs w:val="22"/>
          <w:u w:val="single"/>
          <w:lang w:val="x-none" w:eastAsia="x-none"/>
        </w:rPr>
        <w:t>Art.</w:t>
      </w:r>
      <w:r w:rsidR="00413660" w:rsidRPr="0018472D">
        <w:rPr>
          <w:rFonts w:ascii="Cambria" w:hAnsi="Cambria"/>
          <w:b/>
          <w:i/>
          <w:sz w:val="22"/>
          <w:szCs w:val="22"/>
          <w:u w:val="single"/>
          <w:lang w:val="en-US" w:eastAsia="x-none"/>
        </w:rPr>
        <w:t>2</w:t>
      </w:r>
      <w:r w:rsidRPr="0018472D">
        <w:rPr>
          <w:rFonts w:ascii="Cambria" w:hAnsi="Cambria"/>
          <w:sz w:val="22"/>
          <w:szCs w:val="22"/>
          <w:lang w:val="x-none" w:eastAsia="x-none"/>
        </w:rPr>
        <w:t xml:space="preserve"> –Cu </w:t>
      </w:r>
      <w:proofErr w:type="spellStart"/>
      <w:r w:rsidRPr="0018472D">
        <w:rPr>
          <w:rFonts w:ascii="Cambria" w:hAnsi="Cambria"/>
          <w:sz w:val="22"/>
          <w:szCs w:val="22"/>
          <w:lang w:val="x-none" w:eastAsia="x-none"/>
        </w:rPr>
        <w:t>ducerea</w:t>
      </w:r>
      <w:proofErr w:type="spellEnd"/>
      <w:r w:rsidRPr="0018472D">
        <w:rPr>
          <w:rFonts w:ascii="Cambria" w:hAnsi="Cambria"/>
          <w:sz w:val="22"/>
          <w:szCs w:val="22"/>
          <w:lang w:val="x-none" w:eastAsia="x-none"/>
        </w:rPr>
        <w:t xml:space="preserve"> la </w:t>
      </w:r>
      <w:proofErr w:type="spellStart"/>
      <w:r w:rsidRPr="0018472D">
        <w:rPr>
          <w:rFonts w:ascii="Cambria" w:hAnsi="Cambria"/>
          <w:sz w:val="22"/>
          <w:szCs w:val="22"/>
          <w:lang w:val="x-none" w:eastAsia="x-none"/>
        </w:rPr>
        <w:t>îndeplinire</w:t>
      </w:r>
      <w:proofErr w:type="spellEnd"/>
      <w:r w:rsidRPr="0018472D">
        <w:rPr>
          <w:rFonts w:ascii="Cambria" w:hAnsi="Cambria"/>
          <w:sz w:val="22"/>
          <w:szCs w:val="22"/>
          <w:lang w:val="x-none" w:eastAsia="x-none"/>
        </w:rPr>
        <w:t xml:space="preserve"> a </w:t>
      </w:r>
      <w:proofErr w:type="spellStart"/>
      <w:r w:rsidRPr="0018472D">
        <w:rPr>
          <w:rFonts w:ascii="Cambria" w:hAnsi="Cambria"/>
          <w:sz w:val="22"/>
          <w:szCs w:val="22"/>
          <w:lang w:val="x-none" w:eastAsia="x-none"/>
        </w:rPr>
        <w:t>prezentei</w:t>
      </w:r>
      <w:proofErr w:type="spellEnd"/>
      <w:r w:rsidRPr="0018472D">
        <w:rPr>
          <w:rFonts w:ascii="Cambria" w:hAnsi="Cambria"/>
          <w:sz w:val="22"/>
          <w:szCs w:val="22"/>
          <w:lang w:val="x-none" w:eastAsia="x-none"/>
        </w:rPr>
        <w:t xml:space="preserve"> </w:t>
      </w:r>
      <w:proofErr w:type="spellStart"/>
      <w:r w:rsidRPr="0018472D">
        <w:rPr>
          <w:rFonts w:ascii="Cambria" w:hAnsi="Cambria"/>
          <w:sz w:val="22"/>
          <w:szCs w:val="22"/>
          <w:lang w:val="x-none" w:eastAsia="x-none"/>
        </w:rPr>
        <w:t>hotărâri</w:t>
      </w:r>
      <w:proofErr w:type="spellEnd"/>
      <w:r w:rsidRPr="0018472D">
        <w:rPr>
          <w:rFonts w:ascii="Cambria" w:hAnsi="Cambria"/>
          <w:sz w:val="22"/>
          <w:szCs w:val="22"/>
          <w:lang w:val="x-none" w:eastAsia="x-none"/>
        </w:rPr>
        <w:t xml:space="preserve"> se </w:t>
      </w:r>
      <w:proofErr w:type="spellStart"/>
      <w:r w:rsidRPr="0018472D">
        <w:rPr>
          <w:rFonts w:ascii="Cambria" w:hAnsi="Cambria"/>
          <w:sz w:val="22"/>
          <w:szCs w:val="22"/>
          <w:lang w:val="x-none" w:eastAsia="x-none"/>
        </w:rPr>
        <w:t>desemneaza</w:t>
      </w:r>
      <w:proofErr w:type="spellEnd"/>
      <w:r w:rsidRPr="0018472D">
        <w:rPr>
          <w:rFonts w:ascii="Cambria" w:hAnsi="Cambria"/>
          <w:sz w:val="22"/>
          <w:szCs w:val="22"/>
          <w:lang w:val="x-none" w:eastAsia="x-none"/>
        </w:rPr>
        <w:t xml:space="preserve"> </w:t>
      </w:r>
      <w:proofErr w:type="spellStart"/>
      <w:r w:rsidRPr="0018472D">
        <w:rPr>
          <w:rFonts w:ascii="Cambria" w:hAnsi="Cambria"/>
          <w:sz w:val="22"/>
          <w:szCs w:val="22"/>
          <w:lang w:val="x-none" w:eastAsia="x-none"/>
        </w:rPr>
        <w:t>Serviciul</w:t>
      </w:r>
      <w:proofErr w:type="spellEnd"/>
      <w:r w:rsidRPr="0018472D">
        <w:rPr>
          <w:rFonts w:ascii="Cambria" w:hAnsi="Cambria"/>
          <w:sz w:val="22"/>
          <w:szCs w:val="22"/>
          <w:lang w:val="x-none" w:eastAsia="x-none"/>
        </w:rPr>
        <w:t xml:space="preserve"> </w:t>
      </w:r>
      <w:proofErr w:type="spellStart"/>
      <w:r w:rsidRPr="0018472D">
        <w:rPr>
          <w:rFonts w:ascii="Cambria" w:hAnsi="Cambria"/>
          <w:sz w:val="22"/>
          <w:szCs w:val="22"/>
          <w:lang w:val="x-none" w:eastAsia="x-none"/>
        </w:rPr>
        <w:t>buget</w:t>
      </w:r>
      <w:proofErr w:type="spellEnd"/>
      <w:r w:rsidRPr="0018472D">
        <w:rPr>
          <w:rFonts w:ascii="Cambria" w:hAnsi="Cambria"/>
          <w:sz w:val="22"/>
          <w:szCs w:val="22"/>
          <w:lang w:val="x-none" w:eastAsia="x-none"/>
        </w:rPr>
        <w:t xml:space="preserve"> </w:t>
      </w:r>
      <w:proofErr w:type="spellStart"/>
      <w:r w:rsidRPr="0018472D">
        <w:rPr>
          <w:rFonts w:ascii="Cambria" w:hAnsi="Cambria"/>
          <w:sz w:val="22"/>
          <w:szCs w:val="22"/>
          <w:lang w:val="x-none" w:eastAsia="x-none"/>
        </w:rPr>
        <w:t>contabilitate</w:t>
      </w:r>
      <w:proofErr w:type="spellEnd"/>
      <w:r w:rsidRPr="0018472D">
        <w:rPr>
          <w:rFonts w:ascii="Cambria" w:hAnsi="Cambria"/>
          <w:sz w:val="22"/>
          <w:szCs w:val="22"/>
          <w:lang w:val="x-none" w:eastAsia="x-none"/>
        </w:rPr>
        <w:t xml:space="preserve"> din </w:t>
      </w:r>
      <w:proofErr w:type="spellStart"/>
      <w:r w:rsidRPr="0018472D">
        <w:rPr>
          <w:rFonts w:ascii="Cambria" w:hAnsi="Cambria"/>
          <w:sz w:val="22"/>
          <w:szCs w:val="22"/>
          <w:lang w:val="x-none" w:eastAsia="x-none"/>
        </w:rPr>
        <w:t>cadrul</w:t>
      </w:r>
      <w:proofErr w:type="spellEnd"/>
      <w:r w:rsidRPr="0018472D">
        <w:rPr>
          <w:rFonts w:ascii="Cambria" w:hAnsi="Cambria"/>
          <w:sz w:val="22"/>
          <w:szCs w:val="22"/>
          <w:lang w:val="x-none" w:eastAsia="x-none"/>
        </w:rPr>
        <w:t xml:space="preserve"> </w:t>
      </w:r>
      <w:proofErr w:type="spellStart"/>
      <w:r w:rsidRPr="0018472D">
        <w:rPr>
          <w:rFonts w:ascii="Cambria" w:hAnsi="Cambria"/>
          <w:sz w:val="22"/>
          <w:szCs w:val="22"/>
          <w:lang w:val="x-none" w:eastAsia="x-none"/>
        </w:rPr>
        <w:t>aparatului</w:t>
      </w:r>
      <w:proofErr w:type="spellEnd"/>
      <w:r w:rsidRPr="0018472D">
        <w:rPr>
          <w:rFonts w:ascii="Cambria" w:hAnsi="Cambria"/>
          <w:sz w:val="22"/>
          <w:szCs w:val="22"/>
          <w:lang w:val="x-none" w:eastAsia="x-none"/>
        </w:rPr>
        <w:t xml:space="preserve"> de </w:t>
      </w:r>
      <w:proofErr w:type="spellStart"/>
      <w:r w:rsidRPr="0018472D">
        <w:rPr>
          <w:rFonts w:ascii="Cambria" w:hAnsi="Cambria"/>
          <w:sz w:val="22"/>
          <w:szCs w:val="22"/>
          <w:lang w:val="x-none" w:eastAsia="x-none"/>
        </w:rPr>
        <w:t>specialitate</w:t>
      </w:r>
      <w:proofErr w:type="spellEnd"/>
      <w:r w:rsidRPr="0018472D">
        <w:rPr>
          <w:rFonts w:ascii="Cambria" w:hAnsi="Cambria"/>
          <w:sz w:val="22"/>
          <w:szCs w:val="22"/>
          <w:lang w:val="x-none" w:eastAsia="x-none"/>
        </w:rPr>
        <w:t xml:space="preserve"> al </w:t>
      </w:r>
      <w:proofErr w:type="spellStart"/>
      <w:r w:rsidRPr="0018472D">
        <w:rPr>
          <w:rFonts w:ascii="Cambria" w:hAnsi="Cambria"/>
          <w:sz w:val="22"/>
          <w:szCs w:val="22"/>
          <w:lang w:val="x-none" w:eastAsia="x-none"/>
        </w:rPr>
        <w:t>Primarului</w:t>
      </w:r>
      <w:proofErr w:type="spellEnd"/>
      <w:r w:rsidRPr="0018472D">
        <w:rPr>
          <w:rFonts w:ascii="Cambria" w:hAnsi="Cambria"/>
          <w:sz w:val="22"/>
          <w:szCs w:val="22"/>
          <w:lang w:val="x-none" w:eastAsia="x-none"/>
        </w:rPr>
        <w:t xml:space="preserve"> </w:t>
      </w:r>
      <w:proofErr w:type="spellStart"/>
      <w:r w:rsidRPr="0018472D">
        <w:rPr>
          <w:rFonts w:ascii="Cambria" w:hAnsi="Cambria"/>
          <w:sz w:val="22"/>
          <w:szCs w:val="22"/>
          <w:lang w:val="x-none" w:eastAsia="x-none"/>
        </w:rPr>
        <w:t>Orașului</w:t>
      </w:r>
      <w:proofErr w:type="spellEnd"/>
      <w:r w:rsidRPr="0018472D">
        <w:rPr>
          <w:rFonts w:ascii="Cambria" w:hAnsi="Cambria"/>
          <w:sz w:val="22"/>
          <w:szCs w:val="22"/>
          <w:lang w:val="x-none" w:eastAsia="x-none"/>
        </w:rPr>
        <w:t xml:space="preserve"> </w:t>
      </w:r>
      <w:proofErr w:type="spellStart"/>
      <w:r w:rsidRPr="0018472D">
        <w:rPr>
          <w:rFonts w:ascii="Cambria" w:hAnsi="Cambria"/>
          <w:sz w:val="22"/>
          <w:szCs w:val="22"/>
          <w:lang w:val="x-none" w:eastAsia="x-none"/>
        </w:rPr>
        <w:t>Marasesti</w:t>
      </w:r>
      <w:proofErr w:type="spellEnd"/>
      <w:r w:rsidRPr="0018472D">
        <w:rPr>
          <w:rFonts w:ascii="Cambria" w:hAnsi="Cambria"/>
          <w:sz w:val="22"/>
          <w:szCs w:val="22"/>
          <w:lang w:val="x-none" w:eastAsia="x-none"/>
        </w:rPr>
        <w:t xml:space="preserve"> .</w:t>
      </w:r>
    </w:p>
    <w:p w:rsidR="00B817ED" w:rsidRPr="0018472D" w:rsidRDefault="00B817ED" w:rsidP="00B817ED">
      <w:pPr>
        <w:ind w:left="540" w:firstLine="720"/>
        <w:jc w:val="both"/>
        <w:rPr>
          <w:rFonts w:ascii="Cambria" w:hAnsi="Cambria"/>
          <w:sz w:val="22"/>
          <w:szCs w:val="22"/>
          <w:lang w:val="x-none" w:eastAsia="x-none"/>
        </w:rPr>
      </w:pPr>
    </w:p>
    <w:p w:rsidR="0018472D" w:rsidRDefault="00B817ED" w:rsidP="0018472D">
      <w:pPr>
        <w:ind w:left="540" w:firstLine="720"/>
        <w:jc w:val="both"/>
        <w:rPr>
          <w:rFonts w:asciiTheme="majorHAnsi" w:hAnsiTheme="majorHAnsi"/>
          <w:b/>
          <w:i/>
          <w:sz w:val="22"/>
          <w:szCs w:val="22"/>
        </w:rPr>
      </w:pPr>
      <w:r w:rsidRPr="0018472D">
        <w:rPr>
          <w:rFonts w:ascii="Cambria" w:hAnsi="Cambria"/>
          <w:b/>
          <w:i/>
          <w:sz w:val="22"/>
          <w:szCs w:val="22"/>
          <w:lang w:val="en-US" w:eastAsia="x-none"/>
        </w:rPr>
        <w:t xml:space="preserve">  </w:t>
      </w:r>
      <w:r w:rsidRPr="0018472D">
        <w:rPr>
          <w:rFonts w:ascii="Cambria" w:hAnsi="Cambria"/>
          <w:b/>
          <w:i/>
          <w:sz w:val="22"/>
          <w:szCs w:val="22"/>
          <w:u w:val="single"/>
          <w:lang w:val="x-none" w:eastAsia="x-none"/>
        </w:rPr>
        <w:t>Art.</w:t>
      </w:r>
      <w:r w:rsidR="0018472D">
        <w:rPr>
          <w:rFonts w:ascii="Cambria" w:hAnsi="Cambria"/>
          <w:b/>
          <w:i/>
          <w:sz w:val="22"/>
          <w:szCs w:val="22"/>
          <w:u w:val="single"/>
          <w:lang w:val="en-US" w:eastAsia="x-none"/>
        </w:rPr>
        <w:t>3</w:t>
      </w:r>
      <w:r w:rsidRPr="0018472D">
        <w:rPr>
          <w:rFonts w:ascii="Cambria" w:hAnsi="Cambria"/>
          <w:sz w:val="22"/>
          <w:szCs w:val="22"/>
          <w:lang w:val="pt-BR" w:eastAsia="x-none"/>
        </w:rPr>
        <w:t>– Prezenta hotarare va fi comunicata, potrivit legii, Primarului orasului Marasesti, care va asigura aducerea la indeplinire, prin Serviciul  Buget-Contabilitate si va fi inaintata de Compartimentul juridic, monitorizare proceduri administrative</w:t>
      </w:r>
      <w:r w:rsidR="0018472D">
        <w:rPr>
          <w:rFonts w:ascii="Cambria" w:hAnsi="Cambria"/>
          <w:sz w:val="22"/>
          <w:szCs w:val="22"/>
          <w:lang w:val="pt-BR" w:eastAsia="x-none"/>
        </w:rPr>
        <w:t xml:space="preserve"> , in termenul prevazut de lege</w:t>
      </w:r>
      <w:r w:rsidR="0018472D" w:rsidRPr="0018472D">
        <w:rPr>
          <w:rFonts w:asciiTheme="majorHAnsi" w:hAnsiTheme="majorHAnsi"/>
          <w:b/>
          <w:i/>
          <w:sz w:val="22"/>
          <w:szCs w:val="22"/>
        </w:rPr>
        <w:t>.</w:t>
      </w:r>
      <w:r w:rsidRPr="0018472D">
        <w:rPr>
          <w:rFonts w:asciiTheme="majorHAnsi" w:hAnsiTheme="majorHAnsi"/>
          <w:b/>
          <w:i/>
          <w:sz w:val="22"/>
          <w:szCs w:val="22"/>
        </w:rPr>
        <w:t xml:space="preserve">    </w:t>
      </w:r>
    </w:p>
    <w:p w:rsidR="00BF16EF" w:rsidRPr="0018472D" w:rsidRDefault="00B817ED" w:rsidP="0018472D">
      <w:pPr>
        <w:ind w:left="540" w:firstLine="720"/>
        <w:jc w:val="both"/>
        <w:rPr>
          <w:b/>
          <w:i/>
          <w:sz w:val="22"/>
          <w:szCs w:val="22"/>
        </w:rPr>
      </w:pPr>
      <w:r w:rsidRPr="0018472D">
        <w:rPr>
          <w:rFonts w:asciiTheme="majorHAnsi" w:hAnsiTheme="majorHAnsi"/>
          <w:b/>
          <w:i/>
          <w:sz w:val="22"/>
          <w:szCs w:val="22"/>
        </w:rPr>
        <w:t xml:space="preserve">       </w:t>
      </w:r>
      <w:r w:rsidRPr="0018472D">
        <w:rPr>
          <w:rFonts w:ascii="Cambria" w:hAnsi="Cambria"/>
          <w:b/>
          <w:i/>
          <w:sz w:val="22"/>
          <w:szCs w:val="22"/>
        </w:rPr>
        <w:t xml:space="preserve">      </w:t>
      </w:r>
      <w:r w:rsidRPr="0018472D">
        <w:rPr>
          <w:b/>
          <w:i/>
          <w:sz w:val="22"/>
          <w:szCs w:val="22"/>
        </w:rPr>
        <w:t xml:space="preserve">                                              </w:t>
      </w:r>
    </w:p>
    <w:p w:rsidR="00893703" w:rsidRPr="00155E84" w:rsidRDefault="0018472D" w:rsidP="00893703">
      <w:pPr>
        <w:ind w:left="144" w:right="144"/>
        <w:jc w:val="both"/>
        <w:rPr>
          <w:rFonts w:ascii="Cambria" w:hAnsi="Cambria"/>
          <w:b/>
          <w:i/>
          <w:sz w:val="22"/>
          <w:szCs w:val="22"/>
          <w:lang w:val="en-US" w:eastAsia="en-US"/>
        </w:rPr>
      </w:pPr>
      <w:r w:rsidRPr="00155E84">
        <w:rPr>
          <w:rFonts w:ascii="Cambria" w:hAnsi="Cambria"/>
          <w:b/>
          <w:i/>
          <w:sz w:val="22"/>
          <w:szCs w:val="22"/>
        </w:rPr>
        <w:t xml:space="preserve">      </w:t>
      </w:r>
      <w:r w:rsidR="00893703" w:rsidRPr="00155E84">
        <w:rPr>
          <w:rFonts w:ascii="Cambria" w:hAnsi="Cambria"/>
          <w:b/>
          <w:i/>
          <w:sz w:val="22"/>
          <w:szCs w:val="22"/>
          <w:lang w:val="en-US" w:eastAsia="en-US"/>
        </w:rPr>
        <w:t xml:space="preserve">     </w:t>
      </w:r>
      <w:proofErr w:type="spellStart"/>
      <w:r w:rsidR="00893703" w:rsidRPr="00155E84">
        <w:rPr>
          <w:rFonts w:ascii="Cambria" w:hAnsi="Cambria"/>
          <w:b/>
          <w:i/>
          <w:sz w:val="22"/>
          <w:szCs w:val="22"/>
          <w:lang w:val="en-US" w:eastAsia="en-US"/>
        </w:rPr>
        <w:t>Presedinte</w:t>
      </w:r>
      <w:proofErr w:type="spellEnd"/>
      <w:r w:rsidR="00893703" w:rsidRPr="00155E84">
        <w:rPr>
          <w:rFonts w:ascii="Cambria" w:hAnsi="Cambria"/>
          <w:b/>
          <w:i/>
          <w:sz w:val="22"/>
          <w:szCs w:val="22"/>
          <w:lang w:val="en-US" w:eastAsia="en-US"/>
        </w:rPr>
        <w:t xml:space="preserve"> de </w:t>
      </w:r>
      <w:proofErr w:type="spellStart"/>
      <w:proofErr w:type="gramStart"/>
      <w:r w:rsidR="00893703" w:rsidRPr="00155E84">
        <w:rPr>
          <w:rFonts w:ascii="Cambria" w:hAnsi="Cambria"/>
          <w:b/>
          <w:i/>
          <w:sz w:val="22"/>
          <w:szCs w:val="22"/>
          <w:lang w:val="en-US" w:eastAsia="en-US"/>
        </w:rPr>
        <w:t>sedinta</w:t>
      </w:r>
      <w:proofErr w:type="spellEnd"/>
      <w:r w:rsidR="00893703" w:rsidRPr="00155E84">
        <w:rPr>
          <w:rFonts w:ascii="Cambria" w:hAnsi="Cambria"/>
          <w:b/>
          <w:i/>
          <w:sz w:val="22"/>
          <w:szCs w:val="22"/>
          <w:lang w:val="en-US" w:eastAsia="en-US"/>
        </w:rPr>
        <w:t xml:space="preserve">,   </w:t>
      </w:r>
      <w:proofErr w:type="gramEnd"/>
      <w:r w:rsidR="00893703" w:rsidRPr="00155E84">
        <w:rPr>
          <w:rFonts w:ascii="Cambria" w:hAnsi="Cambria"/>
          <w:b/>
          <w:i/>
          <w:sz w:val="22"/>
          <w:szCs w:val="22"/>
          <w:lang w:val="en-US" w:eastAsia="en-US"/>
        </w:rPr>
        <w:t xml:space="preserve">                                                                </w:t>
      </w:r>
      <w:r w:rsidR="00155E84">
        <w:rPr>
          <w:rFonts w:ascii="Cambria" w:hAnsi="Cambria"/>
          <w:b/>
          <w:i/>
          <w:sz w:val="22"/>
          <w:szCs w:val="22"/>
          <w:lang w:val="en-US" w:eastAsia="en-US"/>
        </w:rPr>
        <w:t xml:space="preserve">             </w:t>
      </w:r>
      <w:r w:rsidR="00893703" w:rsidRPr="00155E84">
        <w:rPr>
          <w:rFonts w:ascii="Cambria" w:hAnsi="Cambria"/>
          <w:b/>
          <w:i/>
          <w:sz w:val="22"/>
          <w:szCs w:val="22"/>
          <w:lang w:val="en-US" w:eastAsia="en-US"/>
        </w:rPr>
        <w:t xml:space="preserve">    </w:t>
      </w:r>
      <w:proofErr w:type="spellStart"/>
      <w:r w:rsidR="00893703" w:rsidRPr="00155E84">
        <w:rPr>
          <w:rFonts w:ascii="Cambria" w:hAnsi="Cambria"/>
          <w:b/>
          <w:i/>
          <w:sz w:val="22"/>
          <w:szCs w:val="22"/>
          <w:lang w:val="en-US" w:eastAsia="en-US"/>
        </w:rPr>
        <w:t>Contrasemneaza</w:t>
      </w:r>
      <w:proofErr w:type="spellEnd"/>
      <w:r w:rsidR="00893703" w:rsidRPr="00155E84">
        <w:rPr>
          <w:rFonts w:ascii="Cambria" w:hAnsi="Cambria"/>
          <w:b/>
          <w:i/>
          <w:sz w:val="22"/>
          <w:szCs w:val="22"/>
          <w:lang w:val="en-US" w:eastAsia="en-US"/>
        </w:rPr>
        <w:t>,</w:t>
      </w:r>
    </w:p>
    <w:p w:rsidR="00893703" w:rsidRPr="00155E84" w:rsidRDefault="00893703" w:rsidP="00893703">
      <w:pPr>
        <w:ind w:left="144" w:right="144"/>
        <w:jc w:val="both"/>
        <w:rPr>
          <w:rFonts w:ascii="Cambria" w:hAnsi="Cambria"/>
          <w:b/>
          <w:i/>
          <w:sz w:val="22"/>
          <w:szCs w:val="22"/>
          <w:lang w:eastAsia="en-US"/>
        </w:rPr>
      </w:pPr>
      <w:r w:rsidRPr="00155E84">
        <w:rPr>
          <w:rFonts w:ascii="Cambria" w:hAnsi="Cambria"/>
          <w:b/>
          <w:i/>
          <w:sz w:val="22"/>
          <w:szCs w:val="22"/>
          <w:lang w:val="en-US" w:eastAsia="en-US"/>
        </w:rPr>
        <w:t xml:space="preserve">                        Cons.  local                                                    </w:t>
      </w:r>
      <w:r w:rsidRPr="00155E84">
        <w:rPr>
          <w:rFonts w:ascii="Cambria" w:hAnsi="Cambria"/>
          <w:b/>
          <w:i/>
          <w:sz w:val="22"/>
          <w:szCs w:val="22"/>
          <w:lang w:val="en-US"/>
        </w:rPr>
        <w:t xml:space="preserve">            </w:t>
      </w:r>
      <w:r w:rsidR="00155E84">
        <w:rPr>
          <w:rFonts w:ascii="Cambria" w:hAnsi="Cambria"/>
          <w:b/>
          <w:i/>
          <w:sz w:val="22"/>
          <w:szCs w:val="22"/>
          <w:lang w:val="en-US"/>
        </w:rPr>
        <w:t xml:space="preserve">             </w:t>
      </w:r>
      <w:r w:rsidRPr="00155E84">
        <w:rPr>
          <w:rFonts w:ascii="Cambria" w:hAnsi="Cambria"/>
          <w:b/>
          <w:i/>
          <w:sz w:val="22"/>
          <w:szCs w:val="22"/>
          <w:lang w:val="en-US"/>
        </w:rPr>
        <w:t xml:space="preserve">   </w:t>
      </w:r>
      <w:r w:rsidRPr="00155E84">
        <w:rPr>
          <w:rFonts w:ascii="Cambria" w:hAnsi="Cambria"/>
          <w:b/>
          <w:i/>
          <w:sz w:val="22"/>
          <w:szCs w:val="22"/>
          <w:lang w:val="en-US" w:eastAsia="en-US"/>
        </w:rPr>
        <w:t xml:space="preserve">        </w:t>
      </w:r>
      <w:proofErr w:type="spellStart"/>
      <w:r w:rsidRPr="00155E84">
        <w:rPr>
          <w:rFonts w:ascii="Cambria" w:hAnsi="Cambria"/>
          <w:b/>
          <w:i/>
          <w:sz w:val="22"/>
          <w:szCs w:val="22"/>
          <w:lang w:val="en-US" w:eastAsia="en-US"/>
        </w:rPr>
        <w:t>Secretar</w:t>
      </w:r>
      <w:proofErr w:type="spellEnd"/>
      <w:r w:rsidRPr="00155E84">
        <w:rPr>
          <w:rFonts w:ascii="Cambria" w:hAnsi="Cambria"/>
          <w:b/>
          <w:i/>
          <w:sz w:val="22"/>
          <w:szCs w:val="22"/>
          <w:lang w:val="en-US" w:eastAsia="en-US"/>
        </w:rPr>
        <w:t xml:space="preserve"> general </w:t>
      </w:r>
      <w:proofErr w:type="gramStart"/>
      <w:r w:rsidRPr="00155E84">
        <w:rPr>
          <w:rFonts w:ascii="Cambria" w:hAnsi="Cambria"/>
          <w:b/>
          <w:i/>
          <w:sz w:val="22"/>
          <w:szCs w:val="22"/>
          <w:lang w:val="en-US" w:eastAsia="en-US"/>
        </w:rPr>
        <w:t>UAT ,</w:t>
      </w:r>
      <w:proofErr w:type="gramEnd"/>
    </w:p>
    <w:p w:rsidR="00893703" w:rsidRDefault="00893703" w:rsidP="00893703">
      <w:pPr>
        <w:ind w:left="144" w:right="144"/>
        <w:jc w:val="both"/>
        <w:rPr>
          <w:rFonts w:ascii="Cambria" w:hAnsi="Cambria"/>
          <w:b/>
          <w:i/>
          <w:sz w:val="22"/>
          <w:szCs w:val="22"/>
          <w:lang w:val="en-US" w:eastAsia="en-US"/>
        </w:rPr>
      </w:pPr>
      <w:r w:rsidRPr="00155E84">
        <w:rPr>
          <w:rFonts w:ascii="Cambria" w:hAnsi="Cambria"/>
          <w:b/>
          <w:i/>
          <w:sz w:val="22"/>
          <w:szCs w:val="22"/>
          <w:lang w:val="en-US" w:eastAsia="en-US"/>
        </w:rPr>
        <w:t xml:space="preserve">  </w:t>
      </w:r>
      <w:r w:rsidRPr="00155E84">
        <w:rPr>
          <w:rFonts w:ascii="Cambria" w:hAnsi="Cambria"/>
          <w:b/>
          <w:i/>
          <w:sz w:val="22"/>
          <w:szCs w:val="22"/>
        </w:rPr>
        <w:t>Lazar - Costea Mirela - Ramona</w:t>
      </w:r>
      <w:r w:rsidRPr="00155E84">
        <w:rPr>
          <w:rFonts w:ascii="Cambria" w:hAnsi="Cambria"/>
          <w:b/>
          <w:i/>
          <w:sz w:val="22"/>
          <w:szCs w:val="22"/>
          <w:lang w:val="en-US" w:eastAsia="en-US"/>
        </w:rPr>
        <w:t xml:space="preserve">     </w:t>
      </w:r>
      <w:r w:rsidRPr="00155E84">
        <w:rPr>
          <w:rFonts w:ascii="Cambria" w:hAnsi="Cambria"/>
          <w:b/>
          <w:i/>
          <w:sz w:val="22"/>
          <w:szCs w:val="22"/>
          <w:lang w:val="en-US"/>
        </w:rPr>
        <w:t xml:space="preserve">         </w:t>
      </w:r>
      <w:r w:rsidRPr="00155E84">
        <w:rPr>
          <w:rFonts w:ascii="Cambria" w:hAnsi="Cambria"/>
          <w:b/>
          <w:i/>
          <w:sz w:val="22"/>
          <w:szCs w:val="22"/>
          <w:lang w:val="en-US" w:eastAsia="en-US"/>
        </w:rPr>
        <w:t xml:space="preserve">                                   </w:t>
      </w:r>
      <w:r w:rsidR="00155E84">
        <w:rPr>
          <w:rFonts w:ascii="Cambria" w:hAnsi="Cambria"/>
          <w:b/>
          <w:i/>
          <w:sz w:val="22"/>
          <w:szCs w:val="22"/>
          <w:lang w:val="en-US" w:eastAsia="en-US"/>
        </w:rPr>
        <w:t xml:space="preserve">              </w:t>
      </w:r>
      <w:r w:rsidRPr="00155E84">
        <w:rPr>
          <w:rFonts w:ascii="Cambria" w:hAnsi="Cambria"/>
          <w:b/>
          <w:i/>
          <w:sz w:val="22"/>
          <w:szCs w:val="22"/>
          <w:lang w:val="en-US" w:eastAsia="en-US"/>
        </w:rPr>
        <w:t xml:space="preserve">  Dumitru </w:t>
      </w:r>
      <w:proofErr w:type="spellStart"/>
      <w:r w:rsidRPr="00155E84">
        <w:rPr>
          <w:rFonts w:ascii="Cambria" w:hAnsi="Cambria"/>
          <w:b/>
          <w:i/>
          <w:sz w:val="22"/>
          <w:szCs w:val="22"/>
          <w:lang w:val="en-US" w:eastAsia="en-US"/>
        </w:rPr>
        <w:t>Vasilica</w:t>
      </w:r>
      <w:proofErr w:type="spellEnd"/>
      <w:r w:rsidRPr="00155E84">
        <w:rPr>
          <w:rFonts w:ascii="Cambria" w:hAnsi="Cambria"/>
          <w:b/>
          <w:i/>
          <w:sz w:val="22"/>
          <w:szCs w:val="22"/>
          <w:lang w:val="en-US" w:eastAsia="en-US"/>
        </w:rPr>
        <w:t>- Violeta</w:t>
      </w:r>
    </w:p>
    <w:p w:rsidR="00893703" w:rsidRDefault="00893703" w:rsidP="00893703">
      <w:pPr>
        <w:ind w:left="144" w:right="144"/>
        <w:jc w:val="both"/>
        <w:rPr>
          <w:rFonts w:ascii="Cambria" w:hAnsi="Cambria"/>
          <w:b/>
          <w:i/>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8"/>
        <w:gridCol w:w="695"/>
      </w:tblGrid>
      <w:tr w:rsidR="0018472D" w:rsidRPr="0018472D" w:rsidTr="00893703">
        <w:tc>
          <w:tcPr>
            <w:tcW w:w="1638" w:type="dxa"/>
            <w:tcBorders>
              <w:top w:val="single" w:sz="4" w:space="0" w:color="auto"/>
              <w:left w:val="single" w:sz="4" w:space="0" w:color="auto"/>
              <w:bottom w:val="single" w:sz="4" w:space="0" w:color="auto"/>
              <w:right w:val="single" w:sz="4" w:space="0" w:color="auto"/>
            </w:tcBorders>
            <w:hideMark/>
          </w:tcPr>
          <w:p w:rsidR="0018472D" w:rsidRPr="0018472D" w:rsidRDefault="0018472D" w:rsidP="0018472D">
            <w:pPr>
              <w:tabs>
                <w:tab w:val="left" w:pos="936"/>
              </w:tabs>
              <w:spacing w:line="276" w:lineRule="auto"/>
              <w:ind w:left="144" w:right="144"/>
              <w:rPr>
                <w:rFonts w:ascii="Cambria" w:hAnsi="Cambria" w:cs="Calibri"/>
                <w:i/>
                <w:sz w:val="18"/>
                <w:szCs w:val="18"/>
                <w:lang w:val="pt-PT" w:eastAsia="en-US"/>
              </w:rPr>
            </w:pPr>
            <w:r>
              <w:rPr>
                <w:rFonts w:ascii="Cambria" w:hAnsi="Cambria" w:cs="Calibri"/>
                <w:i/>
                <w:sz w:val="18"/>
                <w:szCs w:val="18"/>
                <w:lang w:val="pt-PT" w:eastAsia="en-US"/>
              </w:rPr>
              <w:t>Total consil</w:t>
            </w:r>
            <w:r w:rsidRPr="0018472D">
              <w:rPr>
                <w:rFonts w:ascii="Cambria" w:hAnsi="Cambria" w:cs="Calibri"/>
                <w:i/>
                <w:sz w:val="18"/>
                <w:szCs w:val="18"/>
                <w:lang w:val="pt-PT" w:eastAsia="en-US"/>
              </w:rPr>
              <w:t xml:space="preserve">ieri </w:t>
            </w:r>
          </w:p>
        </w:tc>
        <w:tc>
          <w:tcPr>
            <w:tcW w:w="695" w:type="dxa"/>
            <w:tcBorders>
              <w:top w:val="single" w:sz="4" w:space="0" w:color="auto"/>
              <w:left w:val="single" w:sz="4" w:space="0" w:color="auto"/>
              <w:bottom w:val="single" w:sz="4" w:space="0" w:color="auto"/>
              <w:right w:val="single" w:sz="4" w:space="0" w:color="auto"/>
            </w:tcBorders>
            <w:hideMark/>
          </w:tcPr>
          <w:p w:rsidR="0018472D" w:rsidRPr="0018472D" w:rsidRDefault="0018472D" w:rsidP="0018472D">
            <w:pPr>
              <w:tabs>
                <w:tab w:val="left" w:pos="936"/>
              </w:tabs>
              <w:spacing w:line="276" w:lineRule="auto"/>
              <w:ind w:left="144" w:right="144"/>
              <w:jc w:val="center"/>
              <w:rPr>
                <w:rFonts w:ascii="Cambria" w:hAnsi="Cambria" w:cs="Calibri"/>
                <w:i/>
                <w:sz w:val="18"/>
                <w:szCs w:val="18"/>
                <w:lang w:val="pt-PT" w:eastAsia="en-US"/>
              </w:rPr>
            </w:pPr>
            <w:r w:rsidRPr="0018472D">
              <w:rPr>
                <w:rFonts w:ascii="Cambria" w:hAnsi="Cambria" w:cs="Calibri"/>
                <w:i/>
                <w:sz w:val="18"/>
                <w:szCs w:val="18"/>
                <w:lang w:val="pt-PT" w:eastAsia="en-US"/>
              </w:rPr>
              <w:t>17</w:t>
            </w:r>
          </w:p>
        </w:tc>
      </w:tr>
      <w:tr w:rsidR="0018472D" w:rsidRPr="0018472D" w:rsidTr="00893703">
        <w:trPr>
          <w:trHeight w:val="80"/>
        </w:trPr>
        <w:tc>
          <w:tcPr>
            <w:tcW w:w="1638" w:type="dxa"/>
            <w:tcBorders>
              <w:top w:val="single" w:sz="4" w:space="0" w:color="auto"/>
              <w:left w:val="single" w:sz="4" w:space="0" w:color="auto"/>
              <w:bottom w:val="single" w:sz="4" w:space="0" w:color="auto"/>
              <w:right w:val="single" w:sz="4" w:space="0" w:color="auto"/>
            </w:tcBorders>
            <w:hideMark/>
          </w:tcPr>
          <w:p w:rsidR="0018472D" w:rsidRPr="0018472D" w:rsidRDefault="0018472D" w:rsidP="0018472D">
            <w:pPr>
              <w:tabs>
                <w:tab w:val="left" w:pos="936"/>
              </w:tabs>
              <w:spacing w:line="276" w:lineRule="auto"/>
              <w:ind w:left="144" w:right="144"/>
              <w:rPr>
                <w:rFonts w:ascii="Cambria" w:hAnsi="Cambria" w:cs="Calibri"/>
                <w:i/>
                <w:sz w:val="18"/>
                <w:szCs w:val="18"/>
                <w:lang w:val="pt-PT" w:eastAsia="en-US"/>
              </w:rPr>
            </w:pPr>
            <w:r w:rsidRPr="0018472D">
              <w:rPr>
                <w:rFonts w:ascii="Cambria" w:hAnsi="Cambria" w:cs="Calibri"/>
                <w:i/>
                <w:sz w:val="18"/>
                <w:szCs w:val="18"/>
                <w:lang w:val="pt-PT" w:eastAsia="en-US"/>
              </w:rPr>
              <w:t>Prezenti</w:t>
            </w:r>
          </w:p>
        </w:tc>
        <w:tc>
          <w:tcPr>
            <w:tcW w:w="695" w:type="dxa"/>
            <w:tcBorders>
              <w:top w:val="single" w:sz="4" w:space="0" w:color="auto"/>
              <w:left w:val="single" w:sz="4" w:space="0" w:color="auto"/>
              <w:bottom w:val="single" w:sz="4" w:space="0" w:color="auto"/>
              <w:right w:val="single" w:sz="4" w:space="0" w:color="auto"/>
            </w:tcBorders>
            <w:hideMark/>
          </w:tcPr>
          <w:p w:rsidR="0018472D" w:rsidRPr="0018472D" w:rsidRDefault="001C2A2D" w:rsidP="0018472D">
            <w:pPr>
              <w:spacing w:line="276" w:lineRule="auto"/>
              <w:ind w:left="144" w:right="144"/>
              <w:jc w:val="center"/>
              <w:rPr>
                <w:rFonts w:ascii="Cambria" w:hAnsi="Cambria" w:cs="Calibri"/>
                <w:i/>
                <w:sz w:val="18"/>
                <w:szCs w:val="18"/>
                <w:lang w:val="en-US" w:eastAsia="en-US"/>
              </w:rPr>
            </w:pPr>
            <w:r>
              <w:rPr>
                <w:rFonts w:ascii="Cambria" w:hAnsi="Cambria" w:cs="Calibri"/>
                <w:i/>
                <w:sz w:val="18"/>
                <w:szCs w:val="18"/>
                <w:lang w:val="en-US" w:eastAsia="en-US"/>
              </w:rPr>
              <w:t>14</w:t>
            </w:r>
          </w:p>
        </w:tc>
      </w:tr>
      <w:tr w:rsidR="0018472D" w:rsidRPr="0018472D" w:rsidTr="00893703">
        <w:tc>
          <w:tcPr>
            <w:tcW w:w="1638" w:type="dxa"/>
            <w:tcBorders>
              <w:top w:val="single" w:sz="4" w:space="0" w:color="auto"/>
              <w:left w:val="single" w:sz="4" w:space="0" w:color="auto"/>
              <w:bottom w:val="single" w:sz="4" w:space="0" w:color="auto"/>
              <w:right w:val="single" w:sz="4" w:space="0" w:color="auto"/>
            </w:tcBorders>
            <w:hideMark/>
          </w:tcPr>
          <w:p w:rsidR="0018472D" w:rsidRPr="0018472D" w:rsidRDefault="0018472D" w:rsidP="0018472D">
            <w:pPr>
              <w:tabs>
                <w:tab w:val="left" w:pos="936"/>
              </w:tabs>
              <w:spacing w:line="276" w:lineRule="auto"/>
              <w:ind w:left="144" w:right="144"/>
              <w:rPr>
                <w:rFonts w:ascii="Cambria" w:hAnsi="Cambria" w:cs="Calibri"/>
                <w:i/>
                <w:sz w:val="18"/>
                <w:szCs w:val="18"/>
                <w:lang w:val="pt-PT" w:eastAsia="en-US"/>
              </w:rPr>
            </w:pPr>
            <w:r w:rsidRPr="0018472D">
              <w:rPr>
                <w:rFonts w:ascii="Cambria" w:hAnsi="Cambria" w:cs="Calibri"/>
                <w:i/>
                <w:sz w:val="18"/>
                <w:szCs w:val="18"/>
                <w:lang w:val="pt-PT" w:eastAsia="en-US"/>
              </w:rPr>
              <w:t xml:space="preserve">Pentru </w:t>
            </w:r>
          </w:p>
        </w:tc>
        <w:tc>
          <w:tcPr>
            <w:tcW w:w="695" w:type="dxa"/>
            <w:tcBorders>
              <w:top w:val="single" w:sz="4" w:space="0" w:color="auto"/>
              <w:left w:val="single" w:sz="4" w:space="0" w:color="auto"/>
              <w:bottom w:val="single" w:sz="4" w:space="0" w:color="auto"/>
              <w:right w:val="single" w:sz="4" w:space="0" w:color="auto"/>
            </w:tcBorders>
            <w:hideMark/>
          </w:tcPr>
          <w:p w:rsidR="0018472D" w:rsidRPr="0018472D" w:rsidRDefault="001C2A2D" w:rsidP="0018472D">
            <w:pPr>
              <w:spacing w:line="276" w:lineRule="auto"/>
              <w:ind w:left="144" w:right="144"/>
              <w:jc w:val="center"/>
              <w:rPr>
                <w:rFonts w:ascii="Cambria" w:hAnsi="Cambria" w:cs="Calibri"/>
                <w:i/>
                <w:sz w:val="18"/>
                <w:szCs w:val="18"/>
                <w:lang w:val="en-US" w:eastAsia="en-US"/>
              </w:rPr>
            </w:pPr>
            <w:r>
              <w:rPr>
                <w:rFonts w:ascii="Cambria" w:hAnsi="Cambria" w:cs="Calibri"/>
                <w:i/>
                <w:sz w:val="18"/>
                <w:szCs w:val="18"/>
                <w:lang w:val="en-US" w:eastAsia="en-US"/>
              </w:rPr>
              <w:t>14</w:t>
            </w:r>
          </w:p>
        </w:tc>
      </w:tr>
      <w:tr w:rsidR="0018472D" w:rsidRPr="0018472D" w:rsidTr="00893703">
        <w:tc>
          <w:tcPr>
            <w:tcW w:w="1638" w:type="dxa"/>
            <w:tcBorders>
              <w:top w:val="single" w:sz="4" w:space="0" w:color="auto"/>
              <w:left w:val="single" w:sz="4" w:space="0" w:color="auto"/>
              <w:bottom w:val="single" w:sz="4" w:space="0" w:color="auto"/>
              <w:right w:val="single" w:sz="4" w:space="0" w:color="auto"/>
            </w:tcBorders>
            <w:hideMark/>
          </w:tcPr>
          <w:p w:rsidR="0018472D" w:rsidRPr="0018472D" w:rsidRDefault="0018472D" w:rsidP="0018472D">
            <w:pPr>
              <w:tabs>
                <w:tab w:val="left" w:pos="936"/>
              </w:tabs>
              <w:spacing w:line="276" w:lineRule="auto"/>
              <w:ind w:left="144" w:right="144"/>
              <w:rPr>
                <w:rFonts w:ascii="Cambria" w:hAnsi="Cambria" w:cs="Calibri"/>
                <w:i/>
                <w:sz w:val="18"/>
                <w:szCs w:val="18"/>
                <w:lang w:val="pt-PT" w:eastAsia="en-US"/>
              </w:rPr>
            </w:pPr>
            <w:r w:rsidRPr="0018472D">
              <w:rPr>
                <w:rFonts w:ascii="Cambria" w:hAnsi="Cambria" w:cs="Calibri"/>
                <w:i/>
                <w:sz w:val="18"/>
                <w:szCs w:val="18"/>
                <w:lang w:val="pt-PT" w:eastAsia="en-US"/>
              </w:rPr>
              <w:t xml:space="preserve">Impotriva </w:t>
            </w:r>
          </w:p>
        </w:tc>
        <w:tc>
          <w:tcPr>
            <w:tcW w:w="695" w:type="dxa"/>
            <w:tcBorders>
              <w:top w:val="single" w:sz="4" w:space="0" w:color="auto"/>
              <w:left w:val="single" w:sz="4" w:space="0" w:color="auto"/>
              <w:bottom w:val="single" w:sz="4" w:space="0" w:color="auto"/>
              <w:right w:val="single" w:sz="4" w:space="0" w:color="auto"/>
            </w:tcBorders>
            <w:hideMark/>
          </w:tcPr>
          <w:p w:rsidR="0018472D" w:rsidRPr="0018472D" w:rsidRDefault="001C2A2D" w:rsidP="0018472D">
            <w:pPr>
              <w:spacing w:line="276" w:lineRule="auto"/>
              <w:ind w:left="144" w:right="144"/>
              <w:jc w:val="center"/>
              <w:rPr>
                <w:rFonts w:ascii="Cambria" w:hAnsi="Cambria" w:cs="Calibri"/>
                <w:i/>
                <w:sz w:val="18"/>
                <w:szCs w:val="18"/>
                <w:lang w:val="en-US" w:eastAsia="en-US"/>
              </w:rPr>
            </w:pPr>
            <w:r>
              <w:rPr>
                <w:rFonts w:ascii="Cambria" w:hAnsi="Cambria" w:cs="Calibri"/>
                <w:i/>
                <w:sz w:val="18"/>
                <w:szCs w:val="18"/>
                <w:lang w:val="en-US" w:eastAsia="en-US"/>
              </w:rPr>
              <w:t>-</w:t>
            </w:r>
          </w:p>
        </w:tc>
      </w:tr>
      <w:tr w:rsidR="0018472D" w:rsidRPr="0018472D" w:rsidTr="00893703">
        <w:tc>
          <w:tcPr>
            <w:tcW w:w="1638" w:type="dxa"/>
            <w:tcBorders>
              <w:top w:val="single" w:sz="4" w:space="0" w:color="auto"/>
              <w:left w:val="single" w:sz="4" w:space="0" w:color="auto"/>
              <w:bottom w:val="single" w:sz="4" w:space="0" w:color="auto"/>
              <w:right w:val="single" w:sz="4" w:space="0" w:color="auto"/>
            </w:tcBorders>
            <w:hideMark/>
          </w:tcPr>
          <w:p w:rsidR="0018472D" w:rsidRPr="0018472D" w:rsidRDefault="0018472D" w:rsidP="0018472D">
            <w:pPr>
              <w:tabs>
                <w:tab w:val="left" w:pos="936"/>
              </w:tabs>
              <w:spacing w:line="276" w:lineRule="auto"/>
              <w:ind w:left="144" w:right="144"/>
              <w:rPr>
                <w:rFonts w:ascii="Cambria" w:hAnsi="Cambria" w:cs="Calibri"/>
                <w:i/>
                <w:sz w:val="18"/>
                <w:szCs w:val="18"/>
                <w:lang w:val="pt-PT" w:eastAsia="en-US"/>
              </w:rPr>
            </w:pPr>
            <w:r w:rsidRPr="0018472D">
              <w:rPr>
                <w:rFonts w:ascii="Cambria" w:hAnsi="Cambria" w:cs="Calibri"/>
                <w:i/>
                <w:sz w:val="18"/>
                <w:szCs w:val="18"/>
                <w:lang w:val="pt-PT" w:eastAsia="en-US"/>
              </w:rPr>
              <w:t xml:space="preserve">Abtineri </w:t>
            </w:r>
          </w:p>
        </w:tc>
        <w:tc>
          <w:tcPr>
            <w:tcW w:w="695" w:type="dxa"/>
            <w:tcBorders>
              <w:top w:val="single" w:sz="4" w:space="0" w:color="auto"/>
              <w:left w:val="single" w:sz="4" w:space="0" w:color="auto"/>
              <w:bottom w:val="single" w:sz="4" w:space="0" w:color="auto"/>
              <w:right w:val="single" w:sz="4" w:space="0" w:color="auto"/>
            </w:tcBorders>
            <w:hideMark/>
          </w:tcPr>
          <w:p w:rsidR="0018472D" w:rsidRPr="0018472D" w:rsidRDefault="001C2A2D" w:rsidP="0018472D">
            <w:pPr>
              <w:spacing w:line="276" w:lineRule="auto"/>
              <w:ind w:left="144" w:right="144"/>
              <w:jc w:val="center"/>
              <w:rPr>
                <w:rFonts w:ascii="Cambria" w:hAnsi="Cambria" w:cs="Calibri"/>
                <w:i/>
                <w:sz w:val="18"/>
                <w:szCs w:val="18"/>
                <w:lang w:val="en-US" w:eastAsia="en-US"/>
              </w:rPr>
            </w:pPr>
            <w:r>
              <w:rPr>
                <w:rFonts w:ascii="Cambria" w:hAnsi="Cambria" w:cs="Calibri"/>
                <w:i/>
                <w:sz w:val="18"/>
                <w:szCs w:val="18"/>
                <w:lang w:val="en-US" w:eastAsia="en-US"/>
              </w:rPr>
              <w:t>-</w:t>
            </w:r>
          </w:p>
        </w:tc>
      </w:tr>
    </w:tbl>
    <w:p w:rsidR="0018472D" w:rsidRPr="0018472D" w:rsidRDefault="0018472D" w:rsidP="0018472D">
      <w:pPr>
        <w:jc w:val="both"/>
        <w:rPr>
          <w:rFonts w:ascii="Cambria" w:eastAsia="Calibri" w:hAnsi="Cambria"/>
          <w:sz w:val="18"/>
          <w:szCs w:val="18"/>
          <w:lang w:val="en-US" w:eastAsia="en-US"/>
        </w:rPr>
      </w:pPr>
    </w:p>
    <w:p w:rsidR="0018472D" w:rsidRPr="0018472D" w:rsidRDefault="0018472D" w:rsidP="0018472D">
      <w:pPr>
        <w:ind w:left="144" w:right="144"/>
        <w:jc w:val="both"/>
        <w:rPr>
          <w:rFonts w:ascii="Cambria" w:hAnsi="Cambria"/>
          <w:b/>
          <w:i/>
          <w:lang w:val="en-US" w:eastAsia="en-US"/>
        </w:rPr>
      </w:pPr>
    </w:p>
    <w:p w:rsidR="0018472D" w:rsidRPr="0018472D" w:rsidRDefault="0018472D" w:rsidP="0018472D">
      <w:pPr>
        <w:ind w:left="144" w:right="144"/>
        <w:jc w:val="both"/>
        <w:rPr>
          <w:rFonts w:ascii="Cambria" w:hAnsi="Cambria"/>
          <w:b/>
          <w:i/>
          <w:lang w:val="en-US" w:eastAsia="en-US"/>
        </w:rPr>
      </w:pPr>
    </w:p>
    <w:p w:rsidR="005802BA" w:rsidRDefault="005802BA" w:rsidP="0018472D">
      <w:pPr>
        <w:jc w:val="both"/>
        <w:rPr>
          <w:rFonts w:ascii="Cambria" w:hAnsi="Cambria"/>
          <w:b/>
          <w:i/>
          <w:sz w:val="22"/>
          <w:szCs w:val="22"/>
          <w:lang w:val="pt-BR"/>
        </w:rPr>
      </w:pPr>
    </w:p>
    <w:p w:rsidR="005802BA" w:rsidRDefault="005802BA" w:rsidP="00413660">
      <w:pPr>
        <w:jc w:val="both"/>
        <w:rPr>
          <w:rFonts w:ascii="Cambria" w:hAnsi="Cambria"/>
          <w:b/>
          <w:i/>
          <w:sz w:val="22"/>
          <w:szCs w:val="22"/>
          <w:lang w:val="pt-BR"/>
        </w:rPr>
      </w:pPr>
    </w:p>
    <w:p w:rsidR="005802BA" w:rsidRDefault="005802BA" w:rsidP="005802BA">
      <w:r>
        <w:t>ROMANIA                                                                                                              Aprobat</w:t>
      </w:r>
    </w:p>
    <w:p w:rsidR="005802BA" w:rsidRDefault="005802BA" w:rsidP="005802BA">
      <w:pPr>
        <w:ind w:right="-540"/>
        <w:jc w:val="both"/>
      </w:pPr>
      <w:r>
        <w:t>JUDETUL VRANCEA                                                                                            Primar</w:t>
      </w:r>
    </w:p>
    <w:p w:rsidR="005802BA" w:rsidRDefault="005802BA" w:rsidP="005802BA">
      <w:pPr>
        <w:tabs>
          <w:tab w:val="left" w:pos="7545"/>
        </w:tabs>
        <w:ind w:right="-540"/>
        <w:jc w:val="both"/>
      </w:pPr>
      <w:r>
        <w:t>ORASUL  MARASESTI                                                                             Chitic Valerica Dorel</w:t>
      </w:r>
    </w:p>
    <w:p w:rsidR="005802BA" w:rsidRDefault="005802BA" w:rsidP="005802BA">
      <w:pPr>
        <w:ind w:right="-540"/>
        <w:jc w:val="both"/>
      </w:pPr>
      <w:r>
        <w:t>Nr. 23185 din 07.11.2023</w:t>
      </w:r>
    </w:p>
    <w:p w:rsidR="005802BA" w:rsidRDefault="005802BA" w:rsidP="005802BA">
      <w:pPr>
        <w:tabs>
          <w:tab w:val="left" w:pos="3460"/>
        </w:tabs>
        <w:jc w:val="both"/>
      </w:pPr>
    </w:p>
    <w:p w:rsidR="005802BA" w:rsidRDefault="005802BA" w:rsidP="005802BA">
      <w:pPr>
        <w:tabs>
          <w:tab w:val="left" w:pos="3460"/>
        </w:tabs>
        <w:spacing w:line="360" w:lineRule="auto"/>
        <w:jc w:val="center"/>
        <w:rPr>
          <w:b/>
          <w:sz w:val="25"/>
          <w:szCs w:val="25"/>
        </w:rPr>
      </w:pPr>
    </w:p>
    <w:p w:rsidR="005802BA" w:rsidRDefault="005802BA" w:rsidP="005802BA">
      <w:pPr>
        <w:tabs>
          <w:tab w:val="left" w:pos="3460"/>
        </w:tabs>
        <w:spacing w:line="360" w:lineRule="auto"/>
        <w:jc w:val="center"/>
        <w:rPr>
          <w:b/>
          <w:sz w:val="25"/>
          <w:szCs w:val="25"/>
        </w:rPr>
      </w:pPr>
      <w:r>
        <w:rPr>
          <w:b/>
          <w:sz w:val="25"/>
          <w:szCs w:val="25"/>
        </w:rPr>
        <w:t>Nota de fundamentare</w:t>
      </w:r>
    </w:p>
    <w:p w:rsidR="005802BA" w:rsidRDefault="005802BA" w:rsidP="005802BA">
      <w:pPr>
        <w:spacing w:line="360" w:lineRule="auto"/>
        <w:ind w:right="86"/>
        <w:jc w:val="center"/>
        <w:rPr>
          <w:b/>
          <w:sz w:val="26"/>
          <w:szCs w:val="26"/>
        </w:rPr>
      </w:pPr>
      <w:r>
        <w:rPr>
          <w:b/>
          <w:sz w:val="26"/>
          <w:szCs w:val="26"/>
        </w:rPr>
        <w:t>privind rectificarea  bugetului local de venituri si cheltuieli al orasului Marasesti pentru anul 2023</w:t>
      </w:r>
    </w:p>
    <w:p w:rsidR="005802BA" w:rsidRDefault="005802BA" w:rsidP="005802BA">
      <w:pPr>
        <w:tabs>
          <w:tab w:val="left" w:pos="3460"/>
        </w:tabs>
        <w:spacing w:line="360" w:lineRule="auto"/>
        <w:jc w:val="both"/>
      </w:pPr>
    </w:p>
    <w:p w:rsidR="005802BA" w:rsidRDefault="005802BA" w:rsidP="005802BA">
      <w:pPr>
        <w:tabs>
          <w:tab w:val="left" w:pos="720"/>
        </w:tabs>
        <w:spacing w:before="120" w:after="120" w:line="360" w:lineRule="auto"/>
        <w:ind w:firstLine="720"/>
        <w:jc w:val="both"/>
      </w:pPr>
      <w:r>
        <w:t>In conformitate cu prevederile art. 19 si ale art. 49 din Legea nr. 273/2006 privind finantele publice locale, cu modificarile si completarile ulterioare, ale legii bugetului de stat pe anul 2023, nr.368/2022;</w:t>
      </w:r>
    </w:p>
    <w:p w:rsidR="005802BA" w:rsidRDefault="005802BA" w:rsidP="005802BA">
      <w:pPr>
        <w:tabs>
          <w:tab w:val="left" w:pos="720"/>
        </w:tabs>
        <w:spacing w:before="120" w:after="120" w:line="360" w:lineRule="auto"/>
        <w:ind w:firstLine="720"/>
        <w:jc w:val="both"/>
      </w:pPr>
      <w:r>
        <w:t>Tinand cont de HCL nr. 11/30.01.2023 privind aprobarea bugetului local de venituri si cheltuieli al orasului Marasesti pe anul 2023 si a estimarilor pe perioada 2024-2026;</w:t>
      </w:r>
    </w:p>
    <w:p w:rsidR="005802BA" w:rsidRDefault="005802BA" w:rsidP="005802BA">
      <w:pPr>
        <w:tabs>
          <w:tab w:val="left" w:pos="720"/>
        </w:tabs>
        <w:spacing w:before="120" w:after="120" w:line="360" w:lineRule="auto"/>
        <w:ind w:firstLine="720"/>
        <w:jc w:val="both"/>
      </w:pPr>
      <w:r>
        <w:t>Prin adresa nr. 21836/26.10.2023 Administratia Judeteana a Finantelor Publice Vrancea ne comunica suplimentarea, pentru institutia noastra, a sumelor defalcate din taxa pe valoarea adaugata pentru finantarea cheltuielilor  descentralizate la nivelul comunelor, oraselor si municipiilor (cod 11.02.02), cu suma de 419 mii lei, pentru finantarea in anul 2023 a Programului-pilot de acordare a unui suport alimentar pentru prescolarii si elevii  din unitatea de invatamant preuniversitar de stat prevazuta in anexa la Hotararea Guvernului nr. 999/2023;</w:t>
      </w:r>
    </w:p>
    <w:p w:rsidR="005802BA" w:rsidRDefault="005802BA" w:rsidP="005802BA">
      <w:pPr>
        <w:tabs>
          <w:tab w:val="left" w:pos="720"/>
        </w:tabs>
        <w:spacing w:before="120" w:after="120" w:line="360" w:lineRule="auto"/>
        <w:ind w:firstLine="720"/>
        <w:jc w:val="both"/>
      </w:pPr>
      <w:r>
        <w:t>In baza prevederilor OUG nr. 90/2023, Administratia Judeteana a Finantelor Publice Vrancea ne comunica, prin adresa nr. 22422/03.11.2023, diminuarea cu suma de 536,97 mii lei, a sumelor defalcate din taxa pe valoarea adaugata pentru finantarea cheltuielilor descentralizate la nivelul comunelor, oraselor si municipiilor (cod 11.02.02), repartizate in anul 2023, pentru finantarea burselor elevilor din invatamantul preuniversitar de stat;</w:t>
      </w:r>
    </w:p>
    <w:p w:rsidR="005802BA" w:rsidRDefault="005802BA" w:rsidP="005802BA">
      <w:pPr>
        <w:tabs>
          <w:tab w:val="left" w:pos="720"/>
        </w:tabs>
        <w:spacing w:before="120" w:after="120" w:line="360" w:lineRule="auto"/>
        <w:ind w:firstLine="720"/>
        <w:jc w:val="both"/>
      </w:pPr>
      <w:r>
        <w:t>Potrivit adresei nr. 4249/07.11.2023 si adresei nr. 3666/06.11.2023, inaintate de Scoala Gimnaziala Nr. 2 Marasesti, respectiv Liceul Tehnologic Eremia Grigorescu Marasesti, se solicita diminuarea bugetului, la articolul 59.01 Burse cu suma de 536,97 mii lei;</w:t>
      </w:r>
    </w:p>
    <w:p w:rsidR="005802BA" w:rsidRDefault="005802BA" w:rsidP="005802BA">
      <w:pPr>
        <w:tabs>
          <w:tab w:val="left" w:pos="720"/>
        </w:tabs>
        <w:spacing w:before="120" w:after="120" w:line="360" w:lineRule="auto"/>
        <w:ind w:firstLine="720"/>
        <w:jc w:val="both"/>
        <w:rPr>
          <w:lang w:val="en-US" w:eastAsia="en-US"/>
        </w:rPr>
      </w:pPr>
      <w:proofErr w:type="spellStart"/>
      <w:r>
        <w:rPr>
          <w:lang w:val="en-US" w:eastAsia="en-US"/>
        </w:rPr>
        <w:t>Tinand</w:t>
      </w:r>
      <w:proofErr w:type="spellEnd"/>
      <w:r>
        <w:rPr>
          <w:lang w:val="en-US" w:eastAsia="en-US"/>
        </w:rPr>
        <w:t xml:space="preserve"> </w:t>
      </w:r>
      <w:proofErr w:type="spellStart"/>
      <w:r>
        <w:rPr>
          <w:lang w:val="en-US" w:eastAsia="en-US"/>
        </w:rPr>
        <w:t>cont</w:t>
      </w:r>
      <w:proofErr w:type="spellEnd"/>
      <w:r>
        <w:rPr>
          <w:lang w:val="en-US" w:eastAsia="en-US"/>
        </w:rPr>
        <w:t xml:space="preserve"> de </w:t>
      </w:r>
      <w:proofErr w:type="spellStart"/>
      <w:r>
        <w:rPr>
          <w:lang w:val="en-US" w:eastAsia="en-US"/>
        </w:rPr>
        <w:t>informatiile</w:t>
      </w:r>
      <w:proofErr w:type="spellEnd"/>
      <w:r>
        <w:rPr>
          <w:lang w:val="en-US" w:eastAsia="en-US"/>
        </w:rPr>
        <w:t xml:space="preserve"> </w:t>
      </w:r>
      <w:proofErr w:type="spellStart"/>
      <w:r>
        <w:rPr>
          <w:lang w:val="en-US" w:eastAsia="en-US"/>
        </w:rPr>
        <w:t>prezentate</w:t>
      </w:r>
      <w:proofErr w:type="spellEnd"/>
      <w:r>
        <w:rPr>
          <w:lang w:val="en-US" w:eastAsia="en-US"/>
        </w:rPr>
        <w:t xml:space="preserve"> </w:t>
      </w:r>
      <w:proofErr w:type="spellStart"/>
      <w:r>
        <w:rPr>
          <w:lang w:val="en-US" w:eastAsia="en-US"/>
        </w:rPr>
        <w:t>si</w:t>
      </w:r>
      <w:proofErr w:type="spellEnd"/>
      <w:r>
        <w:rPr>
          <w:lang w:val="en-US" w:eastAsia="en-US"/>
        </w:rPr>
        <w:t xml:space="preserve"> de </w:t>
      </w:r>
      <w:proofErr w:type="spellStart"/>
      <w:r>
        <w:rPr>
          <w:lang w:val="en-US" w:eastAsia="en-US"/>
        </w:rPr>
        <w:t>necesitatea</w:t>
      </w:r>
      <w:proofErr w:type="spellEnd"/>
      <w:r>
        <w:rPr>
          <w:lang w:val="en-US" w:eastAsia="en-US"/>
        </w:rPr>
        <w:t xml:space="preserve"> </w:t>
      </w:r>
      <w:proofErr w:type="spellStart"/>
      <w:r>
        <w:rPr>
          <w:lang w:val="en-US" w:eastAsia="en-US"/>
        </w:rPr>
        <w:t>asigurarii</w:t>
      </w:r>
      <w:proofErr w:type="spellEnd"/>
      <w:r>
        <w:rPr>
          <w:lang w:val="en-US" w:eastAsia="en-US"/>
        </w:rPr>
        <w:t xml:space="preserve"> </w:t>
      </w:r>
      <w:proofErr w:type="spellStart"/>
      <w:r>
        <w:rPr>
          <w:lang w:val="en-US" w:eastAsia="en-US"/>
        </w:rPr>
        <w:t>sumelor</w:t>
      </w:r>
      <w:proofErr w:type="spellEnd"/>
      <w:r>
        <w:rPr>
          <w:lang w:val="en-US" w:eastAsia="en-US"/>
        </w:rPr>
        <w:t xml:space="preserve"> </w:t>
      </w:r>
      <w:proofErr w:type="spellStart"/>
      <w:r>
        <w:rPr>
          <w:lang w:val="en-US" w:eastAsia="en-US"/>
        </w:rPr>
        <w:t>pentru</w:t>
      </w:r>
      <w:proofErr w:type="spellEnd"/>
      <w:r>
        <w:rPr>
          <w:lang w:val="en-US" w:eastAsia="en-US"/>
        </w:rPr>
        <w:t xml:space="preserve"> </w:t>
      </w:r>
      <w:proofErr w:type="spellStart"/>
      <w:r>
        <w:rPr>
          <w:lang w:val="en-US" w:eastAsia="en-US"/>
        </w:rPr>
        <w:t>finantarea</w:t>
      </w:r>
      <w:proofErr w:type="spellEnd"/>
      <w:r>
        <w:rPr>
          <w:lang w:val="en-US" w:eastAsia="en-US"/>
        </w:rPr>
        <w:t xml:space="preserve"> </w:t>
      </w:r>
      <w:proofErr w:type="spellStart"/>
      <w:r>
        <w:rPr>
          <w:lang w:val="en-US" w:eastAsia="en-US"/>
        </w:rPr>
        <w:t>cheltuielilor</w:t>
      </w:r>
      <w:proofErr w:type="spellEnd"/>
      <w:r>
        <w:rPr>
          <w:lang w:val="en-US" w:eastAsia="en-US"/>
        </w:rPr>
        <w:t xml:space="preserve"> </w:t>
      </w:r>
      <w:proofErr w:type="spellStart"/>
      <w:r>
        <w:rPr>
          <w:lang w:val="en-US" w:eastAsia="en-US"/>
        </w:rPr>
        <w:t>sectiunii</w:t>
      </w:r>
      <w:proofErr w:type="spellEnd"/>
      <w:r>
        <w:rPr>
          <w:lang w:val="en-US" w:eastAsia="en-US"/>
        </w:rPr>
        <w:t xml:space="preserve"> de </w:t>
      </w:r>
      <w:proofErr w:type="spellStart"/>
      <w:r>
        <w:rPr>
          <w:lang w:val="en-US" w:eastAsia="en-US"/>
        </w:rPr>
        <w:t>functionare</w:t>
      </w:r>
      <w:proofErr w:type="spellEnd"/>
      <w:r>
        <w:rPr>
          <w:lang w:val="en-US" w:eastAsia="en-US"/>
        </w:rPr>
        <w:t xml:space="preserve">, </w:t>
      </w:r>
      <w:r>
        <w:t>analizand contul de executie la aceasta data</w:t>
      </w:r>
      <w:r>
        <w:rPr>
          <w:lang w:val="en-US" w:eastAsia="en-US"/>
        </w:rPr>
        <w:t>, se</w:t>
      </w:r>
      <w:r>
        <w:t xml:space="preserve"> impune rectificarea bugetului de venituri si cheltuieli al orasului Marasesti pe anul 2023, </w:t>
      </w:r>
      <w:proofErr w:type="spellStart"/>
      <w:r>
        <w:rPr>
          <w:lang w:val="en-US" w:eastAsia="en-US"/>
        </w:rPr>
        <w:t>dupa</w:t>
      </w:r>
      <w:proofErr w:type="spellEnd"/>
      <w:r>
        <w:rPr>
          <w:lang w:val="en-US" w:eastAsia="en-US"/>
        </w:rPr>
        <w:t xml:space="preserve"> cum </w:t>
      </w:r>
      <w:proofErr w:type="spellStart"/>
      <w:r>
        <w:rPr>
          <w:lang w:val="en-US" w:eastAsia="en-US"/>
        </w:rPr>
        <w:t>urmeaza</w:t>
      </w:r>
      <w:proofErr w:type="spellEnd"/>
      <w:r>
        <w:rPr>
          <w:lang w:val="en-US" w:eastAsia="en-US"/>
        </w:rPr>
        <w:t xml:space="preserve">: </w:t>
      </w:r>
    </w:p>
    <w:p w:rsidR="005802BA" w:rsidRDefault="005802BA" w:rsidP="005802BA">
      <w:pPr>
        <w:tabs>
          <w:tab w:val="left" w:pos="720"/>
        </w:tabs>
        <w:spacing w:before="120" w:after="120" w:line="360" w:lineRule="auto"/>
        <w:ind w:firstLine="720"/>
        <w:jc w:val="both"/>
        <w:rPr>
          <w:lang w:val="en-US" w:eastAsia="en-US"/>
        </w:rPr>
      </w:pPr>
    </w:p>
    <w:p w:rsidR="005802BA" w:rsidRDefault="005802BA" w:rsidP="005802BA">
      <w:pPr>
        <w:tabs>
          <w:tab w:val="left" w:pos="720"/>
        </w:tabs>
        <w:spacing w:before="120" w:after="120" w:line="360" w:lineRule="auto"/>
        <w:ind w:firstLine="720"/>
        <w:jc w:val="both"/>
        <w:rPr>
          <w:lang w:val="en-US" w:eastAsia="en-US"/>
        </w:rPr>
      </w:pPr>
    </w:p>
    <w:p w:rsidR="005802BA" w:rsidRDefault="005802BA" w:rsidP="005802BA">
      <w:pPr>
        <w:tabs>
          <w:tab w:val="left" w:pos="720"/>
        </w:tabs>
        <w:spacing w:before="120" w:after="120" w:line="360" w:lineRule="auto"/>
        <w:ind w:firstLine="720"/>
        <w:jc w:val="both"/>
        <w:rPr>
          <w:b/>
          <w:i/>
          <w:lang w:val="en-US" w:eastAsia="en-US"/>
        </w:rPr>
      </w:pPr>
      <w:proofErr w:type="spellStart"/>
      <w:r>
        <w:rPr>
          <w:b/>
          <w:i/>
          <w:lang w:val="en-US" w:eastAsia="en-US"/>
        </w:rPr>
        <w:t>Venituri</w:t>
      </w:r>
      <w:proofErr w:type="spellEnd"/>
    </w:p>
    <w:p w:rsidR="005802BA" w:rsidRDefault="005802BA" w:rsidP="005802BA">
      <w:pPr>
        <w:pStyle w:val="ListParagraph"/>
        <w:numPr>
          <w:ilvl w:val="0"/>
          <w:numId w:val="3"/>
        </w:numPr>
        <w:tabs>
          <w:tab w:val="left" w:pos="851"/>
        </w:tabs>
        <w:spacing w:before="120" w:after="120" w:line="360" w:lineRule="auto"/>
        <w:ind w:left="0" w:firstLine="709"/>
        <w:jc w:val="both"/>
        <w:rPr>
          <w:lang w:val="en-US" w:eastAsia="en-US"/>
        </w:rPr>
      </w:pPr>
      <w:r>
        <w:rPr>
          <w:lang w:val="en-US" w:eastAsia="en-US"/>
        </w:rPr>
        <w:t xml:space="preserve">Capitol </w:t>
      </w:r>
      <w:proofErr w:type="gramStart"/>
      <w:r>
        <w:rPr>
          <w:lang w:val="en-US" w:eastAsia="en-US"/>
        </w:rPr>
        <w:t>11.02.02  S</w:t>
      </w:r>
      <w:r>
        <w:t>ume</w:t>
      </w:r>
      <w:proofErr w:type="gramEnd"/>
      <w:r>
        <w:t xml:space="preserve"> defalcate din taxa pe valoarea adaugata pentru finantarea cheltuielilor descentralizate la nivelul comunelor, oraselor si municipiilor</w:t>
      </w:r>
      <w:r>
        <w:rPr>
          <w:i/>
          <w:lang w:val="en-US" w:eastAsia="en-US"/>
        </w:rPr>
        <w:t xml:space="preserve">, </w:t>
      </w:r>
      <w:r>
        <w:rPr>
          <w:lang w:val="en-US" w:eastAsia="en-US"/>
        </w:rPr>
        <w:t xml:space="preserve">cu </w:t>
      </w:r>
      <w:proofErr w:type="spellStart"/>
      <w:r>
        <w:rPr>
          <w:lang w:val="en-US" w:eastAsia="en-US"/>
        </w:rPr>
        <w:t>suma</w:t>
      </w:r>
      <w:proofErr w:type="spellEnd"/>
      <w:r>
        <w:rPr>
          <w:lang w:val="en-US" w:eastAsia="en-US"/>
        </w:rPr>
        <w:t xml:space="preserve"> de -117,97  mii lei;</w:t>
      </w:r>
    </w:p>
    <w:p w:rsidR="005802BA" w:rsidRDefault="005802BA" w:rsidP="005802BA">
      <w:pPr>
        <w:tabs>
          <w:tab w:val="left" w:pos="3460"/>
        </w:tabs>
        <w:spacing w:line="360" w:lineRule="auto"/>
        <w:ind w:firstLine="720"/>
        <w:jc w:val="both"/>
        <w:rPr>
          <w:b/>
          <w:i/>
          <w:lang w:val="en-US" w:eastAsia="en-US"/>
        </w:rPr>
      </w:pPr>
      <w:proofErr w:type="spellStart"/>
      <w:r>
        <w:rPr>
          <w:b/>
          <w:i/>
          <w:lang w:val="en-US" w:eastAsia="en-US"/>
        </w:rPr>
        <w:t>Cheltuieli</w:t>
      </w:r>
      <w:proofErr w:type="spellEnd"/>
      <w:r>
        <w:rPr>
          <w:b/>
          <w:i/>
          <w:lang w:val="en-US" w:eastAsia="en-US"/>
        </w:rPr>
        <w:t xml:space="preserve"> </w:t>
      </w:r>
    </w:p>
    <w:p w:rsidR="005802BA" w:rsidRDefault="005802BA" w:rsidP="005802BA">
      <w:pPr>
        <w:tabs>
          <w:tab w:val="left" w:pos="3460"/>
        </w:tabs>
        <w:spacing w:line="360" w:lineRule="auto"/>
        <w:ind w:firstLine="720"/>
        <w:jc w:val="both"/>
        <w:rPr>
          <w:lang w:val="en-US" w:eastAsia="en-US"/>
        </w:rPr>
      </w:pPr>
      <w:r>
        <w:rPr>
          <w:b/>
          <w:i/>
          <w:lang w:val="en-US" w:eastAsia="en-US"/>
        </w:rPr>
        <w:t>-</w:t>
      </w:r>
      <w:r>
        <w:rPr>
          <w:lang w:val="en-US" w:eastAsia="en-US"/>
        </w:rPr>
        <w:t xml:space="preserve"> </w:t>
      </w:r>
      <w:proofErr w:type="spellStart"/>
      <w:r>
        <w:rPr>
          <w:lang w:val="en-US" w:eastAsia="en-US"/>
        </w:rPr>
        <w:t>Paragraf</w:t>
      </w:r>
      <w:proofErr w:type="spellEnd"/>
      <w:r>
        <w:rPr>
          <w:lang w:val="en-US" w:eastAsia="en-US"/>
        </w:rPr>
        <w:t xml:space="preserve"> 51.02.01.03 </w:t>
      </w:r>
      <w:proofErr w:type="spellStart"/>
      <w:r>
        <w:rPr>
          <w:i/>
          <w:lang w:val="en-US" w:eastAsia="en-US"/>
        </w:rPr>
        <w:t>Autoritati</w:t>
      </w:r>
      <w:proofErr w:type="spellEnd"/>
      <w:r>
        <w:rPr>
          <w:i/>
          <w:lang w:val="en-US" w:eastAsia="en-US"/>
        </w:rPr>
        <w:t xml:space="preserve"> executive</w:t>
      </w:r>
      <w:r>
        <w:rPr>
          <w:lang w:val="en-US" w:eastAsia="en-US"/>
        </w:rPr>
        <w:t xml:space="preserve">, </w:t>
      </w:r>
      <w:proofErr w:type="spellStart"/>
      <w:r>
        <w:rPr>
          <w:lang w:val="en-US" w:eastAsia="en-US"/>
        </w:rPr>
        <w:t>titlul</w:t>
      </w:r>
      <w:proofErr w:type="spellEnd"/>
      <w:r>
        <w:rPr>
          <w:lang w:val="en-US" w:eastAsia="en-US"/>
        </w:rPr>
        <w:t xml:space="preserve"> </w:t>
      </w:r>
      <w:proofErr w:type="gramStart"/>
      <w:r>
        <w:rPr>
          <w:lang w:val="en-US" w:eastAsia="en-US"/>
        </w:rPr>
        <w:t xml:space="preserve">20  </w:t>
      </w:r>
      <w:proofErr w:type="spellStart"/>
      <w:r>
        <w:rPr>
          <w:i/>
          <w:lang w:val="en-US" w:eastAsia="en-US"/>
        </w:rPr>
        <w:t>Bunuri</w:t>
      </w:r>
      <w:proofErr w:type="spellEnd"/>
      <w:proofErr w:type="gramEnd"/>
      <w:r>
        <w:rPr>
          <w:i/>
          <w:lang w:val="en-US" w:eastAsia="en-US"/>
        </w:rPr>
        <w:t xml:space="preserve"> </w:t>
      </w:r>
      <w:proofErr w:type="spellStart"/>
      <w:r>
        <w:rPr>
          <w:i/>
          <w:lang w:val="en-US" w:eastAsia="en-US"/>
        </w:rPr>
        <w:t>si</w:t>
      </w:r>
      <w:proofErr w:type="spellEnd"/>
      <w:r>
        <w:rPr>
          <w:i/>
          <w:lang w:val="en-US" w:eastAsia="en-US"/>
        </w:rPr>
        <w:t xml:space="preserve"> </w:t>
      </w:r>
      <w:proofErr w:type="spellStart"/>
      <w:r>
        <w:rPr>
          <w:i/>
          <w:lang w:val="en-US" w:eastAsia="en-US"/>
        </w:rPr>
        <w:t>servicii</w:t>
      </w:r>
      <w:proofErr w:type="spellEnd"/>
      <w:r>
        <w:rPr>
          <w:lang w:val="en-US" w:eastAsia="en-US"/>
        </w:rPr>
        <w:t xml:space="preserve">, cu </w:t>
      </w:r>
      <w:proofErr w:type="spellStart"/>
      <w:r>
        <w:rPr>
          <w:lang w:val="en-US" w:eastAsia="en-US"/>
        </w:rPr>
        <w:t>suma</w:t>
      </w:r>
      <w:proofErr w:type="spellEnd"/>
      <w:r>
        <w:rPr>
          <w:lang w:val="en-US" w:eastAsia="en-US"/>
        </w:rPr>
        <w:t xml:space="preserve"> de 1,20 mii lei;</w:t>
      </w:r>
    </w:p>
    <w:p w:rsidR="005802BA" w:rsidRDefault="005802BA" w:rsidP="005802BA">
      <w:pPr>
        <w:tabs>
          <w:tab w:val="left" w:pos="3460"/>
        </w:tabs>
        <w:spacing w:line="360" w:lineRule="auto"/>
        <w:ind w:firstLine="720"/>
        <w:jc w:val="both"/>
        <w:rPr>
          <w:lang w:val="en-US" w:eastAsia="en-US"/>
        </w:rPr>
      </w:pPr>
      <w:r>
        <w:rPr>
          <w:lang w:val="en-US" w:eastAsia="en-US"/>
        </w:rPr>
        <w:t xml:space="preserve">- </w:t>
      </w:r>
      <w:proofErr w:type="spellStart"/>
      <w:r>
        <w:rPr>
          <w:lang w:val="en-US" w:eastAsia="en-US"/>
        </w:rPr>
        <w:t>Paragraf</w:t>
      </w:r>
      <w:proofErr w:type="spellEnd"/>
      <w:r>
        <w:rPr>
          <w:lang w:val="en-US" w:eastAsia="en-US"/>
        </w:rPr>
        <w:t xml:space="preserve"> 65.02.11.30 </w:t>
      </w:r>
      <w:proofErr w:type="spellStart"/>
      <w:r>
        <w:rPr>
          <w:i/>
          <w:lang w:val="en-US" w:eastAsia="en-US"/>
        </w:rPr>
        <w:t>Alte</w:t>
      </w:r>
      <w:proofErr w:type="spellEnd"/>
      <w:r>
        <w:rPr>
          <w:i/>
          <w:lang w:val="en-US" w:eastAsia="en-US"/>
        </w:rPr>
        <w:t xml:space="preserve"> </w:t>
      </w:r>
      <w:proofErr w:type="spellStart"/>
      <w:r>
        <w:rPr>
          <w:i/>
          <w:lang w:val="en-US" w:eastAsia="en-US"/>
        </w:rPr>
        <w:t>servicii</w:t>
      </w:r>
      <w:proofErr w:type="spellEnd"/>
      <w:r>
        <w:rPr>
          <w:i/>
          <w:lang w:val="en-US" w:eastAsia="en-US"/>
        </w:rPr>
        <w:t xml:space="preserve"> </w:t>
      </w:r>
      <w:proofErr w:type="spellStart"/>
      <w:r>
        <w:rPr>
          <w:i/>
          <w:lang w:val="en-US" w:eastAsia="en-US"/>
        </w:rPr>
        <w:t>auxiliare</w:t>
      </w:r>
      <w:proofErr w:type="spellEnd"/>
      <w:r>
        <w:rPr>
          <w:lang w:val="en-US" w:eastAsia="en-US"/>
        </w:rPr>
        <w:t xml:space="preserve">, </w:t>
      </w:r>
      <w:proofErr w:type="spellStart"/>
      <w:r>
        <w:rPr>
          <w:lang w:val="en-US" w:eastAsia="en-US"/>
        </w:rPr>
        <w:t>titlul</w:t>
      </w:r>
      <w:proofErr w:type="spellEnd"/>
      <w:r>
        <w:rPr>
          <w:lang w:val="en-US" w:eastAsia="en-US"/>
        </w:rPr>
        <w:t xml:space="preserve"> 57 </w:t>
      </w:r>
      <w:proofErr w:type="spellStart"/>
      <w:r>
        <w:rPr>
          <w:i/>
          <w:lang w:val="en-US" w:eastAsia="en-US"/>
        </w:rPr>
        <w:t>Asistenta</w:t>
      </w:r>
      <w:proofErr w:type="spellEnd"/>
      <w:r>
        <w:rPr>
          <w:i/>
          <w:lang w:val="en-US" w:eastAsia="en-US"/>
        </w:rPr>
        <w:t xml:space="preserve"> </w:t>
      </w:r>
      <w:proofErr w:type="spellStart"/>
      <w:proofErr w:type="gramStart"/>
      <w:r>
        <w:rPr>
          <w:i/>
          <w:lang w:val="en-US" w:eastAsia="en-US"/>
        </w:rPr>
        <w:t>sociala</w:t>
      </w:r>
      <w:proofErr w:type="spellEnd"/>
      <w:r>
        <w:rPr>
          <w:lang w:val="en-US" w:eastAsia="en-US"/>
        </w:rPr>
        <w:t xml:space="preserve">  cu</w:t>
      </w:r>
      <w:proofErr w:type="gramEnd"/>
      <w:r>
        <w:rPr>
          <w:lang w:val="en-US" w:eastAsia="en-US"/>
        </w:rPr>
        <w:t xml:space="preserve"> </w:t>
      </w:r>
      <w:proofErr w:type="spellStart"/>
      <w:r>
        <w:rPr>
          <w:lang w:val="en-US" w:eastAsia="en-US"/>
        </w:rPr>
        <w:t>suma</w:t>
      </w:r>
      <w:proofErr w:type="spellEnd"/>
      <w:r>
        <w:rPr>
          <w:lang w:val="en-US" w:eastAsia="en-US"/>
        </w:rPr>
        <w:t xml:space="preserve"> de 419,00 mii lei,</w:t>
      </w:r>
    </w:p>
    <w:p w:rsidR="005802BA" w:rsidRDefault="005802BA" w:rsidP="005802BA">
      <w:pPr>
        <w:tabs>
          <w:tab w:val="left" w:pos="3460"/>
        </w:tabs>
        <w:spacing w:line="360" w:lineRule="auto"/>
        <w:ind w:firstLine="720"/>
        <w:jc w:val="both"/>
      </w:pPr>
      <w:r>
        <w:rPr>
          <w:lang w:val="en-US" w:eastAsia="en-US"/>
        </w:rPr>
        <w:t xml:space="preserve"> - </w:t>
      </w:r>
      <w:r>
        <w:t xml:space="preserve">Paragraf 65.02.04.01 </w:t>
      </w:r>
      <w:r>
        <w:rPr>
          <w:i/>
        </w:rPr>
        <w:t>Invatamant secundar inferior</w:t>
      </w:r>
      <w:r>
        <w:t xml:space="preserve">, titlul 59 </w:t>
      </w:r>
      <w:proofErr w:type="gramStart"/>
      <w:r>
        <w:rPr>
          <w:i/>
        </w:rPr>
        <w:t xml:space="preserve">Burse </w:t>
      </w:r>
      <w:r>
        <w:t>,</w:t>
      </w:r>
      <w:proofErr w:type="gramEnd"/>
      <w:r>
        <w:t xml:space="preserve"> cu suma de -241,28 mii lei;</w:t>
      </w:r>
    </w:p>
    <w:p w:rsidR="005802BA" w:rsidRDefault="005802BA" w:rsidP="005802BA">
      <w:pPr>
        <w:tabs>
          <w:tab w:val="left" w:pos="3460"/>
        </w:tabs>
        <w:spacing w:line="360" w:lineRule="auto"/>
        <w:ind w:firstLine="720"/>
        <w:jc w:val="both"/>
      </w:pPr>
      <w:r>
        <w:t xml:space="preserve">- Paragraf 65.02.04.02 </w:t>
      </w:r>
      <w:r>
        <w:rPr>
          <w:i/>
        </w:rPr>
        <w:t>Invatamant secundar superior</w:t>
      </w:r>
      <w:r>
        <w:t xml:space="preserve">, titlul 59 </w:t>
      </w:r>
      <w:r>
        <w:rPr>
          <w:i/>
        </w:rPr>
        <w:t xml:space="preserve">Burse </w:t>
      </w:r>
      <w:r>
        <w:t>, cu suma de -295,69 mii lei;</w:t>
      </w:r>
    </w:p>
    <w:p w:rsidR="005802BA" w:rsidRDefault="005802BA" w:rsidP="005802BA">
      <w:pPr>
        <w:tabs>
          <w:tab w:val="left" w:pos="3460"/>
        </w:tabs>
        <w:spacing w:line="360" w:lineRule="auto"/>
        <w:ind w:firstLine="720"/>
        <w:jc w:val="both"/>
      </w:pPr>
      <w:r>
        <w:t xml:space="preserve">- Subcapitol 70.02.50 </w:t>
      </w:r>
      <w:r>
        <w:rPr>
          <w:i/>
        </w:rPr>
        <w:t>Alte servicii in domeniile locuintelor, serviciilor si dezvoltarii comunale</w:t>
      </w:r>
      <w:r>
        <w:t xml:space="preserve">, titlul 85 </w:t>
      </w:r>
      <w:r>
        <w:rPr>
          <w:i/>
        </w:rPr>
        <w:t>Plati efectuate in anii precedenti si recuperate in anul curent</w:t>
      </w:r>
      <w:r>
        <w:t>, cu suma de -7,50 mii lei;</w:t>
      </w:r>
    </w:p>
    <w:p w:rsidR="005802BA" w:rsidRDefault="005802BA" w:rsidP="005802BA">
      <w:pPr>
        <w:tabs>
          <w:tab w:val="left" w:pos="3460"/>
        </w:tabs>
        <w:spacing w:line="360" w:lineRule="auto"/>
        <w:ind w:firstLine="720"/>
        <w:jc w:val="both"/>
      </w:pPr>
      <w:r>
        <w:t xml:space="preserve">- Paragraf 84.02.03.03 </w:t>
      </w:r>
      <w:r>
        <w:rPr>
          <w:i/>
        </w:rPr>
        <w:t>Strazi</w:t>
      </w:r>
      <w:r>
        <w:t xml:space="preserve">, titlul 20 </w:t>
      </w:r>
      <w:r>
        <w:rPr>
          <w:i/>
        </w:rPr>
        <w:t>Bunuri si servicii</w:t>
      </w:r>
      <w:r>
        <w:t>, cu suma de 6,30 mii lei.</w:t>
      </w:r>
    </w:p>
    <w:p w:rsidR="005802BA" w:rsidRDefault="005802BA" w:rsidP="005802BA">
      <w:pPr>
        <w:tabs>
          <w:tab w:val="left" w:pos="3460"/>
        </w:tabs>
        <w:spacing w:line="360" w:lineRule="auto"/>
        <w:ind w:firstLine="720"/>
        <w:jc w:val="right"/>
      </w:pPr>
    </w:p>
    <w:p w:rsidR="005802BA" w:rsidRDefault="005802BA" w:rsidP="005802BA">
      <w:pPr>
        <w:tabs>
          <w:tab w:val="left" w:pos="3460"/>
        </w:tabs>
        <w:spacing w:line="360" w:lineRule="auto"/>
        <w:ind w:firstLine="720"/>
        <w:jc w:val="right"/>
      </w:pPr>
      <w:r>
        <w:t>Sef Serv. buget-contabilitate</w:t>
      </w:r>
    </w:p>
    <w:p w:rsidR="005802BA" w:rsidRDefault="005802BA" w:rsidP="005802BA">
      <w:pPr>
        <w:tabs>
          <w:tab w:val="left" w:pos="3460"/>
        </w:tabs>
        <w:spacing w:line="360" w:lineRule="auto"/>
        <w:ind w:firstLine="720"/>
        <w:jc w:val="right"/>
      </w:pPr>
      <w:r>
        <w:t>Agapie Gheorghe</w:t>
      </w:r>
    </w:p>
    <w:p w:rsidR="005802BA" w:rsidRDefault="005802BA" w:rsidP="005802BA">
      <w:pPr>
        <w:ind w:right="-540"/>
        <w:jc w:val="both"/>
      </w:pPr>
      <w:r>
        <w:br w:type="page"/>
      </w:r>
      <w:r>
        <w:lastRenderedPageBreak/>
        <w:t xml:space="preserve">ROMANIA                                                                                                              </w:t>
      </w:r>
    </w:p>
    <w:p w:rsidR="005802BA" w:rsidRDefault="005802BA" w:rsidP="005802BA">
      <w:pPr>
        <w:ind w:right="-540"/>
        <w:jc w:val="both"/>
      </w:pPr>
      <w:r>
        <w:t xml:space="preserve">JUDETUL VRANCEA                                                                                           </w:t>
      </w:r>
    </w:p>
    <w:p w:rsidR="005802BA" w:rsidRDefault="005802BA" w:rsidP="005802BA">
      <w:pPr>
        <w:tabs>
          <w:tab w:val="left" w:pos="7545"/>
        </w:tabs>
        <w:ind w:right="-540"/>
        <w:jc w:val="both"/>
      </w:pPr>
      <w:r>
        <w:t xml:space="preserve">ORASUL  MARASESTI                                                                </w:t>
      </w:r>
    </w:p>
    <w:p w:rsidR="005802BA" w:rsidRDefault="005802BA" w:rsidP="005802BA">
      <w:pPr>
        <w:ind w:right="-540"/>
        <w:jc w:val="both"/>
      </w:pPr>
      <w:r>
        <w:t>Nr.  20389  din  10.11.2023</w:t>
      </w:r>
    </w:p>
    <w:p w:rsidR="005802BA" w:rsidRDefault="005802BA" w:rsidP="005802BA">
      <w:pPr>
        <w:ind w:right="-540"/>
        <w:jc w:val="both"/>
      </w:pPr>
    </w:p>
    <w:p w:rsidR="005802BA" w:rsidRDefault="005802BA" w:rsidP="005802BA">
      <w:pPr>
        <w:ind w:right="-540"/>
        <w:jc w:val="both"/>
      </w:pPr>
    </w:p>
    <w:p w:rsidR="005802BA" w:rsidRDefault="005802BA" w:rsidP="005802BA">
      <w:pPr>
        <w:ind w:right="-540"/>
        <w:jc w:val="both"/>
      </w:pPr>
    </w:p>
    <w:p w:rsidR="005802BA" w:rsidRDefault="005802BA" w:rsidP="005802BA">
      <w:pPr>
        <w:ind w:right="-540"/>
        <w:jc w:val="both"/>
      </w:pPr>
    </w:p>
    <w:p w:rsidR="005802BA" w:rsidRDefault="005802BA" w:rsidP="005802BA">
      <w:pPr>
        <w:tabs>
          <w:tab w:val="left" w:pos="3460"/>
        </w:tabs>
        <w:spacing w:line="360" w:lineRule="auto"/>
        <w:jc w:val="center"/>
        <w:rPr>
          <w:b/>
        </w:rPr>
      </w:pPr>
      <w:r>
        <w:rPr>
          <w:b/>
        </w:rPr>
        <w:t>Referat aprobare</w:t>
      </w:r>
    </w:p>
    <w:p w:rsidR="005802BA" w:rsidRDefault="005802BA" w:rsidP="005802BA">
      <w:pPr>
        <w:spacing w:line="360" w:lineRule="auto"/>
        <w:ind w:right="86"/>
        <w:jc w:val="center"/>
      </w:pPr>
      <w:r>
        <w:rPr>
          <w:b/>
        </w:rPr>
        <w:t>privind rectificarea  bugetului local de venituri si cheltuieli al orasului Marasesti pentru anul 2023</w:t>
      </w:r>
    </w:p>
    <w:p w:rsidR="005802BA" w:rsidRDefault="005802BA" w:rsidP="005802BA">
      <w:pPr>
        <w:spacing w:line="360" w:lineRule="auto"/>
        <w:ind w:right="-7"/>
      </w:pPr>
    </w:p>
    <w:p w:rsidR="005802BA" w:rsidRDefault="005802BA" w:rsidP="005802BA">
      <w:pPr>
        <w:spacing w:line="360" w:lineRule="auto"/>
        <w:ind w:right="-7"/>
      </w:pPr>
    </w:p>
    <w:p w:rsidR="005802BA" w:rsidRDefault="005802BA" w:rsidP="005802BA">
      <w:pPr>
        <w:tabs>
          <w:tab w:val="left" w:pos="720"/>
        </w:tabs>
        <w:spacing w:before="360" w:after="360" w:line="360" w:lineRule="auto"/>
        <w:ind w:firstLine="720"/>
        <w:jc w:val="both"/>
      </w:pPr>
      <w:r>
        <w:t>In conformitate cu prevederile art. 19 si ale art. 49  din Legea nr. 273/2006 privind finantele publice locale, cu modificatile si completarile ulterioare, ale legii bugetului de stat pe anul 2023, nr.368/2022;</w:t>
      </w:r>
    </w:p>
    <w:p w:rsidR="005802BA" w:rsidRDefault="005802BA" w:rsidP="005802BA">
      <w:pPr>
        <w:tabs>
          <w:tab w:val="left" w:pos="720"/>
        </w:tabs>
        <w:spacing w:before="360" w:after="360" w:line="360" w:lineRule="auto"/>
        <w:ind w:firstLine="720"/>
        <w:jc w:val="both"/>
      </w:pPr>
      <w:r>
        <w:t>Avand in vedere:</w:t>
      </w:r>
    </w:p>
    <w:p w:rsidR="005802BA" w:rsidRDefault="005802BA" w:rsidP="005802BA">
      <w:pPr>
        <w:tabs>
          <w:tab w:val="left" w:pos="720"/>
        </w:tabs>
        <w:spacing w:before="360" w:after="360" w:line="360" w:lineRule="auto"/>
        <w:ind w:firstLine="720"/>
        <w:jc w:val="both"/>
      </w:pPr>
      <w:r>
        <w:t xml:space="preserve"> H.C.L. nr. 11/30.01.2023 privind aprobarea bugetului local de venituri si cheltuieli al orasului Marasesti pe anul 2023 si a estimarilor pe perioada 2024-2026;</w:t>
      </w:r>
    </w:p>
    <w:p w:rsidR="005802BA" w:rsidRDefault="005802BA" w:rsidP="005802BA">
      <w:pPr>
        <w:tabs>
          <w:tab w:val="left" w:pos="720"/>
        </w:tabs>
        <w:spacing w:before="120" w:after="120" w:line="360" w:lineRule="auto"/>
        <w:ind w:firstLine="720"/>
        <w:jc w:val="both"/>
      </w:pPr>
      <w:r>
        <w:t>Adresa nr. 21836/26.10.2023, inaintata de Administratia Judeteana a Finantelor Publice Vrancea privind suplimentarea sumelor defalcate din taxa pe valoarea adaugata pentru finantarea cheltuielilor  descentralizate la nivelul comunelor, oraselor si municipiilor (cod 11.02.02), cu suma de 419 mii lei, pentru finantarea in anul 2023 a Programului-pilot de acordare a unui suport alimentar pentru prescolarii si elevii  din unitatea de invatamant preuniversitar de stat prevazuta in anexa la Hotararea Guvernului nr. 999/2023;</w:t>
      </w:r>
    </w:p>
    <w:p w:rsidR="005802BA" w:rsidRDefault="005802BA" w:rsidP="005802BA">
      <w:pPr>
        <w:tabs>
          <w:tab w:val="left" w:pos="720"/>
        </w:tabs>
        <w:spacing w:before="120" w:after="120" w:line="360" w:lineRule="auto"/>
        <w:ind w:firstLine="720"/>
        <w:jc w:val="both"/>
      </w:pPr>
      <w:r>
        <w:t>Adresa nr. 22422/03.11.2023, inaintata de Administratia Judeteana a Finantelor Publice Vrancea privind diminuarea cu suma de 536,97 mii lei, a sumelor defalcate din taxa pe valoarea adaugata pentru finantarea cheltuielilor descentralizate la nivelul comunelor, oraselor si municipiilor (cod 11.02.02), repartizate in anul 2023, pentru finantarea burselor elevilor din invatamantul preuniversitar de stat;</w:t>
      </w:r>
    </w:p>
    <w:p w:rsidR="005802BA" w:rsidRDefault="005802BA" w:rsidP="005802BA">
      <w:pPr>
        <w:tabs>
          <w:tab w:val="left" w:pos="720"/>
        </w:tabs>
        <w:spacing w:before="120" w:after="120" w:line="360" w:lineRule="auto"/>
        <w:ind w:firstLine="720"/>
        <w:jc w:val="both"/>
      </w:pPr>
      <w:r>
        <w:t xml:space="preserve">Adresa nr. 4249/07.11.2023 si adresa nr. 3666/06.11.2023, inaintate de Scoala Gimnaziala Nr. 2 Marasesti, respectiv Liceul Tehnologic Eremia Grigorescu Marasesti, prin care se solicita diminuarea bugetului, la articolul 59.01 </w:t>
      </w:r>
      <w:r>
        <w:rPr>
          <w:i/>
        </w:rPr>
        <w:t>Burse</w:t>
      </w:r>
      <w:r>
        <w:t xml:space="preserve"> cu suma de 536,97 mii lei;</w:t>
      </w:r>
    </w:p>
    <w:p w:rsidR="005802BA" w:rsidRDefault="005802BA" w:rsidP="005802BA">
      <w:pPr>
        <w:tabs>
          <w:tab w:val="left" w:pos="720"/>
        </w:tabs>
        <w:spacing w:before="120" w:after="120" w:line="360" w:lineRule="auto"/>
        <w:ind w:firstLine="720"/>
        <w:jc w:val="both"/>
      </w:pPr>
      <w:r>
        <w:t>Nota de fundamentare nr. 23185/07.11.2023 intocmita de Serviciul Buget-contabilitate, privind rectificarea Bugetului de venituri si cheltuieli al Orasului Marasesti pe anul 2023;</w:t>
      </w:r>
    </w:p>
    <w:p w:rsidR="005802BA" w:rsidRDefault="005802BA" w:rsidP="005802BA">
      <w:pPr>
        <w:tabs>
          <w:tab w:val="left" w:pos="720"/>
        </w:tabs>
        <w:spacing w:before="120" w:after="120" w:line="360" w:lineRule="auto"/>
        <w:ind w:firstLine="720"/>
        <w:jc w:val="both"/>
        <w:rPr>
          <w:i/>
          <w:lang w:val="en-US" w:eastAsia="en-US"/>
        </w:rPr>
      </w:pPr>
      <w:r>
        <w:rPr>
          <w:i/>
          <w:lang w:val="en-US" w:eastAsia="en-US"/>
        </w:rPr>
        <w:lastRenderedPageBreak/>
        <w:t xml:space="preserve">Este </w:t>
      </w:r>
      <w:proofErr w:type="spellStart"/>
      <w:r>
        <w:rPr>
          <w:i/>
          <w:lang w:val="en-US" w:eastAsia="en-US"/>
        </w:rPr>
        <w:t>necesara</w:t>
      </w:r>
      <w:proofErr w:type="spellEnd"/>
      <w:r>
        <w:rPr>
          <w:i/>
          <w:lang w:val="en-US" w:eastAsia="en-US"/>
        </w:rPr>
        <w:t xml:space="preserve"> </w:t>
      </w:r>
      <w:proofErr w:type="spellStart"/>
      <w:r>
        <w:rPr>
          <w:i/>
          <w:lang w:val="en-US" w:eastAsia="en-US"/>
        </w:rPr>
        <w:t>initierea</w:t>
      </w:r>
      <w:proofErr w:type="spellEnd"/>
      <w:r>
        <w:rPr>
          <w:i/>
          <w:lang w:val="en-US" w:eastAsia="en-US"/>
        </w:rPr>
        <w:t xml:space="preserve"> </w:t>
      </w:r>
      <w:proofErr w:type="spellStart"/>
      <w:r>
        <w:rPr>
          <w:i/>
          <w:lang w:val="en-US" w:eastAsia="en-US"/>
        </w:rPr>
        <w:t>unui</w:t>
      </w:r>
      <w:proofErr w:type="spellEnd"/>
      <w:r>
        <w:rPr>
          <w:i/>
          <w:lang w:val="en-US" w:eastAsia="en-US"/>
        </w:rPr>
        <w:t xml:space="preserve"> </w:t>
      </w:r>
      <w:proofErr w:type="spellStart"/>
      <w:r>
        <w:rPr>
          <w:i/>
          <w:lang w:val="en-US" w:eastAsia="en-US"/>
        </w:rPr>
        <w:t>proiect</w:t>
      </w:r>
      <w:proofErr w:type="spellEnd"/>
      <w:r>
        <w:rPr>
          <w:i/>
          <w:lang w:val="en-US" w:eastAsia="en-US"/>
        </w:rPr>
        <w:t xml:space="preserve"> de </w:t>
      </w:r>
      <w:proofErr w:type="spellStart"/>
      <w:r>
        <w:rPr>
          <w:i/>
          <w:lang w:val="en-US" w:eastAsia="en-US"/>
        </w:rPr>
        <w:t>hotarare</w:t>
      </w:r>
      <w:proofErr w:type="spellEnd"/>
      <w:r>
        <w:rPr>
          <w:i/>
          <w:lang w:val="en-US" w:eastAsia="en-US"/>
        </w:rPr>
        <w:t xml:space="preserve"> </w:t>
      </w:r>
      <w:proofErr w:type="spellStart"/>
      <w:proofErr w:type="gramStart"/>
      <w:r>
        <w:rPr>
          <w:i/>
          <w:lang w:val="en-US" w:eastAsia="en-US"/>
        </w:rPr>
        <w:t>privind</w:t>
      </w:r>
      <w:proofErr w:type="spellEnd"/>
      <w:r>
        <w:rPr>
          <w:i/>
          <w:lang w:val="en-US" w:eastAsia="en-US"/>
        </w:rPr>
        <w:t xml:space="preserve">  </w:t>
      </w:r>
      <w:proofErr w:type="spellStart"/>
      <w:r>
        <w:rPr>
          <w:i/>
          <w:lang w:val="en-US" w:eastAsia="en-US"/>
        </w:rPr>
        <w:t>rectificarea</w:t>
      </w:r>
      <w:proofErr w:type="spellEnd"/>
      <w:proofErr w:type="gramEnd"/>
      <w:r>
        <w:rPr>
          <w:i/>
          <w:lang w:val="en-US" w:eastAsia="en-US"/>
        </w:rPr>
        <w:t xml:space="preserve"> </w:t>
      </w:r>
      <w:proofErr w:type="spellStart"/>
      <w:r>
        <w:rPr>
          <w:i/>
          <w:lang w:val="en-US" w:eastAsia="en-US"/>
        </w:rPr>
        <w:t>Bugetului</w:t>
      </w:r>
      <w:proofErr w:type="spellEnd"/>
      <w:r>
        <w:rPr>
          <w:i/>
          <w:lang w:val="en-US" w:eastAsia="en-US"/>
        </w:rPr>
        <w:t xml:space="preserve"> de </w:t>
      </w:r>
      <w:proofErr w:type="spellStart"/>
      <w:r>
        <w:rPr>
          <w:i/>
          <w:lang w:val="en-US" w:eastAsia="en-US"/>
        </w:rPr>
        <w:t>venituri</w:t>
      </w:r>
      <w:proofErr w:type="spellEnd"/>
      <w:r>
        <w:rPr>
          <w:i/>
          <w:lang w:val="en-US" w:eastAsia="en-US"/>
        </w:rPr>
        <w:t xml:space="preserve"> </w:t>
      </w:r>
      <w:proofErr w:type="spellStart"/>
      <w:r>
        <w:rPr>
          <w:i/>
          <w:lang w:val="en-US" w:eastAsia="en-US"/>
        </w:rPr>
        <w:t>si</w:t>
      </w:r>
      <w:proofErr w:type="spellEnd"/>
      <w:r>
        <w:rPr>
          <w:i/>
          <w:lang w:val="en-US" w:eastAsia="en-US"/>
        </w:rPr>
        <w:t xml:space="preserve"> </w:t>
      </w:r>
      <w:proofErr w:type="spellStart"/>
      <w:r>
        <w:rPr>
          <w:i/>
          <w:lang w:val="en-US" w:eastAsia="en-US"/>
        </w:rPr>
        <w:t>cheltuieli</w:t>
      </w:r>
      <w:proofErr w:type="spellEnd"/>
      <w:r>
        <w:rPr>
          <w:i/>
          <w:lang w:val="en-US" w:eastAsia="en-US"/>
        </w:rPr>
        <w:t xml:space="preserve"> al </w:t>
      </w:r>
      <w:proofErr w:type="spellStart"/>
      <w:r>
        <w:rPr>
          <w:i/>
          <w:lang w:val="en-US" w:eastAsia="en-US"/>
        </w:rPr>
        <w:t>orasului</w:t>
      </w:r>
      <w:proofErr w:type="spellEnd"/>
      <w:r>
        <w:rPr>
          <w:i/>
          <w:lang w:val="en-US" w:eastAsia="en-US"/>
        </w:rPr>
        <w:t xml:space="preserve"> </w:t>
      </w:r>
      <w:proofErr w:type="spellStart"/>
      <w:r>
        <w:rPr>
          <w:i/>
          <w:lang w:val="en-US" w:eastAsia="en-US"/>
        </w:rPr>
        <w:t>Marasesti</w:t>
      </w:r>
      <w:proofErr w:type="spellEnd"/>
      <w:r>
        <w:rPr>
          <w:i/>
          <w:lang w:val="en-US" w:eastAsia="en-US"/>
        </w:rPr>
        <w:t xml:space="preserve"> </w:t>
      </w:r>
      <w:proofErr w:type="spellStart"/>
      <w:r>
        <w:rPr>
          <w:i/>
          <w:lang w:val="en-US" w:eastAsia="en-US"/>
        </w:rPr>
        <w:t>pe</w:t>
      </w:r>
      <w:proofErr w:type="spellEnd"/>
      <w:r>
        <w:rPr>
          <w:i/>
          <w:lang w:val="en-US" w:eastAsia="en-US"/>
        </w:rPr>
        <w:t xml:space="preserve"> </w:t>
      </w:r>
      <w:proofErr w:type="spellStart"/>
      <w:r>
        <w:rPr>
          <w:i/>
          <w:lang w:val="en-US" w:eastAsia="en-US"/>
        </w:rPr>
        <w:t>anul</w:t>
      </w:r>
      <w:proofErr w:type="spellEnd"/>
      <w:r>
        <w:rPr>
          <w:i/>
          <w:lang w:val="en-US" w:eastAsia="en-US"/>
        </w:rPr>
        <w:t xml:space="preserve"> 2023.</w:t>
      </w:r>
    </w:p>
    <w:p w:rsidR="005802BA" w:rsidRDefault="005802BA" w:rsidP="005802BA">
      <w:pPr>
        <w:tabs>
          <w:tab w:val="left" w:pos="720"/>
        </w:tabs>
        <w:spacing w:line="360" w:lineRule="auto"/>
        <w:ind w:firstLine="720"/>
        <w:jc w:val="both"/>
        <w:rPr>
          <w:lang w:val="en-US" w:eastAsia="en-US"/>
        </w:rPr>
      </w:pPr>
    </w:p>
    <w:p w:rsidR="005802BA" w:rsidRDefault="005802BA" w:rsidP="005802BA">
      <w:pPr>
        <w:ind w:right="-18"/>
        <w:jc w:val="center"/>
      </w:pPr>
      <w:r>
        <w:t>Primar</w:t>
      </w:r>
    </w:p>
    <w:p w:rsidR="005802BA" w:rsidRDefault="005802BA" w:rsidP="005802BA">
      <w:pPr>
        <w:ind w:right="-18"/>
        <w:jc w:val="center"/>
      </w:pPr>
    </w:p>
    <w:p w:rsidR="005802BA" w:rsidRDefault="005802BA" w:rsidP="005802BA">
      <w:pPr>
        <w:jc w:val="center"/>
        <w:rPr>
          <w:color w:val="000000"/>
        </w:rPr>
        <w:sectPr w:rsidR="005802BA">
          <w:pgSz w:w="12240" w:h="15840"/>
          <w:pgMar w:top="851" w:right="900" w:bottom="811" w:left="1168" w:header="709" w:footer="709" w:gutter="0"/>
          <w:cols w:space="708"/>
          <w:docGrid w:linePitch="360"/>
        </w:sectPr>
      </w:pPr>
      <w:r>
        <w:t>Chitic Valerica Dorel</w:t>
      </w:r>
    </w:p>
    <w:p w:rsidR="005802BA" w:rsidRDefault="005802BA" w:rsidP="005802BA">
      <w:r>
        <w:lastRenderedPageBreak/>
        <w:t>ROMANIA</w:t>
      </w:r>
    </w:p>
    <w:p w:rsidR="005802BA" w:rsidRDefault="005802BA" w:rsidP="005802BA">
      <w:pPr>
        <w:ind w:right="-540"/>
        <w:jc w:val="both"/>
      </w:pPr>
      <w:r>
        <w:t xml:space="preserve">JUDETUL VRANCEA                                                                                  </w:t>
      </w:r>
    </w:p>
    <w:p w:rsidR="005802BA" w:rsidRDefault="005802BA" w:rsidP="005802BA">
      <w:pPr>
        <w:tabs>
          <w:tab w:val="left" w:pos="7545"/>
        </w:tabs>
        <w:ind w:right="-540"/>
        <w:jc w:val="both"/>
      </w:pPr>
      <w:r>
        <w:t xml:space="preserve">ORASUL  MARASESTI                                                                     </w:t>
      </w:r>
    </w:p>
    <w:p w:rsidR="005802BA" w:rsidRDefault="005802BA" w:rsidP="005802BA">
      <w:pPr>
        <w:ind w:right="-540"/>
        <w:jc w:val="both"/>
      </w:pPr>
      <w:r>
        <w:t>Nr. 23390 din  10.11.2023</w:t>
      </w:r>
    </w:p>
    <w:p w:rsidR="005802BA" w:rsidRDefault="005802BA" w:rsidP="005802BA">
      <w:pPr>
        <w:ind w:right="-540"/>
        <w:jc w:val="both"/>
      </w:pPr>
    </w:p>
    <w:p w:rsidR="005802BA" w:rsidRDefault="005802BA" w:rsidP="005802BA">
      <w:pPr>
        <w:ind w:right="-540"/>
        <w:jc w:val="both"/>
      </w:pPr>
      <w:r>
        <w:t xml:space="preserve">                                          </w:t>
      </w:r>
    </w:p>
    <w:p w:rsidR="005802BA" w:rsidRDefault="005802BA" w:rsidP="005802BA">
      <w:pPr>
        <w:ind w:left="-360" w:right="-540"/>
        <w:jc w:val="both"/>
      </w:pPr>
    </w:p>
    <w:p w:rsidR="005802BA" w:rsidRDefault="005802BA" w:rsidP="005802BA">
      <w:pPr>
        <w:spacing w:line="360" w:lineRule="auto"/>
        <w:ind w:right="-18"/>
        <w:jc w:val="center"/>
        <w:rPr>
          <w:b/>
        </w:rPr>
      </w:pPr>
      <w:r>
        <w:rPr>
          <w:b/>
        </w:rPr>
        <w:t>RAPORT,</w:t>
      </w:r>
    </w:p>
    <w:p w:rsidR="005802BA" w:rsidRDefault="005802BA" w:rsidP="005802BA">
      <w:pPr>
        <w:spacing w:line="360" w:lineRule="auto"/>
        <w:ind w:right="86"/>
        <w:jc w:val="center"/>
        <w:rPr>
          <w:sz w:val="26"/>
          <w:szCs w:val="26"/>
        </w:rPr>
      </w:pPr>
      <w:r>
        <w:rPr>
          <w:b/>
          <w:sz w:val="26"/>
          <w:szCs w:val="26"/>
        </w:rPr>
        <w:t>privind:  rectificarea  bugetului local de venituri si cheltuieli al orasului Marasesti pentru anul 2023</w:t>
      </w:r>
    </w:p>
    <w:p w:rsidR="005802BA" w:rsidRDefault="005802BA" w:rsidP="005802BA">
      <w:pPr>
        <w:ind w:right="-7"/>
        <w:jc w:val="center"/>
        <w:rPr>
          <w:b/>
          <w:sz w:val="26"/>
          <w:szCs w:val="26"/>
        </w:rPr>
      </w:pPr>
    </w:p>
    <w:p w:rsidR="005802BA" w:rsidRDefault="005802BA" w:rsidP="005802BA">
      <w:pPr>
        <w:spacing w:line="360" w:lineRule="auto"/>
        <w:ind w:right="-7"/>
        <w:jc w:val="center"/>
      </w:pPr>
    </w:p>
    <w:p w:rsidR="005802BA" w:rsidRDefault="005802BA" w:rsidP="005802BA">
      <w:pPr>
        <w:tabs>
          <w:tab w:val="left" w:pos="720"/>
        </w:tabs>
        <w:spacing w:before="120" w:after="120" w:line="360" w:lineRule="auto"/>
        <w:ind w:firstLine="720"/>
        <w:jc w:val="both"/>
      </w:pPr>
      <w:r>
        <w:t>In conformitate cu prevederile art. 19 si ale art. 49 din Legea nr. 273/2006 privind finantele publice locale, cu modificarile si completarile ulterioare, ale legii bugetului de stat pe anul 2023, nr.368/2022;</w:t>
      </w:r>
    </w:p>
    <w:p w:rsidR="005802BA" w:rsidRDefault="005802BA" w:rsidP="005802BA">
      <w:pPr>
        <w:tabs>
          <w:tab w:val="left" w:pos="720"/>
        </w:tabs>
        <w:spacing w:before="120" w:after="120" w:line="360" w:lineRule="auto"/>
        <w:ind w:firstLine="720"/>
        <w:jc w:val="both"/>
      </w:pPr>
      <w:r>
        <w:t>Prin Hotararea Consiliului Local nr. 11/30.01.2023 s-a aprobat Bugetul local de venituri si cheltuieli al orasului Marasesti pe anul 2023 si  estimarile pe perioada 2024-2026;</w:t>
      </w:r>
    </w:p>
    <w:p w:rsidR="005802BA" w:rsidRDefault="005802BA" w:rsidP="005802BA">
      <w:pPr>
        <w:tabs>
          <w:tab w:val="left" w:pos="720"/>
        </w:tabs>
        <w:spacing w:before="120" w:after="120" w:line="360" w:lineRule="auto"/>
        <w:ind w:firstLine="720"/>
        <w:jc w:val="both"/>
      </w:pPr>
      <w:r>
        <w:t>Conform adresei nr. 21836/26.10.2023, Administratia Judeteana a Finantelor Publice Vrancea ne comunica suplimentarea, pentru institutia noastra, a sumelor defalcate din taxa pe valoarea adaugata pentru finantarea cheltuielilor  descentralizate la nivelul comunelor, oraselor si municipiilor (cod 11.02.02), cu suma de 419 mii lei, pentru finantarea in anul 2023 a Programului-pilot de acordare a unui suport alimentar pentru prescolarii si elevii  din unitatea de invatamant preuniversitar de stat prevazuta in anexa la Hotararea Guvernului nr. 999/2023;</w:t>
      </w:r>
    </w:p>
    <w:p w:rsidR="005802BA" w:rsidRDefault="005802BA" w:rsidP="005802BA">
      <w:pPr>
        <w:tabs>
          <w:tab w:val="left" w:pos="720"/>
        </w:tabs>
        <w:spacing w:before="120" w:after="120" w:line="360" w:lineRule="auto"/>
        <w:ind w:firstLine="720"/>
        <w:jc w:val="both"/>
      </w:pPr>
      <w:r>
        <w:t>In conformitate cu prevederile O.U.G. nr. 90/2023, Administratia Judeteana a Finantelor Publice Vrancea ne comunica, prin adresa nr. 22422/03.11.2023, diminuarea cu suma de 536,97 mii lei, a sumelor defalcate din taxa pe valoarea adaugata pentru finantarea cheltuielilor descentralizate la nivelul comunelor, oraselor si municipiilor (cod 11.02.02), repartizate in anul 2023, pentru finantarea burselor elevilor din invatamantul preuniversitar de stat;</w:t>
      </w:r>
    </w:p>
    <w:p w:rsidR="005802BA" w:rsidRDefault="005802BA" w:rsidP="005802BA">
      <w:pPr>
        <w:tabs>
          <w:tab w:val="left" w:pos="720"/>
        </w:tabs>
        <w:spacing w:before="120" w:after="120" w:line="360" w:lineRule="auto"/>
        <w:ind w:firstLine="720"/>
        <w:jc w:val="both"/>
      </w:pPr>
      <w:r>
        <w:t xml:space="preserve">Potrivit adresei nr. 4249/07.11.2023 si adresei nr. 3666/06.11.2023, inaintate de Scoala Gimnaziala Nr. 2 Marasesti, respectiv Liceul Tehnologic Eremia Grigorescu Marasesti, se solicita diminuarea bugetului, la articolul 59.01 </w:t>
      </w:r>
      <w:r>
        <w:rPr>
          <w:i/>
        </w:rPr>
        <w:t>Burse</w:t>
      </w:r>
      <w:r>
        <w:t xml:space="preserve"> cu suma de 536,97 mii lei;</w:t>
      </w:r>
    </w:p>
    <w:p w:rsidR="005802BA" w:rsidRDefault="005802BA" w:rsidP="005802BA">
      <w:pPr>
        <w:tabs>
          <w:tab w:val="left" w:pos="720"/>
        </w:tabs>
        <w:spacing w:before="120" w:after="120" w:line="360" w:lineRule="auto"/>
        <w:ind w:firstLine="720"/>
        <w:jc w:val="both"/>
        <w:rPr>
          <w:lang w:val="en-US" w:eastAsia="en-US"/>
        </w:rPr>
      </w:pPr>
      <w:proofErr w:type="spellStart"/>
      <w:r>
        <w:rPr>
          <w:lang w:val="en-US" w:eastAsia="en-US"/>
        </w:rPr>
        <w:lastRenderedPageBreak/>
        <w:t>Tinand</w:t>
      </w:r>
      <w:proofErr w:type="spellEnd"/>
      <w:r>
        <w:rPr>
          <w:lang w:val="en-US" w:eastAsia="en-US"/>
        </w:rPr>
        <w:t xml:space="preserve"> </w:t>
      </w:r>
      <w:proofErr w:type="spellStart"/>
      <w:r>
        <w:rPr>
          <w:lang w:val="en-US" w:eastAsia="en-US"/>
        </w:rPr>
        <w:t>cont</w:t>
      </w:r>
      <w:proofErr w:type="spellEnd"/>
      <w:r>
        <w:rPr>
          <w:lang w:val="en-US" w:eastAsia="en-US"/>
        </w:rPr>
        <w:t xml:space="preserve"> de </w:t>
      </w:r>
      <w:proofErr w:type="spellStart"/>
      <w:r>
        <w:rPr>
          <w:lang w:val="en-US" w:eastAsia="en-US"/>
        </w:rPr>
        <w:t>informatiile</w:t>
      </w:r>
      <w:proofErr w:type="spellEnd"/>
      <w:r>
        <w:rPr>
          <w:lang w:val="en-US" w:eastAsia="en-US"/>
        </w:rPr>
        <w:t xml:space="preserve"> </w:t>
      </w:r>
      <w:proofErr w:type="spellStart"/>
      <w:r>
        <w:rPr>
          <w:lang w:val="en-US" w:eastAsia="en-US"/>
        </w:rPr>
        <w:t>prezentate</w:t>
      </w:r>
      <w:proofErr w:type="spellEnd"/>
      <w:r>
        <w:rPr>
          <w:lang w:val="en-US" w:eastAsia="en-US"/>
        </w:rPr>
        <w:t xml:space="preserve"> </w:t>
      </w:r>
      <w:proofErr w:type="spellStart"/>
      <w:r>
        <w:rPr>
          <w:lang w:val="en-US" w:eastAsia="en-US"/>
        </w:rPr>
        <w:t>si</w:t>
      </w:r>
      <w:proofErr w:type="spellEnd"/>
      <w:r>
        <w:rPr>
          <w:lang w:val="en-US" w:eastAsia="en-US"/>
        </w:rPr>
        <w:t xml:space="preserve"> de </w:t>
      </w:r>
      <w:proofErr w:type="spellStart"/>
      <w:r>
        <w:rPr>
          <w:lang w:val="en-US" w:eastAsia="en-US"/>
        </w:rPr>
        <w:t>necesitatea</w:t>
      </w:r>
      <w:proofErr w:type="spellEnd"/>
      <w:r>
        <w:rPr>
          <w:lang w:val="en-US" w:eastAsia="en-US"/>
        </w:rPr>
        <w:t xml:space="preserve"> </w:t>
      </w:r>
      <w:proofErr w:type="spellStart"/>
      <w:r>
        <w:rPr>
          <w:lang w:val="en-US" w:eastAsia="en-US"/>
        </w:rPr>
        <w:t>asigurarii</w:t>
      </w:r>
      <w:proofErr w:type="spellEnd"/>
      <w:r>
        <w:rPr>
          <w:lang w:val="en-US" w:eastAsia="en-US"/>
        </w:rPr>
        <w:t xml:space="preserve"> </w:t>
      </w:r>
      <w:proofErr w:type="spellStart"/>
      <w:r>
        <w:rPr>
          <w:lang w:val="en-US" w:eastAsia="en-US"/>
        </w:rPr>
        <w:t>sumelor</w:t>
      </w:r>
      <w:proofErr w:type="spellEnd"/>
      <w:r>
        <w:rPr>
          <w:lang w:val="en-US" w:eastAsia="en-US"/>
        </w:rPr>
        <w:t xml:space="preserve"> </w:t>
      </w:r>
      <w:proofErr w:type="spellStart"/>
      <w:r>
        <w:rPr>
          <w:lang w:val="en-US" w:eastAsia="en-US"/>
        </w:rPr>
        <w:t>pentru</w:t>
      </w:r>
      <w:proofErr w:type="spellEnd"/>
      <w:r>
        <w:rPr>
          <w:lang w:val="en-US" w:eastAsia="en-US"/>
        </w:rPr>
        <w:t xml:space="preserve"> </w:t>
      </w:r>
      <w:proofErr w:type="spellStart"/>
      <w:r>
        <w:rPr>
          <w:lang w:val="en-US" w:eastAsia="en-US"/>
        </w:rPr>
        <w:t>finantarea</w:t>
      </w:r>
      <w:proofErr w:type="spellEnd"/>
      <w:r>
        <w:rPr>
          <w:lang w:val="en-US" w:eastAsia="en-US"/>
        </w:rPr>
        <w:t xml:space="preserve"> </w:t>
      </w:r>
      <w:proofErr w:type="spellStart"/>
      <w:r>
        <w:rPr>
          <w:lang w:val="en-US" w:eastAsia="en-US"/>
        </w:rPr>
        <w:t>cheltuielilor</w:t>
      </w:r>
      <w:proofErr w:type="spellEnd"/>
      <w:r>
        <w:rPr>
          <w:lang w:val="en-US" w:eastAsia="en-US"/>
        </w:rPr>
        <w:t xml:space="preserve"> </w:t>
      </w:r>
      <w:proofErr w:type="spellStart"/>
      <w:r>
        <w:rPr>
          <w:lang w:val="en-US" w:eastAsia="en-US"/>
        </w:rPr>
        <w:t>sectiunii</w:t>
      </w:r>
      <w:proofErr w:type="spellEnd"/>
      <w:r>
        <w:rPr>
          <w:lang w:val="en-US" w:eastAsia="en-US"/>
        </w:rPr>
        <w:t xml:space="preserve"> de </w:t>
      </w:r>
      <w:proofErr w:type="spellStart"/>
      <w:r>
        <w:rPr>
          <w:lang w:val="en-US" w:eastAsia="en-US"/>
        </w:rPr>
        <w:t>functionare</w:t>
      </w:r>
      <w:proofErr w:type="spellEnd"/>
      <w:r>
        <w:rPr>
          <w:lang w:val="en-US" w:eastAsia="en-US"/>
        </w:rPr>
        <w:t xml:space="preserve">, </w:t>
      </w:r>
      <w:r>
        <w:t>analizand contul de executie la aceasta data</w:t>
      </w:r>
      <w:r>
        <w:rPr>
          <w:lang w:val="en-US" w:eastAsia="en-US"/>
        </w:rPr>
        <w:t>, se</w:t>
      </w:r>
      <w:r>
        <w:t xml:space="preserve"> impune rectificarea bugetului de venituri si cheltuieli al orasului Marasesti pe anul 2023, </w:t>
      </w:r>
      <w:proofErr w:type="spellStart"/>
      <w:r>
        <w:rPr>
          <w:lang w:val="en-US" w:eastAsia="en-US"/>
        </w:rPr>
        <w:t>dupa</w:t>
      </w:r>
      <w:proofErr w:type="spellEnd"/>
      <w:r>
        <w:rPr>
          <w:lang w:val="en-US" w:eastAsia="en-US"/>
        </w:rPr>
        <w:t xml:space="preserve"> cum </w:t>
      </w:r>
      <w:proofErr w:type="spellStart"/>
      <w:r>
        <w:rPr>
          <w:lang w:val="en-US" w:eastAsia="en-US"/>
        </w:rPr>
        <w:t>urmeaza</w:t>
      </w:r>
      <w:proofErr w:type="spellEnd"/>
      <w:r>
        <w:rPr>
          <w:lang w:val="en-US" w:eastAsia="en-US"/>
        </w:rPr>
        <w:t xml:space="preserve">: </w:t>
      </w:r>
    </w:p>
    <w:p w:rsidR="005802BA" w:rsidRDefault="005802BA" w:rsidP="005802BA">
      <w:pPr>
        <w:tabs>
          <w:tab w:val="left" w:pos="720"/>
        </w:tabs>
        <w:spacing w:before="120" w:after="120" w:line="360" w:lineRule="auto"/>
        <w:ind w:firstLine="720"/>
        <w:jc w:val="both"/>
        <w:rPr>
          <w:lang w:val="en-US" w:eastAsia="en-US"/>
        </w:rPr>
      </w:pPr>
    </w:p>
    <w:p w:rsidR="005802BA" w:rsidRDefault="005802BA" w:rsidP="005802BA">
      <w:pPr>
        <w:jc w:val="both"/>
      </w:pPr>
      <w:r>
        <w:t xml:space="preserve">                                                                                                                                                      mii lei</w:t>
      </w:r>
    </w:p>
    <w:tbl>
      <w:tblPr>
        <w:tblW w:w="1047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4234"/>
        <w:gridCol w:w="1170"/>
        <w:gridCol w:w="1080"/>
        <w:gridCol w:w="990"/>
        <w:gridCol w:w="1170"/>
        <w:gridCol w:w="1260"/>
      </w:tblGrid>
      <w:tr w:rsidR="005802BA" w:rsidTr="005D0557">
        <w:trPr>
          <w:jc w:val="right"/>
        </w:trPr>
        <w:tc>
          <w:tcPr>
            <w:tcW w:w="568" w:type="dxa"/>
            <w:vMerge w:val="restart"/>
            <w:vAlign w:val="center"/>
          </w:tcPr>
          <w:p w:rsidR="005802BA" w:rsidRDefault="005802BA" w:rsidP="005D0557">
            <w:pPr>
              <w:spacing w:line="360" w:lineRule="auto"/>
              <w:rPr>
                <w:color w:val="000000"/>
                <w:sz w:val="16"/>
                <w:szCs w:val="16"/>
              </w:rPr>
            </w:pPr>
          </w:p>
          <w:p w:rsidR="005802BA" w:rsidRDefault="005802BA" w:rsidP="005D0557">
            <w:pPr>
              <w:spacing w:line="360" w:lineRule="auto"/>
              <w:rPr>
                <w:color w:val="000000"/>
                <w:sz w:val="16"/>
                <w:szCs w:val="16"/>
              </w:rPr>
            </w:pPr>
          </w:p>
        </w:tc>
        <w:tc>
          <w:tcPr>
            <w:tcW w:w="4234" w:type="dxa"/>
            <w:vMerge w:val="restart"/>
            <w:vAlign w:val="center"/>
          </w:tcPr>
          <w:p w:rsidR="005802BA" w:rsidRDefault="005802BA" w:rsidP="005D0557">
            <w:pPr>
              <w:spacing w:line="360" w:lineRule="auto"/>
              <w:rPr>
                <w:color w:val="000000"/>
                <w:sz w:val="16"/>
                <w:szCs w:val="16"/>
              </w:rPr>
            </w:pPr>
            <w:r>
              <w:rPr>
                <w:color w:val="000000"/>
                <w:sz w:val="16"/>
                <w:szCs w:val="16"/>
              </w:rPr>
              <w:t>Denumire indicator</w:t>
            </w:r>
          </w:p>
        </w:tc>
        <w:tc>
          <w:tcPr>
            <w:tcW w:w="1170" w:type="dxa"/>
            <w:vMerge w:val="restart"/>
            <w:vAlign w:val="center"/>
          </w:tcPr>
          <w:p w:rsidR="005802BA" w:rsidRDefault="005802BA" w:rsidP="005D0557">
            <w:pPr>
              <w:spacing w:line="360" w:lineRule="auto"/>
              <w:jc w:val="center"/>
              <w:rPr>
                <w:color w:val="000000"/>
                <w:sz w:val="16"/>
                <w:szCs w:val="16"/>
              </w:rPr>
            </w:pPr>
            <w:r>
              <w:rPr>
                <w:color w:val="000000"/>
                <w:sz w:val="16"/>
                <w:szCs w:val="16"/>
              </w:rPr>
              <w:t>Cod indicator</w:t>
            </w:r>
          </w:p>
        </w:tc>
        <w:tc>
          <w:tcPr>
            <w:tcW w:w="4500" w:type="dxa"/>
            <w:gridSpan w:val="4"/>
            <w:vAlign w:val="center"/>
          </w:tcPr>
          <w:p w:rsidR="005802BA" w:rsidRDefault="005802BA" w:rsidP="005D0557">
            <w:pPr>
              <w:spacing w:line="360" w:lineRule="auto"/>
              <w:jc w:val="center"/>
              <w:rPr>
                <w:color w:val="000000"/>
                <w:sz w:val="16"/>
                <w:szCs w:val="16"/>
              </w:rPr>
            </w:pPr>
            <w:r>
              <w:rPr>
                <w:color w:val="000000"/>
                <w:sz w:val="16"/>
                <w:szCs w:val="16"/>
              </w:rPr>
              <w:t>Influente</w:t>
            </w:r>
          </w:p>
        </w:tc>
      </w:tr>
      <w:tr w:rsidR="005802BA" w:rsidTr="005D0557">
        <w:trPr>
          <w:jc w:val="right"/>
        </w:trPr>
        <w:tc>
          <w:tcPr>
            <w:tcW w:w="568" w:type="dxa"/>
            <w:vMerge/>
            <w:vAlign w:val="center"/>
          </w:tcPr>
          <w:p w:rsidR="005802BA" w:rsidRDefault="005802BA" w:rsidP="005D0557">
            <w:pPr>
              <w:spacing w:line="360" w:lineRule="auto"/>
              <w:rPr>
                <w:color w:val="000000"/>
                <w:sz w:val="16"/>
                <w:szCs w:val="16"/>
              </w:rPr>
            </w:pPr>
          </w:p>
        </w:tc>
        <w:tc>
          <w:tcPr>
            <w:tcW w:w="4234" w:type="dxa"/>
            <w:vMerge/>
            <w:vAlign w:val="center"/>
          </w:tcPr>
          <w:p w:rsidR="005802BA" w:rsidRDefault="005802BA" w:rsidP="005D0557">
            <w:pPr>
              <w:spacing w:line="360" w:lineRule="auto"/>
              <w:rPr>
                <w:color w:val="000000"/>
                <w:sz w:val="16"/>
                <w:szCs w:val="16"/>
              </w:rPr>
            </w:pPr>
          </w:p>
        </w:tc>
        <w:tc>
          <w:tcPr>
            <w:tcW w:w="1170" w:type="dxa"/>
            <w:vMerge/>
            <w:vAlign w:val="center"/>
          </w:tcPr>
          <w:p w:rsidR="005802BA" w:rsidRDefault="005802BA" w:rsidP="005D0557">
            <w:pPr>
              <w:spacing w:line="360" w:lineRule="auto"/>
              <w:jc w:val="center"/>
              <w:rPr>
                <w:color w:val="000000"/>
                <w:sz w:val="16"/>
                <w:szCs w:val="16"/>
              </w:rPr>
            </w:pPr>
          </w:p>
        </w:tc>
        <w:tc>
          <w:tcPr>
            <w:tcW w:w="1080" w:type="dxa"/>
            <w:vAlign w:val="center"/>
          </w:tcPr>
          <w:p w:rsidR="005802BA" w:rsidRDefault="005802BA" w:rsidP="005D0557">
            <w:pPr>
              <w:spacing w:line="360" w:lineRule="auto"/>
              <w:rPr>
                <w:color w:val="000000"/>
                <w:sz w:val="16"/>
                <w:szCs w:val="16"/>
              </w:rPr>
            </w:pPr>
            <w:r>
              <w:rPr>
                <w:color w:val="000000"/>
                <w:sz w:val="16"/>
                <w:szCs w:val="16"/>
              </w:rPr>
              <w:t>Trim I</w:t>
            </w:r>
          </w:p>
        </w:tc>
        <w:tc>
          <w:tcPr>
            <w:tcW w:w="990" w:type="dxa"/>
            <w:vAlign w:val="center"/>
          </w:tcPr>
          <w:p w:rsidR="005802BA" w:rsidRDefault="005802BA" w:rsidP="005D0557">
            <w:pPr>
              <w:spacing w:line="360" w:lineRule="auto"/>
              <w:rPr>
                <w:color w:val="000000"/>
                <w:sz w:val="16"/>
                <w:szCs w:val="16"/>
              </w:rPr>
            </w:pPr>
            <w:r>
              <w:rPr>
                <w:color w:val="000000"/>
                <w:sz w:val="16"/>
                <w:szCs w:val="16"/>
              </w:rPr>
              <w:t>Trim II</w:t>
            </w:r>
          </w:p>
        </w:tc>
        <w:tc>
          <w:tcPr>
            <w:tcW w:w="1170" w:type="dxa"/>
            <w:vAlign w:val="center"/>
          </w:tcPr>
          <w:p w:rsidR="005802BA" w:rsidRDefault="005802BA" w:rsidP="005D0557">
            <w:pPr>
              <w:spacing w:line="360" w:lineRule="auto"/>
              <w:rPr>
                <w:color w:val="000000"/>
                <w:sz w:val="16"/>
                <w:szCs w:val="16"/>
              </w:rPr>
            </w:pPr>
            <w:r>
              <w:rPr>
                <w:color w:val="000000"/>
                <w:sz w:val="16"/>
                <w:szCs w:val="16"/>
              </w:rPr>
              <w:t>Trim III</w:t>
            </w:r>
          </w:p>
        </w:tc>
        <w:tc>
          <w:tcPr>
            <w:tcW w:w="1260" w:type="dxa"/>
            <w:vAlign w:val="center"/>
          </w:tcPr>
          <w:p w:rsidR="005802BA" w:rsidRDefault="005802BA" w:rsidP="005D0557">
            <w:pPr>
              <w:spacing w:line="360" w:lineRule="auto"/>
              <w:rPr>
                <w:color w:val="000000"/>
                <w:sz w:val="16"/>
                <w:szCs w:val="16"/>
              </w:rPr>
            </w:pPr>
            <w:r>
              <w:rPr>
                <w:color w:val="000000"/>
                <w:sz w:val="16"/>
                <w:szCs w:val="16"/>
              </w:rPr>
              <w:t>Trim IV</w:t>
            </w:r>
          </w:p>
        </w:tc>
      </w:tr>
      <w:tr w:rsidR="005802BA" w:rsidTr="005D0557">
        <w:trPr>
          <w:trHeight w:val="467"/>
          <w:jc w:val="right"/>
        </w:trPr>
        <w:tc>
          <w:tcPr>
            <w:tcW w:w="568" w:type="dxa"/>
            <w:vMerge w:val="restart"/>
            <w:vAlign w:val="center"/>
          </w:tcPr>
          <w:p w:rsidR="005802BA" w:rsidRDefault="005802BA" w:rsidP="005D0557">
            <w:pPr>
              <w:spacing w:line="360" w:lineRule="auto"/>
              <w:rPr>
                <w:i/>
                <w:color w:val="000000"/>
                <w:sz w:val="16"/>
                <w:szCs w:val="16"/>
              </w:rPr>
            </w:pPr>
            <w:r>
              <w:rPr>
                <w:i/>
                <w:color w:val="000000"/>
                <w:sz w:val="16"/>
                <w:szCs w:val="16"/>
              </w:rPr>
              <w:t>I</w:t>
            </w:r>
          </w:p>
        </w:tc>
        <w:tc>
          <w:tcPr>
            <w:tcW w:w="4234" w:type="dxa"/>
          </w:tcPr>
          <w:p w:rsidR="005802BA" w:rsidRDefault="005802BA" w:rsidP="005D0557">
            <w:pPr>
              <w:spacing w:line="360" w:lineRule="auto"/>
              <w:jc w:val="center"/>
              <w:rPr>
                <w:b/>
                <w:i/>
                <w:color w:val="000000"/>
                <w:sz w:val="20"/>
                <w:szCs w:val="20"/>
              </w:rPr>
            </w:pPr>
            <w:r>
              <w:rPr>
                <w:b/>
                <w:i/>
                <w:color w:val="000000"/>
                <w:sz w:val="20"/>
                <w:szCs w:val="20"/>
              </w:rPr>
              <w:t>Venituri</w:t>
            </w:r>
          </w:p>
        </w:tc>
        <w:tc>
          <w:tcPr>
            <w:tcW w:w="1170" w:type="dxa"/>
          </w:tcPr>
          <w:p w:rsidR="005802BA" w:rsidRDefault="005802BA" w:rsidP="005D0557">
            <w:pPr>
              <w:spacing w:line="360" w:lineRule="auto"/>
              <w:jc w:val="center"/>
              <w:rPr>
                <w:color w:val="000000"/>
                <w:sz w:val="16"/>
                <w:szCs w:val="16"/>
              </w:rPr>
            </w:pPr>
          </w:p>
        </w:tc>
        <w:tc>
          <w:tcPr>
            <w:tcW w:w="1080" w:type="dxa"/>
            <w:vAlign w:val="center"/>
          </w:tcPr>
          <w:p w:rsidR="005802BA" w:rsidRDefault="005802BA" w:rsidP="005D0557">
            <w:pPr>
              <w:jc w:val="right"/>
              <w:rPr>
                <w:b/>
                <w:sz w:val="16"/>
                <w:szCs w:val="16"/>
              </w:rPr>
            </w:pPr>
            <w:r>
              <w:rPr>
                <w:b/>
                <w:sz w:val="16"/>
                <w:szCs w:val="16"/>
              </w:rPr>
              <w:t>0.00</w:t>
            </w:r>
          </w:p>
        </w:tc>
        <w:tc>
          <w:tcPr>
            <w:tcW w:w="990" w:type="dxa"/>
            <w:vAlign w:val="center"/>
          </w:tcPr>
          <w:p w:rsidR="005802BA" w:rsidRDefault="005802BA" w:rsidP="005D0557">
            <w:pPr>
              <w:jc w:val="right"/>
              <w:rPr>
                <w:b/>
                <w:sz w:val="16"/>
                <w:szCs w:val="16"/>
              </w:rPr>
            </w:pPr>
            <w:r>
              <w:rPr>
                <w:b/>
                <w:sz w:val="16"/>
                <w:szCs w:val="16"/>
              </w:rPr>
              <w:t>0.00</w:t>
            </w:r>
          </w:p>
        </w:tc>
        <w:tc>
          <w:tcPr>
            <w:tcW w:w="1170" w:type="dxa"/>
            <w:vAlign w:val="center"/>
          </w:tcPr>
          <w:p w:rsidR="005802BA" w:rsidRDefault="005802BA" w:rsidP="005D0557">
            <w:pPr>
              <w:jc w:val="right"/>
              <w:rPr>
                <w:b/>
                <w:sz w:val="16"/>
                <w:szCs w:val="16"/>
              </w:rPr>
            </w:pPr>
            <w:r>
              <w:rPr>
                <w:b/>
                <w:sz w:val="16"/>
                <w:szCs w:val="16"/>
              </w:rPr>
              <w:t>0.00</w:t>
            </w:r>
          </w:p>
        </w:tc>
        <w:tc>
          <w:tcPr>
            <w:tcW w:w="1260" w:type="dxa"/>
          </w:tcPr>
          <w:p w:rsidR="005802BA" w:rsidRDefault="005802BA" w:rsidP="005D0557">
            <w:pPr>
              <w:spacing w:line="360" w:lineRule="auto"/>
              <w:jc w:val="right"/>
              <w:rPr>
                <w:b/>
                <w:color w:val="000000"/>
                <w:sz w:val="16"/>
                <w:szCs w:val="16"/>
              </w:rPr>
            </w:pPr>
            <w:r>
              <w:rPr>
                <w:b/>
                <w:color w:val="000000"/>
                <w:sz w:val="16"/>
                <w:szCs w:val="16"/>
              </w:rPr>
              <w:t>-117.97</w:t>
            </w:r>
          </w:p>
        </w:tc>
      </w:tr>
      <w:tr w:rsidR="005802BA" w:rsidTr="005D0557">
        <w:trPr>
          <w:trHeight w:val="440"/>
          <w:jc w:val="right"/>
        </w:trPr>
        <w:tc>
          <w:tcPr>
            <w:tcW w:w="568" w:type="dxa"/>
            <w:vMerge/>
            <w:vAlign w:val="center"/>
          </w:tcPr>
          <w:p w:rsidR="005802BA" w:rsidRDefault="005802BA" w:rsidP="005D0557">
            <w:pPr>
              <w:spacing w:line="360" w:lineRule="auto"/>
              <w:rPr>
                <w:i/>
                <w:color w:val="000000"/>
                <w:sz w:val="16"/>
                <w:szCs w:val="16"/>
              </w:rPr>
            </w:pPr>
          </w:p>
        </w:tc>
        <w:tc>
          <w:tcPr>
            <w:tcW w:w="4234" w:type="dxa"/>
          </w:tcPr>
          <w:p w:rsidR="005802BA" w:rsidRDefault="005802BA" w:rsidP="005D0557">
            <w:pPr>
              <w:spacing w:line="360" w:lineRule="auto"/>
              <w:jc w:val="both"/>
              <w:rPr>
                <w:sz w:val="16"/>
                <w:szCs w:val="16"/>
              </w:rPr>
            </w:pPr>
            <w:r>
              <w:rPr>
                <w:sz w:val="16"/>
                <w:szCs w:val="16"/>
              </w:rPr>
              <w:t>Sume defalcate din taxa pe valoarea adaugata pentru finantarea cheltuielilor  descentralizate la nivelul comunelor, oraselor si municipiilor</w:t>
            </w:r>
          </w:p>
        </w:tc>
        <w:tc>
          <w:tcPr>
            <w:tcW w:w="1170" w:type="dxa"/>
          </w:tcPr>
          <w:p w:rsidR="005802BA" w:rsidRDefault="005802BA" w:rsidP="005D0557">
            <w:pPr>
              <w:spacing w:line="360" w:lineRule="auto"/>
              <w:jc w:val="center"/>
              <w:rPr>
                <w:color w:val="000000"/>
                <w:sz w:val="16"/>
                <w:szCs w:val="16"/>
              </w:rPr>
            </w:pPr>
            <w:r>
              <w:rPr>
                <w:color w:val="000000"/>
                <w:sz w:val="16"/>
                <w:szCs w:val="16"/>
              </w:rPr>
              <w:t>11.02.02</w:t>
            </w:r>
          </w:p>
        </w:tc>
        <w:tc>
          <w:tcPr>
            <w:tcW w:w="1080" w:type="dxa"/>
            <w:vAlign w:val="center"/>
          </w:tcPr>
          <w:p w:rsidR="005802BA" w:rsidRDefault="005802BA" w:rsidP="005D0557">
            <w:pPr>
              <w:jc w:val="right"/>
              <w:rPr>
                <w:sz w:val="16"/>
                <w:szCs w:val="16"/>
              </w:rPr>
            </w:pPr>
            <w:r>
              <w:rPr>
                <w:sz w:val="16"/>
                <w:szCs w:val="16"/>
              </w:rPr>
              <w:t>0.00</w:t>
            </w:r>
          </w:p>
        </w:tc>
        <w:tc>
          <w:tcPr>
            <w:tcW w:w="990" w:type="dxa"/>
            <w:vAlign w:val="center"/>
          </w:tcPr>
          <w:p w:rsidR="005802BA" w:rsidRDefault="005802BA" w:rsidP="005D0557">
            <w:pPr>
              <w:jc w:val="right"/>
              <w:rPr>
                <w:sz w:val="16"/>
                <w:szCs w:val="16"/>
              </w:rPr>
            </w:pPr>
            <w:r>
              <w:rPr>
                <w:sz w:val="16"/>
                <w:szCs w:val="16"/>
              </w:rPr>
              <w:t>0.00</w:t>
            </w:r>
          </w:p>
        </w:tc>
        <w:tc>
          <w:tcPr>
            <w:tcW w:w="1170" w:type="dxa"/>
            <w:vAlign w:val="center"/>
          </w:tcPr>
          <w:p w:rsidR="005802BA" w:rsidRDefault="005802BA" w:rsidP="005D0557">
            <w:pPr>
              <w:jc w:val="right"/>
              <w:rPr>
                <w:sz w:val="16"/>
                <w:szCs w:val="16"/>
              </w:rPr>
            </w:pPr>
            <w:r>
              <w:rPr>
                <w:sz w:val="16"/>
                <w:szCs w:val="16"/>
              </w:rPr>
              <w:t>0.00</w:t>
            </w:r>
          </w:p>
        </w:tc>
        <w:tc>
          <w:tcPr>
            <w:tcW w:w="1260" w:type="dxa"/>
          </w:tcPr>
          <w:p w:rsidR="005802BA" w:rsidRDefault="005802BA" w:rsidP="005D0557">
            <w:pPr>
              <w:spacing w:line="360" w:lineRule="auto"/>
              <w:jc w:val="right"/>
              <w:rPr>
                <w:color w:val="000000"/>
                <w:sz w:val="16"/>
                <w:szCs w:val="16"/>
              </w:rPr>
            </w:pPr>
            <w:r>
              <w:rPr>
                <w:color w:val="000000"/>
                <w:sz w:val="16"/>
                <w:szCs w:val="16"/>
              </w:rPr>
              <w:t>-117.97</w:t>
            </w:r>
          </w:p>
        </w:tc>
      </w:tr>
      <w:tr w:rsidR="005802BA" w:rsidTr="005D0557">
        <w:trPr>
          <w:jc w:val="right"/>
        </w:trPr>
        <w:tc>
          <w:tcPr>
            <w:tcW w:w="568" w:type="dxa"/>
            <w:vMerge w:val="restart"/>
            <w:tcBorders>
              <w:top w:val="single" w:sz="4" w:space="0" w:color="auto"/>
            </w:tcBorders>
            <w:vAlign w:val="center"/>
          </w:tcPr>
          <w:p w:rsidR="005802BA" w:rsidRDefault="005802BA" w:rsidP="005D0557">
            <w:pPr>
              <w:spacing w:line="360" w:lineRule="auto"/>
              <w:rPr>
                <w:i/>
                <w:color w:val="000000"/>
                <w:sz w:val="16"/>
                <w:szCs w:val="16"/>
              </w:rPr>
            </w:pPr>
            <w:r>
              <w:rPr>
                <w:i/>
                <w:color w:val="000000"/>
                <w:sz w:val="16"/>
                <w:szCs w:val="16"/>
              </w:rPr>
              <w:t>II</w:t>
            </w:r>
          </w:p>
        </w:tc>
        <w:tc>
          <w:tcPr>
            <w:tcW w:w="4234" w:type="dxa"/>
          </w:tcPr>
          <w:p w:rsidR="005802BA" w:rsidRDefault="005802BA" w:rsidP="005D0557">
            <w:pPr>
              <w:spacing w:line="360" w:lineRule="auto"/>
              <w:jc w:val="center"/>
              <w:rPr>
                <w:b/>
                <w:color w:val="000000"/>
                <w:sz w:val="20"/>
                <w:szCs w:val="20"/>
                <w:u w:val="single"/>
              </w:rPr>
            </w:pPr>
            <w:r>
              <w:rPr>
                <w:b/>
                <w:i/>
                <w:color w:val="000000"/>
                <w:sz w:val="20"/>
                <w:szCs w:val="20"/>
              </w:rPr>
              <w:t>Cheltuieli</w:t>
            </w:r>
          </w:p>
        </w:tc>
        <w:tc>
          <w:tcPr>
            <w:tcW w:w="1170" w:type="dxa"/>
          </w:tcPr>
          <w:p w:rsidR="005802BA" w:rsidRDefault="005802BA" w:rsidP="005D0557">
            <w:pPr>
              <w:spacing w:line="360" w:lineRule="auto"/>
              <w:jc w:val="center"/>
              <w:rPr>
                <w:color w:val="000000"/>
                <w:sz w:val="16"/>
                <w:szCs w:val="16"/>
              </w:rPr>
            </w:pPr>
          </w:p>
        </w:tc>
        <w:tc>
          <w:tcPr>
            <w:tcW w:w="1080" w:type="dxa"/>
            <w:vAlign w:val="center"/>
          </w:tcPr>
          <w:p w:rsidR="005802BA" w:rsidRDefault="005802BA" w:rsidP="005D0557">
            <w:pPr>
              <w:jc w:val="right"/>
              <w:rPr>
                <w:b/>
                <w:sz w:val="16"/>
                <w:szCs w:val="16"/>
              </w:rPr>
            </w:pPr>
            <w:r>
              <w:rPr>
                <w:b/>
                <w:sz w:val="16"/>
                <w:szCs w:val="16"/>
              </w:rPr>
              <w:t>0.00</w:t>
            </w:r>
          </w:p>
        </w:tc>
        <w:tc>
          <w:tcPr>
            <w:tcW w:w="990" w:type="dxa"/>
            <w:vAlign w:val="center"/>
          </w:tcPr>
          <w:p w:rsidR="005802BA" w:rsidRDefault="005802BA" w:rsidP="005D0557">
            <w:pPr>
              <w:jc w:val="right"/>
              <w:rPr>
                <w:b/>
                <w:sz w:val="16"/>
                <w:szCs w:val="16"/>
              </w:rPr>
            </w:pPr>
            <w:r>
              <w:rPr>
                <w:b/>
                <w:sz w:val="16"/>
                <w:szCs w:val="16"/>
              </w:rPr>
              <w:t>0.00</w:t>
            </w:r>
          </w:p>
        </w:tc>
        <w:tc>
          <w:tcPr>
            <w:tcW w:w="1170" w:type="dxa"/>
            <w:vAlign w:val="center"/>
          </w:tcPr>
          <w:p w:rsidR="005802BA" w:rsidRDefault="005802BA" w:rsidP="005D0557">
            <w:pPr>
              <w:jc w:val="right"/>
              <w:rPr>
                <w:b/>
                <w:sz w:val="16"/>
                <w:szCs w:val="16"/>
              </w:rPr>
            </w:pPr>
            <w:r>
              <w:rPr>
                <w:b/>
                <w:sz w:val="16"/>
                <w:szCs w:val="16"/>
              </w:rPr>
              <w:t>0.00</w:t>
            </w:r>
          </w:p>
        </w:tc>
        <w:tc>
          <w:tcPr>
            <w:tcW w:w="1260" w:type="dxa"/>
          </w:tcPr>
          <w:p w:rsidR="005802BA" w:rsidRDefault="005802BA" w:rsidP="005D0557">
            <w:pPr>
              <w:spacing w:line="360" w:lineRule="auto"/>
              <w:jc w:val="right"/>
              <w:rPr>
                <w:b/>
                <w:color w:val="000000"/>
                <w:sz w:val="16"/>
                <w:szCs w:val="16"/>
              </w:rPr>
            </w:pPr>
            <w:r>
              <w:rPr>
                <w:b/>
                <w:color w:val="000000"/>
                <w:sz w:val="16"/>
                <w:szCs w:val="16"/>
              </w:rPr>
              <w:t>-117.97</w:t>
            </w:r>
          </w:p>
        </w:tc>
      </w:tr>
      <w:tr w:rsidR="005802BA" w:rsidTr="005D0557">
        <w:trPr>
          <w:trHeight w:val="407"/>
          <w:jc w:val="right"/>
        </w:trPr>
        <w:tc>
          <w:tcPr>
            <w:tcW w:w="568" w:type="dxa"/>
            <w:vMerge/>
            <w:vAlign w:val="center"/>
          </w:tcPr>
          <w:p w:rsidR="005802BA" w:rsidRDefault="005802BA" w:rsidP="005D0557">
            <w:pPr>
              <w:spacing w:line="360" w:lineRule="auto"/>
              <w:rPr>
                <w:i/>
                <w:color w:val="000000"/>
                <w:sz w:val="16"/>
                <w:szCs w:val="16"/>
              </w:rPr>
            </w:pPr>
          </w:p>
        </w:tc>
        <w:tc>
          <w:tcPr>
            <w:tcW w:w="4234" w:type="dxa"/>
          </w:tcPr>
          <w:p w:rsidR="005802BA" w:rsidRDefault="005802BA" w:rsidP="005D0557">
            <w:pPr>
              <w:spacing w:line="360" w:lineRule="auto"/>
              <w:jc w:val="center"/>
              <w:rPr>
                <w:b/>
                <w:i/>
                <w:color w:val="000000"/>
                <w:sz w:val="16"/>
                <w:szCs w:val="16"/>
              </w:rPr>
            </w:pPr>
            <w:r>
              <w:rPr>
                <w:b/>
                <w:color w:val="000000"/>
                <w:sz w:val="16"/>
                <w:szCs w:val="16"/>
                <w:u w:val="single"/>
              </w:rPr>
              <w:t>Paragraf 51.02.01.03 Autoritati executive</w:t>
            </w:r>
          </w:p>
        </w:tc>
        <w:tc>
          <w:tcPr>
            <w:tcW w:w="1170" w:type="dxa"/>
          </w:tcPr>
          <w:p w:rsidR="005802BA" w:rsidRDefault="005802BA" w:rsidP="005D0557">
            <w:pPr>
              <w:spacing w:line="360" w:lineRule="auto"/>
              <w:jc w:val="center"/>
              <w:rPr>
                <w:color w:val="000000"/>
                <w:sz w:val="16"/>
                <w:szCs w:val="16"/>
              </w:rPr>
            </w:pPr>
          </w:p>
        </w:tc>
        <w:tc>
          <w:tcPr>
            <w:tcW w:w="1080" w:type="dxa"/>
            <w:vAlign w:val="center"/>
          </w:tcPr>
          <w:p w:rsidR="005802BA" w:rsidRDefault="005802BA" w:rsidP="005D0557">
            <w:pPr>
              <w:jc w:val="right"/>
              <w:rPr>
                <w:b/>
                <w:sz w:val="16"/>
                <w:szCs w:val="16"/>
              </w:rPr>
            </w:pPr>
            <w:r>
              <w:rPr>
                <w:b/>
                <w:sz w:val="16"/>
                <w:szCs w:val="16"/>
              </w:rPr>
              <w:t>0.00</w:t>
            </w:r>
          </w:p>
        </w:tc>
        <w:tc>
          <w:tcPr>
            <w:tcW w:w="990" w:type="dxa"/>
            <w:vAlign w:val="center"/>
          </w:tcPr>
          <w:p w:rsidR="005802BA" w:rsidRDefault="005802BA" w:rsidP="005D0557">
            <w:pPr>
              <w:jc w:val="right"/>
              <w:rPr>
                <w:b/>
                <w:sz w:val="16"/>
                <w:szCs w:val="16"/>
              </w:rPr>
            </w:pPr>
            <w:r>
              <w:rPr>
                <w:b/>
                <w:sz w:val="16"/>
                <w:szCs w:val="16"/>
              </w:rPr>
              <w:t>0.00</w:t>
            </w:r>
          </w:p>
        </w:tc>
        <w:tc>
          <w:tcPr>
            <w:tcW w:w="1170" w:type="dxa"/>
            <w:vAlign w:val="center"/>
          </w:tcPr>
          <w:p w:rsidR="005802BA" w:rsidRDefault="005802BA" w:rsidP="005D0557">
            <w:pPr>
              <w:jc w:val="right"/>
              <w:rPr>
                <w:b/>
                <w:sz w:val="16"/>
                <w:szCs w:val="16"/>
              </w:rPr>
            </w:pPr>
            <w:r>
              <w:rPr>
                <w:b/>
                <w:sz w:val="16"/>
                <w:szCs w:val="16"/>
              </w:rPr>
              <w:t>0.00</w:t>
            </w:r>
          </w:p>
        </w:tc>
        <w:tc>
          <w:tcPr>
            <w:tcW w:w="1260" w:type="dxa"/>
          </w:tcPr>
          <w:p w:rsidR="005802BA" w:rsidRDefault="005802BA" w:rsidP="005D0557">
            <w:pPr>
              <w:spacing w:line="360" w:lineRule="auto"/>
              <w:jc w:val="right"/>
              <w:rPr>
                <w:b/>
                <w:color w:val="000000"/>
                <w:sz w:val="16"/>
                <w:szCs w:val="16"/>
              </w:rPr>
            </w:pPr>
            <w:r>
              <w:rPr>
                <w:b/>
                <w:color w:val="000000"/>
                <w:sz w:val="16"/>
                <w:szCs w:val="16"/>
              </w:rPr>
              <w:t>1.20</w:t>
            </w:r>
          </w:p>
        </w:tc>
      </w:tr>
      <w:tr w:rsidR="005802BA" w:rsidTr="005D0557">
        <w:trPr>
          <w:jc w:val="right"/>
        </w:trPr>
        <w:tc>
          <w:tcPr>
            <w:tcW w:w="568" w:type="dxa"/>
            <w:vMerge/>
            <w:vAlign w:val="center"/>
          </w:tcPr>
          <w:p w:rsidR="005802BA" w:rsidRDefault="005802BA" w:rsidP="005D0557">
            <w:pPr>
              <w:spacing w:line="360" w:lineRule="auto"/>
              <w:rPr>
                <w:i/>
                <w:color w:val="000000"/>
                <w:sz w:val="16"/>
                <w:szCs w:val="16"/>
              </w:rPr>
            </w:pPr>
          </w:p>
        </w:tc>
        <w:tc>
          <w:tcPr>
            <w:tcW w:w="4234" w:type="dxa"/>
          </w:tcPr>
          <w:p w:rsidR="005802BA" w:rsidRDefault="005802BA" w:rsidP="005D0557">
            <w:pPr>
              <w:spacing w:line="360" w:lineRule="auto"/>
              <w:rPr>
                <w:sz w:val="16"/>
                <w:szCs w:val="16"/>
              </w:rPr>
            </w:pPr>
            <w:r>
              <w:rPr>
                <w:sz w:val="16"/>
                <w:szCs w:val="16"/>
              </w:rPr>
              <w:t>Piese de schimb</w:t>
            </w:r>
          </w:p>
        </w:tc>
        <w:tc>
          <w:tcPr>
            <w:tcW w:w="1170" w:type="dxa"/>
          </w:tcPr>
          <w:p w:rsidR="005802BA" w:rsidRDefault="005802BA" w:rsidP="005D0557">
            <w:pPr>
              <w:spacing w:line="360" w:lineRule="auto"/>
              <w:jc w:val="center"/>
              <w:rPr>
                <w:sz w:val="16"/>
                <w:szCs w:val="16"/>
              </w:rPr>
            </w:pPr>
            <w:r>
              <w:rPr>
                <w:sz w:val="16"/>
                <w:szCs w:val="16"/>
              </w:rPr>
              <w:t>20.01.06</w:t>
            </w:r>
          </w:p>
        </w:tc>
        <w:tc>
          <w:tcPr>
            <w:tcW w:w="1080" w:type="dxa"/>
            <w:vAlign w:val="center"/>
          </w:tcPr>
          <w:p w:rsidR="005802BA" w:rsidRDefault="005802BA" w:rsidP="005D0557">
            <w:pPr>
              <w:jc w:val="right"/>
              <w:rPr>
                <w:sz w:val="16"/>
                <w:szCs w:val="16"/>
              </w:rPr>
            </w:pPr>
            <w:r>
              <w:rPr>
                <w:sz w:val="16"/>
                <w:szCs w:val="16"/>
              </w:rPr>
              <w:t>0.00</w:t>
            </w:r>
          </w:p>
        </w:tc>
        <w:tc>
          <w:tcPr>
            <w:tcW w:w="990" w:type="dxa"/>
            <w:vAlign w:val="center"/>
          </w:tcPr>
          <w:p w:rsidR="005802BA" w:rsidRDefault="005802BA" w:rsidP="005D0557">
            <w:pPr>
              <w:jc w:val="right"/>
              <w:rPr>
                <w:sz w:val="16"/>
                <w:szCs w:val="16"/>
              </w:rPr>
            </w:pPr>
            <w:r>
              <w:rPr>
                <w:sz w:val="16"/>
                <w:szCs w:val="16"/>
              </w:rPr>
              <w:t>0.00</w:t>
            </w:r>
          </w:p>
        </w:tc>
        <w:tc>
          <w:tcPr>
            <w:tcW w:w="1170" w:type="dxa"/>
            <w:vAlign w:val="center"/>
          </w:tcPr>
          <w:p w:rsidR="005802BA" w:rsidRDefault="005802BA" w:rsidP="005D0557">
            <w:pPr>
              <w:jc w:val="right"/>
              <w:rPr>
                <w:sz w:val="16"/>
                <w:szCs w:val="16"/>
              </w:rPr>
            </w:pPr>
            <w:r>
              <w:rPr>
                <w:sz w:val="16"/>
                <w:szCs w:val="16"/>
              </w:rPr>
              <w:t>0.00</w:t>
            </w:r>
          </w:p>
        </w:tc>
        <w:tc>
          <w:tcPr>
            <w:tcW w:w="1260" w:type="dxa"/>
          </w:tcPr>
          <w:p w:rsidR="005802BA" w:rsidRDefault="005802BA" w:rsidP="005D0557">
            <w:pPr>
              <w:spacing w:line="360" w:lineRule="auto"/>
              <w:jc w:val="right"/>
              <w:rPr>
                <w:sz w:val="16"/>
                <w:szCs w:val="16"/>
              </w:rPr>
            </w:pPr>
            <w:r>
              <w:rPr>
                <w:sz w:val="16"/>
                <w:szCs w:val="16"/>
              </w:rPr>
              <w:t>-6.30</w:t>
            </w:r>
          </w:p>
        </w:tc>
      </w:tr>
      <w:tr w:rsidR="005802BA" w:rsidTr="005D0557">
        <w:trPr>
          <w:jc w:val="right"/>
        </w:trPr>
        <w:tc>
          <w:tcPr>
            <w:tcW w:w="568" w:type="dxa"/>
            <w:vMerge/>
            <w:vAlign w:val="center"/>
          </w:tcPr>
          <w:p w:rsidR="005802BA" w:rsidRDefault="005802BA" w:rsidP="005D0557">
            <w:pPr>
              <w:spacing w:line="360" w:lineRule="auto"/>
              <w:rPr>
                <w:i/>
                <w:color w:val="000000"/>
                <w:sz w:val="16"/>
                <w:szCs w:val="16"/>
              </w:rPr>
            </w:pPr>
          </w:p>
        </w:tc>
        <w:tc>
          <w:tcPr>
            <w:tcW w:w="4234" w:type="dxa"/>
          </w:tcPr>
          <w:p w:rsidR="005802BA" w:rsidRDefault="005802BA" w:rsidP="005D0557">
            <w:pPr>
              <w:spacing w:line="360" w:lineRule="auto"/>
              <w:rPr>
                <w:sz w:val="16"/>
                <w:szCs w:val="16"/>
              </w:rPr>
            </w:pPr>
            <w:r>
              <w:rPr>
                <w:sz w:val="16"/>
                <w:szCs w:val="16"/>
              </w:rPr>
              <w:t>Posta, telecomunicatii, radio, tv, internet</w:t>
            </w:r>
          </w:p>
        </w:tc>
        <w:tc>
          <w:tcPr>
            <w:tcW w:w="1170" w:type="dxa"/>
          </w:tcPr>
          <w:p w:rsidR="005802BA" w:rsidRDefault="005802BA" w:rsidP="005D0557">
            <w:pPr>
              <w:spacing w:line="360" w:lineRule="auto"/>
              <w:jc w:val="center"/>
              <w:rPr>
                <w:sz w:val="16"/>
                <w:szCs w:val="16"/>
              </w:rPr>
            </w:pPr>
            <w:r>
              <w:rPr>
                <w:sz w:val="16"/>
                <w:szCs w:val="16"/>
              </w:rPr>
              <w:t>20.01.08</w:t>
            </w:r>
          </w:p>
        </w:tc>
        <w:tc>
          <w:tcPr>
            <w:tcW w:w="1080" w:type="dxa"/>
            <w:vAlign w:val="center"/>
          </w:tcPr>
          <w:p w:rsidR="005802BA" w:rsidRDefault="005802BA" w:rsidP="005D0557">
            <w:pPr>
              <w:jc w:val="right"/>
              <w:rPr>
                <w:sz w:val="16"/>
                <w:szCs w:val="16"/>
              </w:rPr>
            </w:pPr>
            <w:r>
              <w:rPr>
                <w:sz w:val="16"/>
                <w:szCs w:val="16"/>
              </w:rPr>
              <w:t>0.00</w:t>
            </w:r>
          </w:p>
        </w:tc>
        <w:tc>
          <w:tcPr>
            <w:tcW w:w="990" w:type="dxa"/>
            <w:vAlign w:val="center"/>
          </w:tcPr>
          <w:p w:rsidR="005802BA" w:rsidRDefault="005802BA" w:rsidP="005D0557">
            <w:pPr>
              <w:jc w:val="right"/>
              <w:rPr>
                <w:sz w:val="16"/>
                <w:szCs w:val="16"/>
              </w:rPr>
            </w:pPr>
            <w:r>
              <w:rPr>
                <w:sz w:val="16"/>
                <w:szCs w:val="16"/>
              </w:rPr>
              <w:t>0.00</w:t>
            </w:r>
          </w:p>
        </w:tc>
        <w:tc>
          <w:tcPr>
            <w:tcW w:w="1170" w:type="dxa"/>
            <w:vAlign w:val="center"/>
          </w:tcPr>
          <w:p w:rsidR="005802BA" w:rsidRDefault="005802BA" w:rsidP="005D0557">
            <w:pPr>
              <w:jc w:val="right"/>
              <w:rPr>
                <w:sz w:val="16"/>
                <w:szCs w:val="16"/>
              </w:rPr>
            </w:pPr>
            <w:r>
              <w:rPr>
                <w:sz w:val="16"/>
                <w:szCs w:val="16"/>
              </w:rPr>
              <w:t>0.00</w:t>
            </w:r>
          </w:p>
        </w:tc>
        <w:tc>
          <w:tcPr>
            <w:tcW w:w="1260" w:type="dxa"/>
          </w:tcPr>
          <w:p w:rsidR="005802BA" w:rsidRDefault="005802BA" w:rsidP="005D0557">
            <w:pPr>
              <w:spacing w:line="360" w:lineRule="auto"/>
              <w:jc w:val="right"/>
              <w:rPr>
                <w:sz w:val="16"/>
                <w:szCs w:val="16"/>
              </w:rPr>
            </w:pPr>
            <w:r>
              <w:rPr>
                <w:sz w:val="16"/>
                <w:szCs w:val="16"/>
              </w:rPr>
              <w:t>17.00</w:t>
            </w:r>
          </w:p>
        </w:tc>
      </w:tr>
      <w:tr w:rsidR="005802BA" w:rsidTr="005D0557">
        <w:trPr>
          <w:jc w:val="right"/>
        </w:trPr>
        <w:tc>
          <w:tcPr>
            <w:tcW w:w="568" w:type="dxa"/>
            <w:vMerge/>
            <w:vAlign w:val="center"/>
          </w:tcPr>
          <w:p w:rsidR="005802BA" w:rsidRDefault="005802BA" w:rsidP="005D0557">
            <w:pPr>
              <w:spacing w:line="360" w:lineRule="auto"/>
              <w:rPr>
                <w:i/>
                <w:color w:val="000000"/>
                <w:sz w:val="16"/>
                <w:szCs w:val="16"/>
              </w:rPr>
            </w:pPr>
          </w:p>
        </w:tc>
        <w:tc>
          <w:tcPr>
            <w:tcW w:w="4234" w:type="dxa"/>
          </w:tcPr>
          <w:p w:rsidR="005802BA" w:rsidRDefault="005802BA" w:rsidP="005D0557">
            <w:pPr>
              <w:spacing w:line="360" w:lineRule="auto"/>
              <w:rPr>
                <w:sz w:val="16"/>
                <w:szCs w:val="16"/>
              </w:rPr>
            </w:pPr>
            <w:r>
              <w:rPr>
                <w:sz w:val="16"/>
                <w:szCs w:val="16"/>
              </w:rPr>
              <w:t>Uniforme si echipament</w:t>
            </w:r>
          </w:p>
        </w:tc>
        <w:tc>
          <w:tcPr>
            <w:tcW w:w="1170" w:type="dxa"/>
          </w:tcPr>
          <w:p w:rsidR="005802BA" w:rsidRDefault="005802BA" w:rsidP="005D0557">
            <w:pPr>
              <w:spacing w:line="360" w:lineRule="auto"/>
              <w:jc w:val="center"/>
              <w:rPr>
                <w:sz w:val="16"/>
                <w:szCs w:val="16"/>
              </w:rPr>
            </w:pPr>
            <w:r>
              <w:rPr>
                <w:sz w:val="16"/>
                <w:szCs w:val="16"/>
              </w:rPr>
              <w:t>20.05.01</w:t>
            </w:r>
          </w:p>
        </w:tc>
        <w:tc>
          <w:tcPr>
            <w:tcW w:w="1080" w:type="dxa"/>
            <w:vAlign w:val="center"/>
          </w:tcPr>
          <w:p w:rsidR="005802BA" w:rsidRDefault="005802BA" w:rsidP="005D0557">
            <w:pPr>
              <w:jc w:val="right"/>
              <w:rPr>
                <w:sz w:val="16"/>
                <w:szCs w:val="16"/>
              </w:rPr>
            </w:pPr>
            <w:r>
              <w:rPr>
                <w:sz w:val="16"/>
                <w:szCs w:val="16"/>
              </w:rPr>
              <w:t>0.00</w:t>
            </w:r>
          </w:p>
        </w:tc>
        <w:tc>
          <w:tcPr>
            <w:tcW w:w="990" w:type="dxa"/>
            <w:vAlign w:val="center"/>
          </w:tcPr>
          <w:p w:rsidR="005802BA" w:rsidRDefault="005802BA" w:rsidP="005D0557">
            <w:pPr>
              <w:jc w:val="right"/>
              <w:rPr>
                <w:sz w:val="16"/>
                <w:szCs w:val="16"/>
              </w:rPr>
            </w:pPr>
            <w:r>
              <w:rPr>
                <w:sz w:val="16"/>
                <w:szCs w:val="16"/>
              </w:rPr>
              <w:t>0.00</w:t>
            </w:r>
          </w:p>
        </w:tc>
        <w:tc>
          <w:tcPr>
            <w:tcW w:w="1170" w:type="dxa"/>
            <w:vAlign w:val="center"/>
          </w:tcPr>
          <w:p w:rsidR="005802BA" w:rsidRDefault="005802BA" w:rsidP="005D0557">
            <w:pPr>
              <w:jc w:val="right"/>
              <w:rPr>
                <w:sz w:val="16"/>
                <w:szCs w:val="16"/>
              </w:rPr>
            </w:pPr>
            <w:r>
              <w:rPr>
                <w:sz w:val="16"/>
                <w:szCs w:val="16"/>
              </w:rPr>
              <w:t>0.00</w:t>
            </w:r>
          </w:p>
        </w:tc>
        <w:tc>
          <w:tcPr>
            <w:tcW w:w="1260" w:type="dxa"/>
          </w:tcPr>
          <w:p w:rsidR="005802BA" w:rsidRDefault="005802BA" w:rsidP="005D0557">
            <w:pPr>
              <w:spacing w:line="360" w:lineRule="auto"/>
              <w:jc w:val="right"/>
              <w:rPr>
                <w:sz w:val="16"/>
                <w:szCs w:val="16"/>
              </w:rPr>
            </w:pPr>
            <w:r>
              <w:rPr>
                <w:sz w:val="16"/>
                <w:szCs w:val="16"/>
              </w:rPr>
              <w:t>-10.00</w:t>
            </w:r>
          </w:p>
        </w:tc>
      </w:tr>
      <w:tr w:rsidR="005802BA" w:rsidTr="005D0557">
        <w:trPr>
          <w:jc w:val="right"/>
        </w:trPr>
        <w:tc>
          <w:tcPr>
            <w:tcW w:w="568" w:type="dxa"/>
            <w:vMerge/>
            <w:vAlign w:val="center"/>
          </w:tcPr>
          <w:p w:rsidR="005802BA" w:rsidRDefault="005802BA" w:rsidP="005D0557">
            <w:pPr>
              <w:spacing w:line="360" w:lineRule="auto"/>
              <w:rPr>
                <w:i/>
                <w:color w:val="000000"/>
                <w:sz w:val="16"/>
                <w:szCs w:val="16"/>
              </w:rPr>
            </w:pPr>
          </w:p>
        </w:tc>
        <w:tc>
          <w:tcPr>
            <w:tcW w:w="4234" w:type="dxa"/>
          </w:tcPr>
          <w:p w:rsidR="005802BA" w:rsidRDefault="005802BA" w:rsidP="005D0557">
            <w:pPr>
              <w:spacing w:line="360" w:lineRule="auto"/>
              <w:rPr>
                <w:sz w:val="16"/>
                <w:szCs w:val="16"/>
              </w:rPr>
            </w:pPr>
            <w:r>
              <w:rPr>
                <w:sz w:val="16"/>
                <w:szCs w:val="16"/>
              </w:rPr>
              <w:t>Alte obiecte de inventar</w:t>
            </w:r>
          </w:p>
        </w:tc>
        <w:tc>
          <w:tcPr>
            <w:tcW w:w="1170" w:type="dxa"/>
          </w:tcPr>
          <w:p w:rsidR="005802BA" w:rsidRDefault="005802BA" w:rsidP="005D0557">
            <w:pPr>
              <w:spacing w:line="360" w:lineRule="auto"/>
              <w:jc w:val="center"/>
              <w:rPr>
                <w:sz w:val="16"/>
                <w:szCs w:val="16"/>
              </w:rPr>
            </w:pPr>
            <w:r>
              <w:rPr>
                <w:sz w:val="16"/>
                <w:szCs w:val="16"/>
              </w:rPr>
              <w:t>20.05.30</w:t>
            </w:r>
          </w:p>
        </w:tc>
        <w:tc>
          <w:tcPr>
            <w:tcW w:w="1080" w:type="dxa"/>
            <w:vAlign w:val="center"/>
          </w:tcPr>
          <w:p w:rsidR="005802BA" w:rsidRDefault="005802BA" w:rsidP="005D0557">
            <w:pPr>
              <w:jc w:val="right"/>
              <w:rPr>
                <w:sz w:val="16"/>
                <w:szCs w:val="16"/>
              </w:rPr>
            </w:pPr>
            <w:r>
              <w:rPr>
                <w:sz w:val="16"/>
                <w:szCs w:val="16"/>
              </w:rPr>
              <w:t>0.00</w:t>
            </w:r>
          </w:p>
        </w:tc>
        <w:tc>
          <w:tcPr>
            <w:tcW w:w="990" w:type="dxa"/>
            <w:vAlign w:val="center"/>
          </w:tcPr>
          <w:p w:rsidR="005802BA" w:rsidRDefault="005802BA" w:rsidP="005D0557">
            <w:pPr>
              <w:jc w:val="right"/>
              <w:rPr>
                <w:sz w:val="16"/>
                <w:szCs w:val="16"/>
              </w:rPr>
            </w:pPr>
            <w:r>
              <w:rPr>
                <w:sz w:val="16"/>
                <w:szCs w:val="16"/>
              </w:rPr>
              <w:t>0.00</w:t>
            </w:r>
          </w:p>
        </w:tc>
        <w:tc>
          <w:tcPr>
            <w:tcW w:w="1170" w:type="dxa"/>
            <w:vAlign w:val="center"/>
          </w:tcPr>
          <w:p w:rsidR="005802BA" w:rsidRDefault="005802BA" w:rsidP="005D0557">
            <w:pPr>
              <w:jc w:val="right"/>
              <w:rPr>
                <w:sz w:val="16"/>
                <w:szCs w:val="16"/>
              </w:rPr>
            </w:pPr>
            <w:r>
              <w:rPr>
                <w:sz w:val="16"/>
                <w:szCs w:val="16"/>
              </w:rPr>
              <w:t>0.00</w:t>
            </w:r>
          </w:p>
        </w:tc>
        <w:tc>
          <w:tcPr>
            <w:tcW w:w="1260" w:type="dxa"/>
          </w:tcPr>
          <w:p w:rsidR="005802BA" w:rsidRDefault="005802BA" w:rsidP="005D0557">
            <w:pPr>
              <w:spacing w:line="360" w:lineRule="auto"/>
              <w:jc w:val="right"/>
              <w:rPr>
                <w:sz w:val="16"/>
                <w:szCs w:val="16"/>
              </w:rPr>
            </w:pPr>
            <w:r>
              <w:rPr>
                <w:sz w:val="16"/>
                <w:szCs w:val="16"/>
              </w:rPr>
              <w:t>-7.00</w:t>
            </w:r>
          </w:p>
        </w:tc>
      </w:tr>
      <w:tr w:rsidR="005802BA" w:rsidTr="005D0557">
        <w:trPr>
          <w:jc w:val="right"/>
        </w:trPr>
        <w:tc>
          <w:tcPr>
            <w:tcW w:w="568" w:type="dxa"/>
            <w:vMerge/>
            <w:vAlign w:val="center"/>
          </w:tcPr>
          <w:p w:rsidR="005802BA" w:rsidRDefault="005802BA" w:rsidP="005D0557">
            <w:pPr>
              <w:spacing w:line="360" w:lineRule="auto"/>
              <w:rPr>
                <w:i/>
                <w:color w:val="000000"/>
                <w:sz w:val="16"/>
                <w:szCs w:val="16"/>
              </w:rPr>
            </w:pPr>
          </w:p>
        </w:tc>
        <w:tc>
          <w:tcPr>
            <w:tcW w:w="4234" w:type="dxa"/>
          </w:tcPr>
          <w:p w:rsidR="005802BA" w:rsidRDefault="005802BA" w:rsidP="005D0557">
            <w:pPr>
              <w:spacing w:line="360" w:lineRule="auto"/>
              <w:rPr>
                <w:sz w:val="16"/>
                <w:szCs w:val="16"/>
              </w:rPr>
            </w:pPr>
            <w:r>
              <w:rPr>
                <w:sz w:val="16"/>
                <w:szCs w:val="16"/>
              </w:rPr>
              <w:t>Prime de asigurare non-viata</w:t>
            </w:r>
          </w:p>
        </w:tc>
        <w:tc>
          <w:tcPr>
            <w:tcW w:w="1170" w:type="dxa"/>
          </w:tcPr>
          <w:p w:rsidR="005802BA" w:rsidRDefault="005802BA" w:rsidP="005D0557">
            <w:pPr>
              <w:spacing w:line="360" w:lineRule="auto"/>
              <w:jc w:val="center"/>
              <w:rPr>
                <w:sz w:val="16"/>
                <w:szCs w:val="16"/>
              </w:rPr>
            </w:pPr>
            <w:r>
              <w:rPr>
                <w:sz w:val="16"/>
                <w:szCs w:val="16"/>
              </w:rPr>
              <w:t>20.30.03</w:t>
            </w:r>
          </w:p>
        </w:tc>
        <w:tc>
          <w:tcPr>
            <w:tcW w:w="1080" w:type="dxa"/>
            <w:vAlign w:val="center"/>
          </w:tcPr>
          <w:p w:rsidR="005802BA" w:rsidRDefault="005802BA" w:rsidP="005D0557">
            <w:pPr>
              <w:jc w:val="right"/>
              <w:rPr>
                <w:sz w:val="16"/>
                <w:szCs w:val="16"/>
              </w:rPr>
            </w:pPr>
            <w:r>
              <w:rPr>
                <w:sz w:val="16"/>
                <w:szCs w:val="16"/>
              </w:rPr>
              <w:t>0.00</w:t>
            </w:r>
          </w:p>
        </w:tc>
        <w:tc>
          <w:tcPr>
            <w:tcW w:w="990" w:type="dxa"/>
            <w:vAlign w:val="center"/>
          </w:tcPr>
          <w:p w:rsidR="005802BA" w:rsidRDefault="005802BA" w:rsidP="005D0557">
            <w:pPr>
              <w:jc w:val="right"/>
              <w:rPr>
                <w:sz w:val="16"/>
                <w:szCs w:val="16"/>
              </w:rPr>
            </w:pPr>
            <w:r>
              <w:rPr>
                <w:sz w:val="16"/>
                <w:szCs w:val="16"/>
              </w:rPr>
              <w:t>0.00</w:t>
            </w:r>
          </w:p>
        </w:tc>
        <w:tc>
          <w:tcPr>
            <w:tcW w:w="1170" w:type="dxa"/>
            <w:vAlign w:val="center"/>
          </w:tcPr>
          <w:p w:rsidR="005802BA" w:rsidRDefault="005802BA" w:rsidP="005D0557">
            <w:pPr>
              <w:jc w:val="right"/>
              <w:rPr>
                <w:sz w:val="16"/>
                <w:szCs w:val="16"/>
              </w:rPr>
            </w:pPr>
            <w:r>
              <w:rPr>
                <w:sz w:val="16"/>
                <w:szCs w:val="16"/>
              </w:rPr>
              <w:t>0.00</w:t>
            </w:r>
          </w:p>
        </w:tc>
        <w:tc>
          <w:tcPr>
            <w:tcW w:w="1260" w:type="dxa"/>
          </w:tcPr>
          <w:p w:rsidR="005802BA" w:rsidRDefault="005802BA" w:rsidP="005D0557">
            <w:pPr>
              <w:spacing w:line="360" w:lineRule="auto"/>
              <w:jc w:val="right"/>
              <w:rPr>
                <w:sz w:val="16"/>
                <w:szCs w:val="16"/>
              </w:rPr>
            </w:pPr>
            <w:r>
              <w:rPr>
                <w:sz w:val="16"/>
                <w:szCs w:val="16"/>
              </w:rPr>
              <w:t>7.50</w:t>
            </w:r>
          </w:p>
        </w:tc>
      </w:tr>
      <w:tr w:rsidR="005802BA" w:rsidTr="005D0557">
        <w:trPr>
          <w:jc w:val="right"/>
        </w:trPr>
        <w:tc>
          <w:tcPr>
            <w:tcW w:w="568" w:type="dxa"/>
            <w:vMerge/>
            <w:vAlign w:val="center"/>
          </w:tcPr>
          <w:p w:rsidR="005802BA" w:rsidRDefault="005802BA" w:rsidP="005D0557">
            <w:pPr>
              <w:spacing w:line="360" w:lineRule="auto"/>
              <w:rPr>
                <w:i/>
                <w:color w:val="000000"/>
                <w:sz w:val="16"/>
                <w:szCs w:val="16"/>
              </w:rPr>
            </w:pPr>
          </w:p>
        </w:tc>
        <w:tc>
          <w:tcPr>
            <w:tcW w:w="4234" w:type="dxa"/>
          </w:tcPr>
          <w:p w:rsidR="005802BA" w:rsidRDefault="005802BA" w:rsidP="005D0557">
            <w:pPr>
              <w:spacing w:line="360" w:lineRule="auto"/>
              <w:jc w:val="center"/>
              <w:rPr>
                <w:b/>
                <w:color w:val="000000"/>
                <w:sz w:val="16"/>
                <w:szCs w:val="16"/>
                <w:u w:val="single"/>
              </w:rPr>
            </w:pPr>
            <w:r>
              <w:rPr>
                <w:b/>
                <w:color w:val="000000"/>
                <w:sz w:val="16"/>
                <w:szCs w:val="16"/>
                <w:u w:val="single"/>
              </w:rPr>
              <w:t>Paragraf 65.02.04.01 Invatamant secundar inferior</w:t>
            </w:r>
          </w:p>
        </w:tc>
        <w:tc>
          <w:tcPr>
            <w:tcW w:w="1170" w:type="dxa"/>
          </w:tcPr>
          <w:p w:rsidR="005802BA" w:rsidRDefault="005802BA" w:rsidP="005D0557">
            <w:pPr>
              <w:spacing w:line="360" w:lineRule="auto"/>
              <w:jc w:val="center"/>
              <w:rPr>
                <w:color w:val="000000"/>
                <w:sz w:val="16"/>
                <w:szCs w:val="16"/>
              </w:rPr>
            </w:pPr>
          </w:p>
        </w:tc>
        <w:tc>
          <w:tcPr>
            <w:tcW w:w="1080" w:type="dxa"/>
            <w:vAlign w:val="center"/>
          </w:tcPr>
          <w:p w:rsidR="005802BA" w:rsidRDefault="005802BA" w:rsidP="005D0557">
            <w:pPr>
              <w:jc w:val="right"/>
              <w:rPr>
                <w:sz w:val="16"/>
                <w:szCs w:val="16"/>
              </w:rPr>
            </w:pPr>
            <w:r>
              <w:rPr>
                <w:sz w:val="16"/>
                <w:szCs w:val="16"/>
              </w:rPr>
              <w:t>0.00</w:t>
            </w:r>
          </w:p>
        </w:tc>
        <w:tc>
          <w:tcPr>
            <w:tcW w:w="990" w:type="dxa"/>
            <w:vAlign w:val="center"/>
          </w:tcPr>
          <w:p w:rsidR="005802BA" w:rsidRDefault="005802BA" w:rsidP="005D0557">
            <w:pPr>
              <w:jc w:val="right"/>
              <w:rPr>
                <w:sz w:val="16"/>
                <w:szCs w:val="16"/>
              </w:rPr>
            </w:pPr>
            <w:r>
              <w:rPr>
                <w:sz w:val="16"/>
                <w:szCs w:val="16"/>
              </w:rPr>
              <w:t>0.00</w:t>
            </w:r>
          </w:p>
        </w:tc>
        <w:tc>
          <w:tcPr>
            <w:tcW w:w="1170" w:type="dxa"/>
            <w:vAlign w:val="center"/>
          </w:tcPr>
          <w:p w:rsidR="005802BA" w:rsidRDefault="005802BA" w:rsidP="005D0557">
            <w:pPr>
              <w:jc w:val="right"/>
              <w:rPr>
                <w:sz w:val="16"/>
                <w:szCs w:val="16"/>
              </w:rPr>
            </w:pPr>
            <w:r>
              <w:rPr>
                <w:sz w:val="16"/>
                <w:szCs w:val="16"/>
              </w:rPr>
              <w:t>0.00</w:t>
            </w:r>
          </w:p>
        </w:tc>
        <w:tc>
          <w:tcPr>
            <w:tcW w:w="1260" w:type="dxa"/>
          </w:tcPr>
          <w:p w:rsidR="005802BA" w:rsidRDefault="005802BA" w:rsidP="005D0557">
            <w:pPr>
              <w:spacing w:line="360" w:lineRule="auto"/>
              <w:jc w:val="right"/>
              <w:rPr>
                <w:b/>
                <w:color w:val="000000"/>
                <w:sz w:val="16"/>
                <w:szCs w:val="16"/>
              </w:rPr>
            </w:pPr>
            <w:r>
              <w:rPr>
                <w:b/>
                <w:color w:val="000000"/>
                <w:sz w:val="16"/>
                <w:szCs w:val="16"/>
              </w:rPr>
              <w:t>-241.28</w:t>
            </w:r>
          </w:p>
        </w:tc>
      </w:tr>
      <w:tr w:rsidR="005802BA" w:rsidTr="005D0557">
        <w:trPr>
          <w:jc w:val="right"/>
        </w:trPr>
        <w:tc>
          <w:tcPr>
            <w:tcW w:w="568" w:type="dxa"/>
            <w:vMerge/>
            <w:vAlign w:val="center"/>
          </w:tcPr>
          <w:p w:rsidR="005802BA" w:rsidRDefault="005802BA" w:rsidP="005D0557">
            <w:pPr>
              <w:spacing w:line="360" w:lineRule="auto"/>
              <w:rPr>
                <w:i/>
                <w:color w:val="000000"/>
                <w:sz w:val="16"/>
                <w:szCs w:val="16"/>
              </w:rPr>
            </w:pPr>
          </w:p>
        </w:tc>
        <w:tc>
          <w:tcPr>
            <w:tcW w:w="4234" w:type="dxa"/>
          </w:tcPr>
          <w:p w:rsidR="005802BA" w:rsidRDefault="005802BA" w:rsidP="005D0557">
            <w:pPr>
              <w:spacing w:line="360" w:lineRule="auto"/>
              <w:rPr>
                <w:color w:val="000000"/>
                <w:sz w:val="16"/>
                <w:szCs w:val="16"/>
              </w:rPr>
            </w:pPr>
            <w:r>
              <w:rPr>
                <w:color w:val="000000"/>
                <w:sz w:val="16"/>
                <w:szCs w:val="16"/>
              </w:rPr>
              <w:t>Burse</w:t>
            </w:r>
          </w:p>
        </w:tc>
        <w:tc>
          <w:tcPr>
            <w:tcW w:w="1170" w:type="dxa"/>
          </w:tcPr>
          <w:p w:rsidR="005802BA" w:rsidRDefault="005802BA" w:rsidP="005D0557">
            <w:pPr>
              <w:spacing w:line="360" w:lineRule="auto"/>
              <w:jc w:val="center"/>
              <w:rPr>
                <w:color w:val="000000"/>
                <w:sz w:val="16"/>
                <w:szCs w:val="16"/>
              </w:rPr>
            </w:pPr>
            <w:r>
              <w:rPr>
                <w:color w:val="000000"/>
                <w:sz w:val="16"/>
                <w:szCs w:val="16"/>
              </w:rPr>
              <w:t>59.01</w:t>
            </w:r>
          </w:p>
        </w:tc>
        <w:tc>
          <w:tcPr>
            <w:tcW w:w="1080" w:type="dxa"/>
            <w:vAlign w:val="center"/>
          </w:tcPr>
          <w:p w:rsidR="005802BA" w:rsidRDefault="005802BA" w:rsidP="005D0557">
            <w:pPr>
              <w:jc w:val="right"/>
              <w:rPr>
                <w:b/>
                <w:sz w:val="16"/>
                <w:szCs w:val="16"/>
              </w:rPr>
            </w:pPr>
            <w:r>
              <w:rPr>
                <w:b/>
                <w:sz w:val="16"/>
                <w:szCs w:val="16"/>
              </w:rPr>
              <w:t>0.00</w:t>
            </w:r>
          </w:p>
        </w:tc>
        <w:tc>
          <w:tcPr>
            <w:tcW w:w="990" w:type="dxa"/>
            <w:vAlign w:val="center"/>
          </w:tcPr>
          <w:p w:rsidR="005802BA" w:rsidRDefault="005802BA" w:rsidP="005D0557">
            <w:pPr>
              <w:jc w:val="right"/>
              <w:rPr>
                <w:b/>
                <w:sz w:val="16"/>
                <w:szCs w:val="16"/>
              </w:rPr>
            </w:pPr>
            <w:r>
              <w:rPr>
                <w:b/>
                <w:sz w:val="16"/>
                <w:szCs w:val="16"/>
              </w:rPr>
              <w:t>0.00</w:t>
            </w:r>
          </w:p>
        </w:tc>
        <w:tc>
          <w:tcPr>
            <w:tcW w:w="1170" w:type="dxa"/>
            <w:vAlign w:val="center"/>
          </w:tcPr>
          <w:p w:rsidR="005802BA" w:rsidRDefault="005802BA" w:rsidP="005D0557">
            <w:pPr>
              <w:jc w:val="right"/>
              <w:rPr>
                <w:b/>
                <w:sz w:val="16"/>
                <w:szCs w:val="16"/>
              </w:rPr>
            </w:pPr>
            <w:r>
              <w:rPr>
                <w:b/>
                <w:sz w:val="16"/>
                <w:szCs w:val="16"/>
              </w:rPr>
              <w:t>0.00</w:t>
            </w:r>
          </w:p>
        </w:tc>
        <w:tc>
          <w:tcPr>
            <w:tcW w:w="1260" w:type="dxa"/>
          </w:tcPr>
          <w:p w:rsidR="005802BA" w:rsidRDefault="005802BA" w:rsidP="005D0557">
            <w:pPr>
              <w:spacing w:line="360" w:lineRule="auto"/>
              <w:jc w:val="right"/>
              <w:rPr>
                <w:color w:val="000000"/>
                <w:sz w:val="16"/>
                <w:szCs w:val="16"/>
              </w:rPr>
            </w:pPr>
            <w:r>
              <w:rPr>
                <w:color w:val="000000"/>
                <w:sz w:val="16"/>
                <w:szCs w:val="16"/>
              </w:rPr>
              <w:t>-241.28</w:t>
            </w:r>
          </w:p>
        </w:tc>
      </w:tr>
      <w:tr w:rsidR="005802BA" w:rsidTr="005D0557">
        <w:trPr>
          <w:jc w:val="right"/>
        </w:trPr>
        <w:tc>
          <w:tcPr>
            <w:tcW w:w="568" w:type="dxa"/>
            <w:vMerge/>
            <w:vAlign w:val="center"/>
          </w:tcPr>
          <w:p w:rsidR="005802BA" w:rsidRDefault="005802BA" w:rsidP="005D0557">
            <w:pPr>
              <w:spacing w:line="360" w:lineRule="auto"/>
              <w:rPr>
                <w:i/>
                <w:color w:val="000000"/>
                <w:sz w:val="16"/>
                <w:szCs w:val="16"/>
              </w:rPr>
            </w:pPr>
          </w:p>
        </w:tc>
        <w:tc>
          <w:tcPr>
            <w:tcW w:w="4234" w:type="dxa"/>
          </w:tcPr>
          <w:p w:rsidR="005802BA" w:rsidRDefault="005802BA" w:rsidP="005D0557">
            <w:pPr>
              <w:spacing w:line="360" w:lineRule="auto"/>
              <w:jc w:val="center"/>
              <w:rPr>
                <w:b/>
                <w:color w:val="000000"/>
                <w:sz w:val="16"/>
                <w:szCs w:val="16"/>
                <w:u w:val="single"/>
              </w:rPr>
            </w:pPr>
            <w:r>
              <w:rPr>
                <w:b/>
                <w:color w:val="000000"/>
                <w:sz w:val="16"/>
                <w:szCs w:val="16"/>
                <w:u w:val="single"/>
              </w:rPr>
              <w:t>Paragraf 65.02.04.02 Invatamant secundar superior</w:t>
            </w:r>
          </w:p>
        </w:tc>
        <w:tc>
          <w:tcPr>
            <w:tcW w:w="1170" w:type="dxa"/>
          </w:tcPr>
          <w:p w:rsidR="005802BA" w:rsidRDefault="005802BA" w:rsidP="005D0557">
            <w:pPr>
              <w:spacing w:line="360" w:lineRule="auto"/>
              <w:jc w:val="center"/>
              <w:rPr>
                <w:b/>
                <w:color w:val="000000"/>
                <w:sz w:val="16"/>
                <w:szCs w:val="16"/>
              </w:rPr>
            </w:pPr>
          </w:p>
        </w:tc>
        <w:tc>
          <w:tcPr>
            <w:tcW w:w="1080" w:type="dxa"/>
            <w:vAlign w:val="center"/>
          </w:tcPr>
          <w:p w:rsidR="005802BA" w:rsidRDefault="005802BA" w:rsidP="005D0557">
            <w:pPr>
              <w:jc w:val="right"/>
              <w:rPr>
                <w:b/>
                <w:sz w:val="16"/>
                <w:szCs w:val="16"/>
              </w:rPr>
            </w:pPr>
            <w:r>
              <w:rPr>
                <w:b/>
                <w:sz w:val="16"/>
                <w:szCs w:val="16"/>
              </w:rPr>
              <w:t>0.00</w:t>
            </w:r>
          </w:p>
        </w:tc>
        <w:tc>
          <w:tcPr>
            <w:tcW w:w="990" w:type="dxa"/>
            <w:vAlign w:val="center"/>
          </w:tcPr>
          <w:p w:rsidR="005802BA" w:rsidRDefault="005802BA" w:rsidP="005D0557">
            <w:pPr>
              <w:jc w:val="right"/>
              <w:rPr>
                <w:b/>
                <w:sz w:val="16"/>
                <w:szCs w:val="16"/>
              </w:rPr>
            </w:pPr>
            <w:r>
              <w:rPr>
                <w:b/>
                <w:sz w:val="16"/>
                <w:szCs w:val="16"/>
              </w:rPr>
              <w:t>0.00</w:t>
            </w:r>
          </w:p>
        </w:tc>
        <w:tc>
          <w:tcPr>
            <w:tcW w:w="1170" w:type="dxa"/>
            <w:vAlign w:val="center"/>
          </w:tcPr>
          <w:p w:rsidR="005802BA" w:rsidRDefault="005802BA" w:rsidP="005D0557">
            <w:pPr>
              <w:jc w:val="right"/>
              <w:rPr>
                <w:b/>
                <w:sz w:val="16"/>
                <w:szCs w:val="16"/>
              </w:rPr>
            </w:pPr>
            <w:r>
              <w:rPr>
                <w:b/>
                <w:sz w:val="16"/>
                <w:szCs w:val="16"/>
              </w:rPr>
              <w:t>0.00</w:t>
            </w:r>
          </w:p>
        </w:tc>
        <w:tc>
          <w:tcPr>
            <w:tcW w:w="1260" w:type="dxa"/>
            <w:vAlign w:val="center"/>
          </w:tcPr>
          <w:p w:rsidR="005802BA" w:rsidRDefault="005802BA" w:rsidP="005D0557">
            <w:pPr>
              <w:spacing w:line="360" w:lineRule="auto"/>
              <w:jc w:val="right"/>
              <w:rPr>
                <w:b/>
                <w:color w:val="000000"/>
                <w:sz w:val="16"/>
                <w:szCs w:val="16"/>
              </w:rPr>
            </w:pPr>
            <w:r>
              <w:rPr>
                <w:b/>
                <w:color w:val="000000"/>
                <w:sz w:val="16"/>
                <w:szCs w:val="16"/>
              </w:rPr>
              <w:t>-295.69</w:t>
            </w:r>
          </w:p>
        </w:tc>
      </w:tr>
      <w:tr w:rsidR="005802BA" w:rsidTr="005D0557">
        <w:trPr>
          <w:jc w:val="right"/>
        </w:trPr>
        <w:tc>
          <w:tcPr>
            <w:tcW w:w="568" w:type="dxa"/>
            <w:vMerge/>
            <w:vAlign w:val="center"/>
          </w:tcPr>
          <w:p w:rsidR="005802BA" w:rsidRDefault="005802BA" w:rsidP="005D0557">
            <w:pPr>
              <w:spacing w:line="360" w:lineRule="auto"/>
              <w:rPr>
                <w:i/>
                <w:color w:val="000000"/>
                <w:sz w:val="16"/>
                <w:szCs w:val="16"/>
              </w:rPr>
            </w:pPr>
          </w:p>
        </w:tc>
        <w:tc>
          <w:tcPr>
            <w:tcW w:w="4234" w:type="dxa"/>
          </w:tcPr>
          <w:p w:rsidR="005802BA" w:rsidRDefault="005802BA" w:rsidP="005D0557">
            <w:pPr>
              <w:spacing w:line="360" w:lineRule="auto"/>
              <w:rPr>
                <w:sz w:val="16"/>
                <w:szCs w:val="16"/>
              </w:rPr>
            </w:pPr>
            <w:r>
              <w:rPr>
                <w:sz w:val="16"/>
                <w:szCs w:val="16"/>
              </w:rPr>
              <w:t>Burse</w:t>
            </w:r>
          </w:p>
        </w:tc>
        <w:tc>
          <w:tcPr>
            <w:tcW w:w="1170" w:type="dxa"/>
          </w:tcPr>
          <w:p w:rsidR="005802BA" w:rsidRDefault="005802BA" w:rsidP="005D0557">
            <w:pPr>
              <w:spacing w:line="360" w:lineRule="auto"/>
              <w:jc w:val="center"/>
              <w:rPr>
                <w:sz w:val="16"/>
                <w:szCs w:val="16"/>
              </w:rPr>
            </w:pPr>
            <w:r>
              <w:rPr>
                <w:sz w:val="16"/>
                <w:szCs w:val="16"/>
              </w:rPr>
              <w:t>59.01</w:t>
            </w:r>
          </w:p>
        </w:tc>
        <w:tc>
          <w:tcPr>
            <w:tcW w:w="1080" w:type="dxa"/>
            <w:vAlign w:val="center"/>
          </w:tcPr>
          <w:p w:rsidR="005802BA" w:rsidRDefault="005802BA" w:rsidP="005D0557">
            <w:pPr>
              <w:jc w:val="right"/>
              <w:rPr>
                <w:sz w:val="16"/>
                <w:szCs w:val="16"/>
              </w:rPr>
            </w:pPr>
            <w:r>
              <w:rPr>
                <w:sz w:val="16"/>
                <w:szCs w:val="16"/>
              </w:rPr>
              <w:t>0.00</w:t>
            </w:r>
          </w:p>
        </w:tc>
        <w:tc>
          <w:tcPr>
            <w:tcW w:w="990" w:type="dxa"/>
            <w:vAlign w:val="center"/>
          </w:tcPr>
          <w:p w:rsidR="005802BA" w:rsidRDefault="005802BA" w:rsidP="005D0557">
            <w:pPr>
              <w:jc w:val="right"/>
              <w:rPr>
                <w:sz w:val="16"/>
                <w:szCs w:val="16"/>
              </w:rPr>
            </w:pPr>
            <w:r>
              <w:rPr>
                <w:sz w:val="16"/>
                <w:szCs w:val="16"/>
              </w:rPr>
              <w:t>0.00</w:t>
            </w:r>
          </w:p>
        </w:tc>
        <w:tc>
          <w:tcPr>
            <w:tcW w:w="1170" w:type="dxa"/>
            <w:vAlign w:val="center"/>
          </w:tcPr>
          <w:p w:rsidR="005802BA" w:rsidRDefault="005802BA" w:rsidP="005D0557">
            <w:pPr>
              <w:jc w:val="right"/>
              <w:rPr>
                <w:sz w:val="16"/>
                <w:szCs w:val="16"/>
              </w:rPr>
            </w:pPr>
            <w:r>
              <w:rPr>
                <w:sz w:val="16"/>
                <w:szCs w:val="16"/>
              </w:rPr>
              <w:t>0.00</w:t>
            </w:r>
          </w:p>
        </w:tc>
        <w:tc>
          <w:tcPr>
            <w:tcW w:w="1260" w:type="dxa"/>
            <w:vAlign w:val="center"/>
          </w:tcPr>
          <w:p w:rsidR="005802BA" w:rsidRDefault="005802BA" w:rsidP="005D0557">
            <w:pPr>
              <w:spacing w:line="360" w:lineRule="auto"/>
              <w:jc w:val="right"/>
              <w:rPr>
                <w:color w:val="000000"/>
                <w:sz w:val="16"/>
                <w:szCs w:val="16"/>
              </w:rPr>
            </w:pPr>
            <w:r>
              <w:rPr>
                <w:color w:val="000000"/>
                <w:sz w:val="16"/>
                <w:szCs w:val="16"/>
              </w:rPr>
              <w:t>-295.69</w:t>
            </w:r>
          </w:p>
        </w:tc>
      </w:tr>
      <w:tr w:rsidR="005802BA" w:rsidTr="005D0557">
        <w:trPr>
          <w:jc w:val="right"/>
        </w:trPr>
        <w:tc>
          <w:tcPr>
            <w:tcW w:w="568" w:type="dxa"/>
            <w:vMerge/>
            <w:vAlign w:val="center"/>
          </w:tcPr>
          <w:p w:rsidR="005802BA" w:rsidRDefault="005802BA" w:rsidP="005D0557">
            <w:pPr>
              <w:spacing w:line="360" w:lineRule="auto"/>
              <w:rPr>
                <w:i/>
                <w:color w:val="000000"/>
                <w:sz w:val="16"/>
                <w:szCs w:val="16"/>
              </w:rPr>
            </w:pPr>
          </w:p>
        </w:tc>
        <w:tc>
          <w:tcPr>
            <w:tcW w:w="4234" w:type="dxa"/>
          </w:tcPr>
          <w:p w:rsidR="005802BA" w:rsidRDefault="005802BA" w:rsidP="005D0557">
            <w:pPr>
              <w:spacing w:line="360" w:lineRule="auto"/>
              <w:jc w:val="center"/>
              <w:rPr>
                <w:b/>
                <w:sz w:val="16"/>
                <w:szCs w:val="16"/>
                <w:u w:val="single"/>
              </w:rPr>
            </w:pPr>
            <w:r>
              <w:rPr>
                <w:b/>
                <w:sz w:val="16"/>
                <w:szCs w:val="16"/>
                <w:u w:val="single"/>
              </w:rPr>
              <w:t>Paragraf 65.02.11.30 Alte servicii auxiliare</w:t>
            </w:r>
          </w:p>
        </w:tc>
        <w:tc>
          <w:tcPr>
            <w:tcW w:w="1170" w:type="dxa"/>
          </w:tcPr>
          <w:p w:rsidR="005802BA" w:rsidRDefault="005802BA" w:rsidP="005D0557">
            <w:pPr>
              <w:spacing w:line="360" w:lineRule="auto"/>
              <w:jc w:val="center"/>
              <w:rPr>
                <w:sz w:val="16"/>
                <w:szCs w:val="16"/>
              </w:rPr>
            </w:pPr>
          </w:p>
        </w:tc>
        <w:tc>
          <w:tcPr>
            <w:tcW w:w="1080" w:type="dxa"/>
            <w:vAlign w:val="center"/>
          </w:tcPr>
          <w:p w:rsidR="005802BA" w:rsidRDefault="005802BA" w:rsidP="005D0557">
            <w:pPr>
              <w:jc w:val="right"/>
              <w:rPr>
                <w:b/>
                <w:sz w:val="16"/>
                <w:szCs w:val="16"/>
              </w:rPr>
            </w:pPr>
            <w:r>
              <w:rPr>
                <w:b/>
                <w:sz w:val="16"/>
                <w:szCs w:val="16"/>
              </w:rPr>
              <w:t>0.00</w:t>
            </w:r>
          </w:p>
        </w:tc>
        <w:tc>
          <w:tcPr>
            <w:tcW w:w="990" w:type="dxa"/>
            <w:vAlign w:val="center"/>
          </w:tcPr>
          <w:p w:rsidR="005802BA" w:rsidRDefault="005802BA" w:rsidP="005D0557">
            <w:pPr>
              <w:jc w:val="right"/>
              <w:rPr>
                <w:b/>
                <w:sz w:val="16"/>
                <w:szCs w:val="16"/>
              </w:rPr>
            </w:pPr>
            <w:r>
              <w:rPr>
                <w:b/>
                <w:sz w:val="16"/>
                <w:szCs w:val="16"/>
              </w:rPr>
              <w:t>0.00</w:t>
            </w:r>
          </w:p>
        </w:tc>
        <w:tc>
          <w:tcPr>
            <w:tcW w:w="1170" w:type="dxa"/>
            <w:vAlign w:val="center"/>
          </w:tcPr>
          <w:p w:rsidR="005802BA" w:rsidRDefault="005802BA" w:rsidP="005D0557">
            <w:pPr>
              <w:jc w:val="right"/>
              <w:rPr>
                <w:b/>
                <w:sz w:val="16"/>
                <w:szCs w:val="16"/>
              </w:rPr>
            </w:pPr>
            <w:r>
              <w:rPr>
                <w:b/>
                <w:sz w:val="16"/>
                <w:szCs w:val="16"/>
              </w:rPr>
              <w:t>0.00</w:t>
            </w:r>
          </w:p>
        </w:tc>
        <w:tc>
          <w:tcPr>
            <w:tcW w:w="1260" w:type="dxa"/>
            <w:vAlign w:val="center"/>
          </w:tcPr>
          <w:p w:rsidR="005802BA" w:rsidRDefault="005802BA" w:rsidP="005D0557">
            <w:pPr>
              <w:spacing w:line="360" w:lineRule="auto"/>
              <w:jc w:val="right"/>
              <w:rPr>
                <w:b/>
                <w:color w:val="000000"/>
                <w:sz w:val="16"/>
                <w:szCs w:val="16"/>
              </w:rPr>
            </w:pPr>
            <w:r>
              <w:rPr>
                <w:b/>
                <w:color w:val="000000"/>
                <w:sz w:val="16"/>
                <w:szCs w:val="16"/>
              </w:rPr>
              <w:t>419.00</w:t>
            </w:r>
          </w:p>
        </w:tc>
      </w:tr>
      <w:tr w:rsidR="005802BA" w:rsidTr="005D0557">
        <w:trPr>
          <w:jc w:val="right"/>
        </w:trPr>
        <w:tc>
          <w:tcPr>
            <w:tcW w:w="568" w:type="dxa"/>
            <w:vMerge/>
            <w:vAlign w:val="center"/>
          </w:tcPr>
          <w:p w:rsidR="005802BA" w:rsidRDefault="005802BA" w:rsidP="005D0557">
            <w:pPr>
              <w:spacing w:line="360" w:lineRule="auto"/>
              <w:rPr>
                <w:i/>
                <w:color w:val="000000"/>
                <w:sz w:val="16"/>
                <w:szCs w:val="16"/>
              </w:rPr>
            </w:pPr>
          </w:p>
        </w:tc>
        <w:tc>
          <w:tcPr>
            <w:tcW w:w="4234" w:type="dxa"/>
          </w:tcPr>
          <w:p w:rsidR="005802BA" w:rsidRDefault="005802BA" w:rsidP="005D0557">
            <w:pPr>
              <w:spacing w:line="360" w:lineRule="auto"/>
              <w:rPr>
                <w:sz w:val="16"/>
                <w:szCs w:val="16"/>
              </w:rPr>
            </w:pPr>
            <w:r>
              <w:rPr>
                <w:sz w:val="16"/>
                <w:szCs w:val="16"/>
              </w:rPr>
              <w:t>Suport alimentar</w:t>
            </w:r>
          </w:p>
        </w:tc>
        <w:tc>
          <w:tcPr>
            <w:tcW w:w="1170" w:type="dxa"/>
          </w:tcPr>
          <w:p w:rsidR="005802BA" w:rsidRDefault="005802BA" w:rsidP="005D0557">
            <w:pPr>
              <w:spacing w:line="360" w:lineRule="auto"/>
              <w:jc w:val="center"/>
              <w:rPr>
                <w:sz w:val="16"/>
                <w:szCs w:val="16"/>
              </w:rPr>
            </w:pPr>
            <w:r>
              <w:rPr>
                <w:sz w:val="16"/>
                <w:szCs w:val="16"/>
              </w:rPr>
              <w:t>57.02.05</w:t>
            </w:r>
          </w:p>
        </w:tc>
        <w:tc>
          <w:tcPr>
            <w:tcW w:w="1080" w:type="dxa"/>
            <w:vAlign w:val="center"/>
          </w:tcPr>
          <w:p w:rsidR="005802BA" w:rsidRDefault="005802BA" w:rsidP="005D0557">
            <w:pPr>
              <w:jc w:val="right"/>
              <w:rPr>
                <w:sz w:val="16"/>
                <w:szCs w:val="16"/>
              </w:rPr>
            </w:pPr>
            <w:r>
              <w:rPr>
                <w:sz w:val="16"/>
                <w:szCs w:val="16"/>
              </w:rPr>
              <w:t>0.00</w:t>
            </w:r>
          </w:p>
        </w:tc>
        <w:tc>
          <w:tcPr>
            <w:tcW w:w="990" w:type="dxa"/>
            <w:vAlign w:val="center"/>
          </w:tcPr>
          <w:p w:rsidR="005802BA" w:rsidRDefault="005802BA" w:rsidP="005D0557">
            <w:pPr>
              <w:jc w:val="right"/>
              <w:rPr>
                <w:sz w:val="16"/>
                <w:szCs w:val="16"/>
              </w:rPr>
            </w:pPr>
            <w:r>
              <w:rPr>
                <w:sz w:val="16"/>
                <w:szCs w:val="16"/>
              </w:rPr>
              <w:t>0.00</w:t>
            </w:r>
          </w:p>
        </w:tc>
        <w:tc>
          <w:tcPr>
            <w:tcW w:w="1170" w:type="dxa"/>
            <w:vAlign w:val="center"/>
          </w:tcPr>
          <w:p w:rsidR="005802BA" w:rsidRDefault="005802BA" w:rsidP="005D0557">
            <w:pPr>
              <w:jc w:val="right"/>
              <w:rPr>
                <w:sz w:val="16"/>
                <w:szCs w:val="16"/>
              </w:rPr>
            </w:pPr>
            <w:r>
              <w:rPr>
                <w:sz w:val="16"/>
                <w:szCs w:val="16"/>
              </w:rPr>
              <w:t>0.00</w:t>
            </w:r>
          </w:p>
        </w:tc>
        <w:tc>
          <w:tcPr>
            <w:tcW w:w="1260" w:type="dxa"/>
            <w:vAlign w:val="center"/>
          </w:tcPr>
          <w:p w:rsidR="005802BA" w:rsidRDefault="005802BA" w:rsidP="005D0557">
            <w:pPr>
              <w:spacing w:line="360" w:lineRule="auto"/>
              <w:jc w:val="right"/>
              <w:rPr>
                <w:color w:val="000000"/>
                <w:sz w:val="16"/>
                <w:szCs w:val="16"/>
              </w:rPr>
            </w:pPr>
            <w:r>
              <w:rPr>
                <w:color w:val="000000"/>
                <w:sz w:val="16"/>
                <w:szCs w:val="16"/>
              </w:rPr>
              <w:t>419.00</w:t>
            </w:r>
          </w:p>
        </w:tc>
      </w:tr>
      <w:tr w:rsidR="005802BA" w:rsidTr="005D0557">
        <w:trPr>
          <w:jc w:val="right"/>
        </w:trPr>
        <w:tc>
          <w:tcPr>
            <w:tcW w:w="568" w:type="dxa"/>
            <w:vMerge/>
            <w:tcBorders>
              <w:top w:val="nil"/>
            </w:tcBorders>
            <w:vAlign w:val="center"/>
          </w:tcPr>
          <w:p w:rsidR="005802BA" w:rsidRDefault="005802BA" w:rsidP="005D0557">
            <w:pPr>
              <w:spacing w:line="360" w:lineRule="auto"/>
              <w:rPr>
                <w:i/>
                <w:color w:val="000000"/>
                <w:sz w:val="16"/>
                <w:szCs w:val="16"/>
              </w:rPr>
            </w:pPr>
          </w:p>
        </w:tc>
        <w:tc>
          <w:tcPr>
            <w:tcW w:w="4234" w:type="dxa"/>
          </w:tcPr>
          <w:p w:rsidR="005802BA" w:rsidRDefault="005802BA" w:rsidP="005D0557">
            <w:pPr>
              <w:spacing w:line="360" w:lineRule="auto"/>
              <w:jc w:val="center"/>
              <w:rPr>
                <w:b/>
                <w:color w:val="000000" w:themeColor="text1"/>
                <w:sz w:val="16"/>
                <w:szCs w:val="16"/>
                <w:u w:val="single"/>
              </w:rPr>
            </w:pPr>
            <w:r>
              <w:rPr>
                <w:b/>
                <w:color w:val="000000" w:themeColor="text1"/>
                <w:sz w:val="16"/>
                <w:szCs w:val="16"/>
                <w:u w:val="single"/>
              </w:rPr>
              <w:t>Subcapitol 70.02.50  Alte servicii  in domeniul locuintelor, serviciilor si dezvoltarii comunale</w:t>
            </w:r>
          </w:p>
        </w:tc>
        <w:tc>
          <w:tcPr>
            <w:tcW w:w="1170" w:type="dxa"/>
          </w:tcPr>
          <w:p w:rsidR="005802BA" w:rsidRDefault="005802BA" w:rsidP="005D0557">
            <w:pPr>
              <w:spacing w:line="360" w:lineRule="auto"/>
              <w:jc w:val="center"/>
              <w:rPr>
                <w:b/>
                <w:color w:val="000000" w:themeColor="text1"/>
                <w:sz w:val="16"/>
                <w:szCs w:val="16"/>
              </w:rPr>
            </w:pPr>
          </w:p>
        </w:tc>
        <w:tc>
          <w:tcPr>
            <w:tcW w:w="1080" w:type="dxa"/>
            <w:vAlign w:val="center"/>
          </w:tcPr>
          <w:p w:rsidR="005802BA" w:rsidRDefault="005802BA" w:rsidP="005D0557">
            <w:pPr>
              <w:jc w:val="right"/>
              <w:rPr>
                <w:b/>
                <w:sz w:val="16"/>
                <w:szCs w:val="16"/>
              </w:rPr>
            </w:pPr>
            <w:r>
              <w:rPr>
                <w:b/>
                <w:sz w:val="16"/>
                <w:szCs w:val="16"/>
              </w:rPr>
              <w:t>0.00</w:t>
            </w:r>
          </w:p>
        </w:tc>
        <w:tc>
          <w:tcPr>
            <w:tcW w:w="990" w:type="dxa"/>
            <w:vAlign w:val="center"/>
          </w:tcPr>
          <w:p w:rsidR="005802BA" w:rsidRDefault="005802BA" w:rsidP="005D0557">
            <w:pPr>
              <w:jc w:val="right"/>
              <w:rPr>
                <w:b/>
                <w:sz w:val="16"/>
                <w:szCs w:val="16"/>
              </w:rPr>
            </w:pPr>
            <w:r>
              <w:rPr>
                <w:b/>
                <w:sz w:val="16"/>
                <w:szCs w:val="16"/>
              </w:rPr>
              <w:t>0.00</w:t>
            </w:r>
          </w:p>
        </w:tc>
        <w:tc>
          <w:tcPr>
            <w:tcW w:w="1170" w:type="dxa"/>
            <w:vAlign w:val="center"/>
          </w:tcPr>
          <w:p w:rsidR="005802BA" w:rsidRDefault="005802BA" w:rsidP="005D0557">
            <w:pPr>
              <w:jc w:val="right"/>
              <w:rPr>
                <w:b/>
                <w:sz w:val="16"/>
                <w:szCs w:val="16"/>
              </w:rPr>
            </w:pPr>
            <w:r>
              <w:rPr>
                <w:b/>
                <w:sz w:val="16"/>
                <w:szCs w:val="16"/>
              </w:rPr>
              <w:t>0.00</w:t>
            </w:r>
          </w:p>
        </w:tc>
        <w:tc>
          <w:tcPr>
            <w:tcW w:w="1260" w:type="dxa"/>
            <w:vAlign w:val="center"/>
          </w:tcPr>
          <w:p w:rsidR="005802BA" w:rsidRDefault="005802BA" w:rsidP="005D0557">
            <w:pPr>
              <w:spacing w:line="360" w:lineRule="auto"/>
              <w:jc w:val="right"/>
              <w:rPr>
                <w:b/>
                <w:color w:val="000000" w:themeColor="text1"/>
                <w:sz w:val="16"/>
                <w:szCs w:val="16"/>
              </w:rPr>
            </w:pPr>
            <w:r>
              <w:rPr>
                <w:b/>
                <w:color w:val="000000" w:themeColor="text1"/>
                <w:sz w:val="16"/>
                <w:szCs w:val="16"/>
              </w:rPr>
              <w:t>-7.50</w:t>
            </w:r>
          </w:p>
        </w:tc>
      </w:tr>
      <w:tr w:rsidR="005802BA" w:rsidTr="005D0557">
        <w:trPr>
          <w:jc w:val="right"/>
        </w:trPr>
        <w:tc>
          <w:tcPr>
            <w:tcW w:w="568" w:type="dxa"/>
            <w:vMerge/>
            <w:tcBorders>
              <w:top w:val="nil"/>
            </w:tcBorders>
            <w:vAlign w:val="center"/>
          </w:tcPr>
          <w:p w:rsidR="005802BA" w:rsidRDefault="005802BA" w:rsidP="005D0557">
            <w:pPr>
              <w:spacing w:line="360" w:lineRule="auto"/>
              <w:rPr>
                <w:i/>
                <w:color w:val="000000"/>
                <w:sz w:val="16"/>
                <w:szCs w:val="16"/>
              </w:rPr>
            </w:pPr>
          </w:p>
        </w:tc>
        <w:tc>
          <w:tcPr>
            <w:tcW w:w="4234" w:type="dxa"/>
          </w:tcPr>
          <w:p w:rsidR="005802BA" w:rsidRDefault="005802BA" w:rsidP="005D0557">
            <w:pPr>
              <w:spacing w:line="360" w:lineRule="auto"/>
              <w:rPr>
                <w:color w:val="000000"/>
                <w:sz w:val="16"/>
                <w:szCs w:val="16"/>
              </w:rPr>
            </w:pPr>
            <w:r>
              <w:rPr>
                <w:color w:val="000000"/>
                <w:sz w:val="16"/>
                <w:szCs w:val="16"/>
              </w:rPr>
              <w:t>Plati efectuate in anii precedenti si recuperate in anul curent in sectiunea de functionare a bugetului local</w:t>
            </w:r>
          </w:p>
        </w:tc>
        <w:tc>
          <w:tcPr>
            <w:tcW w:w="1170" w:type="dxa"/>
          </w:tcPr>
          <w:p w:rsidR="005802BA" w:rsidRDefault="005802BA" w:rsidP="005D0557">
            <w:pPr>
              <w:spacing w:line="360" w:lineRule="auto"/>
              <w:jc w:val="center"/>
              <w:rPr>
                <w:color w:val="000000" w:themeColor="text1"/>
                <w:sz w:val="16"/>
                <w:szCs w:val="16"/>
              </w:rPr>
            </w:pPr>
            <w:r>
              <w:rPr>
                <w:color w:val="000000" w:themeColor="text1"/>
                <w:sz w:val="16"/>
                <w:szCs w:val="16"/>
              </w:rPr>
              <w:t>85.01.01</w:t>
            </w:r>
          </w:p>
        </w:tc>
        <w:tc>
          <w:tcPr>
            <w:tcW w:w="1080" w:type="dxa"/>
            <w:vAlign w:val="center"/>
          </w:tcPr>
          <w:p w:rsidR="005802BA" w:rsidRDefault="005802BA" w:rsidP="005D0557">
            <w:pPr>
              <w:jc w:val="right"/>
              <w:rPr>
                <w:sz w:val="16"/>
                <w:szCs w:val="16"/>
              </w:rPr>
            </w:pPr>
            <w:r>
              <w:rPr>
                <w:sz w:val="16"/>
                <w:szCs w:val="16"/>
              </w:rPr>
              <w:t>0.00</w:t>
            </w:r>
          </w:p>
        </w:tc>
        <w:tc>
          <w:tcPr>
            <w:tcW w:w="990" w:type="dxa"/>
            <w:vAlign w:val="center"/>
          </w:tcPr>
          <w:p w:rsidR="005802BA" w:rsidRDefault="005802BA" w:rsidP="005D0557">
            <w:pPr>
              <w:jc w:val="right"/>
              <w:rPr>
                <w:sz w:val="16"/>
                <w:szCs w:val="16"/>
              </w:rPr>
            </w:pPr>
            <w:r>
              <w:rPr>
                <w:sz w:val="16"/>
                <w:szCs w:val="16"/>
              </w:rPr>
              <w:t>0.00</w:t>
            </w:r>
          </w:p>
        </w:tc>
        <w:tc>
          <w:tcPr>
            <w:tcW w:w="1170" w:type="dxa"/>
            <w:vAlign w:val="center"/>
          </w:tcPr>
          <w:p w:rsidR="005802BA" w:rsidRDefault="005802BA" w:rsidP="005D0557">
            <w:pPr>
              <w:jc w:val="right"/>
              <w:rPr>
                <w:sz w:val="16"/>
                <w:szCs w:val="16"/>
              </w:rPr>
            </w:pPr>
            <w:r>
              <w:rPr>
                <w:sz w:val="16"/>
                <w:szCs w:val="16"/>
              </w:rPr>
              <w:t>0.00</w:t>
            </w:r>
          </w:p>
        </w:tc>
        <w:tc>
          <w:tcPr>
            <w:tcW w:w="1260" w:type="dxa"/>
            <w:vAlign w:val="center"/>
          </w:tcPr>
          <w:p w:rsidR="005802BA" w:rsidRDefault="005802BA" w:rsidP="005D0557">
            <w:pPr>
              <w:spacing w:line="360" w:lineRule="auto"/>
              <w:jc w:val="right"/>
              <w:rPr>
                <w:color w:val="000000" w:themeColor="text1"/>
                <w:sz w:val="16"/>
                <w:szCs w:val="16"/>
              </w:rPr>
            </w:pPr>
            <w:r>
              <w:rPr>
                <w:color w:val="000000" w:themeColor="text1"/>
                <w:sz w:val="16"/>
                <w:szCs w:val="16"/>
              </w:rPr>
              <w:t>-7.50</w:t>
            </w:r>
          </w:p>
        </w:tc>
      </w:tr>
      <w:tr w:rsidR="005802BA" w:rsidTr="005D0557">
        <w:trPr>
          <w:jc w:val="right"/>
        </w:trPr>
        <w:tc>
          <w:tcPr>
            <w:tcW w:w="568" w:type="dxa"/>
            <w:vMerge/>
            <w:tcBorders>
              <w:top w:val="nil"/>
            </w:tcBorders>
            <w:vAlign w:val="center"/>
          </w:tcPr>
          <w:p w:rsidR="005802BA" w:rsidRDefault="005802BA" w:rsidP="005D0557">
            <w:pPr>
              <w:spacing w:line="360" w:lineRule="auto"/>
              <w:rPr>
                <w:i/>
                <w:color w:val="000000"/>
                <w:sz w:val="16"/>
                <w:szCs w:val="16"/>
              </w:rPr>
            </w:pPr>
          </w:p>
        </w:tc>
        <w:tc>
          <w:tcPr>
            <w:tcW w:w="4234" w:type="dxa"/>
          </w:tcPr>
          <w:p w:rsidR="005802BA" w:rsidRDefault="005802BA" w:rsidP="005D0557">
            <w:pPr>
              <w:spacing w:line="360" w:lineRule="auto"/>
              <w:jc w:val="center"/>
              <w:rPr>
                <w:color w:val="000000"/>
                <w:sz w:val="16"/>
                <w:szCs w:val="16"/>
              </w:rPr>
            </w:pPr>
            <w:r>
              <w:rPr>
                <w:b/>
                <w:color w:val="000000" w:themeColor="text1"/>
                <w:sz w:val="16"/>
                <w:szCs w:val="16"/>
                <w:u w:val="single"/>
              </w:rPr>
              <w:t>Paragraf 84.02.03.03 Strazi</w:t>
            </w:r>
          </w:p>
        </w:tc>
        <w:tc>
          <w:tcPr>
            <w:tcW w:w="1170" w:type="dxa"/>
          </w:tcPr>
          <w:p w:rsidR="005802BA" w:rsidRDefault="005802BA" w:rsidP="005D0557">
            <w:pPr>
              <w:spacing w:line="360" w:lineRule="auto"/>
              <w:jc w:val="center"/>
              <w:rPr>
                <w:color w:val="000000"/>
                <w:sz w:val="16"/>
                <w:szCs w:val="16"/>
              </w:rPr>
            </w:pPr>
          </w:p>
        </w:tc>
        <w:tc>
          <w:tcPr>
            <w:tcW w:w="1080" w:type="dxa"/>
            <w:vAlign w:val="center"/>
          </w:tcPr>
          <w:p w:rsidR="005802BA" w:rsidRDefault="005802BA" w:rsidP="005D0557">
            <w:pPr>
              <w:jc w:val="right"/>
              <w:rPr>
                <w:b/>
                <w:sz w:val="16"/>
                <w:szCs w:val="16"/>
              </w:rPr>
            </w:pPr>
            <w:r>
              <w:rPr>
                <w:b/>
                <w:sz w:val="16"/>
                <w:szCs w:val="16"/>
              </w:rPr>
              <w:t>0.00</w:t>
            </w:r>
          </w:p>
        </w:tc>
        <w:tc>
          <w:tcPr>
            <w:tcW w:w="990" w:type="dxa"/>
            <w:vAlign w:val="center"/>
          </w:tcPr>
          <w:p w:rsidR="005802BA" w:rsidRDefault="005802BA" w:rsidP="005D0557">
            <w:pPr>
              <w:jc w:val="right"/>
              <w:rPr>
                <w:b/>
                <w:sz w:val="16"/>
                <w:szCs w:val="16"/>
              </w:rPr>
            </w:pPr>
            <w:r>
              <w:rPr>
                <w:b/>
                <w:sz w:val="16"/>
                <w:szCs w:val="16"/>
              </w:rPr>
              <w:t>0.00</w:t>
            </w:r>
          </w:p>
        </w:tc>
        <w:tc>
          <w:tcPr>
            <w:tcW w:w="1170" w:type="dxa"/>
            <w:vAlign w:val="center"/>
          </w:tcPr>
          <w:p w:rsidR="005802BA" w:rsidRDefault="005802BA" w:rsidP="005D0557">
            <w:pPr>
              <w:jc w:val="right"/>
              <w:rPr>
                <w:b/>
                <w:sz w:val="16"/>
                <w:szCs w:val="16"/>
              </w:rPr>
            </w:pPr>
            <w:r>
              <w:rPr>
                <w:b/>
                <w:sz w:val="16"/>
                <w:szCs w:val="16"/>
              </w:rPr>
              <w:t>0.00</w:t>
            </w:r>
          </w:p>
        </w:tc>
        <w:tc>
          <w:tcPr>
            <w:tcW w:w="1260" w:type="dxa"/>
            <w:vAlign w:val="center"/>
          </w:tcPr>
          <w:p w:rsidR="005802BA" w:rsidRDefault="005802BA" w:rsidP="005D0557">
            <w:pPr>
              <w:spacing w:line="360" w:lineRule="auto"/>
              <w:jc w:val="right"/>
              <w:rPr>
                <w:b/>
                <w:sz w:val="16"/>
                <w:szCs w:val="16"/>
              </w:rPr>
            </w:pPr>
            <w:r>
              <w:rPr>
                <w:b/>
                <w:sz w:val="16"/>
                <w:szCs w:val="16"/>
              </w:rPr>
              <w:t>6.30</w:t>
            </w:r>
          </w:p>
        </w:tc>
      </w:tr>
      <w:tr w:rsidR="005802BA" w:rsidTr="005D0557">
        <w:trPr>
          <w:jc w:val="right"/>
        </w:trPr>
        <w:tc>
          <w:tcPr>
            <w:tcW w:w="568" w:type="dxa"/>
            <w:vMerge/>
            <w:tcBorders>
              <w:top w:val="nil"/>
              <w:bottom w:val="single" w:sz="4" w:space="0" w:color="000000"/>
            </w:tcBorders>
            <w:vAlign w:val="center"/>
          </w:tcPr>
          <w:p w:rsidR="005802BA" w:rsidRDefault="005802BA" w:rsidP="005D0557">
            <w:pPr>
              <w:spacing w:line="360" w:lineRule="auto"/>
              <w:rPr>
                <w:i/>
                <w:color w:val="000000"/>
                <w:sz w:val="16"/>
                <w:szCs w:val="16"/>
              </w:rPr>
            </w:pPr>
          </w:p>
        </w:tc>
        <w:tc>
          <w:tcPr>
            <w:tcW w:w="4234" w:type="dxa"/>
            <w:tcBorders>
              <w:bottom w:val="single" w:sz="4" w:space="0" w:color="000000"/>
            </w:tcBorders>
          </w:tcPr>
          <w:p w:rsidR="005802BA" w:rsidRDefault="005802BA" w:rsidP="005D0557">
            <w:pPr>
              <w:spacing w:line="360" w:lineRule="auto"/>
              <w:rPr>
                <w:color w:val="000000"/>
                <w:sz w:val="16"/>
                <w:szCs w:val="16"/>
              </w:rPr>
            </w:pPr>
            <w:r>
              <w:rPr>
                <w:color w:val="000000"/>
                <w:sz w:val="16"/>
                <w:szCs w:val="16"/>
              </w:rPr>
              <w:t>Piese de schimb</w:t>
            </w:r>
          </w:p>
        </w:tc>
        <w:tc>
          <w:tcPr>
            <w:tcW w:w="1170" w:type="dxa"/>
          </w:tcPr>
          <w:p w:rsidR="005802BA" w:rsidRDefault="005802BA" w:rsidP="005D0557">
            <w:pPr>
              <w:spacing w:line="360" w:lineRule="auto"/>
              <w:jc w:val="center"/>
              <w:rPr>
                <w:color w:val="000000"/>
                <w:sz w:val="16"/>
                <w:szCs w:val="16"/>
              </w:rPr>
            </w:pPr>
            <w:r>
              <w:rPr>
                <w:color w:val="000000"/>
                <w:sz w:val="16"/>
                <w:szCs w:val="16"/>
              </w:rPr>
              <w:t>20.01.06</w:t>
            </w:r>
          </w:p>
        </w:tc>
        <w:tc>
          <w:tcPr>
            <w:tcW w:w="1080" w:type="dxa"/>
            <w:vAlign w:val="center"/>
          </w:tcPr>
          <w:p w:rsidR="005802BA" w:rsidRDefault="005802BA" w:rsidP="005D0557">
            <w:pPr>
              <w:jc w:val="right"/>
              <w:rPr>
                <w:sz w:val="16"/>
                <w:szCs w:val="16"/>
              </w:rPr>
            </w:pPr>
            <w:r>
              <w:rPr>
                <w:sz w:val="16"/>
                <w:szCs w:val="16"/>
              </w:rPr>
              <w:t>0.00</w:t>
            </w:r>
          </w:p>
        </w:tc>
        <w:tc>
          <w:tcPr>
            <w:tcW w:w="990" w:type="dxa"/>
            <w:vAlign w:val="center"/>
          </w:tcPr>
          <w:p w:rsidR="005802BA" w:rsidRDefault="005802BA" w:rsidP="005D0557">
            <w:pPr>
              <w:jc w:val="right"/>
              <w:rPr>
                <w:sz w:val="16"/>
                <w:szCs w:val="16"/>
              </w:rPr>
            </w:pPr>
            <w:r>
              <w:rPr>
                <w:sz w:val="16"/>
                <w:szCs w:val="16"/>
              </w:rPr>
              <w:t>0.00</w:t>
            </w:r>
          </w:p>
        </w:tc>
        <w:tc>
          <w:tcPr>
            <w:tcW w:w="1170" w:type="dxa"/>
            <w:vAlign w:val="center"/>
          </w:tcPr>
          <w:p w:rsidR="005802BA" w:rsidRDefault="005802BA" w:rsidP="005D0557">
            <w:pPr>
              <w:jc w:val="right"/>
              <w:rPr>
                <w:sz w:val="16"/>
                <w:szCs w:val="16"/>
              </w:rPr>
            </w:pPr>
            <w:r>
              <w:rPr>
                <w:sz w:val="16"/>
                <w:szCs w:val="16"/>
              </w:rPr>
              <w:t>0.00</w:t>
            </w:r>
          </w:p>
        </w:tc>
        <w:tc>
          <w:tcPr>
            <w:tcW w:w="1260" w:type="dxa"/>
            <w:vAlign w:val="center"/>
          </w:tcPr>
          <w:p w:rsidR="005802BA" w:rsidRDefault="005802BA" w:rsidP="005D0557">
            <w:pPr>
              <w:spacing w:line="360" w:lineRule="auto"/>
              <w:jc w:val="right"/>
              <w:rPr>
                <w:sz w:val="16"/>
                <w:szCs w:val="16"/>
              </w:rPr>
            </w:pPr>
            <w:r>
              <w:rPr>
                <w:sz w:val="16"/>
                <w:szCs w:val="16"/>
              </w:rPr>
              <w:t>6.30</w:t>
            </w:r>
          </w:p>
        </w:tc>
      </w:tr>
    </w:tbl>
    <w:p w:rsidR="005802BA" w:rsidRDefault="005802BA" w:rsidP="005802BA">
      <w:pPr>
        <w:jc w:val="both"/>
      </w:pPr>
    </w:p>
    <w:p w:rsidR="005802BA" w:rsidRDefault="005802BA" w:rsidP="005802BA">
      <w:pPr>
        <w:jc w:val="both"/>
      </w:pPr>
      <w:r>
        <w:t xml:space="preserve">`          </w:t>
      </w:r>
    </w:p>
    <w:p w:rsidR="005802BA" w:rsidRDefault="005802BA" w:rsidP="005802BA">
      <w:pPr>
        <w:spacing w:line="360" w:lineRule="auto"/>
        <w:ind w:firstLine="720"/>
        <w:jc w:val="both"/>
      </w:pPr>
      <w:r>
        <w:t>Având în vedere informațiile prezentate propun adoptarea unei hotarări în vederea rectificării</w:t>
      </w:r>
      <w:r>
        <w:rPr>
          <w:i/>
        </w:rPr>
        <w:t xml:space="preserve"> Bugetului de venituri și cheltuieli al orasului Marasesti pe anul 2023, </w:t>
      </w:r>
      <w:r>
        <w:t>conform Anexei.</w:t>
      </w:r>
    </w:p>
    <w:p w:rsidR="005802BA" w:rsidRDefault="005802BA" w:rsidP="005802BA">
      <w:pPr>
        <w:spacing w:line="360" w:lineRule="auto"/>
        <w:ind w:firstLine="720"/>
        <w:jc w:val="both"/>
      </w:pPr>
    </w:p>
    <w:p w:rsidR="005802BA" w:rsidRDefault="005802BA" w:rsidP="005802BA">
      <w:pPr>
        <w:ind w:right="-540"/>
        <w:jc w:val="both"/>
      </w:pPr>
    </w:p>
    <w:p w:rsidR="005802BA" w:rsidRDefault="005802BA" w:rsidP="005802BA">
      <w:pPr>
        <w:tabs>
          <w:tab w:val="left" w:pos="7890"/>
        </w:tabs>
      </w:pPr>
      <w:r>
        <w:t xml:space="preserve">                Intocmit</w:t>
      </w:r>
      <w:r>
        <w:tab/>
        <w:t>Vizat</w:t>
      </w:r>
    </w:p>
    <w:p w:rsidR="005802BA" w:rsidRDefault="005802BA" w:rsidP="005802BA">
      <w:pPr>
        <w:tabs>
          <w:tab w:val="left" w:pos="6630"/>
        </w:tabs>
      </w:pPr>
      <w:r>
        <w:t>Sef Serviciu Buget-Contabilitate</w:t>
      </w:r>
      <w:r>
        <w:tab/>
        <w:t xml:space="preserve">            Consilier juridic</w:t>
      </w:r>
    </w:p>
    <w:p w:rsidR="005802BA" w:rsidRDefault="005802BA" w:rsidP="005802BA">
      <w:pPr>
        <w:tabs>
          <w:tab w:val="left" w:pos="7440"/>
        </w:tabs>
      </w:pPr>
      <w:r>
        <w:t xml:space="preserve">          Agapie Gheorghe                                                                                </w:t>
      </w:r>
    </w:p>
    <w:p w:rsidR="005802BA" w:rsidRDefault="005802BA" w:rsidP="005802BA">
      <w:pPr>
        <w:jc w:val="both"/>
      </w:pPr>
    </w:p>
    <w:p w:rsidR="005802BA" w:rsidRDefault="005802BA" w:rsidP="005802BA">
      <w:pPr>
        <w:rPr>
          <w:sz w:val="26"/>
          <w:szCs w:val="26"/>
        </w:rPr>
      </w:pPr>
      <w:r>
        <w:rPr>
          <w:sz w:val="26"/>
          <w:szCs w:val="26"/>
        </w:rPr>
        <w:br w:type="page"/>
      </w:r>
    </w:p>
    <w:p w:rsidR="005802BA" w:rsidRDefault="005802BA" w:rsidP="005802BA">
      <w:pPr>
        <w:rPr>
          <w:color w:val="000000"/>
        </w:rPr>
        <w:sectPr w:rsidR="005802BA">
          <w:pgSz w:w="12240" w:h="15840"/>
          <w:pgMar w:top="993" w:right="1041" w:bottom="1440" w:left="1440" w:header="720" w:footer="720" w:gutter="0"/>
          <w:cols w:space="720"/>
          <w:docGrid w:linePitch="360"/>
        </w:sectPr>
      </w:pPr>
    </w:p>
    <w:p w:rsidR="005802BA" w:rsidRDefault="005802BA" w:rsidP="005802BA">
      <w:pPr>
        <w:rPr>
          <w:color w:val="000000"/>
        </w:rPr>
      </w:pPr>
    </w:p>
    <w:p w:rsidR="005802BA" w:rsidRDefault="005802BA" w:rsidP="005802BA">
      <w:pPr>
        <w:rPr>
          <w:color w:val="000000"/>
        </w:rPr>
      </w:pPr>
      <w:r>
        <w:rPr>
          <w:color w:val="000000"/>
          <w:sz w:val="26"/>
          <w:szCs w:val="26"/>
        </w:rPr>
        <w:t>R</w:t>
      </w:r>
      <w:r>
        <w:rPr>
          <w:color w:val="000000"/>
        </w:rPr>
        <w:t xml:space="preserve">OMANIA                                                                                                                                    Anexa  la HCL nr.  </w:t>
      </w:r>
      <w:r w:rsidR="00E94379">
        <w:rPr>
          <w:color w:val="000000"/>
        </w:rPr>
        <w:t>97 din 13.11.2023</w:t>
      </w:r>
      <w:r>
        <w:rPr>
          <w:color w:val="000000"/>
        </w:rPr>
        <w:t xml:space="preserve">                        </w:t>
      </w:r>
    </w:p>
    <w:p w:rsidR="005802BA" w:rsidRDefault="005802BA" w:rsidP="005802BA">
      <w:pPr>
        <w:tabs>
          <w:tab w:val="left" w:pos="3460"/>
        </w:tabs>
        <w:jc w:val="both"/>
        <w:rPr>
          <w:color w:val="000000"/>
        </w:rPr>
      </w:pPr>
      <w:r>
        <w:rPr>
          <w:color w:val="000000"/>
        </w:rPr>
        <w:t>JUDETUL VRANCEA</w:t>
      </w:r>
    </w:p>
    <w:p w:rsidR="005802BA" w:rsidRDefault="005802BA" w:rsidP="005802BA">
      <w:pPr>
        <w:tabs>
          <w:tab w:val="left" w:pos="3460"/>
        </w:tabs>
        <w:jc w:val="both"/>
        <w:rPr>
          <w:color w:val="000000"/>
        </w:rPr>
      </w:pPr>
      <w:r>
        <w:rPr>
          <w:color w:val="000000"/>
        </w:rPr>
        <w:t>ORASUL MARASESTI</w:t>
      </w:r>
    </w:p>
    <w:p w:rsidR="005802BA" w:rsidRDefault="005802BA" w:rsidP="005802BA">
      <w:pPr>
        <w:ind w:right="-18"/>
        <w:jc w:val="center"/>
        <w:rPr>
          <w:b/>
          <w:color w:val="000000" w:themeColor="text1"/>
        </w:rPr>
      </w:pPr>
    </w:p>
    <w:p w:rsidR="005802BA" w:rsidRDefault="005802BA" w:rsidP="005802BA">
      <w:pPr>
        <w:ind w:right="-18"/>
        <w:jc w:val="center"/>
        <w:rPr>
          <w:b/>
          <w:color w:val="000000" w:themeColor="text1"/>
        </w:rPr>
      </w:pPr>
    </w:p>
    <w:p w:rsidR="005802BA" w:rsidRDefault="005802BA" w:rsidP="005802BA">
      <w:pPr>
        <w:ind w:right="-18"/>
        <w:jc w:val="center"/>
        <w:rPr>
          <w:b/>
          <w:color w:val="000000" w:themeColor="text1"/>
        </w:rPr>
      </w:pPr>
      <w:r>
        <w:rPr>
          <w:b/>
          <w:color w:val="000000" w:themeColor="text1"/>
        </w:rPr>
        <w:t xml:space="preserve">Rectificare buget de venituri și cheltuieli pe anul 2023 </w:t>
      </w:r>
    </w:p>
    <w:p w:rsidR="005802BA" w:rsidRDefault="005802BA" w:rsidP="005802BA">
      <w:pPr>
        <w:ind w:right="-18"/>
        <w:jc w:val="center"/>
        <w:rPr>
          <w:b/>
          <w:color w:val="000000" w:themeColor="text1"/>
        </w:rPr>
      </w:pPr>
    </w:p>
    <w:p w:rsidR="005802BA" w:rsidRDefault="005802BA" w:rsidP="005802BA">
      <w:pPr>
        <w:ind w:right="-18"/>
        <w:jc w:val="center"/>
        <w:rPr>
          <w:b/>
          <w:color w:val="000000"/>
        </w:rPr>
      </w:pPr>
    </w:p>
    <w:tbl>
      <w:tblPr>
        <w:tblStyle w:val="TableGrid"/>
        <w:tblW w:w="1450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6379"/>
        <w:gridCol w:w="1418"/>
        <w:gridCol w:w="1275"/>
        <w:gridCol w:w="1089"/>
        <w:gridCol w:w="900"/>
        <w:gridCol w:w="990"/>
        <w:gridCol w:w="990"/>
        <w:gridCol w:w="900"/>
      </w:tblGrid>
      <w:tr w:rsidR="005802BA" w:rsidTr="005D0557">
        <w:trPr>
          <w:trHeight w:val="512"/>
          <w:jc w:val="right"/>
        </w:trPr>
        <w:tc>
          <w:tcPr>
            <w:tcW w:w="562" w:type="dxa"/>
            <w:vMerge w:val="restart"/>
          </w:tcPr>
          <w:p w:rsidR="005802BA" w:rsidRDefault="005802BA" w:rsidP="005D0557">
            <w:pPr>
              <w:jc w:val="both"/>
              <w:rPr>
                <w:b/>
                <w:color w:val="000000"/>
                <w:sz w:val="16"/>
                <w:szCs w:val="16"/>
              </w:rPr>
            </w:pPr>
          </w:p>
          <w:p w:rsidR="005802BA" w:rsidRDefault="005802BA" w:rsidP="005D0557">
            <w:pPr>
              <w:jc w:val="both"/>
              <w:rPr>
                <w:b/>
                <w:color w:val="000000"/>
                <w:sz w:val="16"/>
                <w:szCs w:val="16"/>
              </w:rPr>
            </w:pPr>
            <w:r>
              <w:rPr>
                <w:b/>
                <w:color w:val="000000"/>
                <w:sz w:val="16"/>
                <w:szCs w:val="16"/>
              </w:rPr>
              <w:t>Nr. crt.</w:t>
            </w:r>
          </w:p>
        </w:tc>
        <w:tc>
          <w:tcPr>
            <w:tcW w:w="6379" w:type="dxa"/>
            <w:vMerge w:val="restart"/>
          </w:tcPr>
          <w:p w:rsidR="005802BA" w:rsidRDefault="005802BA" w:rsidP="005D0557">
            <w:pPr>
              <w:ind w:left="317"/>
              <w:jc w:val="both"/>
              <w:rPr>
                <w:b/>
                <w:color w:val="000000"/>
                <w:sz w:val="16"/>
                <w:szCs w:val="16"/>
              </w:rPr>
            </w:pPr>
            <w:r>
              <w:rPr>
                <w:b/>
                <w:color w:val="000000"/>
                <w:sz w:val="16"/>
                <w:szCs w:val="16"/>
              </w:rPr>
              <w:t>Denumire indicator</w:t>
            </w:r>
          </w:p>
        </w:tc>
        <w:tc>
          <w:tcPr>
            <w:tcW w:w="1418" w:type="dxa"/>
            <w:vMerge w:val="restart"/>
          </w:tcPr>
          <w:p w:rsidR="005802BA" w:rsidRDefault="005802BA" w:rsidP="005D0557">
            <w:pPr>
              <w:jc w:val="both"/>
              <w:rPr>
                <w:b/>
                <w:color w:val="000000"/>
                <w:sz w:val="16"/>
                <w:szCs w:val="16"/>
              </w:rPr>
            </w:pPr>
            <w:r>
              <w:rPr>
                <w:b/>
                <w:color w:val="000000"/>
                <w:sz w:val="16"/>
                <w:szCs w:val="16"/>
              </w:rPr>
              <w:t>Cod indicator</w:t>
            </w:r>
          </w:p>
        </w:tc>
        <w:tc>
          <w:tcPr>
            <w:tcW w:w="3264" w:type="dxa"/>
            <w:gridSpan w:val="3"/>
          </w:tcPr>
          <w:p w:rsidR="005802BA" w:rsidRDefault="005802BA" w:rsidP="005D0557">
            <w:pPr>
              <w:jc w:val="center"/>
              <w:rPr>
                <w:b/>
                <w:color w:val="000000"/>
                <w:sz w:val="16"/>
                <w:szCs w:val="16"/>
              </w:rPr>
            </w:pPr>
            <w:r>
              <w:rPr>
                <w:b/>
                <w:color w:val="000000"/>
                <w:sz w:val="16"/>
                <w:szCs w:val="16"/>
              </w:rPr>
              <w:t>Anul 2023</w:t>
            </w:r>
          </w:p>
        </w:tc>
        <w:tc>
          <w:tcPr>
            <w:tcW w:w="2880" w:type="dxa"/>
            <w:gridSpan w:val="3"/>
          </w:tcPr>
          <w:p w:rsidR="005802BA" w:rsidRDefault="005802BA" w:rsidP="005D0557">
            <w:pPr>
              <w:jc w:val="center"/>
              <w:rPr>
                <w:b/>
                <w:color w:val="000000"/>
                <w:sz w:val="16"/>
                <w:szCs w:val="16"/>
              </w:rPr>
            </w:pPr>
            <w:r>
              <w:rPr>
                <w:b/>
                <w:color w:val="000000"/>
                <w:sz w:val="16"/>
                <w:szCs w:val="16"/>
              </w:rPr>
              <w:t>Trimestrul IV</w:t>
            </w:r>
          </w:p>
        </w:tc>
      </w:tr>
      <w:tr w:rsidR="005802BA" w:rsidTr="005D0557">
        <w:trPr>
          <w:trHeight w:val="395"/>
          <w:jc w:val="right"/>
        </w:trPr>
        <w:tc>
          <w:tcPr>
            <w:tcW w:w="562" w:type="dxa"/>
            <w:vMerge/>
          </w:tcPr>
          <w:p w:rsidR="005802BA" w:rsidRDefault="005802BA" w:rsidP="005D0557">
            <w:pPr>
              <w:jc w:val="both"/>
              <w:rPr>
                <w:b/>
                <w:color w:val="000000"/>
                <w:sz w:val="16"/>
                <w:szCs w:val="16"/>
              </w:rPr>
            </w:pPr>
          </w:p>
        </w:tc>
        <w:tc>
          <w:tcPr>
            <w:tcW w:w="6379" w:type="dxa"/>
            <w:vMerge/>
          </w:tcPr>
          <w:p w:rsidR="005802BA" w:rsidRDefault="005802BA" w:rsidP="005D0557">
            <w:pPr>
              <w:jc w:val="both"/>
              <w:rPr>
                <w:b/>
                <w:color w:val="000000"/>
                <w:sz w:val="16"/>
                <w:szCs w:val="16"/>
              </w:rPr>
            </w:pPr>
          </w:p>
        </w:tc>
        <w:tc>
          <w:tcPr>
            <w:tcW w:w="1418" w:type="dxa"/>
            <w:vMerge/>
          </w:tcPr>
          <w:p w:rsidR="005802BA" w:rsidRDefault="005802BA" w:rsidP="005D0557">
            <w:pPr>
              <w:jc w:val="both"/>
              <w:rPr>
                <w:b/>
                <w:color w:val="000000"/>
                <w:sz w:val="16"/>
                <w:szCs w:val="16"/>
              </w:rPr>
            </w:pPr>
          </w:p>
        </w:tc>
        <w:tc>
          <w:tcPr>
            <w:tcW w:w="1275" w:type="dxa"/>
          </w:tcPr>
          <w:p w:rsidR="005802BA" w:rsidRDefault="005802BA" w:rsidP="005D0557">
            <w:pPr>
              <w:jc w:val="both"/>
              <w:rPr>
                <w:b/>
                <w:color w:val="000000"/>
                <w:sz w:val="16"/>
                <w:szCs w:val="16"/>
              </w:rPr>
            </w:pPr>
            <w:r>
              <w:rPr>
                <w:b/>
                <w:color w:val="000000"/>
                <w:sz w:val="16"/>
                <w:szCs w:val="16"/>
              </w:rPr>
              <w:t>Plan buget</w:t>
            </w:r>
          </w:p>
        </w:tc>
        <w:tc>
          <w:tcPr>
            <w:tcW w:w="1089" w:type="dxa"/>
          </w:tcPr>
          <w:p w:rsidR="005802BA" w:rsidRDefault="005802BA" w:rsidP="005D0557">
            <w:pPr>
              <w:jc w:val="both"/>
              <w:rPr>
                <w:b/>
                <w:color w:val="000000"/>
                <w:sz w:val="16"/>
                <w:szCs w:val="16"/>
              </w:rPr>
            </w:pPr>
            <w:r>
              <w:rPr>
                <w:b/>
                <w:color w:val="000000"/>
                <w:sz w:val="16"/>
                <w:szCs w:val="16"/>
              </w:rPr>
              <w:t xml:space="preserve">Propunere </w:t>
            </w:r>
          </w:p>
        </w:tc>
        <w:tc>
          <w:tcPr>
            <w:tcW w:w="900" w:type="dxa"/>
          </w:tcPr>
          <w:p w:rsidR="005802BA" w:rsidRDefault="005802BA" w:rsidP="005D0557">
            <w:pPr>
              <w:jc w:val="both"/>
              <w:rPr>
                <w:b/>
                <w:color w:val="000000"/>
                <w:sz w:val="16"/>
                <w:szCs w:val="16"/>
              </w:rPr>
            </w:pPr>
            <w:r>
              <w:rPr>
                <w:b/>
                <w:color w:val="000000"/>
                <w:sz w:val="16"/>
                <w:szCs w:val="16"/>
              </w:rPr>
              <w:t>Influente</w:t>
            </w:r>
          </w:p>
        </w:tc>
        <w:tc>
          <w:tcPr>
            <w:tcW w:w="990" w:type="dxa"/>
          </w:tcPr>
          <w:p w:rsidR="005802BA" w:rsidRDefault="005802BA" w:rsidP="005D0557">
            <w:pPr>
              <w:jc w:val="both"/>
              <w:rPr>
                <w:b/>
                <w:color w:val="000000"/>
                <w:sz w:val="16"/>
                <w:szCs w:val="16"/>
              </w:rPr>
            </w:pPr>
            <w:r>
              <w:rPr>
                <w:b/>
                <w:color w:val="000000"/>
                <w:sz w:val="16"/>
                <w:szCs w:val="16"/>
              </w:rPr>
              <w:t>Plan buget</w:t>
            </w:r>
          </w:p>
        </w:tc>
        <w:tc>
          <w:tcPr>
            <w:tcW w:w="990" w:type="dxa"/>
          </w:tcPr>
          <w:p w:rsidR="005802BA" w:rsidRDefault="005802BA" w:rsidP="005D0557">
            <w:pPr>
              <w:jc w:val="both"/>
              <w:rPr>
                <w:b/>
                <w:color w:val="000000"/>
                <w:sz w:val="16"/>
                <w:szCs w:val="16"/>
              </w:rPr>
            </w:pPr>
            <w:r>
              <w:rPr>
                <w:b/>
                <w:color w:val="000000"/>
                <w:sz w:val="16"/>
                <w:szCs w:val="16"/>
              </w:rPr>
              <w:t xml:space="preserve">Propunere </w:t>
            </w:r>
          </w:p>
        </w:tc>
        <w:tc>
          <w:tcPr>
            <w:tcW w:w="900" w:type="dxa"/>
          </w:tcPr>
          <w:p w:rsidR="005802BA" w:rsidRDefault="005802BA" w:rsidP="005D0557">
            <w:pPr>
              <w:jc w:val="both"/>
              <w:rPr>
                <w:b/>
                <w:color w:val="000000"/>
                <w:sz w:val="16"/>
                <w:szCs w:val="16"/>
              </w:rPr>
            </w:pPr>
            <w:r>
              <w:rPr>
                <w:b/>
                <w:color w:val="000000"/>
                <w:sz w:val="16"/>
                <w:szCs w:val="16"/>
              </w:rPr>
              <w:t>Influente</w:t>
            </w:r>
          </w:p>
        </w:tc>
      </w:tr>
      <w:tr w:rsidR="005802BA" w:rsidTr="005D0557">
        <w:trPr>
          <w:trHeight w:val="377"/>
          <w:jc w:val="right"/>
        </w:trPr>
        <w:tc>
          <w:tcPr>
            <w:tcW w:w="562" w:type="dxa"/>
            <w:vMerge w:val="restart"/>
          </w:tcPr>
          <w:p w:rsidR="005802BA" w:rsidRDefault="005802BA" w:rsidP="005D0557">
            <w:pPr>
              <w:jc w:val="both"/>
              <w:rPr>
                <w:color w:val="000000"/>
                <w:sz w:val="16"/>
                <w:szCs w:val="16"/>
              </w:rPr>
            </w:pPr>
            <w:r>
              <w:rPr>
                <w:color w:val="000000"/>
                <w:sz w:val="16"/>
                <w:szCs w:val="16"/>
              </w:rPr>
              <w:t>I.</w:t>
            </w:r>
          </w:p>
        </w:tc>
        <w:tc>
          <w:tcPr>
            <w:tcW w:w="6379" w:type="dxa"/>
          </w:tcPr>
          <w:p w:rsidR="005802BA" w:rsidRDefault="005802BA" w:rsidP="005D0557">
            <w:pPr>
              <w:spacing w:line="360" w:lineRule="auto"/>
              <w:jc w:val="center"/>
              <w:rPr>
                <w:b/>
                <w:i/>
                <w:color w:val="000000"/>
                <w:sz w:val="20"/>
                <w:szCs w:val="20"/>
              </w:rPr>
            </w:pPr>
            <w:r>
              <w:rPr>
                <w:b/>
                <w:i/>
                <w:color w:val="000000"/>
                <w:sz w:val="20"/>
                <w:szCs w:val="20"/>
              </w:rPr>
              <w:t>Venituri</w:t>
            </w:r>
          </w:p>
        </w:tc>
        <w:tc>
          <w:tcPr>
            <w:tcW w:w="1418" w:type="dxa"/>
          </w:tcPr>
          <w:p w:rsidR="005802BA" w:rsidRDefault="005802BA" w:rsidP="005D0557">
            <w:pPr>
              <w:spacing w:line="360" w:lineRule="auto"/>
              <w:jc w:val="center"/>
              <w:rPr>
                <w:color w:val="000000"/>
                <w:sz w:val="16"/>
                <w:szCs w:val="16"/>
              </w:rPr>
            </w:pPr>
          </w:p>
        </w:tc>
        <w:tc>
          <w:tcPr>
            <w:tcW w:w="1275" w:type="dxa"/>
          </w:tcPr>
          <w:p w:rsidR="005802BA" w:rsidRDefault="005802BA" w:rsidP="005D0557">
            <w:pPr>
              <w:spacing w:line="360" w:lineRule="auto"/>
              <w:jc w:val="right"/>
              <w:rPr>
                <w:color w:val="000000"/>
                <w:sz w:val="16"/>
                <w:szCs w:val="16"/>
              </w:rPr>
            </w:pPr>
          </w:p>
        </w:tc>
        <w:tc>
          <w:tcPr>
            <w:tcW w:w="1089" w:type="dxa"/>
          </w:tcPr>
          <w:p w:rsidR="005802BA" w:rsidRDefault="005802BA" w:rsidP="005D0557">
            <w:pPr>
              <w:spacing w:line="360" w:lineRule="auto"/>
              <w:jc w:val="right"/>
              <w:rPr>
                <w:color w:val="000000"/>
                <w:sz w:val="16"/>
                <w:szCs w:val="16"/>
              </w:rPr>
            </w:pPr>
          </w:p>
        </w:tc>
        <w:tc>
          <w:tcPr>
            <w:tcW w:w="900" w:type="dxa"/>
          </w:tcPr>
          <w:p w:rsidR="005802BA" w:rsidRDefault="005802BA" w:rsidP="005D0557">
            <w:pPr>
              <w:spacing w:line="360" w:lineRule="auto"/>
              <w:jc w:val="right"/>
              <w:rPr>
                <w:b/>
                <w:color w:val="000000"/>
                <w:sz w:val="16"/>
                <w:szCs w:val="16"/>
              </w:rPr>
            </w:pPr>
            <w:r>
              <w:rPr>
                <w:b/>
                <w:color w:val="000000"/>
                <w:sz w:val="16"/>
                <w:szCs w:val="16"/>
              </w:rPr>
              <w:t>-117.97</w:t>
            </w:r>
          </w:p>
        </w:tc>
        <w:tc>
          <w:tcPr>
            <w:tcW w:w="990" w:type="dxa"/>
          </w:tcPr>
          <w:p w:rsidR="005802BA" w:rsidRDefault="005802BA" w:rsidP="005D0557">
            <w:pPr>
              <w:spacing w:line="360" w:lineRule="auto"/>
              <w:jc w:val="right"/>
              <w:rPr>
                <w:b/>
                <w:color w:val="000000"/>
                <w:sz w:val="16"/>
                <w:szCs w:val="16"/>
              </w:rPr>
            </w:pPr>
          </w:p>
        </w:tc>
        <w:tc>
          <w:tcPr>
            <w:tcW w:w="990" w:type="dxa"/>
          </w:tcPr>
          <w:p w:rsidR="005802BA" w:rsidRDefault="005802BA" w:rsidP="005D0557">
            <w:pPr>
              <w:spacing w:line="360" w:lineRule="auto"/>
              <w:jc w:val="right"/>
              <w:rPr>
                <w:b/>
                <w:color w:val="000000"/>
                <w:sz w:val="16"/>
                <w:szCs w:val="16"/>
              </w:rPr>
            </w:pPr>
          </w:p>
        </w:tc>
        <w:tc>
          <w:tcPr>
            <w:tcW w:w="900" w:type="dxa"/>
          </w:tcPr>
          <w:p w:rsidR="005802BA" w:rsidRDefault="005802BA" w:rsidP="005D0557">
            <w:pPr>
              <w:spacing w:line="360" w:lineRule="auto"/>
              <w:jc w:val="right"/>
              <w:rPr>
                <w:b/>
                <w:color w:val="000000"/>
                <w:sz w:val="16"/>
                <w:szCs w:val="16"/>
              </w:rPr>
            </w:pPr>
            <w:r>
              <w:rPr>
                <w:b/>
                <w:color w:val="000000"/>
                <w:sz w:val="16"/>
                <w:szCs w:val="16"/>
              </w:rPr>
              <w:t>-117.97</w:t>
            </w:r>
          </w:p>
        </w:tc>
      </w:tr>
      <w:tr w:rsidR="005802BA" w:rsidTr="005D0557">
        <w:trPr>
          <w:trHeight w:val="377"/>
          <w:jc w:val="right"/>
        </w:trPr>
        <w:tc>
          <w:tcPr>
            <w:tcW w:w="562" w:type="dxa"/>
            <w:vMerge/>
          </w:tcPr>
          <w:p w:rsidR="005802BA" w:rsidRDefault="005802BA" w:rsidP="005D0557">
            <w:pPr>
              <w:jc w:val="both"/>
              <w:rPr>
                <w:color w:val="000000"/>
                <w:sz w:val="16"/>
                <w:szCs w:val="16"/>
              </w:rPr>
            </w:pPr>
          </w:p>
        </w:tc>
        <w:tc>
          <w:tcPr>
            <w:tcW w:w="6379" w:type="dxa"/>
          </w:tcPr>
          <w:p w:rsidR="005802BA" w:rsidRDefault="005802BA" w:rsidP="005D0557">
            <w:pPr>
              <w:spacing w:line="360" w:lineRule="auto"/>
              <w:jc w:val="both"/>
              <w:rPr>
                <w:sz w:val="16"/>
                <w:szCs w:val="16"/>
              </w:rPr>
            </w:pPr>
            <w:r>
              <w:rPr>
                <w:sz w:val="16"/>
                <w:szCs w:val="16"/>
              </w:rPr>
              <w:t>Sume defalcate din taxa pe valoarea adaugata pentru finantarea cheltuielilor  descentralizate la nivelul comunelor, oraselor si municipiilor</w:t>
            </w:r>
          </w:p>
        </w:tc>
        <w:tc>
          <w:tcPr>
            <w:tcW w:w="1418" w:type="dxa"/>
          </w:tcPr>
          <w:p w:rsidR="005802BA" w:rsidRDefault="005802BA" w:rsidP="005D0557">
            <w:pPr>
              <w:spacing w:line="360" w:lineRule="auto"/>
              <w:jc w:val="center"/>
              <w:rPr>
                <w:color w:val="000000"/>
                <w:sz w:val="16"/>
                <w:szCs w:val="16"/>
              </w:rPr>
            </w:pPr>
            <w:r>
              <w:rPr>
                <w:color w:val="000000"/>
                <w:sz w:val="16"/>
                <w:szCs w:val="16"/>
              </w:rPr>
              <w:t>11.02.02</w:t>
            </w:r>
          </w:p>
        </w:tc>
        <w:tc>
          <w:tcPr>
            <w:tcW w:w="1275" w:type="dxa"/>
          </w:tcPr>
          <w:p w:rsidR="005802BA" w:rsidRDefault="005802BA" w:rsidP="005D0557">
            <w:pPr>
              <w:spacing w:line="360" w:lineRule="auto"/>
              <w:jc w:val="right"/>
              <w:rPr>
                <w:color w:val="000000"/>
                <w:sz w:val="16"/>
                <w:szCs w:val="16"/>
              </w:rPr>
            </w:pPr>
            <w:r>
              <w:rPr>
                <w:color w:val="000000"/>
                <w:sz w:val="16"/>
                <w:szCs w:val="16"/>
              </w:rPr>
              <w:t>5929.00</w:t>
            </w:r>
          </w:p>
        </w:tc>
        <w:tc>
          <w:tcPr>
            <w:tcW w:w="1089" w:type="dxa"/>
          </w:tcPr>
          <w:p w:rsidR="005802BA" w:rsidRDefault="005802BA" w:rsidP="005D0557">
            <w:pPr>
              <w:spacing w:line="360" w:lineRule="auto"/>
              <w:jc w:val="right"/>
              <w:rPr>
                <w:color w:val="000000"/>
                <w:sz w:val="16"/>
                <w:szCs w:val="16"/>
              </w:rPr>
            </w:pPr>
          </w:p>
        </w:tc>
        <w:tc>
          <w:tcPr>
            <w:tcW w:w="900" w:type="dxa"/>
          </w:tcPr>
          <w:p w:rsidR="005802BA" w:rsidRDefault="005802BA" w:rsidP="005D0557">
            <w:pPr>
              <w:spacing w:line="360" w:lineRule="auto"/>
              <w:jc w:val="right"/>
              <w:rPr>
                <w:color w:val="000000"/>
                <w:sz w:val="16"/>
                <w:szCs w:val="16"/>
              </w:rPr>
            </w:pPr>
            <w:r>
              <w:rPr>
                <w:color w:val="000000"/>
                <w:sz w:val="16"/>
                <w:szCs w:val="16"/>
              </w:rPr>
              <w:t>-117.97</w:t>
            </w:r>
          </w:p>
        </w:tc>
        <w:tc>
          <w:tcPr>
            <w:tcW w:w="990" w:type="dxa"/>
          </w:tcPr>
          <w:p w:rsidR="005802BA" w:rsidRDefault="005802BA" w:rsidP="005D0557">
            <w:pPr>
              <w:spacing w:line="360" w:lineRule="auto"/>
              <w:jc w:val="right"/>
              <w:rPr>
                <w:color w:val="000000"/>
                <w:sz w:val="16"/>
                <w:szCs w:val="16"/>
              </w:rPr>
            </w:pPr>
            <w:r>
              <w:rPr>
                <w:color w:val="000000"/>
                <w:sz w:val="16"/>
                <w:szCs w:val="16"/>
              </w:rPr>
              <w:t>1438.00</w:t>
            </w:r>
          </w:p>
        </w:tc>
        <w:tc>
          <w:tcPr>
            <w:tcW w:w="990" w:type="dxa"/>
          </w:tcPr>
          <w:p w:rsidR="005802BA" w:rsidRDefault="005802BA" w:rsidP="005D0557">
            <w:pPr>
              <w:spacing w:line="360" w:lineRule="auto"/>
              <w:jc w:val="right"/>
              <w:rPr>
                <w:color w:val="000000"/>
                <w:sz w:val="16"/>
                <w:szCs w:val="16"/>
              </w:rPr>
            </w:pPr>
          </w:p>
        </w:tc>
        <w:tc>
          <w:tcPr>
            <w:tcW w:w="900" w:type="dxa"/>
          </w:tcPr>
          <w:p w:rsidR="005802BA" w:rsidRDefault="005802BA" w:rsidP="005D0557">
            <w:pPr>
              <w:spacing w:line="360" w:lineRule="auto"/>
              <w:jc w:val="right"/>
              <w:rPr>
                <w:color w:val="000000"/>
                <w:sz w:val="16"/>
                <w:szCs w:val="16"/>
              </w:rPr>
            </w:pPr>
            <w:r>
              <w:rPr>
                <w:color w:val="000000"/>
                <w:sz w:val="16"/>
                <w:szCs w:val="16"/>
              </w:rPr>
              <w:t>-117.97</w:t>
            </w:r>
          </w:p>
        </w:tc>
      </w:tr>
      <w:tr w:rsidR="005802BA" w:rsidTr="005D0557">
        <w:trPr>
          <w:trHeight w:val="377"/>
          <w:jc w:val="right"/>
        </w:trPr>
        <w:tc>
          <w:tcPr>
            <w:tcW w:w="562" w:type="dxa"/>
            <w:vMerge/>
          </w:tcPr>
          <w:p w:rsidR="005802BA" w:rsidRDefault="005802BA" w:rsidP="005D0557">
            <w:pPr>
              <w:jc w:val="both"/>
              <w:rPr>
                <w:color w:val="000000"/>
                <w:sz w:val="16"/>
                <w:szCs w:val="16"/>
              </w:rPr>
            </w:pPr>
          </w:p>
        </w:tc>
        <w:tc>
          <w:tcPr>
            <w:tcW w:w="6379" w:type="dxa"/>
          </w:tcPr>
          <w:p w:rsidR="005802BA" w:rsidRDefault="005802BA" w:rsidP="005D0557">
            <w:pPr>
              <w:spacing w:line="360" w:lineRule="auto"/>
              <w:jc w:val="center"/>
              <w:rPr>
                <w:b/>
                <w:color w:val="000000"/>
                <w:sz w:val="20"/>
                <w:szCs w:val="20"/>
                <w:u w:val="single"/>
              </w:rPr>
            </w:pPr>
            <w:r>
              <w:rPr>
                <w:b/>
                <w:i/>
                <w:color w:val="000000"/>
                <w:sz w:val="20"/>
                <w:szCs w:val="20"/>
              </w:rPr>
              <w:t>Cheltuieli</w:t>
            </w:r>
          </w:p>
        </w:tc>
        <w:tc>
          <w:tcPr>
            <w:tcW w:w="1418" w:type="dxa"/>
          </w:tcPr>
          <w:p w:rsidR="005802BA" w:rsidRDefault="005802BA" w:rsidP="005D0557">
            <w:pPr>
              <w:spacing w:line="360" w:lineRule="auto"/>
              <w:jc w:val="center"/>
              <w:rPr>
                <w:color w:val="000000"/>
                <w:sz w:val="16"/>
                <w:szCs w:val="16"/>
              </w:rPr>
            </w:pPr>
          </w:p>
        </w:tc>
        <w:tc>
          <w:tcPr>
            <w:tcW w:w="1275" w:type="dxa"/>
          </w:tcPr>
          <w:p w:rsidR="005802BA" w:rsidRDefault="005802BA" w:rsidP="005D0557">
            <w:pPr>
              <w:spacing w:line="360" w:lineRule="auto"/>
              <w:jc w:val="right"/>
              <w:rPr>
                <w:color w:val="000000"/>
                <w:sz w:val="16"/>
                <w:szCs w:val="16"/>
              </w:rPr>
            </w:pPr>
          </w:p>
        </w:tc>
        <w:tc>
          <w:tcPr>
            <w:tcW w:w="1089" w:type="dxa"/>
          </w:tcPr>
          <w:p w:rsidR="005802BA" w:rsidRDefault="005802BA" w:rsidP="005D0557">
            <w:pPr>
              <w:spacing w:line="360" w:lineRule="auto"/>
              <w:jc w:val="right"/>
              <w:rPr>
                <w:color w:val="000000"/>
                <w:sz w:val="16"/>
                <w:szCs w:val="16"/>
              </w:rPr>
            </w:pPr>
          </w:p>
        </w:tc>
        <w:tc>
          <w:tcPr>
            <w:tcW w:w="900" w:type="dxa"/>
          </w:tcPr>
          <w:p w:rsidR="005802BA" w:rsidRDefault="005802BA" w:rsidP="005D0557">
            <w:pPr>
              <w:spacing w:line="360" w:lineRule="auto"/>
              <w:jc w:val="right"/>
              <w:rPr>
                <w:b/>
                <w:color w:val="000000"/>
                <w:sz w:val="16"/>
                <w:szCs w:val="16"/>
              </w:rPr>
            </w:pPr>
            <w:r>
              <w:rPr>
                <w:b/>
                <w:color w:val="000000"/>
                <w:sz w:val="16"/>
                <w:szCs w:val="16"/>
              </w:rPr>
              <w:t>-117.97</w:t>
            </w:r>
          </w:p>
        </w:tc>
        <w:tc>
          <w:tcPr>
            <w:tcW w:w="990" w:type="dxa"/>
          </w:tcPr>
          <w:p w:rsidR="005802BA" w:rsidRDefault="005802BA" w:rsidP="005D0557">
            <w:pPr>
              <w:spacing w:line="360" w:lineRule="auto"/>
              <w:jc w:val="right"/>
              <w:rPr>
                <w:color w:val="000000"/>
                <w:sz w:val="16"/>
                <w:szCs w:val="16"/>
              </w:rPr>
            </w:pPr>
          </w:p>
        </w:tc>
        <w:tc>
          <w:tcPr>
            <w:tcW w:w="990" w:type="dxa"/>
          </w:tcPr>
          <w:p w:rsidR="005802BA" w:rsidRDefault="005802BA" w:rsidP="005D0557">
            <w:pPr>
              <w:spacing w:line="360" w:lineRule="auto"/>
              <w:jc w:val="right"/>
              <w:rPr>
                <w:color w:val="000000"/>
                <w:sz w:val="16"/>
                <w:szCs w:val="16"/>
              </w:rPr>
            </w:pPr>
          </w:p>
        </w:tc>
        <w:tc>
          <w:tcPr>
            <w:tcW w:w="900" w:type="dxa"/>
          </w:tcPr>
          <w:p w:rsidR="005802BA" w:rsidRDefault="005802BA" w:rsidP="005D0557">
            <w:pPr>
              <w:spacing w:line="360" w:lineRule="auto"/>
              <w:jc w:val="right"/>
              <w:rPr>
                <w:b/>
                <w:color w:val="000000"/>
                <w:sz w:val="16"/>
                <w:szCs w:val="16"/>
              </w:rPr>
            </w:pPr>
            <w:r>
              <w:rPr>
                <w:b/>
                <w:color w:val="000000"/>
                <w:sz w:val="16"/>
                <w:szCs w:val="16"/>
              </w:rPr>
              <w:t>-117.97</w:t>
            </w:r>
          </w:p>
        </w:tc>
      </w:tr>
      <w:tr w:rsidR="005802BA" w:rsidTr="005D0557">
        <w:trPr>
          <w:trHeight w:val="422"/>
          <w:jc w:val="right"/>
        </w:trPr>
        <w:tc>
          <w:tcPr>
            <w:tcW w:w="562" w:type="dxa"/>
            <w:vMerge w:val="restart"/>
          </w:tcPr>
          <w:p w:rsidR="005802BA" w:rsidRDefault="005802BA" w:rsidP="005D0557">
            <w:pPr>
              <w:jc w:val="both"/>
              <w:rPr>
                <w:color w:val="000000"/>
                <w:sz w:val="16"/>
                <w:szCs w:val="16"/>
              </w:rPr>
            </w:pPr>
            <w:r>
              <w:rPr>
                <w:color w:val="000000"/>
                <w:sz w:val="16"/>
                <w:szCs w:val="16"/>
              </w:rPr>
              <w:t>II.</w:t>
            </w:r>
          </w:p>
        </w:tc>
        <w:tc>
          <w:tcPr>
            <w:tcW w:w="6379" w:type="dxa"/>
          </w:tcPr>
          <w:p w:rsidR="005802BA" w:rsidRDefault="005802BA" w:rsidP="005D0557">
            <w:pPr>
              <w:spacing w:line="360" w:lineRule="auto"/>
              <w:jc w:val="center"/>
              <w:rPr>
                <w:b/>
                <w:i/>
                <w:color w:val="000000"/>
                <w:sz w:val="16"/>
                <w:szCs w:val="16"/>
              </w:rPr>
            </w:pPr>
            <w:r>
              <w:rPr>
                <w:b/>
                <w:color w:val="000000"/>
                <w:sz w:val="16"/>
                <w:szCs w:val="16"/>
                <w:u w:val="single"/>
              </w:rPr>
              <w:t>Paragraf 51.02.01.03 Autoritati executive</w:t>
            </w:r>
          </w:p>
        </w:tc>
        <w:tc>
          <w:tcPr>
            <w:tcW w:w="1418" w:type="dxa"/>
          </w:tcPr>
          <w:p w:rsidR="005802BA" w:rsidRDefault="005802BA" w:rsidP="005D0557">
            <w:pPr>
              <w:spacing w:line="360" w:lineRule="auto"/>
              <w:jc w:val="center"/>
              <w:rPr>
                <w:color w:val="000000"/>
                <w:sz w:val="16"/>
                <w:szCs w:val="16"/>
              </w:rPr>
            </w:pPr>
          </w:p>
        </w:tc>
        <w:tc>
          <w:tcPr>
            <w:tcW w:w="1275" w:type="dxa"/>
          </w:tcPr>
          <w:p w:rsidR="005802BA" w:rsidRDefault="005802BA" w:rsidP="005D0557">
            <w:pPr>
              <w:spacing w:line="360" w:lineRule="auto"/>
              <w:jc w:val="right"/>
              <w:rPr>
                <w:color w:val="000000"/>
                <w:sz w:val="16"/>
                <w:szCs w:val="16"/>
              </w:rPr>
            </w:pPr>
          </w:p>
        </w:tc>
        <w:tc>
          <w:tcPr>
            <w:tcW w:w="1089" w:type="dxa"/>
          </w:tcPr>
          <w:p w:rsidR="005802BA" w:rsidRDefault="005802BA" w:rsidP="005D0557">
            <w:pPr>
              <w:spacing w:line="360" w:lineRule="auto"/>
              <w:jc w:val="right"/>
              <w:rPr>
                <w:color w:val="000000"/>
                <w:sz w:val="16"/>
                <w:szCs w:val="16"/>
              </w:rPr>
            </w:pPr>
          </w:p>
        </w:tc>
        <w:tc>
          <w:tcPr>
            <w:tcW w:w="900" w:type="dxa"/>
          </w:tcPr>
          <w:p w:rsidR="005802BA" w:rsidRDefault="005802BA" w:rsidP="005D0557">
            <w:pPr>
              <w:spacing w:line="360" w:lineRule="auto"/>
              <w:jc w:val="right"/>
              <w:rPr>
                <w:b/>
                <w:color w:val="000000"/>
                <w:sz w:val="16"/>
                <w:szCs w:val="16"/>
              </w:rPr>
            </w:pPr>
            <w:r>
              <w:rPr>
                <w:b/>
                <w:color w:val="000000"/>
                <w:sz w:val="16"/>
                <w:szCs w:val="16"/>
              </w:rPr>
              <w:t>1.20</w:t>
            </w:r>
          </w:p>
        </w:tc>
        <w:tc>
          <w:tcPr>
            <w:tcW w:w="990" w:type="dxa"/>
          </w:tcPr>
          <w:p w:rsidR="005802BA" w:rsidRDefault="005802BA" w:rsidP="005D0557">
            <w:pPr>
              <w:spacing w:line="360" w:lineRule="auto"/>
              <w:jc w:val="right"/>
              <w:rPr>
                <w:b/>
                <w:color w:val="000000"/>
                <w:sz w:val="16"/>
                <w:szCs w:val="16"/>
              </w:rPr>
            </w:pPr>
          </w:p>
        </w:tc>
        <w:tc>
          <w:tcPr>
            <w:tcW w:w="990" w:type="dxa"/>
          </w:tcPr>
          <w:p w:rsidR="005802BA" w:rsidRDefault="005802BA" w:rsidP="005D0557">
            <w:pPr>
              <w:spacing w:line="360" w:lineRule="auto"/>
              <w:jc w:val="right"/>
              <w:rPr>
                <w:b/>
                <w:color w:val="000000"/>
                <w:sz w:val="16"/>
                <w:szCs w:val="16"/>
              </w:rPr>
            </w:pPr>
          </w:p>
        </w:tc>
        <w:tc>
          <w:tcPr>
            <w:tcW w:w="900" w:type="dxa"/>
          </w:tcPr>
          <w:p w:rsidR="005802BA" w:rsidRDefault="005802BA" w:rsidP="005D0557">
            <w:pPr>
              <w:spacing w:line="360" w:lineRule="auto"/>
              <w:jc w:val="right"/>
              <w:rPr>
                <w:b/>
                <w:color w:val="000000"/>
                <w:sz w:val="16"/>
                <w:szCs w:val="16"/>
              </w:rPr>
            </w:pPr>
            <w:r>
              <w:rPr>
                <w:b/>
                <w:color w:val="000000"/>
                <w:sz w:val="16"/>
                <w:szCs w:val="16"/>
              </w:rPr>
              <w:t>1.20</w:t>
            </w:r>
          </w:p>
        </w:tc>
      </w:tr>
      <w:tr w:rsidR="005802BA" w:rsidTr="005D0557">
        <w:trPr>
          <w:trHeight w:val="422"/>
          <w:jc w:val="right"/>
        </w:trPr>
        <w:tc>
          <w:tcPr>
            <w:tcW w:w="562" w:type="dxa"/>
            <w:vMerge/>
          </w:tcPr>
          <w:p w:rsidR="005802BA" w:rsidRDefault="005802BA" w:rsidP="005D0557">
            <w:pPr>
              <w:jc w:val="both"/>
              <w:rPr>
                <w:color w:val="000000"/>
                <w:sz w:val="16"/>
                <w:szCs w:val="16"/>
              </w:rPr>
            </w:pPr>
          </w:p>
        </w:tc>
        <w:tc>
          <w:tcPr>
            <w:tcW w:w="6379" w:type="dxa"/>
          </w:tcPr>
          <w:p w:rsidR="005802BA" w:rsidRDefault="005802BA" w:rsidP="005D0557">
            <w:pPr>
              <w:spacing w:line="360" w:lineRule="auto"/>
              <w:rPr>
                <w:sz w:val="16"/>
                <w:szCs w:val="16"/>
              </w:rPr>
            </w:pPr>
            <w:r>
              <w:rPr>
                <w:sz w:val="16"/>
                <w:szCs w:val="16"/>
              </w:rPr>
              <w:t>Piese de schimb</w:t>
            </w:r>
          </w:p>
        </w:tc>
        <w:tc>
          <w:tcPr>
            <w:tcW w:w="1418" w:type="dxa"/>
          </w:tcPr>
          <w:p w:rsidR="005802BA" w:rsidRDefault="005802BA" w:rsidP="005D0557">
            <w:pPr>
              <w:spacing w:line="360" w:lineRule="auto"/>
              <w:jc w:val="center"/>
              <w:rPr>
                <w:sz w:val="16"/>
                <w:szCs w:val="16"/>
              </w:rPr>
            </w:pPr>
            <w:r>
              <w:rPr>
                <w:sz w:val="16"/>
                <w:szCs w:val="16"/>
              </w:rPr>
              <w:t>20.01.06</w:t>
            </w:r>
          </w:p>
        </w:tc>
        <w:tc>
          <w:tcPr>
            <w:tcW w:w="1275" w:type="dxa"/>
          </w:tcPr>
          <w:p w:rsidR="005802BA" w:rsidRDefault="005802BA" w:rsidP="005D0557">
            <w:pPr>
              <w:spacing w:line="360" w:lineRule="auto"/>
              <w:jc w:val="right"/>
              <w:rPr>
                <w:color w:val="000000"/>
                <w:sz w:val="16"/>
                <w:szCs w:val="16"/>
              </w:rPr>
            </w:pPr>
            <w:r>
              <w:rPr>
                <w:color w:val="000000"/>
                <w:sz w:val="16"/>
                <w:szCs w:val="16"/>
              </w:rPr>
              <w:t>20.00</w:t>
            </w:r>
          </w:p>
        </w:tc>
        <w:tc>
          <w:tcPr>
            <w:tcW w:w="1089" w:type="dxa"/>
          </w:tcPr>
          <w:p w:rsidR="005802BA" w:rsidRDefault="005802BA" w:rsidP="005D0557">
            <w:pPr>
              <w:spacing w:line="360" w:lineRule="auto"/>
              <w:jc w:val="right"/>
              <w:rPr>
                <w:color w:val="000000"/>
                <w:sz w:val="16"/>
                <w:szCs w:val="16"/>
              </w:rPr>
            </w:pPr>
            <w:r>
              <w:rPr>
                <w:color w:val="000000"/>
                <w:sz w:val="16"/>
                <w:szCs w:val="16"/>
              </w:rPr>
              <w:t>13.70</w:t>
            </w:r>
          </w:p>
        </w:tc>
        <w:tc>
          <w:tcPr>
            <w:tcW w:w="900" w:type="dxa"/>
          </w:tcPr>
          <w:p w:rsidR="005802BA" w:rsidRDefault="005802BA" w:rsidP="005D0557">
            <w:pPr>
              <w:spacing w:line="360" w:lineRule="auto"/>
              <w:jc w:val="right"/>
              <w:rPr>
                <w:sz w:val="16"/>
                <w:szCs w:val="16"/>
              </w:rPr>
            </w:pPr>
            <w:r>
              <w:rPr>
                <w:sz w:val="16"/>
                <w:szCs w:val="16"/>
              </w:rPr>
              <w:t>-6.30</w:t>
            </w:r>
          </w:p>
        </w:tc>
        <w:tc>
          <w:tcPr>
            <w:tcW w:w="990" w:type="dxa"/>
          </w:tcPr>
          <w:p w:rsidR="005802BA" w:rsidRDefault="005802BA" w:rsidP="005D0557">
            <w:pPr>
              <w:spacing w:line="360" w:lineRule="auto"/>
              <w:jc w:val="right"/>
              <w:rPr>
                <w:color w:val="000000"/>
                <w:sz w:val="16"/>
                <w:szCs w:val="16"/>
              </w:rPr>
            </w:pPr>
            <w:r>
              <w:rPr>
                <w:color w:val="000000"/>
                <w:sz w:val="16"/>
                <w:szCs w:val="16"/>
              </w:rPr>
              <w:t>0.00</w:t>
            </w:r>
          </w:p>
        </w:tc>
        <w:tc>
          <w:tcPr>
            <w:tcW w:w="990" w:type="dxa"/>
          </w:tcPr>
          <w:p w:rsidR="005802BA" w:rsidRDefault="005802BA" w:rsidP="005D0557">
            <w:pPr>
              <w:spacing w:line="360" w:lineRule="auto"/>
              <w:jc w:val="right"/>
              <w:rPr>
                <w:color w:val="000000"/>
                <w:sz w:val="16"/>
                <w:szCs w:val="16"/>
              </w:rPr>
            </w:pPr>
            <w:r>
              <w:rPr>
                <w:color w:val="000000"/>
                <w:sz w:val="16"/>
                <w:szCs w:val="16"/>
              </w:rPr>
              <w:t>-6.30</w:t>
            </w:r>
          </w:p>
        </w:tc>
        <w:tc>
          <w:tcPr>
            <w:tcW w:w="900" w:type="dxa"/>
          </w:tcPr>
          <w:p w:rsidR="005802BA" w:rsidRDefault="005802BA" w:rsidP="005D0557">
            <w:pPr>
              <w:spacing w:line="360" w:lineRule="auto"/>
              <w:jc w:val="right"/>
              <w:rPr>
                <w:sz w:val="16"/>
                <w:szCs w:val="16"/>
              </w:rPr>
            </w:pPr>
            <w:r>
              <w:rPr>
                <w:sz w:val="16"/>
                <w:szCs w:val="16"/>
              </w:rPr>
              <w:t>-6.30</w:t>
            </w:r>
          </w:p>
        </w:tc>
      </w:tr>
      <w:tr w:rsidR="005802BA" w:rsidTr="005D0557">
        <w:trPr>
          <w:trHeight w:val="422"/>
          <w:jc w:val="right"/>
        </w:trPr>
        <w:tc>
          <w:tcPr>
            <w:tcW w:w="562" w:type="dxa"/>
            <w:vMerge/>
          </w:tcPr>
          <w:p w:rsidR="005802BA" w:rsidRDefault="005802BA" w:rsidP="005D0557">
            <w:pPr>
              <w:jc w:val="both"/>
              <w:rPr>
                <w:color w:val="000000"/>
                <w:sz w:val="16"/>
                <w:szCs w:val="16"/>
              </w:rPr>
            </w:pPr>
          </w:p>
        </w:tc>
        <w:tc>
          <w:tcPr>
            <w:tcW w:w="6379" w:type="dxa"/>
          </w:tcPr>
          <w:p w:rsidR="005802BA" w:rsidRDefault="005802BA" w:rsidP="005D0557">
            <w:pPr>
              <w:spacing w:line="360" w:lineRule="auto"/>
              <w:rPr>
                <w:sz w:val="16"/>
                <w:szCs w:val="16"/>
              </w:rPr>
            </w:pPr>
            <w:r>
              <w:rPr>
                <w:sz w:val="16"/>
                <w:szCs w:val="16"/>
              </w:rPr>
              <w:t>Posta, telecomunicatii, radio, tv, internet</w:t>
            </w:r>
          </w:p>
        </w:tc>
        <w:tc>
          <w:tcPr>
            <w:tcW w:w="1418" w:type="dxa"/>
          </w:tcPr>
          <w:p w:rsidR="005802BA" w:rsidRDefault="005802BA" w:rsidP="005D0557">
            <w:pPr>
              <w:spacing w:line="360" w:lineRule="auto"/>
              <w:jc w:val="center"/>
              <w:rPr>
                <w:sz w:val="16"/>
                <w:szCs w:val="16"/>
              </w:rPr>
            </w:pPr>
            <w:r>
              <w:rPr>
                <w:sz w:val="16"/>
                <w:szCs w:val="16"/>
              </w:rPr>
              <w:t>20.01.08</w:t>
            </w:r>
          </w:p>
        </w:tc>
        <w:tc>
          <w:tcPr>
            <w:tcW w:w="1275" w:type="dxa"/>
          </w:tcPr>
          <w:p w:rsidR="005802BA" w:rsidRDefault="005802BA" w:rsidP="005D0557">
            <w:pPr>
              <w:spacing w:line="360" w:lineRule="auto"/>
              <w:jc w:val="right"/>
              <w:rPr>
                <w:sz w:val="16"/>
                <w:szCs w:val="16"/>
              </w:rPr>
            </w:pPr>
            <w:r>
              <w:rPr>
                <w:sz w:val="16"/>
                <w:szCs w:val="16"/>
              </w:rPr>
              <w:t>135.00</w:t>
            </w:r>
          </w:p>
        </w:tc>
        <w:tc>
          <w:tcPr>
            <w:tcW w:w="1089" w:type="dxa"/>
          </w:tcPr>
          <w:p w:rsidR="005802BA" w:rsidRDefault="005802BA" w:rsidP="005D0557">
            <w:pPr>
              <w:spacing w:line="360" w:lineRule="auto"/>
              <w:jc w:val="right"/>
              <w:rPr>
                <w:sz w:val="16"/>
                <w:szCs w:val="16"/>
              </w:rPr>
            </w:pPr>
            <w:r>
              <w:rPr>
                <w:sz w:val="16"/>
                <w:szCs w:val="16"/>
              </w:rPr>
              <w:t>152.00</w:t>
            </w:r>
          </w:p>
        </w:tc>
        <w:tc>
          <w:tcPr>
            <w:tcW w:w="900" w:type="dxa"/>
          </w:tcPr>
          <w:p w:rsidR="005802BA" w:rsidRDefault="005802BA" w:rsidP="005D0557">
            <w:pPr>
              <w:spacing w:line="360" w:lineRule="auto"/>
              <w:jc w:val="right"/>
              <w:rPr>
                <w:sz w:val="16"/>
                <w:szCs w:val="16"/>
              </w:rPr>
            </w:pPr>
            <w:r>
              <w:rPr>
                <w:sz w:val="16"/>
                <w:szCs w:val="16"/>
              </w:rPr>
              <w:t>17.00</w:t>
            </w:r>
          </w:p>
        </w:tc>
        <w:tc>
          <w:tcPr>
            <w:tcW w:w="990" w:type="dxa"/>
          </w:tcPr>
          <w:p w:rsidR="005802BA" w:rsidRDefault="005802BA" w:rsidP="005D0557">
            <w:pPr>
              <w:spacing w:line="360" w:lineRule="auto"/>
              <w:jc w:val="right"/>
              <w:rPr>
                <w:sz w:val="16"/>
                <w:szCs w:val="16"/>
              </w:rPr>
            </w:pPr>
            <w:r>
              <w:rPr>
                <w:sz w:val="16"/>
                <w:szCs w:val="16"/>
              </w:rPr>
              <w:t>15.00</w:t>
            </w:r>
          </w:p>
        </w:tc>
        <w:tc>
          <w:tcPr>
            <w:tcW w:w="990" w:type="dxa"/>
          </w:tcPr>
          <w:p w:rsidR="005802BA" w:rsidRDefault="005802BA" w:rsidP="005D0557">
            <w:pPr>
              <w:spacing w:line="360" w:lineRule="auto"/>
              <w:jc w:val="right"/>
              <w:rPr>
                <w:sz w:val="16"/>
                <w:szCs w:val="16"/>
              </w:rPr>
            </w:pPr>
            <w:r>
              <w:rPr>
                <w:sz w:val="16"/>
                <w:szCs w:val="16"/>
              </w:rPr>
              <w:t>32.00</w:t>
            </w:r>
          </w:p>
        </w:tc>
        <w:tc>
          <w:tcPr>
            <w:tcW w:w="900" w:type="dxa"/>
          </w:tcPr>
          <w:p w:rsidR="005802BA" w:rsidRDefault="005802BA" w:rsidP="005D0557">
            <w:pPr>
              <w:spacing w:line="360" w:lineRule="auto"/>
              <w:jc w:val="right"/>
              <w:rPr>
                <w:sz w:val="16"/>
                <w:szCs w:val="16"/>
              </w:rPr>
            </w:pPr>
            <w:r>
              <w:rPr>
                <w:sz w:val="16"/>
                <w:szCs w:val="16"/>
              </w:rPr>
              <w:t>17.00</w:t>
            </w:r>
          </w:p>
        </w:tc>
      </w:tr>
      <w:tr w:rsidR="005802BA" w:rsidTr="005D0557">
        <w:trPr>
          <w:trHeight w:val="422"/>
          <w:jc w:val="right"/>
        </w:trPr>
        <w:tc>
          <w:tcPr>
            <w:tcW w:w="562" w:type="dxa"/>
            <w:vMerge/>
          </w:tcPr>
          <w:p w:rsidR="005802BA" w:rsidRDefault="005802BA" w:rsidP="005D0557">
            <w:pPr>
              <w:jc w:val="both"/>
              <w:rPr>
                <w:color w:val="000000"/>
                <w:sz w:val="16"/>
                <w:szCs w:val="16"/>
              </w:rPr>
            </w:pPr>
          </w:p>
        </w:tc>
        <w:tc>
          <w:tcPr>
            <w:tcW w:w="6379" w:type="dxa"/>
          </w:tcPr>
          <w:p w:rsidR="005802BA" w:rsidRDefault="005802BA" w:rsidP="005D0557">
            <w:pPr>
              <w:spacing w:line="360" w:lineRule="auto"/>
              <w:rPr>
                <w:sz w:val="16"/>
                <w:szCs w:val="16"/>
              </w:rPr>
            </w:pPr>
            <w:r>
              <w:rPr>
                <w:sz w:val="16"/>
                <w:szCs w:val="16"/>
              </w:rPr>
              <w:t>Uniforme si echipament</w:t>
            </w:r>
          </w:p>
        </w:tc>
        <w:tc>
          <w:tcPr>
            <w:tcW w:w="1418" w:type="dxa"/>
          </w:tcPr>
          <w:p w:rsidR="005802BA" w:rsidRDefault="005802BA" w:rsidP="005D0557">
            <w:pPr>
              <w:spacing w:line="360" w:lineRule="auto"/>
              <w:jc w:val="center"/>
              <w:rPr>
                <w:sz w:val="16"/>
                <w:szCs w:val="16"/>
              </w:rPr>
            </w:pPr>
            <w:r>
              <w:rPr>
                <w:sz w:val="16"/>
                <w:szCs w:val="16"/>
              </w:rPr>
              <w:t>20.05.01</w:t>
            </w:r>
          </w:p>
        </w:tc>
        <w:tc>
          <w:tcPr>
            <w:tcW w:w="1275" w:type="dxa"/>
          </w:tcPr>
          <w:p w:rsidR="005802BA" w:rsidRDefault="005802BA" w:rsidP="005D0557">
            <w:pPr>
              <w:spacing w:line="360" w:lineRule="auto"/>
              <w:jc w:val="right"/>
              <w:rPr>
                <w:sz w:val="16"/>
                <w:szCs w:val="16"/>
              </w:rPr>
            </w:pPr>
            <w:r>
              <w:rPr>
                <w:sz w:val="16"/>
                <w:szCs w:val="16"/>
              </w:rPr>
              <w:t>10.00</w:t>
            </w:r>
          </w:p>
        </w:tc>
        <w:tc>
          <w:tcPr>
            <w:tcW w:w="1089" w:type="dxa"/>
          </w:tcPr>
          <w:p w:rsidR="005802BA" w:rsidRDefault="005802BA" w:rsidP="005D0557">
            <w:pPr>
              <w:spacing w:line="360" w:lineRule="auto"/>
              <w:jc w:val="right"/>
              <w:rPr>
                <w:sz w:val="16"/>
                <w:szCs w:val="16"/>
              </w:rPr>
            </w:pPr>
            <w:r>
              <w:rPr>
                <w:sz w:val="16"/>
                <w:szCs w:val="16"/>
              </w:rPr>
              <w:t>0.00</w:t>
            </w:r>
          </w:p>
        </w:tc>
        <w:tc>
          <w:tcPr>
            <w:tcW w:w="900" w:type="dxa"/>
          </w:tcPr>
          <w:p w:rsidR="005802BA" w:rsidRDefault="005802BA" w:rsidP="005D0557">
            <w:pPr>
              <w:spacing w:line="360" w:lineRule="auto"/>
              <w:jc w:val="right"/>
              <w:rPr>
                <w:sz w:val="16"/>
                <w:szCs w:val="16"/>
              </w:rPr>
            </w:pPr>
            <w:r>
              <w:rPr>
                <w:sz w:val="16"/>
                <w:szCs w:val="16"/>
              </w:rPr>
              <w:t>-10.00</w:t>
            </w:r>
          </w:p>
        </w:tc>
        <w:tc>
          <w:tcPr>
            <w:tcW w:w="990" w:type="dxa"/>
          </w:tcPr>
          <w:p w:rsidR="005802BA" w:rsidRDefault="005802BA" w:rsidP="005D0557">
            <w:pPr>
              <w:spacing w:line="360" w:lineRule="auto"/>
              <w:jc w:val="right"/>
              <w:rPr>
                <w:sz w:val="16"/>
                <w:szCs w:val="16"/>
              </w:rPr>
            </w:pPr>
            <w:r>
              <w:rPr>
                <w:sz w:val="16"/>
                <w:szCs w:val="16"/>
              </w:rPr>
              <w:t>0.00</w:t>
            </w:r>
          </w:p>
        </w:tc>
        <w:tc>
          <w:tcPr>
            <w:tcW w:w="990" w:type="dxa"/>
          </w:tcPr>
          <w:p w:rsidR="005802BA" w:rsidRDefault="005802BA" w:rsidP="005D0557">
            <w:pPr>
              <w:spacing w:line="360" w:lineRule="auto"/>
              <w:jc w:val="right"/>
              <w:rPr>
                <w:sz w:val="16"/>
                <w:szCs w:val="16"/>
              </w:rPr>
            </w:pPr>
            <w:r>
              <w:rPr>
                <w:sz w:val="16"/>
                <w:szCs w:val="16"/>
              </w:rPr>
              <w:t>-10.00</w:t>
            </w:r>
          </w:p>
        </w:tc>
        <w:tc>
          <w:tcPr>
            <w:tcW w:w="900" w:type="dxa"/>
          </w:tcPr>
          <w:p w:rsidR="005802BA" w:rsidRDefault="005802BA" w:rsidP="005D0557">
            <w:pPr>
              <w:spacing w:line="360" w:lineRule="auto"/>
              <w:jc w:val="right"/>
              <w:rPr>
                <w:sz w:val="16"/>
                <w:szCs w:val="16"/>
              </w:rPr>
            </w:pPr>
            <w:r>
              <w:rPr>
                <w:sz w:val="16"/>
                <w:szCs w:val="16"/>
              </w:rPr>
              <w:t>-10.00</w:t>
            </w:r>
          </w:p>
        </w:tc>
      </w:tr>
      <w:tr w:rsidR="005802BA" w:rsidTr="005D0557">
        <w:trPr>
          <w:trHeight w:val="422"/>
          <w:jc w:val="right"/>
        </w:trPr>
        <w:tc>
          <w:tcPr>
            <w:tcW w:w="562" w:type="dxa"/>
            <w:vMerge/>
          </w:tcPr>
          <w:p w:rsidR="005802BA" w:rsidRDefault="005802BA" w:rsidP="005D0557">
            <w:pPr>
              <w:jc w:val="both"/>
              <w:rPr>
                <w:color w:val="000000"/>
                <w:sz w:val="16"/>
                <w:szCs w:val="16"/>
              </w:rPr>
            </w:pPr>
          </w:p>
        </w:tc>
        <w:tc>
          <w:tcPr>
            <w:tcW w:w="6379" w:type="dxa"/>
          </w:tcPr>
          <w:p w:rsidR="005802BA" w:rsidRDefault="005802BA" w:rsidP="005D0557">
            <w:pPr>
              <w:spacing w:line="360" w:lineRule="auto"/>
              <w:rPr>
                <w:sz w:val="16"/>
                <w:szCs w:val="16"/>
              </w:rPr>
            </w:pPr>
            <w:r>
              <w:rPr>
                <w:sz w:val="16"/>
                <w:szCs w:val="16"/>
              </w:rPr>
              <w:t>Alte obiecte de inventar</w:t>
            </w:r>
          </w:p>
        </w:tc>
        <w:tc>
          <w:tcPr>
            <w:tcW w:w="1418" w:type="dxa"/>
          </w:tcPr>
          <w:p w:rsidR="005802BA" w:rsidRDefault="005802BA" w:rsidP="005D0557">
            <w:pPr>
              <w:spacing w:line="360" w:lineRule="auto"/>
              <w:jc w:val="center"/>
              <w:rPr>
                <w:sz w:val="16"/>
                <w:szCs w:val="16"/>
              </w:rPr>
            </w:pPr>
            <w:r>
              <w:rPr>
                <w:sz w:val="16"/>
                <w:szCs w:val="16"/>
              </w:rPr>
              <w:t>20.05.30</w:t>
            </w:r>
          </w:p>
        </w:tc>
        <w:tc>
          <w:tcPr>
            <w:tcW w:w="1275" w:type="dxa"/>
          </w:tcPr>
          <w:p w:rsidR="005802BA" w:rsidRDefault="005802BA" w:rsidP="005D0557">
            <w:pPr>
              <w:spacing w:line="360" w:lineRule="auto"/>
              <w:jc w:val="right"/>
              <w:rPr>
                <w:color w:val="000000"/>
                <w:sz w:val="16"/>
                <w:szCs w:val="16"/>
              </w:rPr>
            </w:pPr>
            <w:r>
              <w:rPr>
                <w:color w:val="000000"/>
                <w:sz w:val="16"/>
                <w:szCs w:val="16"/>
              </w:rPr>
              <w:t>20.00</w:t>
            </w:r>
          </w:p>
        </w:tc>
        <w:tc>
          <w:tcPr>
            <w:tcW w:w="1089" w:type="dxa"/>
          </w:tcPr>
          <w:p w:rsidR="005802BA" w:rsidRDefault="005802BA" w:rsidP="005D0557">
            <w:pPr>
              <w:spacing w:line="360" w:lineRule="auto"/>
              <w:jc w:val="right"/>
              <w:rPr>
                <w:color w:val="000000"/>
                <w:sz w:val="16"/>
                <w:szCs w:val="16"/>
              </w:rPr>
            </w:pPr>
            <w:r>
              <w:rPr>
                <w:color w:val="000000"/>
                <w:sz w:val="16"/>
                <w:szCs w:val="16"/>
              </w:rPr>
              <w:t>13.00</w:t>
            </w:r>
          </w:p>
        </w:tc>
        <w:tc>
          <w:tcPr>
            <w:tcW w:w="900" w:type="dxa"/>
          </w:tcPr>
          <w:p w:rsidR="005802BA" w:rsidRDefault="005802BA" w:rsidP="005D0557">
            <w:pPr>
              <w:spacing w:line="360" w:lineRule="auto"/>
              <w:jc w:val="right"/>
              <w:rPr>
                <w:sz w:val="16"/>
                <w:szCs w:val="16"/>
              </w:rPr>
            </w:pPr>
            <w:r>
              <w:rPr>
                <w:sz w:val="16"/>
                <w:szCs w:val="16"/>
              </w:rPr>
              <w:t>-7.00</w:t>
            </w:r>
          </w:p>
        </w:tc>
        <w:tc>
          <w:tcPr>
            <w:tcW w:w="990" w:type="dxa"/>
          </w:tcPr>
          <w:p w:rsidR="005802BA" w:rsidRDefault="005802BA" w:rsidP="005D0557">
            <w:pPr>
              <w:spacing w:line="360" w:lineRule="auto"/>
              <w:jc w:val="right"/>
              <w:rPr>
                <w:color w:val="000000"/>
                <w:sz w:val="16"/>
                <w:szCs w:val="16"/>
              </w:rPr>
            </w:pPr>
            <w:r>
              <w:rPr>
                <w:color w:val="000000"/>
                <w:sz w:val="16"/>
                <w:szCs w:val="16"/>
              </w:rPr>
              <w:t>0.00</w:t>
            </w:r>
          </w:p>
        </w:tc>
        <w:tc>
          <w:tcPr>
            <w:tcW w:w="990" w:type="dxa"/>
          </w:tcPr>
          <w:p w:rsidR="005802BA" w:rsidRDefault="005802BA" w:rsidP="005D0557">
            <w:pPr>
              <w:spacing w:line="360" w:lineRule="auto"/>
              <w:jc w:val="right"/>
              <w:rPr>
                <w:color w:val="000000"/>
                <w:sz w:val="16"/>
                <w:szCs w:val="16"/>
              </w:rPr>
            </w:pPr>
            <w:r>
              <w:rPr>
                <w:color w:val="000000"/>
                <w:sz w:val="16"/>
                <w:szCs w:val="16"/>
              </w:rPr>
              <w:t>-7.00</w:t>
            </w:r>
          </w:p>
        </w:tc>
        <w:tc>
          <w:tcPr>
            <w:tcW w:w="900" w:type="dxa"/>
          </w:tcPr>
          <w:p w:rsidR="005802BA" w:rsidRDefault="005802BA" w:rsidP="005D0557">
            <w:pPr>
              <w:spacing w:line="360" w:lineRule="auto"/>
              <w:jc w:val="right"/>
              <w:rPr>
                <w:sz w:val="16"/>
                <w:szCs w:val="16"/>
              </w:rPr>
            </w:pPr>
            <w:r>
              <w:rPr>
                <w:sz w:val="16"/>
                <w:szCs w:val="16"/>
              </w:rPr>
              <w:t>-7.00</w:t>
            </w:r>
          </w:p>
        </w:tc>
      </w:tr>
      <w:tr w:rsidR="005802BA" w:rsidTr="005D0557">
        <w:trPr>
          <w:trHeight w:val="422"/>
          <w:jc w:val="right"/>
        </w:trPr>
        <w:tc>
          <w:tcPr>
            <w:tcW w:w="562" w:type="dxa"/>
            <w:vMerge/>
          </w:tcPr>
          <w:p w:rsidR="005802BA" w:rsidRDefault="005802BA" w:rsidP="005D0557">
            <w:pPr>
              <w:jc w:val="both"/>
              <w:rPr>
                <w:color w:val="000000"/>
                <w:sz w:val="16"/>
                <w:szCs w:val="16"/>
              </w:rPr>
            </w:pPr>
          </w:p>
        </w:tc>
        <w:tc>
          <w:tcPr>
            <w:tcW w:w="6379" w:type="dxa"/>
          </w:tcPr>
          <w:p w:rsidR="005802BA" w:rsidRDefault="005802BA" w:rsidP="005D0557">
            <w:pPr>
              <w:spacing w:line="360" w:lineRule="auto"/>
              <w:rPr>
                <w:sz w:val="16"/>
                <w:szCs w:val="16"/>
              </w:rPr>
            </w:pPr>
            <w:r>
              <w:rPr>
                <w:sz w:val="16"/>
                <w:szCs w:val="16"/>
              </w:rPr>
              <w:t>Prime de asigurare non-viata</w:t>
            </w:r>
          </w:p>
        </w:tc>
        <w:tc>
          <w:tcPr>
            <w:tcW w:w="1418" w:type="dxa"/>
          </w:tcPr>
          <w:p w:rsidR="005802BA" w:rsidRDefault="005802BA" w:rsidP="005D0557">
            <w:pPr>
              <w:spacing w:line="360" w:lineRule="auto"/>
              <w:jc w:val="center"/>
              <w:rPr>
                <w:sz w:val="16"/>
                <w:szCs w:val="16"/>
              </w:rPr>
            </w:pPr>
            <w:r>
              <w:rPr>
                <w:sz w:val="16"/>
                <w:szCs w:val="16"/>
              </w:rPr>
              <w:t>20.30.03</w:t>
            </w:r>
          </w:p>
        </w:tc>
        <w:tc>
          <w:tcPr>
            <w:tcW w:w="1275" w:type="dxa"/>
          </w:tcPr>
          <w:p w:rsidR="005802BA" w:rsidRDefault="005802BA" w:rsidP="005D0557">
            <w:pPr>
              <w:spacing w:line="360" w:lineRule="auto"/>
              <w:jc w:val="right"/>
              <w:rPr>
                <w:color w:val="000000"/>
                <w:sz w:val="16"/>
                <w:szCs w:val="16"/>
              </w:rPr>
            </w:pPr>
            <w:r>
              <w:rPr>
                <w:color w:val="000000"/>
                <w:sz w:val="16"/>
                <w:szCs w:val="16"/>
              </w:rPr>
              <w:t>20.00</w:t>
            </w:r>
          </w:p>
        </w:tc>
        <w:tc>
          <w:tcPr>
            <w:tcW w:w="1089" w:type="dxa"/>
          </w:tcPr>
          <w:p w:rsidR="005802BA" w:rsidRDefault="005802BA" w:rsidP="005D0557">
            <w:pPr>
              <w:spacing w:line="360" w:lineRule="auto"/>
              <w:jc w:val="right"/>
              <w:rPr>
                <w:color w:val="000000"/>
                <w:sz w:val="16"/>
                <w:szCs w:val="16"/>
              </w:rPr>
            </w:pPr>
            <w:r>
              <w:rPr>
                <w:color w:val="000000"/>
                <w:sz w:val="16"/>
                <w:szCs w:val="16"/>
              </w:rPr>
              <w:t>27.50</w:t>
            </w:r>
          </w:p>
        </w:tc>
        <w:tc>
          <w:tcPr>
            <w:tcW w:w="900" w:type="dxa"/>
          </w:tcPr>
          <w:p w:rsidR="005802BA" w:rsidRDefault="005802BA" w:rsidP="005D0557">
            <w:pPr>
              <w:spacing w:line="360" w:lineRule="auto"/>
              <w:jc w:val="right"/>
              <w:rPr>
                <w:sz w:val="16"/>
                <w:szCs w:val="16"/>
              </w:rPr>
            </w:pPr>
            <w:r>
              <w:rPr>
                <w:sz w:val="16"/>
                <w:szCs w:val="16"/>
              </w:rPr>
              <w:t>7.50</w:t>
            </w:r>
          </w:p>
        </w:tc>
        <w:tc>
          <w:tcPr>
            <w:tcW w:w="990" w:type="dxa"/>
          </w:tcPr>
          <w:p w:rsidR="005802BA" w:rsidRDefault="005802BA" w:rsidP="005D0557">
            <w:pPr>
              <w:spacing w:line="360" w:lineRule="auto"/>
              <w:jc w:val="right"/>
              <w:rPr>
                <w:color w:val="000000"/>
                <w:sz w:val="16"/>
                <w:szCs w:val="16"/>
              </w:rPr>
            </w:pPr>
            <w:r>
              <w:rPr>
                <w:color w:val="000000"/>
                <w:sz w:val="16"/>
                <w:szCs w:val="16"/>
              </w:rPr>
              <w:t>4.00</w:t>
            </w:r>
          </w:p>
        </w:tc>
        <w:tc>
          <w:tcPr>
            <w:tcW w:w="990" w:type="dxa"/>
          </w:tcPr>
          <w:p w:rsidR="005802BA" w:rsidRDefault="005802BA" w:rsidP="005D0557">
            <w:pPr>
              <w:spacing w:line="360" w:lineRule="auto"/>
              <w:jc w:val="right"/>
              <w:rPr>
                <w:color w:val="000000"/>
                <w:sz w:val="16"/>
                <w:szCs w:val="16"/>
              </w:rPr>
            </w:pPr>
            <w:r>
              <w:rPr>
                <w:color w:val="000000"/>
                <w:sz w:val="16"/>
                <w:szCs w:val="16"/>
              </w:rPr>
              <w:t>11.50</w:t>
            </w:r>
          </w:p>
        </w:tc>
        <w:tc>
          <w:tcPr>
            <w:tcW w:w="900" w:type="dxa"/>
          </w:tcPr>
          <w:p w:rsidR="005802BA" w:rsidRDefault="005802BA" w:rsidP="005D0557">
            <w:pPr>
              <w:spacing w:line="360" w:lineRule="auto"/>
              <w:jc w:val="right"/>
              <w:rPr>
                <w:sz w:val="16"/>
                <w:szCs w:val="16"/>
              </w:rPr>
            </w:pPr>
            <w:r>
              <w:rPr>
                <w:sz w:val="16"/>
                <w:szCs w:val="16"/>
              </w:rPr>
              <w:t>7.50</w:t>
            </w:r>
          </w:p>
        </w:tc>
      </w:tr>
      <w:tr w:rsidR="005802BA" w:rsidTr="005D0557">
        <w:trPr>
          <w:trHeight w:val="422"/>
          <w:jc w:val="right"/>
        </w:trPr>
        <w:tc>
          <w:tcPr>
            <w:tcW w:w="562" w:type="dxa"/>
            <w:vMerge/>
          </w:tcPr>
          <w:p w:rsidR="005802BA" w:rsidRDefault="005802BA" w:rsidP="005D0557">
            <w:pPr>
              <w:jc w:val="both"/>
              <w:rPr>
                <w:color w:val="000000"/>
                <w:sz w:val="16"/>
                <w:szCs w:val="16"/>
              </w:rPr>
            </w:pPr>
          </w:p>
        </w:tc>
        <w:tc>
          <w:tcPr>
            <w:tcW w:w="6379" w:type="dxa"/>
          </w:tcPr>
          <w:p w:rsidR="005802BA" w:rsidRDefault="005802BA" w:rsidP="005D0557">
            <w:pPr>
              <w:spacing w:line="360" w:lineRule="auto"/>
              <w:jc w:val="center"/>
              <w:rPr>
                <w:b/>
                <w:color w:val="000000"/>
                <w:sz w:val="16"/>
                <w:szCs w:val="16"/>
                <w:u w:val="single"/>
              </w:rPr>
            </w:pPr>
            <w:r>
              <w:rPr>
                <w:b/>
                <w:color w:val="000000"/>
                <w:sz w:val="16"/>
                <w:szCs w:val="16"/>
                <w:u w:val="single"/>
              </w:rPr>
              <w:t>Paragraf 65.02.04.01 Invatamant secundar inferior</w:t>
            </w:r>
          </w:p>
        </w:tc>
        <w:tc>
          <w:tcPr>
            <w:tcW w:w="1418" w:type="dxa"/>
          </w:tcPr>
          <w:p w:rsidR="005802BA" w:rsidRDefault="005802BA" w:rsidP="005D0557">
            <w:pPr>
              <w:spacing w:line="360" w:lineRule="auto"/>
              <w:jc w:val="center"/>
              <w:rPr>
                <w:color w:val="000000"/>
                <w:sz w:val="16"/>
                <w:szCs w:val="16"/>
              </w:rPr>
            </w:pPr>
          </w:p>
        </w:tc>
        <w:tc>
          <w:tcPr>
            <w:tcW w:w="1275" w:type="dxa"/>
          </w:tcPr>
          <w:p w:rsidR="005802BA" w:rsidRDefault="005802BA" w:rsidP="005D0557">
            <w:pPr>
              <w:spacing w:line="360" w:lineRule="auto"/>
              <w:jc w:val="right"/>
              <w:rPr>
                <w:color w:val="000000"/>
                <w:sz w:val="16"/>
                <w:szCs w:val="16"/>
              </w:rPr>
            </w:pPr>
          </w:p>
        </w:tc>
        <w:tc>
          <w:tcPr>
            <w:tcW w:w="1089" w:type="dxa"/>
          </w:tcPr>
          <w:p w:rsidR="005802BA" w:rsidRDefault="005802BA" w:rsidP="005D0557">
            <w:pPr>
              <w:spacing w:line="360" w:lineRule="auto"/>
              <w:jc w:val="right"/>
              <w:rPr>
                <w:color w:val="000000"/>
                <w:sz w:val="16"/>
                <w:szCs w:val="16"/>
              </w:rPr>
            </w:pPr>
          </w:p>
        </w:tc>
        <w:tc>
          <w:tcPr>
            <w:tcW w:w="900" w:type="dxa"/>
          </w:tcPr>
          <w:p w:rsidR="005802BA" w:rsidRDefault="005802BA" w:rsidP="005D0557">
            <w:pPr>
              <w:spacing w:line="360" w:lineRule="auto"/>
              <w:jc w:val="right"/>
              <w:rPr>
                <w:b/>
                <w:color w:val="000000"/>
                <w:sz w:val="16"/>
                <w:szCs w:val="16"/>
              </w:rPr>
            </w:pPr>
            <w:r>
              <w:rPr>
                <w:b/>
                <w:color w:val="000000"/>
                <w:sz w:val="16"/>
                <w:szCs w:val="16"/>
              </w:rPr>
              <w:t>-241.28</w:t>
            </w:r>
          </w:p>
        </w:tc>
        <w:tc>
          <w:tcPr>
            <w:tcW w:w="990" w:type="dxa"/>
          </w:tcPr>
          <w:p w:rsidR="005802BA" w:rsidRDefault="005802BA" w:rsidP="005D0557">
            <w:pPr>
              <w:spacing w:line="360" w:lineRule="auto"/>
              <w:jc w:val="right"/>
              <w:rPr>
                <w:color w:val="000000"/>
                <w:sz w:val="16"/>
                <w:szCs w:val="16"/>
              </w:rPr>
            </w:pPr>
          </w:p>
        </w:tc>
        <w:tc>
          <w:tcPr>
            <w:tcW w:w="990" w:type="dxa"/>
          </w:tcPr>
          <w:p w:rsidR="005802BA" w:rsidRDefault="005802BA" w:rsidP="005D0557">
            <w:pPr>
              <w:spacing w:line="360" w:lineRule="auto"/>
              <w:jc w:val="right"/>
              <w:rPr>
                <w:color w:val="000000"/>
                <w:sz w:val="16"/>
                <w:szCs w:val="16"/>
              </w:rPr>
            </w:pPr>
          </w:p>
        </w:tc>
        <w:tc>
          <w:tcPr>
            <w:tcW w:w="900" w:type="dxa"/>
          </w:tcPr>
          <w:p w:rsidR="005802BA" w:rsidRDefault="005802BA" w:rsidP="005D0557">
            <w:pPr>
              <w:spacing w:line="360" w:lineRule="auto"/>
              <w:jc w:val="right"/>
              <w:rPr>
                <w:b/>
                <w:color w:val="000000"/>
                <w:sz w:val="16"/>
                <w:szCs w:val="16"/>
              </w:rPr>
            </w:pPr>
            <w:r>
              <w:rPr>
                <w:b/>
                <w:color w:val="000000"/>
                <w:sz w:val="16"/>
                <w:szCs w:val="16"/>
              </w:rPr>
              <w:t>-241.28</w:t>
            </w:r>
          </w:p>
        </w:tc>
      </w:tr>
      <w:tr w:rsidR="005802BA" w:rsidTr="005D0557">
        <w:trPr>
          <w:trHeight w:val="422"/>
          <w:jc w:val="right"/>
        </w:trPr>
        <w:tc>
          <w:tcPr>
            <w:tcW w:w="562" w:type="dxa"/>
            <w:vMerge/>
          </w:tcPr>
          <w:p w:rsidR="005802BA" w:rsidRDefault="005802BA" w:rsidP="005D0557">
            <w:pPr>
              <w:jc w:val="both"/>
              <w:rPr>
                <w:color w:val="000000"/>
                <w:sz w:val="16"/>
                <w:szCs w:val="16"/>
              </w:rPr>
            </w:pPr>
          </w:p>
        </w:tc>
        <w:tc>
          <w:tcPr>
            <w:tcW w:w="6379" w:type="dxa"/>
          </w:tcPr>
          <w:p w:rsidR="005802BA" w:rsidRDefault="005802BA" w:rsidP="005D0557">
            <w:pPr>
              <w:spacing w:line="360" w:lineRule="auto"/>
              <w:rPr>
                <w:color w:val="000000"/>
                <w:sz w:val="16"/>
                <w:szCs w:val="16"/>
              </w:rPr>
            </w:pPr>
            <w:r>
              <w:rPr>
                <w:color w:val="000000"/>
                <w:sz w:val="16"/>
                <w:szCs w:val="16"/>
              </w:rPr>
              <w:t>Burse</w:t>
            </w:r>
          </w:p>
        </w:tc>
        <w:tc>
          <w:tcPr>
            <w:tcW w:w="1418" w:type="dxa"/>
          </w:tcPr>
          <w:p w:rsidR="005802BA" w:rsidRDefault="005802BA" w:rsidP="005D0557">
            <w:pPr>
              <w:spacing w:line="360" w:lineRule="auto"/>
              <w:jc w:val="center"/>
              <w:rPr>
                <w:color w:val="000000"/>
                <w:sz w:val="16"/>
                <w:szCs w:val="16"/>
              </w:rPr>
            </w:pPr>
            <w:r>
              <w:rPr>
                <w:color w:val="000000"/>
                <w:sz w:val="16"/>
                <w:szCs w:val="16"/>
              </w:rPr>
              <w:t>59.01</w:t>
            </w:r>
          </w:p>
        </w:tc>
        <w:tc>
          <w:tcPr>
            <w:tcW w:w="1275" w:type="dxa"/>
          </w:tcPr>
          <w:p w:rsidR="005802BA" w:rsidRDefault="005802BA" w:rsidP="005D0557">
            <w:pPr>
              <w:spacing w:line="360" w:lineRule="auto"/>
              <w:jc w:val="right"/>
              <w:rPr>
                <w:color w:val="000000"/>
                <w:sz w:val="16"/>
                <w:szCs w:val="16"/>
              </w:rPr>
            </w:pPr>
            <w:r>
              <w:rPr>
                <w:color w:val="000000"/>
                <w:sz w:val="16"/>
                <w:szCs w:val="16"/>
              </w:rPr>
              <w:t>502.00</w:t>
            </w:r>
          </w:p>
        </w:tc>
        <w:tc>
          <w:tcPr>
            <w:tcW w:w="1089" w:type="dxa"/>
          </w:tcPr>
          <w:p w:rsidR="005802BA" w:rsidRDefault="005802BA" w:rsidP="005D0557">
            <w:pPr>
              <w:spacing w:line="360" w:lineRule="auto"/>
              <w:jc w:val="right"/>
              <w:rPr>
                <w:color w:val="000000"/>
                <w:sz w:val="16"/>
                <w:szCs w:val="16"/>
              </w:rPr>
            </w:pPr>
            <w:r>
              <w:rPr>
                <w:color w:val="000000"/>
                <w:sz w:val="16"/>
                <w:szCs w:val="16"/>
              </w:rPr>
              <w:t>260.72</w:t>
            </w:r>
          </w:p>
        </w:tc>
        <w:tc>
          <w:tcPr>
            <w:tcW w:w="900" w:type="dxa"/>
          </w:tcPr>
          <w:p w:rsidR="005802BA" w:rsidRDefault="005802BA" w:rsidP="005D0557">
            <w:pPr>
              <w:spacing w:line="360" w:lineRule="auto"/>
              <w:jc w:val="right"/>
              <w:rPr>
                <w:color w:val="000000"/>
                <w:sz w:val="16"/>
                <w:szCs w:val="16"/>
              </w:rPr>
            </w:pPr>
            <w:r>
              <w:rPr>
                <w:color w:val="000000"/>
                <w:sz w:val="16"/>
                <w:szCs w:val="16"/>
              </w:rPr>
              <w:t>-241.28</w:t>
            </w:r>
          </w:p>
        </w:tc>
        <w:tc>
          <w:tcPr>
            <w:tcW w:w="990" w:type="dxa"/>
          </w:tcPr>
          <w:p w:rsidR="005802BA" w:rsidRDefault="005802BA" w:rsidP="005D0557">
            <w:pPr>
              <w:spacing w:line="360" w:lineRule="auto"/>
              <w:jc w:val="right"/>
              <w:rPr>
                <w:color w:val="000000"/>
                <w:sz w:val="16"/>
                <w:szCs w:val="16"/>
              </w:rPr>
            </w:pPr>
            <w:r>
              <w:rPr>
                <w:color w:val="000000"/>
                <w:sz w:val="16"/>
                <w:szCs w:val="16"/>
              </w:rPr>
              <w:t>195.00</w:t>
            </w:r>
          </w:p>
        </w:tc>
        <w:tc>
          <w:tcPr>
            <w:tcW w:w="990" w:type="dxa"/>
          </w:tcPr>
          <w:p w:rsidR="005802BA" w:rsidRDefault="005802BA" w:rsidP="005D0557">
            <w:pPr>
              <w:spacing w:line="360" w:lineRule="auto"/>
              <w:jc w:val="right"/>
              <w:rPr>
                <w:color w:val="000000"/>
                <w:sz w:val="16"/>
                <w:szCs w:val="16"/>
              </w:rPr>
            </w:pPr>
            <w:r>
              <w:rPr>
                <w:color w:val="000000"/>
                <w:sz w:val="16"/>
                <w:szCs w:val="16"/>
              </w:rPr>
              <w:t>-46.28</w:t>
            </w:r>
          </w:p>
        </w:tc>
        <w:tc>
          <w:tcPr>
            <w:tcW w:w="900" w:type="dxa"/>
          </w:tcPr>
          <w:p w:rsidR="005802BA" w:rsidRDefault="005802BA" w:rsidP="005D0557">
            <w:pPr>
              <w:spacing w:line="360" w:lineRule="auto"/>
              <w:jc w:val="right"/>
              <w:rPr>
                <w:color w:val="000000"/>
                <w:sz w:val="16"/>
                <w:szCs w:val="16"/>
              </w:rPr>
            </w:pPr>
            <w:r>
              <w:rPr>
                <w:color w:val="000000"/>
                <w:sz w:val="16"/>
                <w:szCs w:val="16"/>
              </w:rPr>
              <w:t>-241.28</w:t>
            </w:r>
          </w:p>
        </w:tc>
      </w:tr>
      <w:tr w:rsidR="005802BA" w:rsidTr="005D0557">
        <w:trPr>
          <w:trHeight w:val="422"/>
          <w:jc w:val="right"/>
        </w:trPr>
        <w:tc>
          <w:tcPr>
            <w:tcW w:w="562" w:type="dxa"/>
            <w:vMerge/>
          </w:tcPr>
          <w:p w:rsidR="005802BA" w:rsidRDefault="005802BA" w:rsidP="005D0557">
            <w:pPr>
              <w:jc w:val="both"/>
              <w:rPr>
                <w:color w:val="000000"/>
                <w:sz w:val="16"/>
                <w:szCs w:val="16"/>
              </w:rPr>
            </w:pPr>
          </w:p>
        </w:tc>
        <w:tc>
          <w:tcPr>
            <w:tcW w:w="6379" w:type="dxa"/>
          </w:tcPr>
          <w:p w:rsidR="005802BA" w:rsidRDefault="005802BA" w:rsidP="005D0557">
            <w:pPr>
              <w:spacing w:line="360" w:lineRule="auto"/>
              <w:jc w:val="center"/>
              <w:rPr>
                <w:b/>
                <w:color w:val="000000"/>
                <w:sz w:val="16"/>
                <w:szCs w:val="16"/>
                <w:u w:val="single"/>
              </w:rPr>
            </w:pPr>
            <w:r>
              <w:rPr>
                <w:b/>
                <w:color w:val="000000"/>
                <w:sz w:val="16"/>
                <w:szCs w:val="16"/>
                <w:u w:val="single"/>
              </w:rPr>
              <w:t>Paragraf 65.02.04.02 Invatamant secundar superior</w:t>
            </w:r>
          </w:p>
        </w:tc>
        <w:tc>
          <w:tcPr>
            <w:tcW w:w="1418" w:type="dxa"/>
          </w:tcPr>
          <w:p w:rsidR="005802BA" w:rsidRDefault="005802BA" w:rsidP="005D0557">
            <w:pPr>
              <w:spacing w:line="360" w:lineRule="auto"/>
              <w:jc w:val="center"/>
              <w:rPr>
                <w:b/>
                <w:color w:val="000000"/>
                <w:sz w:val="16"/>
                <w:szCs w:val="16"/>
              </w:rPr>
            </w:pPr>
          </w:p>
        </w:tc>
        <w:tc>
          <w:tcPr>
            <w:tcW w:w="1275" w:type="dxa"/>
          </w:tcPr>
          <w:p w:rsidR="005802BA" w:rsidRDefault="005802BA" w:rsidP="005D0557">
            <w:pPr>
              <w:spacing w:line="360" w:lineRule="auto"/>
              <w:jc w:val="right"/>
              <w:rPr>
                <w:color w:val="000000"/>
                <w:sz w:val="16"/>
                <w:szCs w:val="16"/>
              </w:rPr>
            </w:pPr>
          </w:p>
        </w:tc>
        <w:tc>
          <w:tcPr>
            <w:tcW w:w="1089" w:type="dxa"/>
          </w:tcPr>
          <w:p w:rsidR="005802BA" w:rsidRDefault="005802BA" w:rsidP="005D0557">
            <w:pPr>
              <w:spacing w:line="360" w:lineRule="auto"/>
              <w:jc w:val="right"/>
              <w:rPr>
                <w:color w:val="000000"/>
                <w:sz w:val="16"/>
                <w:szCs w:val="16"/>
              </w:rPr>
            </w:pPr>
          </w:p>
        </w:tc>
        <w:tc>
          <w:tcPr>
            <w:tcW w:w="900" w:type="dxa"/>
            <w:vAlign w:val="center"/>
          </w:tcPr>
          <w:p w:rsidR="005802BA" w:rsidRDefault="005802BA" w:rsidP="005D0557">
            <w:pPr>
              <w:spacing w:line="360" w:lineRule="auto"/>
              <w:jc w:val="right"/>
              <w:rPr>
                <w:b/>
                <w:color w:val="000000"/>
                <w:sz w:val="16"/>
                <w:szCs w:val="16"/>
              </w:rPr>
            </w:pPr>
            <w:r>
              <w:rPr>
                <w:b/>
                <w:color w:val="000000"/>
                <w:sz w:val="16"/>
                <w:szCs w:val="16"/>
              </w:rPr>
              <w:t>-295.69</w:t>
            </w:r>
          </w:p>
        </w:tc>
        <w:tc>
          <w:tcPr>
            <w:tcW w:w="990" w:type="dxa"/>
          </w:tcPr>
          <w:p w:rsidR="005802BA" w:rsidRDefault="005802BA" w:rsidP="005D0557">
            <w:pPr>
              <w:spacing w:line="360" w:lineRule="auto"/>
              <w:jc w:val="right"/>
              <w:rPr>
                <w:color w:val="000000"/>
                <w:sz w:val="16"/>
                <w:szCs w:val="16"/>
              </w:rPr>
            </w:pPr>
          </w:p>
        </w:tc>
        <w:tc>
          <w:tcPr>
            <w:tcW w:w="990" w:type="dxa"/>
          </w:tcPr>
          <w:p w:rsidR="005802BA" w:rsidRDefault="005802BA" w:rsidP="005D0557">
            <w:pPr>
              <w:spacing w:line="360" w:lineRule="auto"/>
              <w:jc w:val="right"/>
              <w:rPr>
                <w:color w:val="000000"/>
                <w:sz w:val="16"/>
                <w:szCs w:val="16"/>
              </w:rPr>
            </w:pPr>
          </w:p>
        </w:tc>
        <w:tc>
          <w:tcPr>
            <w:tcW w:w="900" w:type="dxa"/>
            <w:vAlign w:val="center"/>
          </w:tcPr>
          <w:p w:rsidR="005802BA" w:rsidRDefault="005802BA" w:rsidP="005D0557">
            <w:pPr>
              <w:spacing w:line="360" w:lineRule="auto"/>
              <w:jc w:val="right"/>
              <w:rPr>
                <w:b/>
                <w:color w:val="000000"/>
                <w:sz w:val="16"/>
                <w:szCs w:val="16"/>
              </w:rPr>
            </w:pPr>
            <w:r>
              <w:rPr>
                <w:b/>
                <w:color w:val="000000"/>
                <w:sz w:val="16"/>
                <w:szCs w:val="16"/>
              </w:rPr>
              <w:t>-295.69</w:t>
            </w:r>
          </w:p>
        </w:tc>
      </w:tr>
      <w:tr w:rsidR="005802BA" w:rsidTr="005D0557">
        <w:trPr>
          <w:trHeight w:val="422"/>
          <w:jc w:val="right"/>
        </w:trPr>
        <w:tc>
          <w:tcPr>
            <w:tcW w:w="562" w:type="dxa"/>
            <w:vMerge/>
          </w:tcPr>
          <w:p w:rsidR="005802BA" w:rsidRDefault="005802BA" w:rsidP="005D0557">
            <w:pPr>
              <w:jc w:val="both"/>
              <w:rPr>
                <w:color w:val="000000"/>
                <w:sz w:val="16"/>
                <w:szCs w:val="16"/>
              </w:rPr>
            </w:pPr>
          </w:p>
        </w:tc>
        <w:tc>
          <w:tcPr>
            <w:tcW w:w="6379" w:type="dxa"/>
          </w:tcPr>
          <w:p w:rsidR="005802BA" w:rsidRDefault="005802BA" w:rsidP="005D0557">
            <w:pPr>
              <w:spacing w:line="360" w:lineRule="auto"/>
              <w:rPr>
                <w:sz w:val="16"/>
                <w:szCs w:val="16"/>
              </w:rPr>
            </w:pPr>
            <w:r>
              <w:rPr>
                <w:sz w:val="16"/>
                <w:szCs w:val="16"/>
              </w:rPr>
              <w:t>Burse</w:t>
            </w:r>
          </w:p>
        </w:tc>
        <w:tc>
          <w:tcPr>
            <w:tcW w:w="1418" w:type="dxa"/>
          </w:tcPr>
          <w:p w:rsidR="005802BA" w:rsidRDefault="005802BA" w:rsidP="005D0557">
            <w:pPr>
              <w:spacing w:line="360" w:lineRule="auto"/>
              <w:jc w:val="center"/>
              <w:rPr>
                <w:sz w:val="16"/>
                <w:szCs w:val="16"/>
              </w:rPr>
            </w:pPr>
            <w:r>
              <w:rPr>
                <w:sz w:val="16"/>
                <w:szCs w:val="16"/>
              </w:rPr>
              <w:t>59.01</w:t>
            </w:r>
          </w:p>
        </w:tc>
        <w:tc>
          <w:tcPr>
            <w:tcW w:w="1275" w:type="dxa"/>
          </w:tcPr>
          <w:p w:rsidR="005802BA" w:rsidRDefault="005802BA" w:rsidP="005D0557">
            <w:pPr>
              <w:spacing w:line="360" w:lineRule="auto"/>
              <w:jc w:val="right"/>
              <w:rPr>
                <w:color w:val="000000"/>
                <w:sz w:val="16"/>
                <w:szCs w:val="16"/>
              </w:rPr>
            </w:pPr>
            <w:r>
              <w:rPr>
                <w:color w:val="000000"/>
                <w:sz w:val="16"/>
                <w:szCs w:val="16"/>
              </w:rPr>
              <w:t>636.00</w:t>
            </w:r>
          </w:p>
        </w:tc>
        <w:tc>
          <w:tcPr>
            <w:tcW w:w="1089" w:type="dxa"/>
          </w:tcPr>
          <w:p w:rsidR="005802BA" w:rsidRDefault="005802BA" w:rsidP="005D0557">
            <w:pPr>
              <w:spacing w:line="360" w:lineRule="auto"/>
              <w:jc w:val="right"/>
              <w:rPr>
                <w:color w:val="000000"/>
                <w:sz w:val="16"/>
                <w:szCs w:val="16"/>
              </w:rPr>
            </w:pPr>
            <w:r>
              <w:rPr>
                <w:color w:val="000000"/>
                <w:sz w:val="16"/>
                <w:szCs w:val="16"/>
              </w:rPr>
              <w:t>340.31</w:t>
            </w:r>
          </w:p>
        </w:tc>
        <w:tc>
          <w:tcPr>
            <w:tcW w:w="900" w:type="dxa"/>
            <w:vAlign w:val="center"/>
          </w:tcPr>
          <w:p w:rsidR="005802BA" w:rsidRDefault="005802BA" w:rsidP="005D0557">
            <w:pPr>
              <w:spacing w:line="360" w:lineRule="auto"/>
              <w:jc w:val="right"/>
              <w:rPr>
                <w:color w:val="000000"/>
                <w:sz w:val="16"/>
                <w:szCs w:val="16"/>
              </w:rPr>
            </w:pPr>
            <w:r>
              <w:rPr>
                <w:color w:val="000000"/>
                <w:sz w:val="16"/>
                <w:szCs w:val="16"/>
              </w:rPr>
              <w:t>-295.69</w:t>
            </w:r>
          </w:p>
        </w:tc>
        <w:tc>
          <w:tcPr>
            <w:tcW w:w="990" w:type="dxa"/>
          </w:tcPr>
          <w:p w:rsidR="005802BA" w:rsidRDefault="005802BA" w:rsidP="005D0557">
            <w:pPr>
              <w:spacing w:line="360" w:lineRule="auto"/>
              <w:jc w:val="right"/>
              <w:rPr>
                <w:color w:val="000000"/>
                <w:sz w:val="16"/>
                <w:szCs w:val="16"/>
              </w:rPr>
            </w:pPr>
            <w:r>
              <w:rPr>
                <w:color w:val="000000"/>
                <w:sz w:val="16"/>
                <w:szCs w:val="16"/>
              </w:rPr>
              <w:t>163.00</w:t>
            </w:r>
          </w:p>
        </w:tc>
        <w:tc>
          <w:tcPr>
            <w:tcW w:w="990" w:type="dxa"/>
          </w:tcPr>
          <w:p w:rsidR="005802BA" w:rsidRDefault="005802BA" w:rsidP="005D0557">
            <w:pPr>
              <w:spacing w:line="360" w:lineRule="auto"/>
              <w:jc w:val="right"/>
              <w:rPr>
                <w:color w:val="000000"/>
                <w:sz w:val="16"/>
                <w:szCs w:val="16"/>
              </w:rPr>
            </w:pPr>
            <w:r>
              <w:rPr>
                <w:color w:val="000000"/>
                <w:sz w:val="16"/>
                <w:szCs w:val="16"/>
              </w:rPr>
              <w:t>-132.69</w:t>
            </w:r>
          </w:p>
        </w:tc>
        <w:tc>
          <w:tcPr>
            <w:tcW w:w="900" w:type="dxa"/>
            <w:vAlign w:val="center"/>
          </w:tcPr>
          <w:p w:rsidR="005802BA" w:rsidRDefault="005802BA" w:rsidP="005D0557">
            <w:pPr>
              <w:spacing w:line="360" w:lineRule="auto"/>
              <w:jc w:val="right"/>
              <w:rPr>
                <w:color w:val="000000"/>
                <w:sz w:val="16"/>
                <w:szCs w:val="16"/>
              </w:rPr>
            </w:pPr>
            <w:r>
              <w:rPr>
                <w:color w:val="000000"/>
                <w:sz w:val="16"/>
                <w:szCs w:val="16"/>
              </w:rPr>
              <w:t>-295.69</w:t>
            </w:r>
          </w:p>
        </w:tc>
      </w:tr>
      <w:tr w:rsidR="005802BA" w:rsidTr="005D0557">
        <w:trPr>
          <w:trHeight w:val="422"/>
          <w:jc w:val="right"/>
        </w:trPr>
        <w:tc>
          <w:tcPr>
            <w:tcW w:w="562" w:type="dxa"/>
            <w:vMerge/>
          </w:tcPr>
          <w:p w:rsidR="005802BA" w:rsidRDefault="005802BA" w:rsidP="005D0557">
            <w:pPr>
              <w:jc w:val="both"/>
              <w:rPr>
                <w:color w:val="000000"/>
                <w:sz w:val="16"/>
                <w:szCs w:val="16"/>
              </w:rPr>
            </w:pPr>
          </w:p>
        </w:tc>
        <w:tc>
          <w:tcPr>
            <w:tcW w:w="6379" w:type="dxa"/>
          </w:tcPr>
          <w:p w:rsidR="005802BA" w:rsidRDefault="005802BA" w:rsidP="005D0557">
            <w:pPr>
              <w:spacing w:line="360" w:lineRule="auto"/>
              <w:jc w:val="center"/>
              <w:rPr>
                <w:b/>
                <w:sz w:val="16"/>
                <w:szCs w:val="16"/>
                <w:u w:val="single"/>
              </w:rPr>
            </w:pPr>
            <w:r>
              <w:rPr>
                <w:b/>
                <w:sz w:val="16"/>
                <w:szCs w:val="16"/>
                <w:u w:val="single"/>
              </w:rPr>
              <w:t>Paragraf 65.02.11.30 Alte servicii auxiliare</w:t>
            </w:r>
          </w:p>
        </w:tc>
        <w:tc>
          <w:tcPr>
            <w:tcW w:w="1418" w:type="dxa"/>
          </w:tcPr>
          <w:p w:rsidR="005802BA" w:rsidRDefault="005802BA" w:rsidP="005D0557">
            <w:pPr>
              <w:spacing w:line="360" w:lineRule="auto"/>
              <w:jc w:val="center"/>
              <w:rPr>
                <w:sz w:val="16"/>
                <w:szCs w:val="16"/>
              </w:rPr>
            </w:pPr>
          </w:p>
        </w:tc>
        <w:tc>
          <w:tcPr>
            <w:tcW w:w="1275" w:type="dxa"/>
          </w:tcPr>
          <w:p w:rsidR="005802BA" w:rsidRDefault="005802BA" w:rsidP="005D0557">
            <w:pPr>
              <w:spacing w:line="360" w:lineRule="auto"/>
              <w:jc w:val="right"/>
              <w:rPr>
                <w:color w:val="000000"/>
                <w:sz w:val="16"/>
                <w:szCs w:val="16"/>
              </w:rPr>
            </w:pPr>
          </w:p>
        </w:tc>
        <w:tc>
          <w:tcPr>
            <w:tcW w:w="1089" w:type="dxa"/>
          </w:tcPr>
          <w:p w:rsidR="005802BA" w:rsidRDefault="005802BA" w:rsidP="005D0557">
            <w:pPr>
              <w:spacing w:line="360" w:lineRule="auto"/>
              <w:jc w:val="right"/>
              <w:rPr>
                <w:color w:val="000000"/>
                <w:sz w:val="16"/>
                <w:szCs w:val="16"/>
              </w:rPr>
            </w:pPr>
          </w:p>
        </w:tc>
        <w:tc>
          <w:tcPr>
            <w:tcW w:w="900" w:type="dxa"/>
            <w:vAlign w:val="center"/>
          </w:tcPr>
          <w:p w:rsidR="005802BA" w:rsidRDefault="005802BA" w:rsidP="005D0557">
            <w:pPr>
              <w:spacing w:line="360" w:lineRule="auto"/>
              <w:jc w:val="right"/>
              <w:rPr>
                <w:b/>
                <w:color w:val="000000"/>
                <w:sz w:val="16"/>
                <w:szCs w:val="16"/>
              </w:rPr>
            </w:pPr>
            <w:r>
              <w:rPr>
                <w:b/>
                <w:color w:val="000000"/>
                <w:sz w:val="16"/>
                <w:szCs w:val="16"/>
              </w:rPr>
              <w:t>419.00</w:t>
            </w:r>
          </w:p>
        </w:tc>
        <w:tc>
          <w:tcPr>
            <w:tcW w:w="990" w:type="dxa"/>
          </w:tcPr>
          <w:p w:rsidR="005802BA" w:rsidRDefault="005802BA" w:rsidP="005D0557">
            <w:pPr>
              <w:spacing w:line="360" w:lineRule="auto"/>
              <w:jc w:val="right"/>
              <w:rPr>
                <w:color w:val="000000"/>
                <w:sz w:val="16"/>
                <w:szCs w:val="16"/>
              </w:rPr>
            </w:pPr>
          </w:p>
        </w:tc>
        <w:tc>
          <w:tcPr>
            <w:tcW w:w="990" w:type="dxa"/>
          </w:tcPr>
          <w:p w:rsidR="005802BA" w:rsidRDefault="005802BA" w:rsidP="005D0557">
            <w:pPr>
              <w:spacing w:line="360" w:lineRule="auto"/>
              <w:jc w:val="right"/>
              <w:rPr>
                <w:color w:val="000000"/>
                <w:sz w:val="16"/>
                <w:szCs w:val="16"/>
              </w:rPr>
            </w:pPr>
          </w:p>
        </w:tc>
        <w:tc>
          <w:tcPr>
            <w:tcW w:w="900" w:type="dxa"/>
            <w:vAlign w:val="center"/>
          </w:tcPr>
          <w:p w:rsidR="005802BA" w:rsidRDefault="005802BA" w:rsidP="005D0557">
            <w:pPr>
              <w:spacing w:line="360" w:lineRule="auto"/>
              <w:jc w:val="right"/>
              <w:rPr>
                <w:b/>
                <w:color w:val="000000"/>
                <w:sz w:val="16"/>
                <w:szCs w:val="16"/>
              </w:rPr>
            </w:pPr>
            <w:r>
              <w:rPr>
                <w:b/>
                <w:color w:val="000000"/>
                <w:sz w:val="16"/>
                <w:szCs w:val="16"/>
              </w:rPr>
              <w:t>419.00</w:t>
            </w:r>
          </w:p>
        </w:tc>
      </w:tr>
      <w:tr w:rsidR="005802BA" w:rsidTr="005D0557">
        <w:trPr>
          <w:trHeight w:val="422"/>
          <w:jc w:val="right"/>
        </w:trPr>
        <w:tc>
          <w:tcPr>
            <w:tcW w:w="562" w:type="dxa"/>
            <w:vMerge/>
          </w:tcPr>
          <w:p w:rsidR="005802BA" w:rsidRDefault="005802BA" w:rsidP="005D0557">
            <w:pPr>
              <w:jc w:val="both"/>
              <w:rPr>
                <w:color w:val="000000"/>
                <w:sz w:val="16"/>
                <w:szCs w:val="16"/>
              </w:rPr>
            </w:pPr>
          </w:p>
        </w:tc>
        <w:tc>
          <w:tcPr>
            <w:tcW w:w="6379" w:type="dxa"/>
          </w:tcPr>
          <w:p w:rsidR="005802BA" w:rsidRDefault="005802BA" w:rsidP="005D0557">
            <w:pPr>
              <w:spacing w:line="360" w:lineRule="auto"/>
              <w:rPr>
                <w:sz w:val="16"/>
                <w:szCs w:val="16"/>
              </w:rPr>
            </w:pPr>
            <w:r>
              <w:rPr>
                <w:sz w:val="16"/>
                <w:szCs w:val="16"/>
              </w:rPr>
              <w:t>Suport alimentar</w:t>
            </w:r>
          </w:p>
        </w:tc>
        <w:tc>
          <w:tcPr>
            <w:tcW w:w="1418" w:type="dxa"/>
          </w:tcPr>
          <w:p w:rsidR="005802BA" w:rsidRDefault="005802BA" w:rsidP="005D0557">
            <w:pPr>
              <w:spacing w:line="360" w:lineRule="auto"/>
              <w:jc w:val="center"/>
              <w:rPr>
                <w:sz w:val="16"/>
                <w:szCs w:val="16"/>
              </w:rPr>
            </w:pPr>
            <w:r>
              <w:rPr>
                <w:sz w:val="16"/>
                <w:szCs w:val="16"/>
              </w:rPr>
              <w:t>57.02.05</w:t>
            </w:r>
          </w:p>
        </w:tc>
        <w:tc>
          <w:tcPr>
            <w:tcW w:w="1275" w:type="dxa"/>
          </w:tcPr>
          <w:p w:rsidR="005802BA" w:rsidRDefault="005802BA" w:rsidP="005D0557">
            <w:pPr>
              <w:spacing w:line="360" w:lineRule="auto"/>
              <w:jc w:val="right"/>
              <w:rPr>
                <w:color w:val="000000"/>
                <w:sz w:val="16"/>
                <w:szCs w:val="16"/>
              </w:rPr>
            </w:pPr>
            <w:r>
              <w:rPr>
                <w:color w:val="000000"/>
                <w:sz w:val="16"/>
                <w:szCs w:val="16"/>
              </w:rPr>
              <w:t>838.00</w:t>
            </w:r>
          </w:p>
        </w:tc>
        <w:tc>
          <w:tcPr>
            <w:tcW w:w="1089" w:type="dxa"/>
          </w:tcPr>
          <w:p w:rsidR="005802BA" w:rsidRDefault="005802BA" w:rsidP="005D0557">
            <w:pPr>
              <w:spacing w:line="360" w:lineRule="auto"/>
              <w:jc w:val="right"/>
              <w:rPr>
                <w:color w:val="000000"/>
                <w:sz w:val="16"/>
                <w:szCs w:val="16"/>
              </w:rPr>
            </w:pPr>
            <w:r>
              <w:rPr>
                <w:color w:val="000000"/>
                <w:sz w:val="16"/>
                <w:szCs w:val="16"/>
              </w:rPr>
              <w:t>1257.00</w:t>
            </w:r>
          </w:p>
        </w:tc>
        <w:tc>
          <w:tcPr>
            <w:tcW w:w="900" w:type="dxa"/>
            <w:vAlign w:val="center"/>
          </w:tcPr>
          <w:p w:rsidR="005802BA" w:rsidRDefault="005802BA" w:rsidP="005D0557">
            <w:pPr>
              <w:spacing w:line="360" w:lineRule="auto"/>
              <w:jc w:val="right"/>
              <w:rPr>
                <w:color w:val="000000"/>
                <w:sz w:val="16"/>
                <w:szCs w:val="16"/>
              </w:rPr>
            </w:pPr>
            <w:r>
              <w:rPr>
                <w:color w:val="000000"/>
                <w:sz w:val="16"/>
                <w:szCs w:val="16"/>
              </w:rPr>
              <w:t>419.00</w:t>
            </w:r>
          </w:p>
        </w:tc>
        <w:tc>
          <w:tcPr>
            <w:tcW w:w="990" w:type="dxa"/>
          </w:tcPr>
          <w:p w:rsidR="005802BA" w:rsidRDefault="005802BA" w:rsidP="005D0557">
            <w:pPr>
              <w:spacing w:line="360" w:lineRule="auto"/>
              <w:jc w:val="right"/>
              <w:rPr>
                <w:color w:val="000000"/>
                <w:sz w:val="16"/>
                <w:szCs w:val="16"/>
              </w:rPr>
            </w:pPr>
            <w:r>
              <w:rPr>
                <w:color w:val="000000"/>
                <w:sz w:val="16"/>
                <w:szCs w:val="16"/>
              </w:rPr>
              <w:t>0.00</w:t>
            </w:r>
          </w:p>
        </w:tc>
        <w:tc>
          <w:tcPr>
            <w:tcW w:w="990" w:type="dxa"/>
          </w:tcPr>
          <w:p w:rsidR="005802BA" w:rsidRDefault="005802BA" w:rsidP="005D0557">
            <w:pPr>
              <w:spacing w:line="360" w:lineRule="auto"/>
              <w:jc w:val="right"/>
              <w:rPr>
                <w:color w:val="000000"/>
                <w:sz w:val="16"/>
                <w:szCs w:val="16"/>
              </w:rPr>
            </w:pPr>
            <w:r>
              <w:rPr>
                <w:color w:val="000000"/>
                <w:sz w:val="16"/>
                <w:szCs w:val="16"/>
              </w:rPr>
              <w:t>419.00</w:t>
            </w:r>
          </w:p>
        </w:tc>
        <w:tc>
          <w:tcPr>
            <w:tcW w:w="900" w:type="dxa"/>
            <w:vAlign w:val="center"/>
          </w:tcPr>
          <w:p w:rsidR="005802BA" w:rsidRDefault="005802BA" w:rsidP="005D0557">
            <w:pPr>
              <w:spacing w:line="360" w:lineRule="auto"/>
              <w:jc w:val="right"/>
              <w:rPr>
                <w:color w:val="000000"/>
                <w:sz w:val="16"/>
                <w:szCs w:val="16"/>
              </w:rPr>
            </w:pPr>
            <w:r>
              <w:rPr>
                <w:color w:val="000000"/>
                <w:sz w:val="16"/>
                <w:szCs w:val="16"/>
              </w:rPr>
              <w:t>419.00</w:t>
            </w:r>
          </w:p>
        </w:tc>
      </w:tr>
      <w:tr w:rsidR="005802BA" w:rsidTr="005D0557">
        <w:trPr>
          <w:trHeight w:val="377"/>
          <w:jc w:val="right"/>
        </w:trPr>
        <w:tc>
          <w:tcPr>
            <w:tcW w:w="562" w:type="dxa"/>
            <w:vMerge/>
          </w:tcPr>
          <w:p w:rsidR="005802BA" w:rsidRDefault="005802BA" w:rsidP="005D0557">
            <w:pPr>
              <w:jc w:val="both"/>
              <w:rPr>
                <w:color w:val="000000"/>
                <w:sz w:val="16"/>
                <w:szCs w:val="16"/>
              </w:rPr>
            </w:pPr>
          </w:p>
        </w:tc>
        <w:tc>
          <w:tcPr>
            <w:tcW w:w="6379" w:type="dxa"/>
          </w:tcPr>
          <w:p w:rsidR="005802BA" w:rsidRDefault="005802BA" w:rsidP="005D0557">
            <w:pPr>
              <w:spacing w:line="360" w:lineRule="auto"/>
              <w:jc w:val="center"/>
              <w:rPr>
                <w:b/>
                <w:color w:val="000000" w:themeColor="text1"/>
                <w:sz w:val="16"/>
                <w:szCs w:val="16"/>
                <w:u w:val="single"/>
              </w:rPr>
            </w:pPr>
            <w:r>
              <w:rPr>
                <w:b/>
                <w:color w:val="000000" w:themeColor="text1"/>
                <w:sz w:val="16"/>
                <w:szCs w:val="16"/>
                <w:u w:val="single"/>
              </w:rPr>
              <w:t>Subcapitol 70.02.50  Alte servicii  in domeniul locuintelor, serviciilor si dezvoltarii comunale</w:t>
            </w:r>
          </w:p>
        </w:tc>
        <w:tc>
          <w:tcPr>
            <w:tcW w:w="1418" w:type="dxa"/>
          </w:tcPr>
          <w:p w:rsidR="005802BA" w:rsidRDefault="005802BA" w:rsidP="005D0557">
            <w:pPr>
              <w:spacing w:line="360" w:lineRule="auto"/>
              <w:jc w:val="center"/>
              <w:rPr>
                <w:b/>
                <w:color w:val="000000" w:themeColor="text1"/>
                <w:sz w:val="16"/>
                <w:szCs w:val="16"/>
              </w:rPr>
            </w:pPr>
          </w:p>
        </w:tc>
        <w:tc>
          <w:tcPr>
            <w:tcW w:w="1275" w:type="dxa"/>
            <w:vAlign w:val="center"/>
          </w:tcPr>
          <w:p w:rsidR="005802BA" w:rsidRDefault="005802BA" w:rsidP="005D0557">
            <w:pPr>
              <w:spacing w:line="360" w:lineRule="auto"/>
              <w:jc w:val="right"/>
              <w:rPr>
                <w:color w:val="000000"/>
                <w:sz w:val="16"/>
                <w:szCs w:val="16"/>
              </w:rPr>
            </w:pPr>
          </w:p>
        </w:tc>
        <w:tc>
          <w:tcPr>
            <w:tcW w:w="1089" w:type="dxa"/>
            <w:shd w:val="clear" w:color="auto" w:fill="auto"/>
            <w:vAlign w:val="center"/>
          </w:tcPr>
          <w:p w:rsidR="005802BA" w:rsidRDefault="005802BA" w:rsidP="005D0557">
            <w:pPr>
              <w:jc w:val="right"/>
              <w:rPr>
                <w:color w:val="000000"/>
                <w:sz w:val="16"/>
                <w:szCs w:val="16"/>
                <w:lang w:val="en-US" w:eastAsia="en-US"/>
              </w:rPr>
            </w:pPr>
          </w:p>
        </w:tc>
        <w:tc>
          <w:tcPr>
            <w:tcW w:w="900" w:type="dxa"/>
            <w:vAlign w:val="center"/>
          </w:tcPr>
          <w:p w:rsidR="005802BA" w:rsidRDefault="005802BA" w:rsidP="005D0557">
            <w:pPr>
              <w:spacing w:line="360" w:lineRule="auto"/>
              <w:jc w:val="right"/>
              <w:rPr>
                <w:b/>
                <w:color w:val="000000" w:themeColor="text1"/>
                <w:sz w:val="16"/>
                <w:szCs w:val="16"/>
              </w:rPr>
            </w:pPr>
            <w:r>
              <w:rPr>
                <w:b/>
                <w:color w:val="000000" w:themeColor="text1"/>
                <w:sz w:val="16"/>
                <w:szCs w:val="16"/>
              </w:rPr>
              <w:t>-7.50</w:t>
            </w:r>
          </w:p>
        </w:tc>
        <w:tc>
          <w:tcPr>
            <w:tcW w:w="990" w:type="dxa"/>
            <w:vAlign w:val="center"/>
          </w:tcPr>
          <w:p w:rsidR="005802BA" w:rsidRDefault="005802BA" w:rsidP="005D0557">
            <w:pPr>
              <w:spacing w:line="360" w:lineRule="auto"/>
              <w:jc w:val="right"/>
              <w:rPr>
                <w:color w:val="000000"/>
                <w:sz w:val="16"/>
                <w:szCs w:val="16"/>
              </w:rPr>
            </w:pPr>
          </w:p>
        </w:tc>
        <w:tc>
          <w:tcPr>
            <w:tcW w:w="990" w:type="dxa"/>
            <w:shd w:val="clear" w:color="auto" w:fill="auto"/>
            <w:vAlign w:val="center"/>
          </w:tcPr>
          <w:p w:rsidR="005802BA" w:rsidRDefault="005802BA" w:rsidP="005D0557">
            <w:pPr>
              <w:jc w:val="right"/>
              <w:rPr>
                <w:color w:val="000000"/>
                <w:sz w:val="16"/>
                <w:szCs w:val="16"/>
                <w:lang w:val="en-US" w:eastAsia="en-US"/>
              </w:rPr>
            </w:pPr>
          </w:p>
        </w:tc>
        <w:tc>
          <w:tcPr>
            <w:tcW w:w="900" w:type="dxa"/>
            <w:vAlign w:val="center"/>
          </w:tcPr>
          <w:p w:rsidR="005802BA" w:rsidRDefault="005802BA" w:rsidP="005D0557">
            <w:pPr>
              <w:spacing w:line="360" w:lineRule="auto"/>
              <w:jc w:val="right"/>
              <w:rPr>
                <w:b/>
                <w:color w:val="000000" w:themeColor="text1"/>
                <w:sz w:val="16"/>
                <w:szCs w:val="16"/>
              </w:rPr>
            </w:pPr>
            <w:r>
              <w:rPr>
                <w:b/>
                <w:color w:val="000000" w:themeColor="text1"/>
                <w:sz w:val="16"/>
                <w:szCs w:val="16"/>
              </w:rPr>
              <w:t>-7.50</w:t>
            </w:r>
          </w:p>
        </w:tc>
      </w:tr>
      <w:tr w:rsidR="005802BA" w:rsidTr="005D0557">
        <w:trPr>
          <w:trHeight w:val="377"/>
          <w:jc w:val="right"/>
        </w:trPr>
        <w:tc>
          <w:tcPr>
            <w:tcW w:w="562" w:type="dxa"/>
            <w:vMerge/>
          </w:tcPr>
          <w:p w:rsidR="005802BA" w:rsidRDefault="005802BA" w:rsidP="005D0557">
            <w:pPr>
              <w:jc w:val="both"/>
              <w:rPr>
                <w:color w:val="000000"/>
                <w:sz w:val="16"/>
                <w:szCs w:val="16"/>
              </w:rPr>
            </w:pPr>
          </w:p>
        </w:tc>
        <w:tc>
          <w:tcPr>
            <w:tcW w:w="6379" w:type="dxa"/>
          </w:tcPr>
          <w:p w:rsidR="005802BA" w:rsidRDefault="005802BA" w:rsidP="005D0557">
            <w:pPr>
              <w:spacing w:line="360" w:lineRule="auto"/>
              <w:rPr>
                <w:color w:val="000000"/>
                <w:sz w:val="16"/>
                <w:szCs w:val="16"/>
              </w:rPr>
            </w:pPr>
            <w:r>
              <w:rPr>
                <w:color w:val="000000"/>
                <w:sz w:val="16"/>
                <w:szCs w:val="16"/>
              </w:rPr>
              <w:t>Plati efectuate in anii precedenti si recuperate in anul curent in sectiunea de functionare a bugetului local</w:t>
            </w:r>
          </w:p>
        </w:tc>
        <w:tc>
          <w:tcPr>
            <w:tcW w:w="1418" w:type="dxa"/>
          </w:tcPr>
          <w:p w:rsidR="005802BA" w:rsidRDefault="005802BA" w:rsidP="005D0557">
            <w:pPr>
              <w:spacing w:line="360" w:lineRule="auto"/>
              <w:jc w:val="center"/>
              <w:rPr>
                <w:color w:val="000000" w:themeColor="text1"/>
                <w:sz w:val="16"/>
                <w:szCs w:val="16"/>
              </w:rPr>
            </w:pPr>
            <w:r>
              <w:rPr>
                <w:color w:val="000000" w:themeColor="text1"/>
                <w:sz w:val="16"/>
                <w:szCs w:val="16"/>
              </w:rPr>
              <w:t>85.01.01</w:t>
            </w:r>
          </w:p>
        </w:tc>
        <w:tc>
          <w:tcPr>
            <w:tcW w:w="1275" w:type="dxa"/>
            <w:vAlign w:val="center"/>
          </w:tcPr>
          <w:p w:rsidR="005802BA" w:rsidRDefault="005802BA" w:rsidP="005D0557">
            <w:pPr>
              <w:spacing w:line="360" w:lineRule="auto"/>
              <w:jc w:val="right"/>
              <w:rPr>
                <w:color w:val="000000"/>
                <w:sz w:val="16"/>
                <w:szCs w:val="16"/>
              </w:rPr>
            </w:pPr>
            <w:r>
              <w:rPr>
                <w:color w:val="000000"/>
                <w:sz w:val="16"/>
                <w:szCs w:val="16"/>
              </w:rPr>
              <w:t>-235.50</w:t>
            </w:r>
          </w:p>
        </w:tc>
        <w:tc>
          <w:tcPr>
            <w:tcW w:w="1089" w:type="dxa"/>
            <w:shd w:val="clear" w:color="auto" w:fill="auto"/>
            <w:vAlign w:val="center"/>
          </w:tcPr>
          <w:p w:rsidR="005802BA" w:rsidRDefault="005802BA" w:rsidP="005D0557">
            <w:pPr>
              <w:jc w:val="right"/>
              <w:rPr>
                <w:color w:val="000000"/>
                <w:sz w:val="16"/>
                <w:szCs w:val="16"/>
              </w:rPr>
            </w:pPr>
            <w:r>
              <w:rPr>
                <w:color w:val="000000"/>
                <w:sz w:val="16"/>
                <w:szCs w:val="16"/>
              </w:rPr>
              <w:t>-243.00</w:t>
            </w:r>
          </w:p>
        </w:tc>
        <w:tc>
          <w:tcPr>
            <w:tcW w:w="900" w:type="dxa"/>
            <w:vAlign w:val="center"/>
          </w:tcPr>
          <w:p w:rsidR="005802BA" w:rsidRDefault="005802BA" w:rsidP="005D0557">
            <w:pPr>
              <w:spacing w:line="360" w:lineRule="auto"/>
              <w:jc w:val="right"/>
              <w:rPr>
                <w:color w:val="000000" w:themeColor="text1"/>
                <w:sz w:val="16"/>
                <w:szCs w:val="16"/>
              </w:rPr>
            </w:pPr>
            <w:r>
              <w:rPr>
                <w:color w:val="000000" w:themeColor="text1"/>
                <w:sz w:val="16"/>
                <w:szCs w:val="16"/>
              </w:rPr>
              <w:t>-7.50</w:t>
            </w:r>
          </w:p>
        </w:tc>
        <w:tc>
          <w:tcPr>
            <w:tcW w:w="990" w:type="dxa"/>
            <w:vAlign w:val="center"/>
          </w:tcPr>
          <w:p w:rsidR="005802BA" w:rsidRDefault="005802BA" w:rsidP="005D0557">
            <w:pPr>
              <w:spacing w:line="360" w:lineRule="auto"/>
              <w:jc w:val="right"/>
              <w:rPr>
                <w:color w:val="000000"/>
                <w:sz w:val="16"/>
                <w:szCs w:val="16"/>
              </w:rPr>
            </w:pPr>
            <w:r>
              <w:rPr>
                <w:color w:val="000000"/>
                <w:sz w:val="16"/>
                <w:szCs w:val="16"/>
              </w:rPr>
              <w:t>-16.00</w:t>
            </w:r>
          </w:p>
        </w:tc>
        <w:tc>
          <w:tcPr>
            <w:tcW w:w="990" w:type="dxa"/>
            <w:shd w:val="clear" w:color="auto" w:fill="auto"/>
            <w:vAlign w:val="center"/>
          </w:tcPr>
          <w:p w:rsidR="005802BA" w:rsidRDefault="005802BA" w:rsidP="005D0557">
            <w:pPr>
              <w:jc w:val="right"/>
              <w:rPr>
                <w:color w:val="000000"/>
                <w:sz w:val="16"/>
                <w:szCs w:val="16"/>
              </w:rPr>
            </w:pPr>
            <w:r>
              <w:rPr>
                <w:color w:val="000000"/>
                <w:sz w:val="16"/>
                <w:szCs w:val="16"/>
              </w:rPr>
              <w:t>-23.50</w:t>
            </w:r>
          </w:p>
        </w:tc>
        <w:tc>
          <w:tcPr>
            <w:tcW w:w="900" w:type="dxa"/>
            <w:vAlign w:val="center"/>
          </w:tcPr>
          <w:p w:rsidR="005802BA" w:rsidRDefault="005802BA" w:rsidP="005D0557">
            <w:pPr>
              <w:spacing w:line="360" w:lineRule="auto"/>
              <w:jc w:val="right"/>
              <w:rPr>
                <w:color w:val="000000" w:themeColor="text1"/>
                <w:sz w:val="16"/>
                <w:szCs w:val="16"/>
              </w:rPr>
            </w:pPr>
            <w:r>
              <w:rPr>
                <w:color w:val="000000" w:themeColor="text1"/>
                <w:sz w:val="16"/>
                <w:szCs w:val="16"/>
              </w:rPr>
              <w:t>-7.50</w:t>
            </w:r>
          </w:p>
        </w:tc>
      </w:tr>
      <w:tr w:rsidR="005802BA" w:rsidTr="005D0557">
        <w:trPr>
          <w:trHeight w:val="377"/>
          <w:jc w:val="right"/>
        </w:trPr>
        <w:tc>
          <w:tcPr>
            <w:tcW w:w="562" w:type="dxa"/>
            <w:vMerge/>
          </w:tcPr>
          <w:p w:rsidR="005802BA" w:rsidRDefault="005802BA" w:rsidP="005D0557">
            <w:pPr>
              <w:jc w:val="both"/>
              <w:rPr>
                <w:color w:val="000000"/>
                <w:sz w:val="16"/>
                <w:szCs w:val="16"/>
              </w:rPr>
            </w:pPr>
          </w:p>
        </w:tc>
        <w:tc>
          <w:tcPr>
            <w:tcW w:w="6379" w:type="dxa"/>
          </w:tcPr>
          <w:p w:rsidR="005802BA" w:rsidRDefault="005802BA" w:rsidP="005D0557">
            <w:pPr>
              <w:spacing w:line="360" w:lineRule="auto"/>
              <w:jc w:val="center"/>
              <w:rPr>
                <w:color w:val="000000"/>
                <w:sz w:val="16"/>
                <w:szCs w:val="16"/>
              </w:rPr>
            </w:pPr>
            <w:r>
              <w:rPr>
                <w:b/>
                <w:color w:val="000000" w:themeColor="text1"/>
                <w:sz w:val="16"/>
                <w:szCs w:val="16"/>
                <w:u w:val="single"/>
              </w:rPr>
              <w:t>Paragraf 84.02.03.03 Strazi</w:t>
            </w:r>
          </w:p>
        </w:tc>
        <w:tc>
          <w:tcPr>
            <w:tcW w:w="1418" w:type="dxa"/>
          </w:tcPr>
          <w:p w:rsidR="005802BA" w:rsidRDefault="005802BA" w:rsidP="005D0557">
            <w:pPr>
              <w:spacing w:line="360" w:lineRule="auto"/>
              <w:jc w:val="center"/>
              <w:rPr>
                <w:color w:val="000000"/>
                <w:sz w:val="16"/>
                <w:szCs w:val="16"/>
              </w:rPr>
            </w:pPr>
          </w:p>
        </w:tc>
        <w:tc>
          <w:tcPr>
            <w:tcW w:w="1275" w:type="dxa"/>
            <w:vAlign w:val="center"/>
          </w:tcPr>
          <w:p w:rsidR="005802BA" w:rsidRDefault="005802BA" w:rsidP="005D0557">
            <w:pPr>
              <w:spacing w:line="360" w:lineRule="auto"/>
              <w:jc w:val="right"/>
              <w:rPr>
                <w:color w:val="000000"/>
                <w:sz w:val="16"/>
                <w:szCs w:val="16"/>
              </w:rPr>
            </w:pPr>
          </w:p>
        </w:tc>
        <w:tc>
          <w:tcPr>
            <w:tcW w:w="1089" w:type="dxa"/>
            <w:shd w:val="clear" w:color="auto" w:fill="auto"/>
            <w:vAlign w:val="center"/>
          </w:tcPr>
          <w:p w:rsidR="005802BA" w:rsidRDefault="005802BA" w:rsidP="005D0557">
            <w:pPr>
              <w:jc w:val="right"/>
              <w:rPr>
                <w:color w:val="000000"/>
                <w:sz w:val="16"/>
                <w:szCs w:val="16"/>
              </w:rPr>
            </w:pPr>
          </w:p>
        </w:tc>
        <w:tc>
          <w:tcPr>
            <w:tcW w:w="900" w:type="dxa"/>
            <w:vAlign w:val="center"/>
          </w:tcPr>
          <w:p w:rsidR="005802BA" w:rsidRDefault="005802BA" w:rsidP="005D0557">
            <w:pPr>
              <w:spacing w:line="360" w:lineRule="auto"/>
              <w:jc w:val="right"/>
              <w:rPr>
                <w:b/>
                <w:sz w:val="16"/>
                <w:szCs w:val="16"/>
              </w:rPr>
            </w:pPr>
            <w:r>
              <w:rPr>
                <w:b/>
                <w:sz w:val="16"/>
                <w:szCs w:val="16"/>
              </w:rPr>
              <w:t>6.30</w:t>
            </w:r>
          </w:p>
        </w:tc>
        <w:tc>
          <w:tcPr>
            <w:tcW w:w="990" w:type="dxa"/>
            <w:vAlign w:val="center"/>
          </w:tcPr>
          <w:p w:rsidR="005802BA" w:rsidRDefault="005802BA" w:rsidP="005D0557">
            <w:pPr>
              <w:spacing w:line="360" w:lineRule="auto"/>
              <w:jc w:val="right"/>
              <w:rPr>
                <w:color w:val="000000"/>
                <w:sz w:val="16"/>
                <w:szCs w:val="16"/>
              </w:rPr>
            </w:pPr>
          </w:p>
        </w:tc>
        <w:tc>
          <w:tcPr>
            <w:tcW w:w="990" w:type="dxa"/>
            <w:shd w:val="clear" w:color="auto" w:fill="auto"/>
            <w:vAlign w:val="center"/>
          </w:tcPr>
          <w:p w:rsidR="005802BA" w:rsidRDefault="005802BA" w:rsidP="005D0557">
            <w:pPr>
              <w:jc w:val="right"/>
              <w:rPr>
                <w:color w:val="000000"/>
                <w:sz w:val="16"/>
                <w:szCs w:val="16"/>
              </w:rPr>
            </w:pPr>
          </w:p>
        </w:tc>
        <w:tc>
          <w:tcPr>
            <w:tcW w:w="900" w:type="dxa"/>
            <w:vAlign w:val="center"/>
          </w:tcPr>
          <w:p w:rsidR="005802BA" w:rsidRDefault="005802BA" w:rsidP="005D0557">
            <w:pPr>
              <w:spacing w:line="360" w:lineRule="auto"/>
              <w:jc w:val="right"/>
              <w:rPr>
                <w:b/>
                <w:sz w:val="16"/>
                <w:szCs w:val="16"/>
              </w:rPr>
            </w:pPr>
            <w:r>
              <w:rPr>
                <w:b/>
                <w:sz w:val="16"/>
                <w:szCs w:val="16"/>
              </w:rPr>
              <w:t>6.30</w:t>
            </w:r>
          </w:p>
        </w:tc>
      </w:tr>
      <w:tr w:rsidR="005802BA" w:rsidTr="005D0557">
        <w:trPr>
          <w:trHeight w:val="377"/>
          <w:jc w:val="right"/>
        </w:trPr>
        <w:tc>
          <w:tcPr>
            <w:tcW w:w="562" w:type="dxa"/>
            <w:vMerge/>
          </w:tcPr>
          <w:p w:rsidR="005802BA" w:rsidRDefault="005802BA" w:rsidP="005D0557">
            <w:pPr>
              <w:jc w:val="both"/>
              <w:rPr>
                <w:color w:val="000000"/>
                <w:sz w:val="16"/>
                <w:szCs w:val="16"/>
              </w:rPr>
            </w:pPr>
          </w:p>
        </w:tc>
        <w:tc>
          <w:tcPr>
            <w:tcW w:w="6379" w:type="dxa"/>
          </w:tcPr>
          <w:p w:rsidR="005802BA" w:rsidRDefault="005802BA" w:rsidP="005D0557">
            <w:pPr>
              <w:spacing w:line="360" w:lineRule="auto"/>
              <w:rPr>
                <w:color w:val="000000"/>
                <w:sz w:val="16"/>
                <w:szCs w:val="16"/>
              </w:rPr>
            </w:pPr>
            <w:r>
              <w:rPr>
                <w:color w:val="000000"/>
                <w:sz w:val="16"/>
                <w:szCs w:val="16"/>
              </w:rPr>
              <w:t>Piese de schimb</w:t>
            </w:r>
          </w:p>
        </w:tc>
        <w:tc>
          <w:tcPr>
            <w:tcW w:w="1418" w:type="dxa"/>
          </w:tcPr>
          <w:p w:rsidR="005802BA" w:rsidRDefault="005802BA" w:rsidP="005D0557">
            <w:pPr>
              <w:spacing w:line="360" w:lineRule="auto"/>
              <w:jc w:val="center"/>
              <w:rPr>
                <w:color w:val="000000"/>
                <w:sz w:val="16"/>
                <w:szCs w:val="16"/>
              </w:rPr>
            </w:pPr>
            <w:r>
              <w:rPr>
                <w:color w:val="000000"/>
                <w:sz w:val="16"/>
                <w:szCs w:val="16"/>
              </w:rPr>
              <w:t>20.01.06</w:t>
            </w:r>
          </w:p>
        </w:tc>
        <w:tc>
          <w:tcPr>
            <w:tcW w:w="1275" w:type="dxa"/>
            <w:vAlign w:val="center"/>
          </w:tcPr>
          <w:p w:rsidR="005802BA" w:rsidRDefault="005802BA" w:rsidP="005D0557">
            <w:pPr>
              <w:spacing w:line="360" w:lineRule="auto"/>
              <w:jc w:val="right"/>
              <w:rPr>
                <w:color w:val="000000"/>
                <w:sz w:val="16"/>
                <w:szCs w:val="16"/>
              </w:rPr>
            </w:pPr>
            <w:r>
              <w:rPr>
                <w:color w:val="000000"/>
                <w:sz w:val="16"/>
                <w:szCs w:val="16"/>
              </w:rPr>
              <w:t>7.00</w:t>
            </w:r>
          </w:p>
        </w:tc>
        <w:tc>
          <w:tcPr>
            <w:tcW w:w="1089" w:type="dxa"/>
            <w:shd w:val="clear" w:color="auto" w:fill="auto"/>
            <w:vAlign w:val="center"/>
          </w:tcPr>
          <w:p w:rsidR="005802BA" w:rsidRDefault="005802BA" w:rsidP="005D0557">
            <w:pPr>
              <w:jc w:val="right"/>
              <w:rPr>
                <w:color w:val="000000"/>
                <w:sz w:val="16"/>
                <w:szCs w:val="16"/>
              </w:rPr>
            </w:pPr>
            <w:r>
              <w:rPr>
                <w:color w:val="000000"/>
                <w:sz w:val="16"/>
                <w:szCs w:val="16"/>
              </w:rPr>
              <w:t>13.30</w:t>
            </w:r>
          </w:p>
        </w:tc>
        <w:tc>
          <w:tcPr>
            <w:tcW w:w="900" w:type="dxa"/>
            <w:vAlign w:val="center"/>
          </w:tcPr>
          <w:p w:rsidR="005802BA" w:rsidRDefault="005802BA" w:rsidP="005D0557">
            <w:pPr>
              <w:spacing w:line="360" w:lineRule="auto"/>
              <w:jc w:val="right"/>
              <w:rPr>
                <w:sz w:val="16"/>
                <w:szCs w:val="16"/>
              </w:rPr>
            </w:pPr>
            <w:r>
              <w:rPr>
                <w:sz w:val="16"/>
                <w:szCs w:val="16"/>
              </w:rPr>
              <w:t>6.30</w:t>
            </w:r>
          </w:p>
        </w:tc>
        <w:tc>
          <w:tcPr>
            <w:tcW w:w="990" w:type="dxa"/>
            <w:vAlign w:val="center"/>
          </w:tcPr>
          <w:p w:rsidR="005802BA" w:rsidRDefault="005802BA" w:rsidP="005D0557">
            <w:pPr>
              <w:spacing w:line="360" w:lineRule="auto"/>
              <w:jc w:val="right"/>
              <w:rPr>
                <w:color w:val="000000"/>
                <w:sz w:val="16"/>
                <w:szCs w:val="16"/>
              </w:rPr>
            </w:pPr>
            <w:r>
              <w:rPr>
                <w:color w:val="000000"/>
                <w:sz w:val="16"/>
                <w:szCs w:val="16"/>
              </w:rPr>
              <w:t>0.00</w:t>
            </w:r>
          </w:p>
        </w:tc>
        <w:tc>
          <w:tcPr>
            <w:tcW w:w="990" w:type="dxa"/>
            <w:shd w:val="clear" w:color="auto" w:fill="auto"/>
            <w:vAlign w:val="center"/>
          </w:tcPr>
          <w:p w:rsidR="005802BA" w:rsidRDefault="005802BA" w:rsidP="005D0557">
            <w:pPr>
              <w:jc w:val="right"/>
              <w:rPr>
                <w:color w:val="000000"/>
                <w:sz w:val="16"/>
                <w:szCs w:val="16"/>
              </w:rPr>
            </w:pPr>
            <w:r>
              <w:rPr>
                <w:color w:val="000000"/>
                <w:sz w:val="16"/>
                <w:szCs w:val="16"/>
              </w:rPr>
              <w:t>6.30</w:t>
            </w:r>
          </w:p>
        </w:tc>
        <w:tc>
          <w:tcPr>
            <w:tcW w:w="900" w:type="dxa"/>
            <w:vAlign w:val="center"/>
          </w:tcPr>
          <w:p w:rsidR="005802BA" w:rsidRDefault="005802BA" w:rsidP="005D0557">
            <w:pPr>
              <w:spacing w:line="360" w:lineRule="auto"/>
              <w:jc w:val="right"/>
              <w:rPr>
                <w:sz w:val="16"/>
                <w:szCs w:val="16"/>
              </w:rPr>
            </w:pPr>
            <w:r>
              <w:rPr>
                <w:sz w:val="16"/>
                <w:szCs w:val="16"/>
              </w:rPr>
              <w:t>6.30</w:t>
            </w:r>
          </w:p>
        </w:tc>
      </w:tr>
    </w:tbl>
    <w:p w:rsidR="005802BA" w:rsidRDefault="005802BA" w:rsidP="005802BA">
      <w:pPr>
        <w:rPr>
          <w:color w:val="000000"/>
          <w:sz w:val="22"/>
          <w:szCs w:val="22"/>
        </w:rPr>
      </w:pPr>
      <w:r>
        <w:rPr>
          <w:color w:val="000000"/>
          <w:sz w:val="22"/>
          <w:szCs w:val="22"/>
        </w:rPr>
        <w:t xml:space="preserve"> </w:t>
      </w:r>
    </w:p>
    <w:p w:rsidR="005802BA" w:rsidRDefault="005802BA" w:rsidP="005802BA">
      <w:pPr>
        <w:rPr>
          <w:color w:val="000000"/>
          <w:sz w:val="20"/>
          <w:szCs w:val="20"/>
        </w:rPr>
      </w:pPr>
    </w:p>
    <w:p w:rsidR="005802BA" w:rsidRDefault="005802BA" w:rsidP="005802BA">
      <w:pPr>
        <w:rPr>
          <w:color w:val="000000"/>
          <w:sz w:val="20"/>
          <w:szCs w:val="20"/>
        </w:rPr>
      </w:pPr>
    </w:p>
    <w:p w:rsidR="005802BA" w:rsidRDefault="005802BA" w:rsidP="005802BA">
      <w:pPr>
        <w:rPr>
          <w:color w:val="000000"/>
          <w:sz w:val="20"/>
          <w:szCs w:val="20"/>
        </w:rPr>
      </w:pPr>
      <w:r>
        <w:rPr>
          <w:color w:val="000000"/>
          <w:sz w:val="20"/>
          <w:szCs w:val="20"/>
        </w:rPr>
        <w:t>Presedinte de sedinta                                                                                                                                                                                                         Contrasemneaza</w:t>
      </w:r>
    </w:p>
    <w:p w:rsidR="005802BA" w:rsidRDefault="005802BA" w:rsidP="005802BA">
      <w:pPr>
        <w:jc w:val="center"/>
        <w:rPr>
          <w:color w:val="000000"/>
          <w:sz w:val="20"/>
          <w:szCs w:val="20"/>
        </w:rPr>
      </w:pPr>
      <w:r>
        <w:rPr>
          <w:color w:val="000000"/>
          <w:sz w:val="20"/>
          <w:szCs w:val="20"/>
        </w:rPr>
        <w:t xml:space="preserve">                                                                                                                                                                                                                     Secretar general</w:t>
      </w:r>
    </w:p>
    <w:p w:rsidR="005802BA" w:rsidRDefault="005802BA" w:rsidP="005802BA">
      <w:pPr>
        <w:jc w:val="right"/>
        <w:rPr>
          <w:color w:val="000000"/>
          <w:sz w:val="20"/>
          <w:szCs w:val="20"/>
        </w:rPr>
      </w:pPr>
      <w:r>
        <w:rPr>
          <w:color w:val="000000"/>
          <w:sz w:val="20"/>
          <w:szCs w:val="20"/>
        </w:rPr>
        <w:t xml:space="preserve">                             </w:t>
      </w:r>
      <w:r w:rsidR="00E94379">
        <w:rPr>
          <w:color w:val="000000"/>
          <w:sz w:val="20"/>
          <w:szCs w:val="20"/>
        </w:rPr>
        <w:t xml:space="preserve">                             </w:t>
      </w:r>
      <w:bookmarkStart w:id="0" w:name="_GoBack"/>
      <w:bookmarkEnd w:id="0"/>
      <w:r>
        <w:rPr>
          <w:color w:val="000000"/>
          <w:sz w:val="20"/>
          <w:szCs w:val="20"/>
        </w:rPr>
        <w:t xml:space="preserve">      Dumitru Vasilica-Violeta   </w:t>
      </w:r>
    </w:p>
    <w:p w:rsidR="005802BA" w:rsidRDefault="005802BA" w:rsidP="005802BA">
      <w:pPr>
        <w:jc w:val="center"/>
        <w:rPr>
          <w:color w:val="000000"/>
          <w:sz w:val="20"/>
          <w:szCs w:val="20"/>
        </w:rPr>
      </w:pPr>
    </w:p>
    <w:p w:rsidR="005802BA" w:rsidRDefault="005802BA" w:rsidP="005802BA">
      <w:pPr>
        <w:tabs>
          <w:tab w:val="left" w:pos="6520"/>
        </w:tabs>
        <w:rPr>
          <w:color w:val="000000"/>
          <w:sz w:val="26"/>
          <w:szCs w:val="26"/>
        </w:rPr>
      </w:pPr>
      <w:r>
        <w:rPr>
          <w:color w:val="000000"/>
          <w:sz w:val="26"/>
          <w:szCs w:val="26"/>
        </w:rPr>
        <w:tab/>
      </w:r>
      <w:r>
        <w:rPr>
          <w:color w:val="000000"/>
          <w:sz w:val="20"/>
          <w:szCs w:val="20"/>
        </w:rPr>
        <w:t xml:space="preserve">Intocmit                                                                                               </w:t>
      </w:r>
    </w:p>
    <w:p w:rsidR="005802BA" w:rsidRDefault="005802BA" w:rsidP="005802BA">
      <w:r>
        <w:rPr>
          <w:sz w:val="26"/>
          <w:szCs w:val="26"/>
        </w:rPr>
        <w:br w:type="page"/>
      </w:r>
    </w:p>
    <w:p w:rsidR="005802BA" w:rsidRDefault="005802BA" w:rsidP="00413660">
      <w:pPr>
        <w:jc w:val="both"/>
        <w:rPr>
          <w:rFonts w:ascii="Cambria" w:hAnsi="Cambria"/>
          <w:b/>
          <w:i/>
          <w:sz w:val="22"/>
          <w:szCs w:val="22"/>
          <w:lang w:val="pt-BR"/>
        </w:rPr>
      </w:pPr>
    </w:p>
    <w:p w:rsidR="005802BA" w:rsidRDefault="005802BA" w:rsidP="00413660">
      <w:pPr>
        <w:jc w:val="both"/>
        <w:rPr>
          <w:rFonts w:ascii="Cambria" w:hAnsi="Cambria"/>
          <w:b/>
          <w:i/>
          <w:sz w:val="22"/>
          <w:szCs w:val="22"/>
          <w:lang w:val="pt-BR"/>
        </w:rPr>
      </w:pPr>
    </w:p>
    <w:p w:rsidR="005802BA" w:rsidRDefault="005802BA" w:rsidP="00413660">
      <w:pPr>
        <w:jc w:val="both"/>
        <w:rPr>
          <w:rFonts w:ascii="Cambria" w:hAnsi="Cambria"/>
          <w:b/>
          <w:i/>
          <w:sz w:val="22"/>
          <w:szCs w:val="22"/>
          <w:lang w:val="pt-BR"/>
        </w:rPr>
      </w:pPr>
    </w:p>
    <w:p w:rsidR="005802BA" w:rsidRDefault="005802BA" w:rsidP="00413660">
      <w:pPr>
        <w:jc w:val="both"/>
        <w:rPr>
          <w:rFonts w:ascii="Cambria" w:hAnsi="Cambria"/>
          <w:b/>
          <w:i/>
          <w:sz w:val="22"/>
          <w:szCs w:val="22"/>
          <w:lang w:val="pt-BR"/>
        </w:rPr>
      </w:pPr>
    </w:p>
    <w:p w:rsidR="005802BA" w:rsidRDefault="005802BA" w:rsidP="00413660">
      <w:pPr>
        <w:jc w:val="both"/>
        <w:rPr>
          <w:rFonts w:ascii="Cambria" w:hAnsi="Cambria"/>
          <w:b/>
          <w:i/>
          <w:sz w:val="22"/>
          <w:szCs w:val="22"/>
          <w:lang w:val="pt-BR"/>
        </w:rPr>
      </w:pPr>
    </w:p>
    <w:p w:rsidR="005802BA" w:rsidRDefault="005802BA" w:rsidP="00413660">
      <w:pPr>
        <w:jc w:val="both"/>
        <w:rPr>
          <w:rFonts w:ascii="Cambria" w:hAnsi="Cambria"/>
          <w:b/>
          <w:i/>
          <w:sz w:val="22"/>
          <w:szCs w:val="22"/>
          <w:lang w:val="pt-BR"/>
        </w:rPr>
      </w:pPr>
    </w:p>
    <w:p w:rsidR="005802BA" w:rsidRDefault="005802BA" w:rsidP="00413660">
      <w:pPr>
        <w:jc w:val="both"/>
        <w:rPr>
          <w:rFonts w:ascii="Cambria" w:hAnsi="Cambria"/>
          <w:b/>
          <w:i/>
          <w:sz w:val="22"/>
          <w:szCs w:val="22"/>
          <w:lang w:val="pt-BR"/>
        </w:rPr>
      </w:pPr>
    </w:p>
    <w:p w:rsidR="005802BA" w:rsidRDefault="005802BA" w:rsidP="00413660">
      <w:pPr>
        <w:jc w:val="both"/>
        <w:rPr>
          <w:rFonts w:ascii="Cambria" w:hAnsi="Cambria"/>
          <w:b/>
          <w:i/>
          <w:sz w:val="22"/>
          <w:szCs w:val="22"/>
          <w:lang w:val="pt-BR"/>
        </w:rPr>
      </w:pPr>
    </w:p>
    <w:p w:rsidR="005802BA" w:rsidRPr="00413660" w:rsidRDefault="005802BA" w:rsidP="00413660">
      <w:pPr>
        <w:jc w:val="both"/>
        <w:rPr>
          <w:rFonts w:ascii="Cambria" w:hAnsi="Cambria"/>
          <w:b/>
          <w:i/>
          <w:sz w:val="22"/>
          <w:szCs w:val="22"/>
          <w:lang w:val="pt-BR"/>
        </w:rPr>
      </w:pPr>
    </w:p>
    <w:p w:rsidR="00B817ED" w:rsidRPr="00413660" w:rsidRDefault="00B817ED" w:rsidP="00413660">
      <w:pPr>
        <w:tabs>
          <w:tab w:val="left" w:pos="2025"/>
        </w:tabs>
        <w:rPr>
          <w:rFonts w:ascii="Cambria" w:hAnsi="Cambria"/>
        </w:rPr>
      </w:pPr>
    </w:p>
    <w:sectPr w:rsidR="00B817ED" w:rsidRPr="00413660" w:rsidSect="005802BA">
      <w:pgSz w:w="15840" w:h="12240" w:orient="landscape"/>
      <w:pgMar w:top="1168" w:right="851" w:bottom="992" w:left="81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7509C0"/>
    <w:multiLevelType w:val="hybridMultilevel"/>
    <w:tmpl w:val="B4B8A82A"/>
    <w:lvl w:ilvl="0" w:tplc="D062C3B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63438C4"/>
    <w:multiLevelType w:val="hybridMultilevel"/>
    <w:tmpl w:val="199CCCF6"/>
    <w:lvl w:ilvl="0" w:tplc="327888D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9DE"/>
    <w:rsid w:val="00036F81"/>
    <w:rsid w:val="000F2C4B"/>
    <w:rsid w:val="00155E84"/>
    <w:rsid w:val="0018472D"/>
    <w:rsid w:val="001A6A95"/>
    <w:rsid w:val="001C2A2D"/>
    <w:rsid w:val="003B229B"/>
    <w:rsid w:val="00413660"/>
    <w:rsid w:val="00460743"/>
    <w:rsid w:val="004607E2"/>
    <w:rsid w:val="004E39F9"/>
    <w:rsid w:val="005802BA"/>
    <w:rsid w:val="006159DE"/>
    <w:rsid w:val="00676134"/>
    <w:rsid w:val="00702ECB"/>
    <w:rsid w:val="00893703"/>
    <w:rsid w:val="008D51C2"/>
    <w:rsid w:val="00916879"/>
    <w:rsid w:val="00945BF6"/>
    <w:rsid w:val="00961F17"/>
    <w:rsid w:val="00A01515"/>
    <w:rsid w:val="00A50F00"/>
    <w:rsid w:val="00B817ED"/>
    <w:rsid w:val="00BB1C96"/>
    <w:rsid w:val="00BF16EF"/>
    <w:rsid w:val="00E94379"/>
    <w:rsid w:val="00F7009E"/>
    <w:rsid w:val="00F850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64378"/>
  <w15:chartTrackingRefBased/>
  <w15:docId w15:val="{B2B0BE80-6233-4BA7-9540-BD4DABF94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paragraph" w:customStyle="1" w:styleId="msonormal0">
    <w:name w:val="msonormal"/>
    <w:basedOn w:val="Normal"/>
    <w:pPr>
      <w:spacing w:before="100" w:beforeAutospacing="1" w:after="100" w:afterAutospacing="1"/>
    </w:pPr>
    <w:rPr>
      <w:lang w:val="en-US" w:eastAsia="en-US"/>
    </w:rPr>
  </w:style>
  <w:style w:type="paragraph" w:customStyle="1" w:styleId="xl63">
    <w:name w:val="xl63"/>
    <w:basedOn w:val="Normal"/>
    <w:pPr>
      <w:spacing w:before="100" w:beforeAutospacing="1" w:after="100" w:afterAutospacing="1"/>
    </w:pPr>
    <w:rPr>
      <w:rFonts w:ascii="Arial" w:hAnsi="Arial" w:cs="Arial"/>
      <w:lang w:val="en-US" w:eastAsia="en-US"/>
    </w:rPr>
  </w:style>
  <w:style w:type="paragraph" w:customStyle="1" w:styleId="xl64">
    <w:name w:val="xl64"/>
    <w:basedOn w:val="Normal"/>
    <w:pPr>
      <w:spacing w:before="100" w:beforeAutospacing="1" w:after="100" w:afterAutospacing="1"/>
    </w:pPr>
    <w:rPr>
      <w:rFonts w:ascii="Arial" w:hAnsi="Arial" w:cs="Arial"/>
      <w:b/>
      <w:bCs/>
      <w:sz w:val="18"/>
      <w:szCs w:val="18"/>
      <w:lang w:val="en-US" w:eastAsia="en-US"/>
    </w:rPr>
  </w:style>
  <w:style w:type="paragraph" w:customStyle="1" w:styleId="xl65">
    <w:name w:val="xl65"/>
    <w:basedOn w:val="Normal"/>
    <w:pPr>
      <w:spacing w:before="100" w:beforeAutospacing="1" w:after="100" w:afterAutospacing="1"/>
      <w:jc w:val="center"/>
    </w:pPr>
    <w:rPr>
      <w:rFonts w:ascii="Arial" w:hAnsi="Arial" w:cs="Arial"/>
      <w:b/>
      <w:bCs/>
      <w:i/>
      <w:iCs/>
      <w:sz w:val="18"/>
      <w:szCs w:val="18"/>
      <w:lang w:val="en-US" w:eastAsia="en-US"/>
    </w:rPr>
  </w:style>
  <w:style w:type="paragraph" w:customStyle="1" w:styleId="xl66">
    <w:name w:val="xl66"/>
    <w:basedOn w:val="Normal"/>
    <w:pPr>
      <w:spacing w:before="100" w:beforeAutospacing="1" w:after="100" w:afterAutospacing="1"/>
      <w:jc w:val="center"/>
    </w:pPr>
    <w:rPr>
      <w:rFonts w:ascii="Arial" w:hAnsi="Arial" w:cs="Arial"/>
      <w:b/>
      <w:bCs/>
      <w:i/>
      <w:iCs/>
      <w:sz w:val="12"/>
      <w:szCs w:val="12"/>
      <w:lang w:val="en-US" w:eastAsia="en-US"/>
    </w:rPr>
  </w:style>
  <w:style w:type="paragraph" w:customStyle="1" w:styleId="xl67">
    <w:name w:val="xl67"/>
    <w:basedOn w:val="Normal"/>
    <w:pPr>
      <w:spacing w:before="100" w:beforeAutospacing="1" w:after="100" w:afterAutospacing="1"/>
    </w:pPr>
    <w:rPr>
      <w:rFonts w:ascii="Arial" w:hAnsi="Arial" w:cs="Arial"/>
      <w:b/>
      <w:bCs/>
      <w:lang w:val="en-US" w:eastAsia="en-US"/>
    </w:rPr>
  </w:style>
  <w:style w:type="paragraph" w:customStyle="1" w:styleId="xl68">
    <w:name w:val="xl68"/>
    <w:basedOn w:val="Normal"/>
    <w:pPr>
      <w:spacing w:before="100" w:beforeAutospacing="1" w:after="100" w:afterAutospacing="1"/>
      <w:jc w:val="center"/>
    </w:pPr>
    <w:rPr>
      <w:rFonts w:ascii="Arial" w:hAnsi="Arial" w:cs="Arial"/>
      <w:sz w:val="18"/>
      <w:szCs w:val="18"/>
      <w:lang w:val="en-US" w:eastAsia="en-US"/>
    </w:rPr>
  </w:style>
  <w:style w:type="paragraph" w:customStyle="1" w:styleId="xl69">
    <w:name w:val="xl69"/>
    <w:basedOn w:val="Normal"/>
    <w:pPr>
      <w:spacing w:before="100" w:beforeAutospacing="1" w:after="100" w:afterAutospacing="1"/>
    </w:pPr>
    <w:rPr>
      <w:rFonts w:ascii="Arial" w:hAnsi="Arial" w:cs="Arial"/>
      <w:b/>
      <w:bCs/>
      <w:lang w:val="en-US" w:eastAsia="en-US"/>
    </w:rPr>
  </w:style>
  <w:style w:type="paragraph" w:customStyle="1" w:styleId="xl70">
    <w:name w:val="xl70"/>
    <w:basedOn w:val="Normal"/>
    <w:pPr>
      <w:spacing w:before="100" w:beforeAutospacing="1" w:after="100" w:afterAutospacing="1"/>
    </w:pPr>
    <w:rPr>
      <w:rFonts w:ascii="Arial" w:hAnsi="Arial" w:cs="Arial"/>
      <w:sz w:val="22"/>
      <w:szCs w:val="22"/>
      <w:lang w:val="en-US" w:eastAsia="en-US"/>
    </w:rPr>
  </w:style>
  <w:style w:type="paragraph" w:customStyle="1" w:styleId="xl71">
    <w:name w:val="xl71"/>
    <w:basedOn w:val="Normal"/>
    <w:pPr>
      <w:spacing w:before="100" w:beforeAutospacing="1" w:after="100" w:afterAutospacing="1"/>
      <w:jc w:val="center"/>
    </w:pPr>
    <w:rPr>
      <w:rFonts w:ascii="Arial" w:hAnsi="Arial" w:cs="Arial"/>
      <w:b/>
      <w:bCs/>
      <w:lang w:val="en-US" w:eastAsia="en-US"/>
    </w:rPr>
  </w:style>
  <w:style w:type="paragraph" w:customStyle="1" w:styleId="xl72">
    <w:name w:val="xl72"/>
    <w:basedOn w:val="Normal"/>
    <w:pPr>
      <w:spacing w:before="100" w:beforeAutospacing="1" w:after="100" w:afterAutospacing="1"/>
      <w:jc w:val="center"/>
    </w:pPr>
    <w:rPr>
      <w:rFonts w:ascii="Arial" w:hAnsi="Arial" w:cs="Arial"/>
      <w:b/>
      <w:bCs/>
      <w:i/>
      <w:iCs/>
      <w:lang w:val="en-US" w:eastAsia="en-US"/>
    </w:rPr>
  </w:style>
  <w:style w:type="paragraph" w:customStyle="1" w:styleId="xl73">
    <w:name w:val="xl73"/>
    <w:basedOn w:val="Normal"/>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74">
    <w:name w:val="xl74"/>
    <w:basedOn w:val="Normal"/>
    <w:pPr>
      <w:pBdr>
        <w:top w:val="single" w:sz="8" w:space="0" w:color="auto"/>
        <w:left w:val="single" w:sz="4" w:space="0" w:color="auto"/>
        <w:right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75">
    <w:name w:val="xl75"/>
    <w:basedOn w:val="Normal"/>
    <w:pPr>
      <w:pBdr>
        <w:top w:val="single" w:sz="8" w:space="0" w:color="auto"/>
        <w:left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76">
    <w:name w:val="xl76"/>
    <w:basedOn w:val="Normal"/>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77">
    <w:name w:val="xl77"/>
    <w:basedOn w:val="Normal"/>
    <w:pPr>
      <w:pBdr>
        <w:top w:val="single" w:sz="8" w:space="0" w:color="auto"/>
        <w:left w:val="single" w:sz="4" w:space="0" w:color="auto"/>
        <w:bottom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78">
    <w:name w:val="xl78"/>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b/>
      <w:bCs/>
      <w:sz w:val="18"/>
      <w:szCs w:val="18"/>
      <w:lang w:val="en-US" w:eastAsia="en-US"/>
    </w:rPr>
  </w:style>
  <w:style w:type="paragraph" w:customStyle="1" w:styleId="xl79">
    <w:name w:val="xl79"/>
    <w:basedOn w:val="Normal"/>
    <w:pPr>
      <w:spacing w:before="100" w:beforeAutospacing="1" w:after="100" w:afterAutospacing="1"/>
    </w:pPr>
    <w:rPr>
      <w:rFonts w:ascii="Arial" w:hAnsi="Arial" w:cs="Arial"/>
      <w:lang w:val="en-US" w:eastAsia="en-US"/>
    </w:rPr>
  </w:style>
  <w:style w:type="paragraph" w:customStyle="1" w:styleId="xl80">
    <w:name w:val="xl80"/>
    <w:basedOn w:val="Normal"/>
    <w:pPr>
      <w:pBdr>
        <w:left w:val="single" w:sz="8" w:space="0" w:color="auto"/>
        <w:right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81">
    <w:name w:val="xl81"/>
    <w:basedOn w:val="Normal"/>
    <w:pPr>
      <w:pBdr>
        <w:left w:val="single" w:sz="4" w:space="0" w:color="auto"/>
        <w:right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82">
    <w:name w:val="xl82"/>
    <w:basedOn w:val="Normal"/>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83">
    <w:name w:val="xl83"/>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84">
    <w:name w:val="xl84"/>
    <w:basedOn w:val="Normal"/>
    <w:pPr>
      <w:pBdr>
        <w:left w:val="single" w:sz="8" w:space="0" w:color="auto"/>
        <w:right w:val="single" w:sz="8" w:space="0" w:color="auto"/>
      </w:pBdr>
      <w:spacing w:before="100" w:beforeAutospacing="1" w:after="100" w:afterAutospacing="1"/>
    </w:pPr>
    <w:rPr>
      <w:rFonts w:ascii="Arial" w:hAnsi="Arial" w:cs="Arial"/>
      <w:b/>
      <w:bCs/>
      <w:sz w:val="18"/>
      <w:szCs w:val="18"/>
      <w:lang w:val="en-US" w:eastAsia="en-US"/>
    </w:rPr>
  </w:style>
  <w:style w:type="paragraph" w:customStyle="1" w:styleId="xl85">
    <w:name w:val="xl85"/>
    <w:basedOn w:val="Normal"/>
    <w:pPr>
      <w:pBdr>
        <w:left w:val="single" w:sz="4" w:space="0" w:color="auto"/>
        <w:right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86">
    <w:name w:val="xl86"/>
    <w:basedOn w:val="Normal"/>
    <w:pPr>
      <w:pBdr>
        <w:left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87">
    <w:name w:val="xl87"/>
    <w:basedOn w:val="Normal"/>
    <w:pPr>
      <w:spacing w:before="100" w:beforeAutospacing="1" w:after="100" w:afterAutospacing="1"/>
    </w:pPr>
    <w:rPr>
      <w:rFonts w:ascii="Arial" w:hAnsi="Arial" w:cs="Arial"/>
      <w:b/>
      <w:bCs/>
      <w:sz w:val="18"/>
      <w:szCs w:val="18"/>
      <w:lang w:val="en-US" w:eastAsia="en-US"/>
    </w:rPr>
  </w:style>
  <w:style w:type="paragraph" w:customStyle="1" w:styleId="xl88">
    <w:name w:val="xl88"/>
    <w:basedOn w:val="Normal"/>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89">
    <w:name w:val="xl89"/>
    <w:basedOn w:val="Normal"/>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90">
    <w:name w:val="xl90"/>
    <w:basedOn w:val="Normal"/>
    <w:pPr>
      <w:pBdr>
        <w:left w:val="single" w:sz="4" w:space="0" w:color="auto"/>
        <w:bottom w:val="single" w:sz="8"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91">
    <w:name w:val="xl91"/>
    <w:basedOn w:val="Normal"/>
    <w:pPr>
      <w:pBdr>
        <w:left w:val="single" w:sz="8" w:space="0" w:color="auto"/>
        <w:bottom w:val="single" w:sz="8" w:space="0" w:color="auto"/>
        <w:right w:val="single" w:sz="8" w:space="0" w:color="auto"/>
      </w:pBdr>
      <w:spacing w:before="100" w:beforeAutospacing="1" w:after="100" w:afterAutospacing="1"/>
    </w:pPr>
    <w:rPr>
      <w:rFonts w:ascii="Arial" w:hAnsi="Arial" w:cs="Arial"/>
      <w:b/>
      <w:bCs/>
      <w:lang w:val="en-US" w:eastAsia="en-US"/>
    </w:rPr>
  </w:style>
  <w:style w:type="paragraph" w:customStyle="1" w:styleId="xl92">
    <w:name w:val="xl92"/>
    <w:basedOn w:val="Normal"/>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93">
    <w:name w:val="xl93"/>
    <w:basedOn w:val="Normal"/>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94">
    <w:name w:val="xl94"/>
    <w:basedOn w:val="Normal"/>
    <w:pPr>
      <w:pBdr>
        <w:left w:val="single" w:sz="4" w:space="0" w:color="auto"/>
        <w:bottom w:val="single" w:sz="8" w:space="0" w:color="auto"/>
        <w:right w:val="single" w:sz="8" w:space="0" w:color="auto"/>
      </w:pBdr>
      <w:spacing w:before="100" w:beforeAutospacing="1" w:after="100" w:afterAutospacing="1"/>
    </w:pPr>
    <w:rPr>
      <w:rFonts w:ascii="Arial" w:hAnsi="Arial" w:cs="Arial"/>
      <w:b/>
      <w:bCs/>
      <w:lang w:val="en-US" w:eastAsia="en-US"/>
    </w:rPr>
  </w:style>
  <w:style w:type="paragraph" w:customStyle="1" w:styleId="xl95">
    <w:name w:val="xl95"/>
    <w:basedOn w:val="Normal"/>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b/>
      <w:bCs/>
      <w:i/>
      <w:iCs/>
      <w:sz w:val="18"/>
      <w:szCs w:val="18"/>
      <w:lang w:val="en-US" w:eastAsia="en-US"/>
    </w:rPr>
  </w:style>
  <w:style w:type="paragraph" w:customStyle="1" w:styleId="xl96">
    <w:name w:val="xl96"/>
    <w:basedOn w:val="Normal"/>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18"/>
      <w:szCs w:val="18"/>
      <w:lang w:val="en-US" w:eastAsia="en-US"/>
    </w:rPr>
  </w:style>
  <w:style w:type="paragraph" w:customStyle="1" w:styleId="xl97">
    <w:name w:val="xl97"/>
    <w:basedOn w:val="Normal"/>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98">
    <w:name w:val="xl98"/>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b/>
      <w:bCs/>
      <w:i/>
      <w:iCs/>
      <w:sz w:val="18"/>
      <w:szCs w:val="18"/>
      <w:lang w:val="en-US" w:eastAsia="en-US"/>
    </w:rPr>
  </w:style>
  <w:style w:type="paragraph" w:customStyle="1" w:styleId="xl99">
    <w:name w:val="xl9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18"/>
      <w:szCs w:val="18"/>
      <w:lang w:val="en-US" w:eastAsia="en-US"/>
    </w:rPr>
  </w:style>
  <w:style w:type="paragraph" w:customStyle="1" w:styleId="xl100">
    <w:name w:val="xl10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01">
    <w:name w:val="xl10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02">
    <w:name w:val="xl102"/>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04">
    <w:name w:val="xl104"/>
    <w:basedOn w:val="Normal"/>
    <w:pPr>
      <w:pBdr>
        <w:top w:val="single" w:sz="4" w:space="0" w:color="auto"/>
        <w:left w:val="single" w:sz="8"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05">
    <w:name w:val="xl105"/>
    <w:basedOn w:val="Normal"/>
    <w:pPr>
      <w:pBdr>
        <w:top w:val="single" w:sz="4" w:space="0" w:color="auto"/>
        <w:left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06">
    <w:name w:val="xl106"/>
    <w:basedOn w:val="Normal"/>
    <w:pPr>
      <w:pBdr>
        <w:top w:val="single" w:sz="4" w:space="0" w:color="auto"/>
        <w:left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07">
    <w:name w:val="xl107"/>
    <w:basedOn w:val="Normal"/>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08">
    <w:name w:val="xl108"/>
    <w:basedOn w:val="Normal"/>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09">
    <w:name w:val="xl109"/>
    <w:basedOn w:val="Normal"/>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10">
    <w:name w:val="xl110"/>
    <w:basedOn w:val="Normal"/>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11">
    <w:name w:val="xl111"/>
    <w:basedOn w:val="Normal"/>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i/>
      <w:iCs/>
      <w:sz w:val="18"/>
      <w:szCs w:val="18"/>
      <w:lang w:val="en-US" w:eastAsia="en-US"/>
    </w:rPr>
  </w:style>
  <w:style w:type="paragraph" w:customStyle="1" w:styleId="xl112">
    <w:name w:val="xl112"/>
    <w:basedOn w:val="Normal"/>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13">
    <w:name w:val="xl113"/>
    <w:basedOn w:val="Normal"/>
    <w:pPr>
      <w:pBdr>
        <w:top w:val="single" w:sz="8" w:space="0" w:color="auto"/>
        <w:bottom w:val="single" w:sz="8" w:space="0" w:color="auto"/>
        <w:right w:val="single" w:sz="8" w:space="0" w:color="auto"/>
      </w:pBdr>
      <w:spacing w:before="100" w:beforeAutospacing="1" w:after="100" w:afterAutospacing="1"/>
    </w:pPr>
    <w:rPr>
      <w:rFonts w:ascii="Arial" w:hAnsi="Arial" w:cs="Arial"/>
      <w:sz w:val="18"/>
      <w:szCs w:val="18"/>
      <w:lang w:val="en-US" w:eastAsia="en-US"/>
    </w:rPr>
  </w:style>
  <w:style w:type="paragraph" w:customStyle="1" w:styleId="xl114">
    <w:name w:val="xl114"/>
    <w:basedOn w:val="Normal"/>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15">
    <w:name w:val="xl115"/>
    <w:basedOn w:val="Normal"/>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16">
    <w:name w:val="xl116"/>
    <w:basedOn w:val="Normal"/>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n-US" w:eastAsia="en-US"/>
    </w:rPr>
  </w:style>
  <w:style w:type="paragraph" w:customStyle="1" w:styleId="xl117">
    <w:name w:val="xl117"/>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19">
    <w:name w:val="xl11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20">
    <w:name w:val="xl120"/>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lang w:val="en-US" w:eastAsia="en-US"/>
    </w:rPr>
  </w:style>
  <w:style w:type="paragraph" w:customStyle="1" w:styleId="xl121">
    <w:name w:val="xl121"/>
    <w:basedOn w:val="Normal"/>
    <w:pPr>
      <w:pBdr>
        <w:top w:val="single" w:sz="4" w:space="0" w:color="auto"/>
        <w:left w:val="single" w:sz="8"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22">
    <w:name w:val="xl122"/>
    <w:basedOn w:val="Normal"/>
    <w:pPr>
      <w:pBdr>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23">
    <w:name w:val="xl123"/>
    <w:basedOn w:val="Normal"/>
    <w:pPr>
      <w:pBdr>
        <w:left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24">
    <w:name w:val="xl12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25">
    <w:name w:val="xl125"/>
    <w:basedOn w:val="Normal"/>
    <w:pPr>
      <w:pBdr>
        <w:left w:val="single" w:sz="8"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26">
    <w:name w:val="xl1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8"/>
      <w:szCs w:val="18"/>
      <w:lang w:val="en-US" w:eastAsia="en-US"/>
    </w:rPr>
  </w:style>
  <w:style w:type="paragraph" w:customStyle="1" w:styleId="xl127">
    <w:name w:val="xl12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28">
    <w:name w:val="xl1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lang w:val="en-US" w:eastAsia="en-US"/>
    </w:rPr>
  </w:style>
  <w:style w:type="paragraph" w:customStyle="1" w:styleId="xl129">
    <w:name w:val="xl12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n-US" w:eastAsia="en-US"/>
    </w:rPr>
  </w:style>
  <w:style w:type="paragraph" w:customStyle="1" w:styleId="xl130">
    <w:name w:val="xl130"/>
    <w:basedOn w:val="Normal"/>
    <w:pPr>
      <w:pBdr>
        <w:top w:val="single" w:sz="8" w:space="0" w:color="auto"/>
        <w:left w:val="single" w:sz="4" w:space="0" w:color="auto"/>
        <w:right w:val="single" w:sz="4" w:space="0" w:color="auto"/>
      </w:pBdr>
      <w:spacing w:before="100" w:beforeAutospacing="1" w:after="100" w:afterAutospacing="1"/>
    </w:pPr>
    <w:rPr>
      <w:rFonts w:ascii="Arial" w:hAnsi="Arial" w:cs="Arial"/>
      <w:i/>
      <w:iCs/>
      <w:sz w:val="18"/>
      <w:szCs w:val="18"/>
      <w:lang w:val="en-US" w:eastAsia="en-US"/>
    </w:rPr>
  </w:style>
  <w:style w:type="paragraph" w:customStyle="1" w:styleId="xl131">
    <w:name w:val="xl131"/>
    <w:basedOn w:val="Normal"/>
    <w:pPr>
      <w:pBdr>
        <w:left w:val="single" w:sz="4" w:space="0" w:color="auto"/>
        <w:right w:val="single" w:sz="4" w:space="0" w:color="auto"/>
      </w:pBdr>
      <w:spacing w:before="100" w:beforeAutospacing="1" w:after="100" w:afterAutospacing="1"/>
      <w:jc w:val="right"/>
    </w:pPr>
    <w:rPr>
      <w:rFonts w:ascii="Arial" w:hAnsi="Arial" w:cs="Arial"/>
      <w:b/>
      <w:bCs/>
      <w:sz w:val="18"/>
      <w:szCs w:val="18"/>
      <w:lang w:val="en-US" w:eastAsia="en-US"/>
    </w:rPr>
  </w:style>
  <w:style w:type="paragraph" w:customStyle="1" w:styleId="xl132">
    <w:name w:val="xl132"/>
    <w:basedOn w:val="Normal"/>
    <w:pPr>
      <w:pBdr>
        <w:left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33">
    <w:name w:val="xl133"/>
    <w:basedOn w:val="Normal"/>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lang w:val="en-US" w:eastAsia="en-US"/>
    </w:rPr>
  </w:style>
  <w:style w:type="paragraph" w:customStyle="1" w:styleId="xl134">
    <w:name w:val="xl13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35">
    <w:name w:val="xl13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36">
    <w:name w:val="xl136"/>
    <w:basedOn w:val="Normal"/>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n-US" w:eastAsia="en-US"/>
    </w:rPr>
  </w:style>
  <w:style w:type="paragraph" w:customStyle="1" w:styleId="xl137">
    <w:name w:val="xl137"/>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n-US" w:eastAsia="en-US"/>
    </w:rPr>
  </w:style>
  <w:style w:type="paragraph" w:customStyle="1" w:styleId="xl138">
    <w:name w:val="xl1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lang w:val="en-US" w:eastAsia="en-US"/>
    </w:rPr>
  </w:style>
  <w:style w:type="paragraph" w:customStyle="1" w:styleId="xl139">
    <w:name w:val="xl139"/>
    <w:basedOn w:val="Normal"/>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n-US" w:eastAsia="en-US"/>
    </w:rPr>
  </w:style>
  <w:style w:type="paragraph" w:customStyle="1" w:styleId="xl140">
    <w:name w:val="xl140"/>
    <w:basedOn w:val="Normal"/>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n-US" w:eastAsia="en-US"/>
    </w:rPr>
  </w:style>
  <w:style w:type="paragraph" w:customStyle="1" w:styleId="xl141">
    <w:name w:val="xl141"/>
    <w:basedOn w:val="Normal"/>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42">
    <w:name w:val="xl142"/>
    <w:basedOn w:val="Normal"/>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43">
    <w:name w:val="xl143"/>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44">
    <w:name w:val="xl144"/>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n-US" w:eastAsia="en-US"/>
    </w:rPr>
  </w:style>
  <w:style w:type="paragraph" w:customStyle="1" w:styleId="xl145">
    <w:name w:val="xl145"/>
    <w:basedOn w:val="Normal"/>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b/>
      <w:bCs/>
      <w:sz w:val="18"/>
      <w:szCs w:val="18"/>
      <w:lang w:val="en-US" w:eastAsia="en-US"/>
    </w:rPr>
  </w:style>
  <w:style w:type="paragraph" w:customStyle="1" w:styleId="xl146">
    <w:name w:val="xl146"/>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47">
    <w:name w:val="xl147"/>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48">
    <w:name w:val="xl148"/>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n-US" w:eastAsia="en-US"/>
    </w:rPr>
  </w:style>
  <w:style w:type="paragraph" w:customStyle="1" w:styleId="xl149">
    <w:name w:val="xl149"/>
    <w:basedOn w:val="Normal"/>
    <w:pPr>
      <w:spacing w:before="100" w:beforeAutospacing="1" w:after="100" w:afterAutospacing="1"/>
      <w:textAlignment w:val="center"/>
    </w:pPr>
    <w:rPr>
      <w:rFonts w:ascii="Arial" w:hAnsi="Arial" w:cs="Arial"/>
      <w:lang w:val="en-US" w:eastAsia="en-US"/>
    </w:rPr>
  </w:style>
  <w:style w:type="paragraph" w:customStyle="1" w:styleId="xl150">
    <w:name w:val="xl150"/>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51">
    <w:name w:val="xl151"/>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52">
    <w:name w:val="xl152"/>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53">
    <w:name w:val="xl153"/>
    <w:basedOn w:val="Normal"/>
    <w:pPr>
      <w:pBdr>
        <w:left w:val="single" w:sz="8"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54">
    <w:name w:val="xl154"/>
    <w:basedOn w:val="Normal"/>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i/>
      <w:iCs/>
      <w:sz w:val="18"/>
      <w:szCs w:val="18"/>
      <w:lang w:val="en-US" w:eastAsia="en-US"/>
    </w:rPr>
  </w:style>
  <w:style w:type="paragraph" w:customStyle="1" w:styleId="xl155">
    <w:name w:val="xl155"/>
    <w:basedOn w:val="Normal"/>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i/>
      <w:iCs/>
      <w:sz w:val="18"/>
      <w:szCs w:val="18"/>
      <w:lang w:val="en-US" w:eastAsia="en-US"/>
    </w:rPr>
  </w:style>
  <w:style w:type="paragraph" w:customStyle="1" w:styleId="xl156">
    <w:name w:val="xl156"/>
    <w:basedOn w:val="Normal"/>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n-US" w:eastAsia="en-US"/>
    </w:rPr>
  </w:style>
  <w:style w:type="paragraph" w:customStyle="1" w:styleId="xl157">
    <w:name w:val="xl157"/>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n-US" w:eastAsia="en-US"/>
    </w:rPr>
  </w:style>
  <w:style w:type="paragraph" w:customStyle="1" w:styleId="xl158">
    <w:name w:val="xl158"/>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b/>
      <w:bCs/>
      <w:i/>
      <w:iCs/>
      <w:sz w:val="18"/>
      <w:szCs w:val="18"/>
      <w:lang w:val="en-US" w:eastAsia="en-US"/>
    </w:rPr>
  </w:style>
  <w:style w:type="paragraph" w:customStyle="1" w:styleId="xl159">
    <w:name w:val="xl159"/>
    <w:basedOn w:val="Normal"/>
    <w:pPr>
      <w:pBdr>
        <w:left w:val="single" w:sz="8" w:space="0" w:color="auto"/>
        <w:bottom w:val="single" w:sz="4" w:space="0" w:color="auto"/>
        <w:right w:val="single" w:sz="4" w:space="0" w:color="auto"/>
      </w:pBdr>
      <w:spacing w:before="100" w:beforeAutospacing="1" w:after="100" w:afterAutospacing="1"/>
    </w:pPr>
    <w:rPr>
      <w:rFonts w:ascii="Arial" w:hAnsi="Arial" w:cs="Arial"/>
      <w:b/>
      <w:bCs/>
      <w:i/>
      <w:iCs/>
      <w:sz w:val="18"/>
      <w:szCs w:val="18"/>
      <w:lang w:val="en-US" w:eastAsia="en-US"/>
    </w:rPr>
  </w:style>
  <w:style w:type="paragraph" w:customStyle="1" w:styleId="xl160">
    <w:name w:val="xl160"/>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61">
    <w:name w:val="xl161"/>
    <w:basedOn w:val="Normal"/>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n-US" w:eastAsia="en-US"/>
    </w:rPr>
  </w:style>
  <w:style w:type="paragraph" w:customStyle="1" w:styleId="xl162">
    <w:name w:val="xl16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63">
    <w:name w:val="xl163"/>
    <w:basedOn w:val="Normal"/>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64">
    <w:name w:val="xl16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i/>
      <w:iCs/>
      <w:sz w:val="18"/>
      <w:szCs w:val="18"/>
      <w:lang w:val="en-US" w:eastAsia="en-US"/>
    </w:rPr>
  </w:style>
  <w:style w:type="paragraph" w:customStyle="1" w:styleId="xl165">
    <w:name w:val="xl16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66">
    <w:name w:val="xl16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n-US" w:eastAsia="en-US"/>
    </w:rPr>
  </w:style>
  <w:style w:type="paragraph" w:customStyle="1" w:styleId="xl167">
    <w:name w:val="xl16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lang w:val="en-US" w:eastAsia="en-US"/>
    </w:rPr>
  </w:style>
  <w:style w:type="paragraph" w:customStyle="1" w:styleId="xl168">
    <w:name w:val="xl168"/>
    <w:basedOn w:val="Normal"/>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i/>
      <w:iCs/>
      <w:sz w:val="18"/>
      <w:szCs w:val="18"/>
      <w:lang w:val="en-US" w:eastAsia="en-US"/>
    </w:rPr>
  </w:style>
  <w:style w:type="paragraph" w:customStyle="1" w:styleId="xl169">
    <w:name w:val="xl16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n-US" w:eastAsia="en-US"/>
    </w:rPr>
  </w:style>
  <w:style w:type="paragraph" w:customStyle="1" w:styleId="xl170">
    <w:name w:val="xl170"/>
    <w:basedOn w:val="Normal"/>
    <w:pPr>
      <w:spacing w:before="100" w:beforeAutospacing="1" w:after="100" w:afterAutospacing="1"/>
      <w:jc w:val="center"/>
    </w:pPr>
    <w:rPr>
      <w:lang w:val="en-US" w:eastAsia="en-US"/>
    </w:rPr>
  </w:style>
  <w:style w:type="paragraph" w:customStyle="1" w:styleId="xl171">
    <w:name w:val="xl171"/>
    <w:basedOn w:val="Normal"/>
    <w:pPr>
      <w:spacing w:before="100" w:beforeAutospacing="1" w:after="100" w:afterAutospacing="1"/>
      <w:jc w:val="center"/>
    </w:pPr>
    <w:rPr>
      <w:rFonts w:ascii="Arial" w:hAnsi="Arial" w:cs="Arial"/>
      <w:i/>
      <w:iCs/>
      <w:lang w:val="en-US" w:eastAsia="en-US"/>
    </w:rPr>
  </w:style>
  <w:style w:type="paragraph" w:customStyle="1" w:styleId="xl172">
    <w:name w:val="xl172"/>
    <w:basedOn w:val="Normal"/>
    <w:pPr>
      <w:spacing w:before="100" w:beforeAutospacing="1" w:after="100" w:afterAutospacing="1"/>
      <w:jc w:val="center"/>
    </w:pPr>
    <w:rPr>
      <w:rFonts w:ascii="Arial" w:hAnsi="Arial" w:cs="Arial"/>
      <w:i/>
      <w:iCs/>
      <w:lang w:val="en-US" w:eastAsia="en-US"/>
    </w:rPr>
  </w:style>
  <w:style w:type="paragraph" w:customStyle="1" w:styleId="xl173">
    <w:name w:val="xl173"/>
    <w:basedOn w:val="Normal"/>
    <w:pPr>
      <w:spacing w:before="100" w:beforeAutospacing="1" w:after="100" w:afterAutospacing="1"/>
      <w:jc w:val="center"/>
    </w:pPr>
    <w:rPr>
      <w:rFonts w:ascii="Arial Narrow" w:hAnsi="Arial Narrow"/>
      <w:b/>
      <w:bCs/>
      <w:lang w:val="en-US" w:eastAsia="en-US"/>
    </w:rPr>
  </w:style>
  <w:style w:type="paragraph" w:customStyle="1" w:styleId="xl174">
    <w:name w:val="xl174"/>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n-US" w:eastAsia="en-US"/>
    </w:rPr>
  </w:style>
  <w:style w:type="paragraph" w:customStyle="1" w:styleId="xl175">
    <w:name w:val="xl175"/>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n-US" w:eastAsia="en-US"/>
    </w:rPr>
  </w:style>
  <w:style w:type="paragraph" w:customStyle="1" w:styleId="xl176">
    <w:name w:val="xl176"/>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n-US" w:eastAsia="en-US"/>
    </w:rPr>
  </w:style>
  <w:style w:type="paragraph" w:customStyle="1" w:styleId="xl177">
    <w:name w:val="xl17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n-US" w:eastAsia="en-US"/>
    </w:rPr>
  </w:style>
  <w:style w:type="paragraph" w:customStyle="1" w:styleId="xl178">
    <w:name w:val="xl17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n-US" w:eastAsia="en-US"/>
    </w:rPr>
  </w:style>
  <w:style w:type="paragraph" w:customStyle="1" w:styleId="xl179">
    <w:name w:val="xl179"/>
    <w:basedOn w:val="Normal"/>
    <w:pPr>
      <w:spacing w:before="100" w:beforeAutospacing="1" w:after="100" w:afterAutospacing="1"/>
    </w:pPr>
    <w:rPr>
      <w:rFonts w:ascii="Arial" w:hAnsi="Arial" w:cs="Arial"/>
      <w:color w:val="000000"/>
      <w:lang w:val="en-US" w:eastAsia="en-US"/>
    </w:rPr>
  </w:style>
  <w:style w:type="paragraph" w:customStyle="1" w:styleId="xl180">
    <w:name w:val="xl180"/>
    <w:basedOn w:val="Normal"/>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US" w:eastAsia="en-US"/>
    </w:rPr>
  </w:style>
  <w:style w:type="paragraph" w:customStyle="1" w:styleId="xl181">
    <w:name w:val="xl181"/>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US" w:eastAsia="en-US"/>
    </w:rPr>
  </w:style>
  <w:style w:type="paragraph" w:customStyle="1" w:styleId="xl182">
    <w:name w:val="xl182"/>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n-US" w:eastAsia="en-US"/>
    </w:rPr>
  </w:style>
  <w:style w:type="paragraph" w:customStyle="1" w:styleId="xl183">
    <w:name w:val="xl183"/>
    <w:basedOn w:val="Normal"/>
    <w:pPr>
      <w:pBdr>
        <w:left w:val="single" w:sz="8" w:space="0" w:color="auto"/>
        <w:bottom w:val="single" w:sz="4" w:space="0" w:color="auto"/>
        <w:right w:val="single" w:sz="4" w:space="0" w:color="auto"/>
      </w:pBdr>
      <w:spacing w:before="100" w:beforeAutospacing="1" w:after="100" w:afterAutospacing="1"/>
    </w:pPr>
    <w:rPr>
      <w:rFonts w:ascii="Arial" w:hAnsi="Arial" w:cs="Arial"/>
      <w:b/>
      <w:bCs/>
      <w:i/>
      <w:iCs/>
      <w:color w:val="000000"/>
      <w:sz w:val="18"/>
      <w:szCs w:val="18"/>
      <w:lang w:val="en-US" w:eastAsia="en-US"/>
    </w:rPr>
  </w:style>
  <w:style w:type="paragraph" w:customStyle="1" w:styleId="xl184">
    <w:name w:val="xl184"/>
    <w:basedOn w:val="Normal"/>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n-US" w:eastAsia="en-US"/>
    </w:rPr>
  </w:style>
  <w:style w:type="paragraph" w:customStyle="1" w:styleId="xl185">
    <w:name w:val="xl185"/>
    <w:basedOn w:val="Normal"/>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n-US" w:eastAsia="en-US"/>
    </w:rPr>
  </w:style>
  <w:style w:type="paragraph" w:customStyle="1" w:styleId="xl186">
    <w:name w:val="xl18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n-US" w:eastAsia="en-US"/>
    </w:rPr>
  </w:style>
  <w:style w:type="paragraph" w:customStyle="1" w:styleId="xl187">
    <w:name w:val="xl187"/>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i/>
      <w:iCs/>
      <w:color w:val="000000"/>
      <w:sz w:val="18"/>
      <w:szCs w:val="18"/>
      <w:lang w:val="en-US" w:eastAsia="en-US"/>
    </w:rPr>
  </w:style>
  <w:style w:type="paragraph" w:customStyle="1" w:styleId="xl188">
    <w:name w:val="xl188"/>
    <w:basedOn w:val="Normal"/>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n-US" w:eastAsia="en-US"/>
    </w:rPr>
  </w:style>
  <w:style w:type="paragraph" w:customStyle="1" w:styleId="xl189">
    <w:name w:val="xl18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n-US" w:eastAsia="en-US"/>
    </w:rPr>
  </w:style>
  <w:style w:type="paragraph" w:customStyle="1" w:styleId="xl190">
    <w:name w:val="xl190"/>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val="en-US" w:eastAsia="en-US"/>
    </w:rPr>
  </w:style>
  <w:style w:type="paragraph" w:customStyle="1" w:styleId="xl191">
    <w:name w:val="xl191"/>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i/>
      <w:iCs/>
      <w:color w:val="000000"/>
      <w:lang w:val="en-US" w:eastAsia="en-US"/>
    </w:rPr>
  </w:style>
  <w:style w:type="paragraph" w:customStyle="1" w:styleId="xl192">
    <w:name w:val="xl192"/>
    <w:basedOn w:val="Normal"/>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8"/>
      <w:szCs w:val="18"/>
      <w:lang w:val="en-US" w:eastAsia="en-US"/>
    </w:rPr>
  </w:style>
  <w:style w:type="paragraph" w:customStyle="1" w:styleId="xl193">
    <w:name w:val="xl193"/>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US" w:eastAsia="en-US"/>
    </w:rPr>
  </w:style>
  <w:style w:type="paragraph" w:customStyle="1" w:styleId="xl194">
    <w:name w:val="xl194"/>
    <w:basedOn w:val="Normal"/>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i/>
      <w:iCs/>
      <w:sz w:val="18"/>
      <w:szCs w:val="18"/>
      <w:lang w:val="en-US" w:eastAsia="en-US"/>
    </w:rPr>
  </w:style>
  <w:style w:type="paragraph" w:customStyle="1" w:styleId="xl195">
    <w:name w:val="xl19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US" w:eastAsia="en-US"/>
    </w:rPr>
  </w:style>
  <w:style w:type="paragraph" w:customStyle="1" w:styleId="xl196">
    <w:name w:val="xl196"/>
    <w:basedOn w:val="Normal"/>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i/>
      <w:iCs/>
      <w:color w:val="000000"/>
      <w:sz w:val="18"/>
      <w:szCs w:val="18"/>
      <w:lang w:val="en-US" w:eastAsia="en-US"/>
    </w:rPr>
  </w:style>
  <w:style w:type="paragraph" w:customStyle="1" w:styleId="xl197">
    <w:name w:val="xl197"/>
    <w:basedOn w:val="Normal"/>
    <w:pPr>
      <w:spacing w:before="100" w:beforeAutospacing="1" w:after="100" w:afterAutospacing="1"/>
      <w:textAlignment w:val="center"/>
    </w:pPr>
    <w:rPr>
      <w:rFonts w:ascii="Arial" w:hAnsi="Arial" w:cs="Arial"/>
      <w:color w:val="000000"/>
      <w:lang w:val="en-US" w:eastAsia="en-US"/>
    </w:rPr>
  </w:style>
  <w:style w:type="paragraph" w:customStyle="1" w:styleId="xl198">
    <w:name w:val="xl198"/>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i/>
      <w:iCs/>
      <w:sz w:val="18"/>
      <w:szCs w:val="18"/>
      <w:lang w:val="en-US" w:eastAsia="en-US"/>
    </w:rPr>
  </w:style>
  <w:style w:type="paragraph" w:customStyle="1" w:styleId="xl199">
    <w:name w:val="xl199"/>
    <w:basedOn w:val="Normal"/>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200">
    <w:name w:val="xl200"/>
    <w:basedOn w:val="Normal"/>
    <w:pPr>
      <w:spacing w:before="100" w:beforeAutospacing="1" w:after="100" w:afterAutospacing="1"/>
    </w:pPr>
    <w:rPr>
      <w:rFonts w:ascii="Arial" w:hAnsi="Arial" w:cs="Arial"/>
      <w:color w:val="FF0000"/>
      <w:lang w:val="en-US" w:eastAsia="en-US"/>
    </w:rPr>
  </w:style>
  <w:style w:type="paragraph" w:customStyle="1" w:styleId="xl201">
    <w:name w:val="xl201"/>
    <w:basedOn w:val="Normal"/>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18"/>
      <w:szCs w:val="18"/>
      <w:lang w:val="en-US" w:eastAsia="en-US"/>
    </w:rPr>
  </w:style>
  <w:style w:type="paragraph" w:customStyle="1" w:styleId="xl202">
    <w:name w:val="xl202"/>
    <w:basedOn w:val="Normal"/>
    <w:pPr>
      <w:spacing w:before="100" w:beforeAutospacing="1" w:after="100" w:afterAutospacing="1"/>
      <w:textAlignment w:val="center"/>
    </w:pPr>
    <w:rPr>
      <w:rFonts w:ascii="Arial" w:hAnsi="Arial" w:cs="Arial"/>
      <w:color w:val="FF0000"/>
      <w:lang w:val="en-US" w:eastAsia="en-US"/>
    </w:rPr>
  </w:style>
  <w:style w:type="paragraph" w:customStyle="1" w:styleId="xl203">
    <w:name w:val="xl203"/>
    <w:basedOn w:val="Normal"/>
    <w:pPr>
      <w:spacing w:before="100" w:beforeAutospacing="1" w:after="100" w:afterAutospacing="1"/>
    </w:pPr>
    <w:rPr>
      <w:rFonts w:ascii="Arial" w:hAnsi="Arial" w:cs="Arial"/>
      <w:b/>
      <w:bCs/>
      <w:lang w:val="en-US" w:eastAsia="en-US"/>
    </w:rPr>
  </w:style>
  <w:style w:type="paragraph" w:customStyle="1" w:styleId="xl204">
    <w:name w:val="xl204"/>
    <w:basedOn w:val="Normal"/>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205">
    <w:name w:val="xl205"/>
    <w:basedOn w:val="Normal"/>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i/>
      <w:iCs/>
      <w:sz w:val="18"/>
      <w:szCs w:val="18"/>
      <w:lang w:val="en-US" w:eastAsia="en-US"/>
    </w:rPr>
  </w:style>
  <w:style w:type="paragraph" w:customStyle="1" w:styleId="xl206">
    <w:name w:val="xl206"/>
    <w:basedOn w:val="Normal"/>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US" w:eastAsia="en-US"/>
    </w:rPr>
  </w:style>
  <w:style w:type="paragraph" w:customStyle="1" w:styleId="xl207">
    <w:name w:val="xl207"/>
    <w:basedOn w:val="Normal"/>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FF0000"/>
      <w:sz w:val="18"/>
      <w:szCs w:val="18"/>
      <w:lang w:val="en-US" w:eastAsia="en-US"/>
    </w:rPr>
  </w:style>
  <w:style w:type="paragraph" w:customStyle="1" w:styleId="xl208">
    <w:name w:val="xl208"/>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18"/>
      <w:szCs w:val="18"/>
      <w:lang w:val="en-US" w:eastAsia="en-US"/>
    </w:rPr>
  </w:style>
  <w:style w:type="paragraph" w:customStyle="1" w:styleId="xl209">
    <w:name w:val="xl209"/>
    <w:basedOn w:val="Normal"/>
    <w:pPr>
      <w:pBdr>
        <w:bottom w:val="single" w:sz="4" w:space="0" w:color="auto"/>
        <w:right w:val="single" w:sz="4" w:space="0" w:color="auto"/>
      </w:pBdr>
      <w:spacing w:before="100" w:beforeAutospacing="1" w:after="100" w:afterAutospacing="1"/>
      <w:textAlignment w:val="center"/>
    </w:pPr>
    <w:rPr>
      <w:rFonts w:ascii="Arial" w:hAnsi="Arial" w:cs="Arial"/>
      <w:color w:val="FF0000"/>
      <w:sz w:val="18"/>
      <w:szCs w:val="18"/>
      <w:lang w:val="en-US" w:eastAsia="en-US"/>
    </w:rPr>
  </w:style>
  <w:style w:type="paragraph" w:customStyle="1" w:styleId="xl210">
    <w:name w:val="xl210"/>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18"/>
      <w:szCs w:val="18"/>
      <w:lang w:val="en-US" w:eastAsia="en-US"/>
    </w:rPr>
  </w:style>
  <w:style w:type="paragraph" w:customStyle="1" w:styleId="xl211">
    <w:name w:val="xl211"/>
    <w:basedOn w:val="Normal"/>
    <w:pPr>
      <w:pBdr>
        <w:left w:val="single" w:sz="4" w:space="0" w:color="auto"/>
        <w:bottom w:val="single" w:sz="4" w:space="0" w:color="auto"/>
        <w:right w:val="single" w:sz="4" w:space="0" w:color="auto"/>
      </w:pBdr>
      <w:spacing w:before="100" w:beforeAutospacing="1" w:after="100" w:afterAutospacing="1"/>
      <w:jc w:val="right"/>
    </w:pPr>
    <w:rPr>
      <w:rFonts w:ascii="Arial" w:hAnsi="Arial" w:cs="Arial"/>
      <w:color w:val="FF0000"/>
      <w:sz w:val="18"/>
      <w:szCs w:val="18"/>
      <w:lang w:val="en-US" w:eastAsia="en-US"/>
    </w:rPr>
  </w:style>
  <w:style w:type="paragraph" w:customStyle="1" w:styleId="xl212">
    <w:name w:val="xl212"/>
    <w:basedOn w:val="Normal"/>
    <w:pPr>
      <w:pBdr>
        <w:left w:val="single" w:sz="4" w:space="0" w:color="auto"/>
        <w:bottom w:val="single" w:sz="4" w:space="0" w:color="auto"/>
        <w:right w:val="single" w:sz="4" w:space="0" w:color="auto"/>
      </w:pBdr>
      <w:spacing w:before="100" w:beforeAutospacing="1" w:after="100" w:afterAutospacing="1"/>
      <w:jc w:val="right"/>
    </w:pPr>
    <w:rPr>
      <w:rFonts w:ascii="Arial" w:hAnsi="Arial" w:cs="Arial"/>
      <w:color w:val="FF0000"/>
      <w:sz w:val="18"/>
      <w:szCs w:val="18"/>
      <w:lang w:val="en-US" w:eastAsia="en-US"/>
    </w:rPr>
  </w:style>
  <w:style w:type="paragraph" w:customStyle="1" w:styleId="xl213">
    <w:name w:val="xl213"/>
    <w:basedOn w:val="Normal"/>
    <w:pPr>
      <w:pBdr>
        <w:left w:val="single" w:sz="8" w:space="0" w:color="auto"/>
        <w:bottom w:val="single" w:sz="4" w:space="0" w:color="auto"/>
        <w:right w:val="single" w:sz="4" w:space="0" w:color="auto"/>
      </w:pBdr>
      <w:spacing w:before="100" w:beforeAutospacing="1" w:after="100" w:afterAutospacing="1"/>
    </w:pPr>
    <w:rPr>
      <w:rFonts w:ascii="Arial" w:hAnsi="Arial" w:cs="Arial"/>
      <w:b/>
      <w:bCs/>
      <w:i/>
      <w:iCs/>
      <w:color w:val="FF0000"/>
      <w:sz w:val="18"/>
      <w:szCs w:val="18"/>
      <w:lang w:val="en-US" w:eastAsia="en-US"/>
    </w:rPr>
  </w:style>
  <w:style w:type="paragraph" w:customStyle="1" w:styleId="xl214">
    <w:name w:val="xl214"/>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color w:val="FF0000"/>
      <w:sz w:val="18"/>
      <w:szCs w:val="18"/>
      <w:lang w:val="en-US" w:eastAsia="en-US"/>
    </w:rPr>
  </w:style>
  <w:style w:type="paragraph" w:customStyle="1" w:styleId="xl215">
    <w:name w:val="xl215"/>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color w:val="FF0000"/>
      <w:sz w:val="18"/>
      <w:szCs w:val="18"/>
      <w:lang w:val="en-US" w:eastAsia="en-US"/>
    </w:rPr>
  </w:style>
  <w:style w:type="paragraph" w:customStyle="1" w:styleId="xl216">
    <w:name w:val="xl216"/>
    <w:basedOn w:val="Normal"/>
    <w:pPr>
      <w:spacing w:before="100" w:beforeAutospacing="1" w:after="100" w:afterAutospacing="1"/>
      <w:jc w:val="right"/>
    </w:pPr>
    <w:rPr>
      <w:rFonts w:ascii="Arial" w:hAnsi="Arial" w:cs="Arial"/>
      <w:sz w:val="22"/>
      <w:szCs w:val="22"/>
      <w:lang w:val="en-US" w:eastAsia="en-US"/>
    </w:rPr>
  </w:style>
  <w:style w:type="paragraph" w:customStyle="1" w:styleId="xl217">
    <w:name w:val="xl217"/>
    <w:basedOn w:val="Normal"/>
    <w:pPr>
      <w:spacing w:before="100" w:beforeAutospacing="1" w:after="100" w:afterAutospacing="1"/>
      <w:jc w:val="center"/>
    </w:pPr>
    <w:rPr>
      <w:rFonts w:ascii="Arial" w:hAnsi="Arial" w:cs="Arial"/>
      <w:sz w:val="22"/>
      <w:szCs w:val="22"/>
      <w:lang w:val="en-US" w:eastAsia="en-US"/>
    </w:rPr>
  </w:style>
  <w:style w:type="paragraph" w:customStyle="1" w:styleId="xl218">
    <w:name w:val="xl218"/>
    <w:basedOn w:val="Normal"/>
    <w:pPr>
      <w:spacing w:before="100" w:beforeAutospacing="1" w:after="100" w:afterAutospacing="1"/>
      <w:jc w:val="center"/>
    </w:pPr>
    <w:rPr>
      <w:rFonts w:ascii="Arial" w:hAnsi="Arial" w:cs="Arial"/>
      <w:sz w:val="22"/>
      <w:szCs w:val="22"/>
      <w:lang w:val="en-US" w:eastAsia="en-US"/>
    </w:rPr>
  </w:style>
  <w:style w:type="paragraph" w:customStyle="1" w:styleId="xl219">
    <w:name w:val="xl219"/>
    <w:basedOn w:val="Normal"/>
    <w:pPr>
      <w:spacing w:before="100" w:beforeAutospacing="1" w:after="100" w:afterAutospacing="1"/>
      <w:jc w:val="center"/>
    </w:pPr>
    <w:rPr>
      <w:rFonts w:ascii="Arial" w:hAnsi="Arial" w:cs="Arial"/>
      <w:sz w:val="22"/>
      <w:szCs w:val="22"/>
      <w:lang w:val="en-US" w:eastAsia="en-US"/>
    </w:rPr>
  </w:style>
  <w:style w:type="paragraph" w:styleId="BodyText">
    <w:name w:val="Body Text"/>
    <w:basedOn w:val="Normal"/>
    <w:link w:val="BodyTextChar"/>
    <w:semiHidden/>
    <w:unhideWhenUsed/>
    <w:rsid w:val="003B229B"/>
    <w:pPr>
      <w:jc w:val="both"/>
    </w:pPr>
    <w:rPr>
      <w:sz w:val="28"/>
      <w:lang w:eastAsia="en-US"/>
    </w:rPr>
  </w:style>
  <w:style w:type="character" w:customStyle="1" w:styleId="BodyTextChar">
    <w:name w:val="Body Text Char"/>
    <w:basedOn w:val="DefaultParagraphFont"/>
    <w:link w:val="BodyText"/>
    <w:semiHidden/>
    <w:rsid w:val="003B229B"/>
    <w:rPr>
      <w:rFonts w:ascii="Times New Roman" w:eastAsia="Times New Roman" w:hAnsi="Times New Roman" w:cs="Times New Roman"/>
      <w:sz w:val="28"/>
      <w:szCs w:val="24"/>
      <w:lang w:val="ro-RO"/>
    </w:rPr>
  </w:style>
  <w:style w:type="paragraph" w:styleId="BalloonText">
    <w:name w:val="Balloon Text"/>
    <w:basedOn w:val="Normal"/>
    <w:link w:val="BalloonTextChar"/>
    <w:uiPriority w:val="99"/>
    <w:semiHidden/>
    <w:unhideWhenUsed/>
    <w:rsid w:val="00036F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6F81"/>
    <w:rPr>
      <w:rFonts w:ascii="Segoe UI" w:eastAsia="Times New Roman" w:hAnsi="Segoe UI" w:cs="Segoe UI"/>
      <w:sz w:val="18"/>
      <w:szCs w:val="18"/>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77084">
      <w:bodyDiv w:val="1"/>
      <w:marLeft w:val="0"/>
      <w:marRight w:val="0"/>
      <w:marTop w:val="0"/>
      <w:marBottom w:val="0"/>
      <w:divBdr>
        <w:top w:val="none" w:sz="0" w:space="0" w:color="auto"/>
        <w:left w:val="none" w:sz="0" w:space="0" w:color="auto"/>
        <w:bottom w:val="none" w:sz="0" w:space="0" w:color="auto"/>
        <w:right w:val="none" w:sz="0" w:space="0" w:color="auto"/>
      </w:divBdr>
    </w:div>
    <w:div w:id="369765473">
      <w:bodyDiv w:val="1"/>
      <w:marLeft w:val="0"/>
      <w:marRight w:val="0"/>
      <w:marTop w:val="0"/>
      <w:marBottom w:val="0"/>
      <w:divBdr>
        <w:top w:val="none" w:sz="0" w:space="0" w:color="auto"/>
        <w:left w:val="none" w:sz="0" w:space="0" w:color="auto"/>
        <w:bottom w:val="none" w:sz="0" w:space="0" w:color="auto"/>
        <w:right w:val="none" w:sz="0" w:space="0" w:color="auto"/>
      </w:divBdr>
    </w:div>
    <w:div w:id="795178174">
      <w:bodyDiv w:val="1"/>
      <w:marLeft w:val="0"/>
      <w:marRight w:val="0"/>
      <w:marTop w:val="0"/>
      <w:marBottom w:val="0"/>
      <w:divBdr>
        <w:top w:val="none" w:sz="0" w:space="0" w:color="auto"/>
        <w:left w:val="none" w:sz="0" w:space="0" w:color="auto"/>
        <w:bottom w:val="none" w:sz="0" w:space="0" w:color="auto"/>
        <w:right w:val="none" w:sz="0" w:space="0" w:color="auto"/>
      </w:divBdr>
    </w:div>
    <w:div w:id="1329556466">
      <w:bodyDiv w:val="1"/>
      <w:marLeft w:val="0"/>
      <w:marRight w:val="0"/>
      <w:marTop w:val="0"/>
      <w:marBottom w:val="0"/>
      <w:divBdr>
        <w:top w:val="none" w:sz="0" w:space="0" w:color="auto"/>
        <w:left w:val="none" w:sz="0" w:space="0" w:color="auto"/>
        <w:bottom w:val="none" w:sz="0" w:space="0" w:color="auto"/>
        <w:right w:val="none" w:sz="0" w:space="0" w:color="auto"/>
      </w:divBdr>
    </w:div>
    <w:div w:id="1510288532">
      <w:bodyDiv w:val="1"/>
      <w:marLeft w:val="0"/>
      <w:marRight w:val="0"/>
      <w:marTop w:val="0"/>
      <w:marBottom w:val="0"/>
      <w:divBdr>
        <w:top w:val="none" w:sz="0" w:space="0" w:color="auto"/>
        <w:left w:val="none" w:sz="0" w:space="0" w:color="auto"/>
        <w:bottom w:val="none" w:sz="0" w:space="0" w:color="auto"/>
        <w:right w:val="none" w:sz="0" w:space="0" w:color="auto"/>
      </w:divBdr>
    </w:div>
    <w:div w:id="1803689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10</Pages>
  <Words>2404</Words>
  <Characters>13705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Dumitru Violeta</cp:lastModifiedBy>
  <cp:revision>10</cp:revision>
  <cp:lastPrinted>2023-11-13T11:07:00Z</cp:lastPrinted>
  <dcterms:created xsi:type="dcterms:W3CDTF">2023-11-10T07:03:00Z</dcterms:created>
  <dcterms:modified xsi:type="dcterms:W3CDTF">2023-11-14T12:22:00Z</dcterms:modified>
</cp:coreProperties>
</file>