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91"/>
        <w:gridCol w:w="513"/>
        <w:gridCol w:w="36"/>
      </w:tblGrid>
      <w:tr w:rsidR="008444B6" w:rsidRPr="00C47DE4" w14:paraId="58256EFB" w14:textId="77777777" w:rsidTr="00C47DE4">
        <w:trPr>
          <w:tblCellSpacing w:w="0" w:type="dxa"/>
        </w:trPr>
        <w:tc>
          <w:tcPr>
            <w:tcW w:w="4461" w:type="pct"/>
            <w:vAlign w:val="center"/>
          </w:tcPr>
          <w:tbl>
            <w:tblPr>
              <w:tblW w:w="8481" w:type="dxa"/>
              <w:tblCellSpacing w:w="0" w:type="dxa"/>
              <w:tblInd w:w="480" w:type="dxa"/>
              <w:tblLook w:val="0000" w:firstRow="0" w:lastRow="0" w:firstColumn="0" w:lastColumn="0" w:noHBand="0" w:noVBand="0"/>
            </w:tblPr>
            <w:tblGrid>
              <w:gridCol w:w="1643"/>
              <w:gridCol w:w="5608"/>
              <w:gridCol w:w="1230"/>
            </w:tblGrid>
            <w:tr w:rsidR="00C47DE4" w:rsidRPr="00D86D22" w14:paraId="6B38B40F" w14:textId="77777777" w:rsidTr="00C47DE4">
              <w:trPr>
                <w:trHeight w:val="1537"/>
                <w:tblCellSpacing w:w="0" w:type="dxa"/>
              </w:trPr>
              <w:tc>
                <w:tcPr>
                  <w:tcW w:w="96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88DF22" w14:textId="77777777" w:rsidR="00C47DE4" w:rsidRPr="00D86D22" w:rsidRDefault="00C47DE4" w:rsidP="00C47DE4">
                  <w:pPr>
                    <w:pStyle w:val="NormalWeb3"/>
                    <w:jc w:val="center"/>
                    <w:rPr>
                      <w:sz w:val="20"/>
                      <w:szCs w:val="20"/>
                    </w:rPr>
                  </w:pPr>
                  <w:bookmarkStart w:id="0" w:name="_Hlk99549473"/>
                  <w:r w:rsidRPr="00D86D22">
                    <w:drawing>
                      <wp:inline distT="0" distB="0" distL="0" distR="0" wp14:anchorId="796099AF" wp14:editId="09F4C0B2">
                        <wp:extent cx="552450" cy="762000"/>
                        <wp:effectExtent l="0" t="0" r="0" b="0"/>
                        <wp:docPr id="5" name="Imagine 5" descr="stema_roman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6" descr="stema_roman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0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E4EDD9" w14:textId="77777777" w:rsidR="00C47DE4" w:rsidRPr="00D86D22" w:rsidRDefault="00C47DE4" w:rsidP="00C47DE4">
                  <w:pPr>
                    <w:pStyle w:val="NormalWeb3"/>
                    <w:ind w:right="-2640"/>
                    <w:rPr>
                      <w:b/>
                      <w:bCs/>
                      <w:sz w:val="20"/>
                      <w:szCs w:val="20"/>
                    </w:rPr>
                  </w:pPr>
                  <w:r w:rsidRPr="00D86D22">
                    <w:rPr>
                      <w:b/>
                      <w:bCs/>
                      <w:sz w:val="20"/>
                      <w:szCs w:val="20"/>
                    </w:rPr>
                    <w:t xml:space="preserve">                                          ROMÂNIA</w:t>
                  </w:r>
                  <w:r w:rsidRPr="00D86D22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JUDEŢUL HUNEDOARA</w:t>
                  </w:r>
                  <w:r w:rsidRPr="00D86D22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    CONSILIUL LOCAL</w:t>
                  </w:r>
                  <w:r w:rsidRPr="00D86D22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AL MUNICIPIULUI LUPENI</w:t>
                  </w:r>
                </w:p>
              </w:tc>
              <w:tc>
                <w:tcPr>
                  <w:tcW w:w="72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857726" w14:textId="77777777" w:rsidR="00C47DE4" w:rsidRPr="00D86D22" w:rsidRDefault="00C47DE4" w:rsidP="00C47DE4">
                  <w:pPr>
                    <w:pStyle w:val="NormalWeb3"/>
                    <w:jc w:val="center"/>
                    <w:rPr>
                      <w:sz w:val="20"/>
                      <w:szCs w:val="20"/>
                    </w:rPr>
                  </w:pPr>
                  <w:r w:rsidRPr="00D86D22">
                    <w:object w:dxaOrig="1126" w:dyaOrig="1634" w14:anchorId="30FB2A0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9.8pt;height:59.75pt" o:ole="">
                        <v:imagedata r:id="rId6" o:title=""/>
                      </v:shape>
                      <o:OLEObject Type="Embed" ProgID="Word.Picture.8" ShapeID="_x0000_i1025" DrawAspect="Content" ObjectID="_1726732010" r:id="rId7"/>
                    </w:object>
                  </w:r>
                </w:p>
              </w:tc>
            </w:tr>
          </w:tbl>
          <w:p w14:paraId="73451364" w14:textId="3FEE3885" w:rsidR="008444B6" w:rsidRPr="00C47DE4" w:rsidRDefault="008444B6" w:rsidP="008444B6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520" w:type="pct"/>
            <w:vAlign w:val="center"/>
          </w:tcPr>
          <w:p w14:paraId="3C05C7CF" w14:textId="72ABB290" w:rsidR="008444B6" w:rsidRPr="00C47DE4" w:rsidRDefault="008444B6" w:rsidP="008444B6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9" w:type="pct"/>
            <w:vAlign w:val="center"/>
          </w:tcPr>
          <w:p w14:paraId="44CF1A01" w14:textId="7B046536" w:rsidR="008444B6" w:rsidRPr="00C47DE4" w:rsidRDefault="008444B6" w:rsidP="008444B6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  <w:bookmarkEnd w:id="0"/>
    </w:tbl>
    <w:p w14:paraId="2F1F6C20" w14:textId="77777777" w:rsidR="008444B6" w:rsidRPr="00C47DE4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6383D267" w14:textId="254180D0" w:rsidR="008444B6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5CF761BC" w14:textId="77777777" w:rsidR="00C47DE4" w:rsidRPr="00C47DE4" w:rsidRDefault="00C47DE4" w:rsidP="008444B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532B9DE5" w14:textId="1F3B8042" w:rsidR="008444B6" w:rsidRPr="00C47DE4" w:rsidRDefault="008444B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</w:pPr>
      <w:r w:rsidRPr="00C47DE4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HOTĂRÂRE</w:t>
      </w:r>
      <w:r w:rsidR="00455F1F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A</w:t>
      </w:r>
      <w:r w:rsidRPr="00C47DE4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 xml:space="preserve"> nr. </w:t>
      </w:r>
      <w:r w:rsidR="00C47DE4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18</w:t>
      </w:r>
      <w:r w:rsidR="00455F1F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7</w:t>
      </w:r>
      <w:r w:rsidRPr="00C47DE4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/ 2022</w:t>
      </w:r>
    </w:p>
    <w:p w14:paraId="220FA22C" w14:textId="5206DAE2" w:rsidR="008444B6" w:rsidRPr="00C47DE4" w:rsidRDefault="008444B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</w:pPr>
      <w:r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privind aprobarea </w:t>
      </w:r>
      <w:bookmarkStart w:id="1" w:name="_Hlk99548421"/>
      <w:r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depunerii </w:t>
      </w:r>
      <w:bookmarkStart w:id="2" w:name="_Hlk99547898"/>
      <w:r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proiectului “Îmbunătățirea eficienței energetice a </w:t>
      </w:r>
      <w:r w:rsidR="0009464B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clădirilor rezidențiale din mun</w:t>
      </w:r>
      <w:r w:rsidR="0059063C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icipiul</w:t>
      </w:r>
      <w:r w:rsidR="0009464B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Lupeni –</w:t>
      </w:r>
      <w:r w:rsidR="00C96813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</w:t>
      </w:r>
      <w:bookmarkStart w:id="3" w:name="_Hlk115167295"/>
      <w:r w:rsidR="00C96813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bloc </w:t>
      </w:r>
      <w:r w:rsidR="0058240D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5</w:t>
      </w:r>
      <w:r w:rsidR="000E6EDA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0</w:t>
      </w:r>
      <w:r w:rsidR="00033F13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, Bld Păcii</w:t>
      </w:r>
      <w:bookmarkEnd w:id="3"/>
      <w:r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”</w:t>
      </w:r>
      <w:r w:rsidR="000B539E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</w:t>
      </w:r>
      <w:r w:rsidR="0009464B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în cadrul </w:t>
      </w:r>
      <w:bookmarkStart w:id="4" w:name="_Hlk99548104"/>
      <w:r w:rsidR="0009464B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P</w:t>
      </w:r>
      <w:r w:rsidR="000B539E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lanului</w:t>
      </w:r>
      <w:r w:rsidR="0009464B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Național de Redresare și Reziliență</w:t>
      </w:r>
      <w:bookmarkEnd w:id="2"/>
      <w:r w:rsidR="0009464B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,</w:t>
      </w:r>
      <w:r w:rsid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</w:t>
      </w:r>
      <w:r w:rsidR="0009464B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apel de proiecte PNRR/2022/C5/1/A.3.1/1, componenta 5 – Valul renovării, axa 1 – Schema de granturi pentru eficiența energetică și reziliență în clădiri rezidenț</w:t>
      </w:r>
      <w:r w:rsidR="00EE1522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i</w:t>
      </w:r>
      <w:r w:rsidR="0009464B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ale multifamiliale, operațiunea </w:t>
      </w:r>
      <w:r w:rsidR="000B539E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A.3 – Renovarea energetică moderată sau aprofundată a clădirilor rezidențiale multifamiliale</w:t>
      </w:r>
      <w:r w:rsidR="0009464B" w:rsidRPr="00C47DE4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 </w:t>
      </w:r>
    </w:p>
    <w:bookmarkEnd w:id="4"/>
    <w:p w14:paraId="4CCD28AE" w14:textId="462905B4" w:rsidR="008444B6" w:rsidRPr="00C47DE4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bookmarkEnd w:id="1"/>
    <w:p w14:paraId="4B61C6D7" w14:textId="77777777" w:rsidR="00455F1F" w:rsidRPr="00923106" w:rsidRDefault="00455F1F" w:rsidP="00455F1F">
      <w:pPr>
        <w:spacing w:after="0" w:line="240" w:lineRule="auto"/>
        <w:ind w:right="-22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  <w:r w:rsidRPr="004732A0">
        <w:rPr>
          <w:noProof/>
        </w:rPr>
        <w:drawing>
          <wp:inline distT="0" distB="0" distL="0" distR="0" wp14:anchorId="01160053" wp14:editId="441717F0">
            <wp:extent cx="6466840" cy="116205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40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C9C4A" w14:textId="77777777" w:rsidR="000B539E" w:rsidRPr="00C47DE4" w:rsidRDefault="000B539E" w:rsidP="008444B6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p w14:paraId="759E8BFA" w14:textId="77777777" w:rsidR="008444B6" w:rsidRPr="00C47DE4" w:rsidRDefault="008444B6" w:rsidP="008444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C47DE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ab/>
        <w:t>Consiliul Local al Municipiului Lupeni;</w:t>
      </w:r>
    </w:p>
    <w:p w14:paraId="11869FA0" w14:textId="07BE8D8D" w:rsidR="008444B6" w:rsidRPr="00455F1F" w:rsidRDefault="008444B6" w:rsidP="000B53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r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Având în vedere </w:t>
      </w:r>
      <w:r w:rsidR="00455F1F"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proiectul de hotărâre nr. 186/ 2022 precum și </w:t>
      </w:r>
      <w:r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Referatul de aprobare nr.</w:t>
      </w:r>
      <w:r w:rsidR="00C47DE4"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30.422</w:t>
      </w:r>
      <w:r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/</w:t>
      </w:r>
      <w:r w:rsidRPr="00455F1F">
        <w:rPr>
          <w:rFonts w:ascii="Times New Roman" w:eastAsia="Times New Roman" w:hAnsi="Times New Roman" w:cs="Times New Roman"/>
          <w:noProof/>
          <w:color w:val="FF0000"/>
          <w:sz w:val="16"/>
          <w:szCs w:val="16"/>
          <w:lang w:val="ro-RO" w:eastAsia="ro-RO"/>
        </w:rPr>
        <w:t xml:space="preserve"> </w:t>
      </w:r>
      <w:r w:rsidR="00ED562F"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7 octombrie</w:t>
      </w:r>
      <w:r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2022 al domnului Lucian Marius Resmeriță, Primar al Municipiului Lupeni prin care propune aprobarea </w:t>
      </w:r>
      <w:r w:rsidR="0009464B"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depunerii </w:t>
      </w:r>
      <w:r w:rsidR="000B539E"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proiectului “Îmbunătățirea eficienței energetice a clădirilor rezidențiale din mun</w:t>
      </w:r>
      <w:r w:rsidR="0059063C"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icipiul</w:t>
      </w:r>
      <w:r w:rsidR="000B539E"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Lupeni – </w:t>
      </w:r>
      <w:r w:rsidR="00343580" w:rsidRPr="00455F1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bloc </w:t>
      </w:r>
      <w:r w:rsidR="0058240D" w:rsidRPr="00455F1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5</w:t>
      </w:r>
      <w:r w:rsidR="000E6EDA" w:rsidRPr="00455F1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0</w:t>
      </w:r>
      <w:r w:rsidR="00343580" w:rsidRPr="00455F1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, Bld Păcii</w:t>
      </w:r>
      <w:r w:rsidR="000B539E"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” în cadrul Programului Național de Redresare și Reziliență</w:t>
      </w:r>
      <w:r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; </w:t>
      </w:r>
    </w:p>
    <w:p w14:paraId="07C38A91" w14:textId="17632254" w:rsidR="00455F1F" w:rsidRPr="00455F1F" w:rsidRDefault="00455F1F" w:rsidP="00455F1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r w:rsidRPr="00455F1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Văzând Raportul nr. 30.4</w:t>
      </w:r>
      <w:r w:rsidRPr="00455F1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37</w:t>
      </w:r>
      <w:r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/ 7 octombrie 2022 </w:t>
      </w:r>
      <w:r w:rsidRPr="00455F1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prezentat de Serviciului Dezvoltare Locală, Proiecte din cadrul Primăriei Municipiului Lupeni;</w:t>
      </w:r>
    </w:p>
    <w:p w14:paraId="73A78330" w14:textId="77777777" w:rsidR="00455F1F" w:rsidRPr="00455F1F" w:rsidRDefault="00455F1F" w:rsidP="00455F1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r w:rsidRPr="00455F1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p w14:paraId="1975AAAE" w14:textId="29F9883F" w:rsidR="000B539E" w:rsidRPr="00455F1F" w:rsidRDefault="000B539E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bookmarkStart w:id="5" w:name="_Hlk99628948"/>
      <w:r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Având in vedere prevederile Anexei la Ordinul Ministrului Dezvoltarii, Lucrărilor Publice si Administratiei nr.444/2022 pentru aprobarea Ghidului specific – Condiții de accesare a fondurilor europene aferente  europene aferente Planului Național de Redresare și Reziliență,</w:t>
      </w:r>
      <w:r w:rsidR="00FE4012"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apel de proiecte PNRR/2022/C5/1/A.3.1/1, componenta 5 – Valul renovării, axa 1 – Schema de granturi pentru eficiența energetică și reziliență în clădiri rezidențoale multifamiliale, operațiunea A.3 – Renovarea energetică moderată sau aprofundată a clădirilor rezidențiale multifamiliale  ;</w:t>
      </w:r>
    </w:p>
    <w:p w14:paraId="64ECB4D2" w14:textId="77341049" w:rsidR="00ED562F" w:rsidRPr="00455F1F" w:rsidRDefault="00ED562F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r w:rsidRPr="00455F1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Având în vedere prevederile Ordinul Ministrului Dezvoltarii, Lucrărilor Publice si Administratiei nr. 2612/4 octombrie 2022 pentru modificarea și completarea Ghidurilor Specifice – Condiții de accesare a fondurilor europene aferente PNRR, Componenta 5 – Valul renovrării;</w:t>
      </w:r>
    </w:p>
    <w:bookmarkEnd w:id="5"/>
    <w:p w14:paraId="005157F1" w14:textId="3A3B3C29" w:rsidR="008444B6" w:rsidRPr="00455F1F" w:rsidRDefault="008444B6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r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În conformitate cu prevederile</w:t>
      </w:r>
      <w:r w:rsidR="00FE4012"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Legii nr. 273/ 2006 privind finanțele publice locale, cu modificările și completările ulterioare;</w:t>
      </w:r>
    </w:p>
    <w:p w14:paraId="6C211786" w14:textId="4BA774DE" w:rsidR="008444B6" w:rsidRPr="00455F1F" w:rsidRDefault="008444B6" w:rsidP="00C47DE4">
      <w:pPr>
        <w:spacing w:after="0"/>
        <w:ind w:firstLine="708"/>
        <w:rPr>
          <w:noProof/>
          <w:sz w:val="16"/>
          <w:szCs w:val="16"/>
          <w:lang w:val="ro-RO"/>
        </w:rPr>
      </w:pPr>
      <w:r w:rsidRPr="00455F1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În temeiul art. 139, alin. (3) lit. a) precum şi ale art. 166 alin. (2) lit. d)  din Ordonanța de Urgență nr. 57 / 2019 privind Codul administrativ, cu modificările și completările ulterioare.</w:t>
      </w:r>
    </w:p>
    <w:p w14:paraId="34AA5BF7" w14:textId="77777777" w:rsidR="00FE4012" w:rsidRPr="00C47DE4" w:rsidRDefault="00FE4012" w:rsidP="00FE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18"/>
          <w:szCs w:val="18"/>
          <w:lang w:val="ro-RO" w:eastAsia="ro-RO"/>
        </w:rPr>
      </w:pPr>
    </w:p>
    <w:p w14:paraId="32E2172B" w14:textId="5B8FBF4A" w:rsidR="00FE4012" w:rsidRPr="00C47DE4" w:rsidRDefault="00FE4012" w:rsidP="00FE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</w:pPr>
      <w:r w:rsidRPr="00C47DE4"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  <w:t xml:space="preserve">H O T Ă R Ă Ş T E </w:t>
      </w:r>
    </w:p>
    <w:p w14:paraId="269F93BB" w14:textId="0696E3A8" w:rsidR="00FE4012" w:rsidRPr="00C47DE4" w:rsidRDefault="00FE4012" w:rsidP="00FE401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8"/>
          <w:szCs w:val="18"/>
          <w:u w:val="single"/>
          <w:lang w:val="ro-RO" w:eastAsia="ro-RO"/>
        </w:rPr>
      </w:pPr>
    </w:p>
    <w:p w14:paraId="65A85E19" w14:textId="77777777" w:rsidR="00FE4012" w:rsidRPr="00C47DE4" w:rsidRDefault="00FE4012" w:rsidP="00FE401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8"/>
          <w:szCs w:val="18"/>
          <w:u w:val="single"/>
          <w:lang w:val="ro-RO" w:eastAsia="ro-RO"/>
        </w:rPr>
      </w:pPr>
    </w:p>
    <w:p w14:paraId="52F32EDF" w14:textId="3988F1AE" w:rsidR="00FE4012" w:rsidRPr="00C47DE4" w:rsidRDefault="00FE4012" w:rsidP="00455F1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47DE4"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val="ro-RO" w:eastAsia="ro-RO"/>
        </w:rPr>
        <w:tab/>
      </w:r>
      <w:r w:rsidRPr="00C47DE4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 1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–</w:t>
      </w:r>
      <w:r w:rsidRPr="00C47DE4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</w:t>
      </w:r>
      <w:bookmarkStart w:id="6" w:name="_Hlk58917871"/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Se aprobă </w:t>
      </w:r>
      <w:bookmarkEnd w:id="6"/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depunerea </w:t>
      </w:r>
      <w:bookmarkStart w:id="7" w:name="_Hlk99628754"/>
      <w:r w:rsidR="00237452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proiectului </w:t>
      </w:r>
      <w:bookmarkStart w:id="8" w:name="_Hlk99621953"/>
      <w:r w:rsidR="00237452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“Îmbunătățirea eficienței energetice a clădirilor rezidențiale din mun</w:t>
      </w:r>
      <w:r w:rsidR="0059063C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237452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– </w:t>
      </w:r>
      <w:r w:rsidR="00343580" w:rsidRPr="00C47DE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bloc </w:t>
      </w:r>
      <w:r w:rsidR="0058240D" w:rsidRPr="00C47DE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5</w:t>
      </w:r>
      <w:r w:rsidR="000E6EDA" w:rsidRPr="00C47DE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0</w:t>
      </w:r>
      <w:r w:rsidR="00343580" w:rsidRPr="00C47DE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, Bld Păcii</w:t>
      </w:r>
      <w:r w:rsidR="00237452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” </w:t>
      </w:r>
      <w:bookmarkEnd w:id="8"/>
      <w:r w:rsidR="00237452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pentru obținerea finanțării în cadrul Planului Național de Redresare și Reziliență, apel de proiecte PNRR/2022/C5/1/A.3.1/1, componenta 5 – Valul renovării, axa 1 – Schema de granturi pentru eficiența energetică și reziliență în clădiri rezidenț</w:t>
      </w:r>
      <w:r w:rsidR="000E6EDA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</w:t>
      </w:r>
      <w:r w:rsidR="00237452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ale multifamiliale, operațiunea A.3 – Renovarea energetică moderată sau aprofundată a clădirilor rezidențiale multifamiliale.</w:t>
      </w:r>
      <w:bookmarkStart w:id="9" w:name="_Hlk58917899"/>
    </w:p>
    <w:bookmarkEnd w:id="9"/>
    <w:p w14:paraId="03FD3551" w14:textId="2E3925FE" w:rsidR="00E96F52" w:rsidRPr="00C47DE4" w:rsidRDefault="00FE4012" w:rsidP="00455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47DE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2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aprobă </w:t>
      </w:r>
      <w:r w:rsidR="00237452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valoarea maximă eligibilă solicitată </w:t>
      </w:r>
      <w:r w:rsidR="009D2698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pentru proiectul </w:t>
      </w:r>
      <w:bookmarkStart w:id="10" w:name="_Hlk99549155"/>
      <w:r w:rsidR="009D2698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“Îmbunătățirea eficienței energetice a clădirilor rezidențiale din mun. Lupeni – </w:t>
      </w:r>
      <w:r w:rsidR="006D36D7" w:rsidRPr="00C47DE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bloc </w:t>
      </w:r>
      <w:r w:rsidR="0058240D" w:rsidRPr="00C47DE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5</w:t>
      </w:r>
      <w:r w:rsidR="000E6EDA" w:rsidRPr="00C47DE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0</w:t>
      </w:r>
      <w:r w:rsidR="006D36D7" w:rsidRPr="00C47DE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, Bld Păcii</w:t>
      </w:r>
      <w:r w:rsidR="009D2698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bookmarkEnd w:id="10"/>
      <w:r w:rsidR="009D2698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în</w:t>
      </w:r>
      <w:r w:rsidR="00431EE3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sumă de</w:t>
      </w:r>
      <w:r w:rsidR="006945C5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0E6EDA" w:rsidRPr="00C47DE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2.683.383,46</w:t>
      </w:r>
      <w:r w:rsidR="00FD3033" w:rsidRPr="00C47DE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="00431EE3" w:rsidRPr="00C47DE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lei</w:t>
      </w:r>
      <w:r w:rsidR="00E96F52" w:rsidRPr="00C47DE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fără TVA</w:t>
      </w:r>
      <w:r w:rsidR="00431EE3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(</w:t>
      </w:r>
      <w:r w:rsidR="00E96F52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calculată în conformitate cu precizările din secțiunea 2.5 din ghidul de finanțare astfel: </w:t>
      </w:r>
      <w:r w:rsidR="006945C5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aria desfășurată de </w:t>
      </w:r>
      <w:r w:rsidR="000E6EDA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2.600,52</w:t>
      </w:r>
      <w:r w:rsidR="006945C5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m </w:t>
      </w:r>
      <w:r w:rsidR="006945C5" w:rsidRPr="00C47DE4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val="ro-RO" w:eastAsia="ro-RO"/>
        </w:rPr>
        <w:t>2</w:t>
      </w:r>
      <w:r w:rsidR="006945C5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 x 200 euro fără TVA + 25.000 euro x </w:t>
      </w:r>
      <w:r w:rsidR="006D36D7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1</w:t>
      </w:r>
      <w:r w:rsidR="005427F1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stați</w:t>
      </w:r>
      <w:r w:rsidR="006D36D7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e</w:t>
      </w:r>
      <w:r w:rsidR="005427F1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reîncărcare</w:t>
      </w:r>
      <w:r w:rsidR="00431EE3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la cursul 1 euro</w:t>
      </w:r>
      <w:r w:rsidR="006945C5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31EE3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=</w:t>
      </w:r>
      <w:r w:rsidR="006945C5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31EE3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4,9227)</w:t>
      </w:r>
      <w:r w:rsidR="00E96F52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.</w:t>
      </w:r>
    </w:p>
    <w:p w14:paraId="4AFFF0C6" w14:textId="617356B1" w:rsidR="009D2698" w:rsidRPr="00C47DE4" w:rsidRDefault="009D2698" w:rsidP="00455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47DE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1732FF" w:rsidRPr="00C47DE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3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</w:t>
      </w:r>
      <w:r w:rsidR="001732FF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Descrierea sumar</w:t>
      </w:r>
      <w:r w:rsidR="005427F1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a investitiei propuse prin proiect </w:t>
      </w:r>
      <w:r w:rsidR="005427F1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i principalii indicatori asa cum reies din </w:t>
      </w:r>
      <w:r w:rsidR="00E96F52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Expertiza tehnică și 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Rapo</w:t>
      </w:r>
      <w:r w:rsidR="001732FF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rt</w:t>
      </w:r>
      <w:r w:rsidR="001732FF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e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l</w:t>
      </w:r>
      <w:r w:rsidR="001732FF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e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audit energetic pentru </w:t>
      </w:r>
      <w:r w:rsidR="001732FF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toate componentele 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obiectivul</w:t>
      </w:r>
      <w:r w:rsidR="001732FF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ui de investiții </w:t>
      </w:r>
      <w:bookmarkStart w:id="11" w:name="_Hlk99549296"/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</w:t>
      </w:r>
      <w:r w:rsidR="001732FF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Îmbunătățirea eficienței energetice a clădirilor rezidențiale din mun</w:t>
      </w:r>
      <w:r w:rsidR="0059063C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1732FF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– </w:t>
      </w:r>
      <w:r w:rsidR="000D5821" w:rsidRPr="00C47DE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bloc </w:t>
      </w:r>
      <w:r w:rsidR="0058240D" w:rsidRPr="00C47DE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5</w:t>
      </w:r>
      <w:r w:rsidR="000E6EDA" w:rsidRPr="00C47DE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0</w:t>
      </w:r>
      <w:r w:rsidR="000D5821" w:rsidRPr="00C47DE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, Bld Păcii</w:t>
      </w:r>
      <w:r w:rsidR="001732FF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,</w:t>
      </w:r>
      <w:bookmarkEnd w:id="11"/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conform anexei la prezenta hotarare.</w:t>
      </w:r>
    </w:p>
    <w:p w14:paraId="2724195B" w14:textId="20D1A0D7" w:rsidR="001732FF" w:rsidRPr="00C47DE4" w:rsidRDefault="001732FF" w:rsidP="00455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47DE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4</w:t>
      </w:r>
      <w:r w:rsidRPr="00C47DE4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- 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Consiliul Local al UAT Mun. Lupeni îsi exprimă acordul cu privire la susținerea cheltuielilor neeligibile ale proiectului “Îmbunătățirea eficienței energetice a clădirilor rezidențiale din mun</w:t>
      </w:r>
      <w:r w:rsidR="0059063C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– </w:t>
      </w:r>
      <w:r w:rsidR="000D5821" w:rsidRPr="00C47DE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bloc </w:t>
      </w:r>
      <w:r w:rsidR="0058240D" w:rsidRPr="00C47DE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5</w:t>
      </w:r>
      <w:r w:rsidR="000E6EDA" w:rsidRPr="00C47DE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0</w:t>
      </w:r>
      <w:r w:rsidR="000D5821" w:rsidRPr="00C47DE4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, Bld Păcii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="0044253B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, 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</w:t>
      </w:r>
      <w:r w:rsidR="0044253B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șa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cum acestea vor rezulta din documentatiile tehnico-economice/contractul de lucr</w:t>
      </w:r>
      <w:r w:rsidR="0044253B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ri solicitate </w:t>
      </w:r>
      <w:r w:rsidR="0044253B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n etapa de implementare.</w:t>
      </w:r>
    </w:p>
    <w:bookmarkEnd w:id="7"/>
    <w:p w14:paraId="54135936" w14:textId="10E70BDF" w:rsidR="00FE4012" w:rsidRPr="00C47DE4" w:rsidRDefault="00FE4012" w:rsidP="00455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47DE4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</w:t>
      </w:r>
      <w:r w:rsidR="0044253B" w:rsidRPr="00C47DE4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5</w:t>
      </w:r>
      <w:r w:rsidRPr="00C47DE4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- 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Hotărârea poate fi atacată conform prevederilor Legii nr. 554/ </w:t>
      </w:r>
      <w:smartTag w:uri="urn:schemas-microsoft-com:office:smarttags" w:element="metricconverter">
        <w:smartTagPr>
          <w:attr w:name="ProductID" w:val="2004 a"/>
        </w:smartTagPr>
        <w:r w:rsidRPr="00C47DE4">
          <w:rPr>
            <w:rFonts w:ascii="Times New Roman" w:eastAsia="Times New Roman" w:hAnsi="Times New Roman" w:cs="Times New Roman"/>
            <w:noProof/>
            <w:sz w:val="20"/>
            <w:szCs w:val="20"/>
            <w:lang w:val="ro-RO" w:eastAsia="ro-RO"/>
          </w:rPr>
          <w:t>2004 a</w:t>
        </w:r>
      </w:smartTag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contenciosului administrativ, cu modificările și completările ulterioare.</w:t>
      </w:r>
    </w:p>
    <w:p w14:paraId="05525CCA" w14:textId="0E307321" w:rsidR="00FE4012" w:rsidRPr="00C47DE4" w:rsidRDefault="00FE4012" w:rsidP="00455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47DE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44253B" w:rsidRPr="00C47DE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6</w:t>
      </w:r>
      <w:r w:rsidRPr="00C47DE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–</w:t>
      </w:r>
      <w:r w:rsidRPr="00C47DE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Hotărârea se va comunica Instituţiei Prefectului – Judeţul Hunedoara, Primarului Municipiului Lupeni, </w:t>
      </w:r>
      <w:r w:rsidR="00ED562F"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Serviciul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Dezvoltare Locală, Direcției Economice, Serviciului Achiziții, Investiții, Lucrări, Patrimoniu și se aduce la cunoștință publică.</w:t>
      </w:r>
    </w:p>
    <w:p w14:paraId="43BE61A3" w14:textId="77777777" w:rsidR="00FE4012" w:rsidRPr="00C47DE4" w:rsidRDefault="00FE4012" w:rsidP="00FE40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543868DB" w14:textId="77777777" w:rsidR="00C47DE4" w:rsidRPr="00C47DE4" w:rsidRDefault="00C47DE4" w:rsidP="00C47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131B8C21" w14:textId="77777777" w:rsidR="00C47DE4" w:rsidRPr="00C47DE4" w:rsidRDefault="00C47DE4" w:rsidP="00C47D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C47DE4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22DB770D" w14:textId="77777777" w:rsidR="00C47DE4" w:rsidRPr="00C47DE4" w:rsidRDefault="00C47DE4" w:rsidP="00C47D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C47DE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C47DE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74F2E256" w14:textId="77777777" w:rsidR="00455F1F" w:rsidRPr="004732A0" w:rsidRDefault="00455F1F" w:rsidP="00455F1F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lang w:eastAsia="ro-RO"/>
        </w:rPr>
      </w:pPr>
      <w:r w:rsidRPr="004732A0">
        <w:rPr>
          <w:rFonts w:ascii="Times New Roman" w:hAnsi="Times New Roman" w:cs="Times New Roman"/>
          <w:noProof/>
          <w:lang w:eastAsia="ro-RO"/>
        </w:rPr>
        <w:t xml:space="preserve">         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PREȘEDINTE DE ȘEDINȚĂ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ab/>
        <w:t xml:space="preserve">               CONTRASEMNEAZĂ – SECRETAR GENERAL                           </w:t>
      </w:r>
    </w:p>
    <w:p w14:paraId="24E1F820" w14:textId="77777777" w:rsidR="00455F1F" w:rsidRPr="004732A0" w:rsidRDefault="00455F1F" w:rsidP="00455F1F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          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      Ing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.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DORIN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>CORDEA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ab/>
        <w:t xml:space="preserve">                       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          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  Jr. MARIUS CLAUDIU BĂLOI</w:t>
      </w:r>
    </w:p>
    <w:p w14:paraId="00412EBE" w14:textId="4F3665F9" w:rsidR="00C47DE4" w:rsidRPr="00C47DE4" w:rsidRDefault="00C47DE4" w:rsidP="00C47D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</w:p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12"/>
        <w:gridCol w:w="992"/>
        <w:gridCol w:w="36"/>
      </w:tblGrid>
      <w:tr w:rsidR="00E21F11" w:rsidRPr="00C47DE4" w14:paraId="420699A3" w14:textId="77777777" w:rsidTr="00C47DE4">
        <w:trPr>
          <w:tblCellSpacing w:w="0" w:type="dxa"/>
        </w:trPr>
        <w:tc>
          <w:tcPr>
            <w:tcW w:w="4461" w:type="pct"/>
            <w:vAlign w:val="center"/>
          </w:tcPr>
          <w:tbl>
            <w:tblPr>
              <w:tblW w:w="8481" w:type="dxa"/>
              <w:tblCellSpacing w:w="0" w:type="dxa"/>
              <w:tblLook w:val="0000" w:firstRow="0" w:lastRow="0" w:firstColumn="0" w:lastColumn="0" w:noHBand="0" w:noVBand="0"/>
            </w:tblPr>
            <w:tblGrid>
              <w:gridCol w:w="1643"/>
              <w:gridCol w:w="5608"/>
              <w:gridCol w:w="1230"/>
            </w:tblGrid>
            <w:tr w:rsidR="00C47DE4" w:rsidRPr="00D86D22" w14:paraId="3706F5F2" w14:textId="77777777" w:rsidTr="00FC51E5">
              <w:trPr>
                <w:trHeight w:val="1537"/>
                <w:tblCellSpacing w:w="0" w:type="dxa"/>
              </w:trPr>
              <w:tc>
                <w:tcPr>
                  <w:tcW w:w="96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68B743" w14:textId="77777777" w:rsidR="00C47DE4" w:rsidRPr="00D86D22" w:rsidRDefault="00C47DE4" w:rsidP="00C47DE4">
                  <w:pPr>
                    <w:pStyle w:val="NormalWeb3"/>
                    <w:jc w:val="center"/>
                    <w:rPr>
                      <w:sz w:val="20"/>
                      <w:szCs w:val="20"/>
                    </w:rPr>
                  </w:pPr>
                  <w:r w:rsidRPr="00D86D22">
                    <w:lastRenderedPageBreak/>
                    <w:drawing>
                      <wp:inline distT="0" distB="0" distL="0" distR="0" wp14:anchorId="211615FD" wp14:editId="675652EA">
                        <wp:extent cx="552450" cy="762000"/>
                        <wp:effectExtent l="0" t="0" r="0" b="0"/>
                        <wp:docPr id="8" name="Imagine 8" descr="stema_roman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6" descr="stema_roman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0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4B410F" w14:textId="77777777" w:rsidR="00C47DE4" w:rsidRPr="00D86D22" w:rsidRDefault="00C47DE4" w:rsidP="00C47DE4">
                  <w:pPr>
                    <w:pStyle w:val="NormalWeb3"/>
                    <w:ind w:right="-2640"/>
                    <w:rPr>
                      <w:b/>
                      <w:bCs/>
                      <w:sz w:val="20"/>
                      <w:szCs w:val="20"/>
                    </w:rPr>
                  </w:pPr>
                  <w:r w:rsidRPr="00D86D22">
                    <w:rPr>
                      <w:b/>
                      <w:bCs/>
                      <w:sz w:val="20"/>
                      <w:szCs w:val="20"/>
                    </w:rPr>
                    <w:t xml:space="preserve">                                          ROMÂNIA</w:t>
                  </w:r>
                  <w:r w:rsidRPr="00D86D22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JUDEŢUL HUNEDOARA</w:t>
                  </w:r>
                  <w:r w:rsidRPr="00D86D22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    CONSILIUL LOCAL</w:t>
                  </w:r>
                  <w:r w:rsidRPr="00D86D22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AL MUNICIPIULUI LUPENI</w:t>
                  </w:r>
                </w:p>
              </w:tc>
              <w:tc>
                <w:tcPr>
                  <w:tcW w:w="72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0BAD60" w14:textId="77777777" w:rsidR="00C47DE4" w:rsidRPr="00D86D22" w:rsidRDefault="00C47DE4" w:rsidP="00C47DE4">
                  <w:pPr>
                    <w:pStyle w:val="NormalWeb3"/>
                    <w:jc w:val="center"/>
                    <w:rPr>
                      <w:sz w:val="20"/>
                      <w:szCs w:val="20"/>
                    </w:rPr>
                  </w:pPr>
                  <w:r w:rsidRPr="00D86D22">
                    <w:object w:dxaOrig="1126" w:dyaOrig="1634" w14:anchorId="65FC62D7">
                      <v:shape id="_x0000_i1026" type="#_x0000_t75" style="width:49.8pt;height:59.75pt" o:ole="">
                        <v:imagedata r:id="rId6" o:title=""/>
                      </v:shape>
                      <o:OLEObject Type="Embed" ProgID="Word.Picture.8" ShapeID="_x0000_i1026" DrawAspect="Content" ObjectID="_1726732011" r:id="rId9"/>
                    </w:object>
                  </w:r>
                </w:p>
              </w:tc>
            </w:tr>
          </w:tbl>
          <w:p w14:paraId="718EEADD" w14:textId="7892BC6E" w:rsidR="00E21F11" w:rsidRPr="00C47DE4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520" w:type="pct"/>
            <w:vAlign w:val="center"/>
          </w:tcPr>
          <w:p w14:paraId="12D51F4B" w14:textId="5441BA3E" w:rsidR="00E21F11" w:rsidRPr="00C47DE4" w:rsidRDefault="00E21F11" w:rsidP="005E68B0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9" w:type="pct"/>
            <w:vAlign w:val="center"/>
          </w:tcPr>
          <w:p w14:paraId="151E2F3B" w14:textId="1DFB7EF2" w:rsidR="00E21F11" w:rsidRPr="00C47DE4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</w:tbl>
    <w:p w14:paraId="4E39AB45" w14:textId="77777777" w:rsidR="00AA02C5" w:rsidRPr="00C47DE4" w:rsidRDefault="00AA02C5" w:rsidP="00FB7E09">
      <w:pPr>
        <w:pStyle w:val="Listparagraf"/>
        <w:rPr>
          <w:b/>
          <w:noProof/>
          <w:lang w:val="ro-RO"/>
        </w:rPr>
      </w:pPr>
    </w:p>
    <w:p w14:paraId="15FD3443" w14:textId="2BAF7782" w:rsidR="0059063C" w:rsidRPr="00C47DE4" w:rsidRDefault="00AA02C5" w:rsidP="00264CE0">
      <w:pPr>
        <w:ind w:firstLine="720"/>
        <w:rPr>
          <w:rFonts w:ascii="Times New Roman" w:hAnsi="Times New Roman" w:cs="Times New Roman"/>
          <w:b/>
          <w:noProof/>
          <w:lang w:val="ro-RO"/>
        </w:rPr>
      </w:pPr>
      <w:r w:rsidRPr="00C47DE4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C47DE4">
        <w:rPr>
          <w:rFonts w:ascii="Times New Roman" w:hAnsi="Times New Roman" w:cs="Times New Roman"/>
          <w:b/>
          <w:noProof/>
          <w:lang w:val="ro-RO"/>
        </w:rPr>
        <w:t xml:space="preserve">nexa la </w:t>
      </w:r>
      <w:r w:rsidR="00455F1F">
        <w:rPr>
          <w:rFonts w:ascii="Times New Roman" w:hAnsi="Times New Roman" w:cs="Times New Roman"/>
          <w:b/>
          <w:noProof/>
          <w:lang w:val="ro-RO"/>
        </w:rPr>
        <w:t>H</w:t>
      </w:r>
      <w:r w:rsidR="00264CE0" w:rsidRPr="00C47DE4">
        <w:rPr>
          <w:rFonts w:ascii="Times New Roman" w:hAnsi="Times New Roman" w:cs="Times New Roman"/>
          <w:b/>
          <w:noProof/>
          <w:lang w:val="ro-RO"/>
        </w:rPr>
        <w:t>otărâre</w:t>
      </w:r>
      <w:r w:rsidR="00455F1F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C47DE4">
        <w:rPr>
          <w:rFonts w:ascii="Times New Roman" w:hAnsi="Times New Roman" w:cs="Times New Roman"/>
          <w:b/>
          <w:noProof/>
          <w:lang w:val="ro-RO"/>
        </w:rPr>
        <w:t xml:space="preserve"> nr</w:t>
      </w:r>
      <w:r w:rsidR="0059063C" w:rsidRPr="00C47DE4">
        <w:rPr>
          <w:rFonts w:ascii="Times New Roman" w:hAnsi="Times New Roman" w:cs="Times New Roman"/>
          <w:b/>
          <w:noProof/>
          <w:lang w:val="ro-RO"/>
        </w:rPr>
        <w:t>.</w:t>
      </w:r>
      <w:r w:rsidR="00C47DE4" w:rsidRPr="00C47DE4">
        <w:rPr>
          <w:rFonts w:ascii="Times New Roman" w:hAnsi="Times New Roman" w:cs="Times New Roman"/>
          <w:b/>
          <w:noProof/>
          <w:lang w:val="ro-RO"/>
        </w:rPr>
        <w:t xml:space="preserve"> 18</w:t>
      </w:r>
      <w:r w:rsidR="00455F1F">
        <w:rPr>
          <w:rFonts w:ascii="Times New Roman" w:hAnsi="Times New Roman" w:cs="Times New Roman"/>
          <w:b/>
          <w:noProof/>
          <w:lang w:val="ro-RO"/>
        </w:rPr>
        <w:t>7</w:t>
      </w:r>
      <w:r w:rsidR="0059063C" w:rsidRPr="00C47DE4">
        <w:rPr>
          <w:rFonts w:ascii="Times New Roman" w:hAnsi="Times New Roman" w:cs="Times New Roman"/>
          <w:b/>
          <w:noProof/>
          <w:lang w:val="ro-RO"/>
        </w:rPr>
        <w:t>/</w:t>
      </w:r>
      <w:r w:rsidR="00C47DE4" w:rsidRPr="00C47DE4">
        <w:rPr>
          <w:rFonts w:ascii="Times New Roman" w:hAnsi="Times New Roman" w:cs="Times New Roman"/>
          <w:b/>
          <w:noProof/>
          <w:lang w:val="ro-RO"/>
        </w:rPr>
        <w:t xml:space="preserve"> </w:t>
      </w:r>
      <w:r w:rsidR="000B1E1C" w:rsidRPr="00C47DE4">
        <w:rPr>
          <w:rFonts w:ascii="Times New Roman" w:hAnsi="Times New Roman" w:cs="Times New Roman"/>
          <w:b/>
          <w:noProof/>
          <w:lang w:val="ro-RO"/>
        </w:rPr>
        <w:t>2022</w:t>
      </w:r>
    </w:p>
    <w:p w14:paraId="5721F7A9" w14:textId="77777777" w:rsidR="00264CE0" w:rsidRPr="00C47DE4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Descrierea sumară a investiției propuse prin proiect și principalii indicatori . </w:t>
      </w:r>
    </w:p>
    <w:p w14:paraId="4D26E96F" w14:textId="5474ADA0" w:rsidR="00264CE0" w:rsidRPr="00C47DE4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”Îmbunătățirea eficienței energetice a clădirilor rezidențiale din Municipiul Lupeni – </w:t>
      </w:r>
      <w:r w:rsidR="00CE4AF8" w:rsidRPr="00C47DE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bloc </w:t>
      </w:r>
      <w:r w:rsidR="0058240D" w:rsidRPr="00C47DE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5</w:t>
      </w:r>
      <w:r w:rsidR="005114D5" w:rsidRPr="00C47DE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0</w:t>
      </w:r>
      <w:r w:rsidR="00CE4AF8" w:rsidRPr="00C47DE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, Bld Păcii</w:t>
      </w:r>
      <w:r w:rsidRPr="00C47DE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”</w:t>
      </w:r>
    </w:p>
    <w:p w14:paraId="68D61566" w14:textId="77777777" w:rsidR="00264CE0" w:rsidRPr="00C47DE4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19038DA8" w14:textId="7DB93643" w:rsidR="005C2F4E" w:rsidRPr="00C47DE4" w:rsidRDefault="005C2F4E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Prin investiția propusă în baza Ghidului specific privind regulile și condițiile aplicabile finanțării din fondurile europene aferente Planului național de redresare și reziliență în cadrul apelului de proiecte PNRR/2022/C5/1/A.3.</w:t>
      </w:r>
      <w:r w:rsidR="00ED562F" w:rsidRPr="00C47DE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</w:t>
      </w:r>
      <w:r w:rsidRPr="00C47DE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/1, componenta 5 — Valul renovării, Pentru Axa 1- Schema de granturi pentru eficiență energetică și reziliență în clădiri rezidențiale multifamiliale, Operațiunii A.3 – Renovarea energetică moderată sau aprofundată a clădirilor rezidențiale multifamiliale se urmărește creșterea eficienței energetice  a imobilelor, lucru care va trebui să asigure o reducere a consumului de energie primară de cel puțin </w:t>
      </w:r>
      <w:r w:rsidR="00ED562F" w:rsidRPr="00C47DE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</w:t>
      </w:r>
      <w:r w:rsidRPr="00C47DE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0% (renovare </w:t>
      </w:r>
      <w:r w:rsidR="00ED562F" w:rsidRPr="00C47DE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moderată</w:t>
      </w:r>
      <w:r w:rsidRPr="00C47DE4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) în comparație cu situația anterioară renovării și va respecta Comunicarea Comisiei - Orientări tehnice privind aplicarea principiului de „a nu aduce prejudicii semnificative” în temeiul Regulamentului privind Mecanismul de redresare și reziliență (2021/C58/01</w:t>
      </w:r>
    </w:p>
    <w:p w14:paraId="509C1D88" w14:textId="77777777" w:rsidR="0058240D" w:rsidRPr="00C47DE4" w:rsidRDefault="0058240D" w:rsidP="005824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bookmarkStart w:id="12" w:name="_Hlk114664345"/>
      <w:r w:rsidRPr="00C47DE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a) Descrierea sumară a investiției</w:t>
      </w:r>
    </w:p>
    <w:p w14:paraId="1B35A9D2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a) Descrierea sumară a investiției</w:t>
      </w:r>
    </w:p>
    <w:p w14:paraId="74C096D5" w14:textId="0B55830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Prin prezentul proiect ”Îmbunătățirea eficienței energetice a clădirilor rezidențiale din Municipiul Lupeni – bloc 50, Bld Păcii” se propune reabilitarea blocului 50 – Bld Păcii (clădiri rezidențiale multifamiliale) situat în Municipiul Lupeni, în vederea creșterii eficienței energetice.</w:t>
      </w:r>
    </w:p>
    <w:p w14:paraId="1B675667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Conform documentației tehnice ”Raport de expertiză tehnică” construcția se încadrează în </w:t>
      </w:r>
      <w:r w:rsidRPr="00C47DE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CATEGORIA ”C” DE IMPORTANȚĂ</w:t>
      </w: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conf. HGR 766/1997 – anexa 3 și </w:t>
      </w:r>
      <w:r w:rsidRPr="00C47DE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CLASA III DE IMPORTANȚĂ</w:t>
      </w: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conform P100-3/2019.</w:t>
      </w:r>
    </w:p>
    <w:p w14:paraId="1BBD6FBA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Descrierea sumară a intervenției -  Categorii de lucrări.</w:t>
      </w:r>
    </w:p>
    <w:p w14:paraId="4D73E97E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Conform recomandărilor din expertiza tehnică și din auditul energetic, pentru blocul 50 -Bld Păcii, se conturează o serie de lucrări de bază care să îndeplinească cerințele și indicatorii de eficiență energetică din ghidul de finanțare:</w:t>
      </w:r>
    </w:p>
    <w:p w14:paraId="72D16614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Izolarea termică a pereților exteriori;</w:t>
      </w:r>
    </w:p>
    <w:p w14:paraId="66460F44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Izolarea termică a planșeului peste ultimul nivel;</w:t>
      </w:r>
    </w:p>
    <w:p w14:paraId="28C4833D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Izolarea termică a pereților subsolului;</w:t>
      </w:r>
    </w:p>
    <w:p w14:paraId="15EB8558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- Reparații la nivelul șarpantei, înlocuirea învelitorii; </w:t>
      </w:r>
    </w:p>
    <w:p w14:paraId="07672DB4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- Reparații ale zonelor de tencuială degradate și refacerea finisajelor </w:t>
      </w:r>
    </w:p>
    <w:p w14:paraId="1C5116BA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- Înlocuirea tâmplăriei (ferestre, balcoane și uși) exterioare cu tâmplărie termoizolantă performantă; </w:t>
      </w:r>
    </w:p>
    <w:p w14:paraId="6DE1AA38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Reparații asupra sistemului existent de jgheburi și burlane;</w:t>
      </w:r>
    </w:p>
    <w:p w14:paraId="054C1F95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Reparații ale trotuarelor din jurul clădirilor;</w:t>
      </w:r>
    </w:p>
    <w:p w14:paraId="546446B5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Achiziția și montarea unui sistem de panouri fotovoltaice complet echipat + înlocuirea sistemului de iluminat din casa scării cu unul de tip LED,</w:t>
      </w:r>
    </w:p>
    <w:p w14:paraId="25F974B5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Instalarea de stații de încărcare pentru vehiculele electrice (cu putere peste 22 kW) cu două puncte de încărcare per stație la fiecare 2500 mp arie desfășurată renovată.</w:t>
      </w:r>
    </w:p>
    <w:p w14:paraId="6DFF0D42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Conform Raportului de audit energic se propune următorul pachet de soluții de măsuri tehnice pentru eficientizare energetică:</w:t>
      </w:r>
    </w:p>
    <w:p w14:paraId="306DD50E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  S2- Izolarea termică a pereților exteriori cu 10 cm de polistiren expandat;</w:t>
      </w:r>
    </w:p>
    <w:p w14:paraId="00934372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  S3- Izolarea termică a planșeului peste ultimul nivel cu 20 cm de vată bazaltică,</w:t>
      </w:r>
    </w:p>
    <w:p w14:paraId="2C8F1939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 S4- Înlocuirea tâmplăriei (ferestre și uși) exterioare existente cu tâmplărie termoizolantă performantă având U’ ≤1,10 W/m</w:t>
      </w: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vertAlign w:val="superscript"/>
          <w:lang w:val="ro-RO" w:eastAsia="en-GB"/>
        </w:rPr>
        <w:t>2</w:t>
      </w: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K</w:t>
      </w: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vertAlign w:val="superscript"/>
          <w:lang w:val="ro-RO" w:eastAsia="en-GB"/>
        </w:rPr>
        <w:t xml:space="preserve"> </w:t>
      </w: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și R’≥0,90m</w:t>
      </w: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vertAlign w:val="superscript"/>
          <w:lang w:val="ro-RO" w:eastAsia="en-GB"/>
        </w:rPr>
        <w:t>2</w:t>
      </w: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k/W,</w:t>
      </w:r>
    </w:p>
    <w:p w14:paraId="08C76B04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 S5- Achiziția și montarea unui sistem de panouri fotovoltaice complet echipat + înlocuirea sistemului de iluminat din casa scării cu unul de tip LED.</w:t>
      </w:r>
    </w:p>
    <w:p w14:paraId="5B005527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b) Indicatori tehnico economici:</w:t>
      </w:r>
    </w:p>
    <w:p w14:paraId="36CFB241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lastRenderedPageBreak/>
        <w:t>În baza Raportului de audit, se verifică încadrarea intervențiilor în condițiile prevăzute de ghidul specific pentru finanțare prin  Planul National de Redresare  și Reziliență, Componenta 5 – Valul Renovării, Axa 1 – Schema de granturi pentru eficiență energetică și reziliență în clădiri rezidențiale multifamiliale, Operațiunea A.3 – Renovarea energetică moderată sau aprofundată a clădirilor rezidențiale multifamiliale:</w:t>
      </w:r>
    </w:p>
    <w:p w14:paraId="58F62F78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Reducerea consumului anual specific de energie finală pentru încălzire de cel puțin 50% față de consumul anual specific de energie pentru încălzire înainte de renovarea fiecărei clădiri;</w:t>
      </w:r>
    </w:p>
    <w:p w14:paraId="7787EFD9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Reducerea consumului de energie primară și a emisiilor de CO</w:t>
      </w: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vertAlign w:val="subscript"/>
          <w:lang w:val="ro-RO" w:eastAsia="en-GB"/>
        </w:rPr>
        <w:t>2</w:t>
      </w: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mai mare de 30%.</w:t>
      </w:r>
    </w:p>
    <w:p w14:paraId="412FF247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Indicatorii apelului de proiecte aferenți Blocului 50 sunt:</w:t>
      </w:r>
    </w:p>
    <w:p w14:paraId="676E61B6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reducerea consumului anual specific de energie finală pentru încălzire (kWh/m2 an): 238,62 kWh/m2 an;</w:t>
      </w:r>
    </w:p>
    <w:p w14:paraId="10A76DBE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reducere a consumului de energie primară (kWh/m2 an): 279,18  kWh/m2 an</w:t>
      </w:r>
    </w:p>
    <w:p w14:paraId="0229D7B6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consumul de energie primară utilizând surse regenerabile la finalul implementării proiectului (kWh/m2 an): 0,71 kWh/m2 an</w:t>
      </w:r>
    </w:p>
    <w:p w14:paraId="1A4511C0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arie desfășurată de clădire rezidențială multifamilială, renovată energetic (m2): 2600,52 m2</w:t>
      </w:r>
    </w:p>
    <w:p w14:paraId="66C6A1CE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reducere anuală estimată a gazelor cu efect de seră (echivalent kgCO2/m2 an): 57,23 kgCO2/m2 an</w:t>
      </w:r>
    </w:p>
    <w:p w14:paraId="6D3A4F5F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puncte de încărcare rapidă (cu putere peste 22kW) instalate pentru vehicule electrice (număr):1</w:t>
      </w:r>
    </w:p>
    <w:p w14:paraId="7103F328" w14:textId="4C18F4AF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persoane care beneficiază în mod direct de măsuri pentru adaptarea la schimbările climatice (ex. valuri de căldură) (număr):</w:t>
      </w:r>
      <w:r w:rsidR="00ED562F"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35</w:t>
      </w:r>
    </w:p>
    <w:p w14:paraId="3718C579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Rezultate așteptate Bloc 50: </w:t>
      </w:r>
    </w:p>
    <w:tbl>
      <w:tblPr>
        <w:tblW w:w="87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2070"/>
        <w:gridCol w:w="2118"/>
      </w:tblGrid>
      <w:tr w:rsidR="005114D5" w:rsidRPr="00C47DE4" w14:paraId="410865F1" w14:textId="77777777" w:rsidTr="00637AC7">
        <w:trPr>
          <w:trHeight w:val="270"/>
        </w:trPr>
        <w:tc>
          <w:tcPr>
            <w:tcW w:w="4575" w:type="dxa"/>
            <w:shd w:val="clear" w:color="auto" w:fill="D5DCE4"/>
            <w:noWrap/>
          </w:tcPr>
          <w:p w14:paraId="16D7112C" w14:textId="77777777" w:rsidR="005114D5" w:rsidRPr="00C47DE4" w:rsidRDefault="005114D5" w:rsidP="005114D5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Rezultate</w:t>
            </w:r>
          </w:p>
        </w:tc>
        <w:tc>
          <w:tcPr>
            <w:tcW w:w="2070" w:type="dxa"/>
            <w:shd w:val="clear" w:color="auto" w:fill="D5DCE4"/>
          </w:tcPr>
          <w:p w14:paraId="53BA72B1" w14:textId="77777777" w:rsidR="005114D5" w:rsidRPr="00C47DE4" w:rsidRDefault="005114D5" w:rsidP="0051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Valoare la  începutul implementării proiectului</w:t>
            </w:r>
          </w:p>
        </w:tc>
        <w:tc>
          <w:tcPr>
            <w:tcW w:w="2118" w:type="dxa"/>
            <w:shd w:val="clear" w:color="auto" w:fill="D5DCE4"/>
          </w:tcPr>
          <w:p w14:paraId="32CEC280" w14:textId="77777777" w:rsidR="005114D5" w:rsidRPr="00C47DE4" w:rsidRDefault="005114D5" w:rsidP="0051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Valoare la  finalul implementării proiectului</w:t>
            </w:r>
          </w:p>
        </w:tc>
      </w:tr>
      <w:tr w:rsidR="005114D5" w:rsidRPr="00C47DE4" w14:paraId="72FE9F9D" w14:textId="77777777" w:rsidTr="00637AC7">
        <w:trPr>
          <w:trHeight w:val="270"/>
        </w:trPr>
        <w:tc>
          <w:tcPr>
            <w:tcW w:w="4575" w:type="dxa"/>
            <w:noWrap/>
          </w:tcPr>
          <w:p w14:paraId="7A3BA64A" w14:textId="77777777" w:rsidR="005114D5" w:rsidRPr="00C47DE4" w:rsidRDefault="005114D5" w:rsidP="005114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Consumul anual specific de energie finală pentru încălzire (kWh/m</w:t>
            </w: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5D67599F" w14:textId="77777777" w:rsidR="005114D5" w:rsidRPr="00C47DE4" w:rsidRDefault="005114D5" w:rsidP="005114D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333,64</w:t>
            </w:r>
          </w:p>
        </w:tc>
        <w:tc>
          <w:tcPr>
            <w:tcW w:w="2118" w:type="dxa"/>
          </w:tcPr>
          <w:p w14:paraId="60E60299" w14:textId="77777777" w:rsidR="005114D5" w:rsidRPr="00C47DE4" w:rsidRDefault="005114D5" w:rsidP="005114D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95,02</w:t>
            </w:r>
          </w:p>
        </w:tc>
      </w:tr>
      <w:tr w:rsidR="005114D5" w:rsidRPr="00C47DE4" w14:paraId="4927DF77" w14:textId="77777777" w:rsidTr="00637AC7">
        <w:trPr>
          <w:trHeight w:val="425"/>
        </w:trPr>
        <w:tc>
          <w:tcPr>
            <w:tcW w:w="4575" w:type="dxa"/>
            <w:noWrap/>
          </w:tcPr>
          <w:p w14:paraId="2D3E49CA" w14:textId="77777777" w:rsidR="005114D5" w:rsidRPr="00C47DE4" w:rsidRDefault="005114D5" w:rsidP="005114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Consumul de energie primară (kWh/m</w:t>
            </w: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49A198AF" w14:textId="77777777" w:rsidR="005114D5" w:rsidRPr="00C47DE4" w:rsidRDefault="005114D5" w:rsidP="005114D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400,65</w:t>
            </w:r>
          </w:p>
        </w:tc>
        <w:tc>
          <w:tcPr>
            <w:tcW w:w="2118" w:type="dxa"/>
          </w:tcPr>
          <w:p w14:paraId="576B444B" w14:textId="77777777" w:rsidR="005114D5" w:rsidRPr="00C47DE4" w:rsidRDefault="005114D5" w:rsidP="005114D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121,47</w:t>
            </w:r>
          </w:p>
        </w:tc>
      </w:tr>
      <w:tr w:rsidR="005114D5" w:rsidRPr="00C47DE4" w14:paraId="652BCA06" w14:textId="77777777" w:rsidTr="00637AC7">
        <w:trPr>
          <w:trHeight w:val="425"/>
        </w:trPr>
        <w:tc>
          <w:tcPr>
            <w:tcW w:w="4575" w:type="dxa"/>
            <w:noWrap/>
          </w:tcPr>
          <w:p w14:paraId="19B4B97D" w14:textId="77777777" w:rsidR="005114D5" w:rsidRPr="00C47DE4" w:rsidRDefault="005114D5" w:rsidP="005114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Consumul de energie primară totală utilizând surse convenționale (kWh/mp an)</w:t>
            </w:r>
          </w:p>
        </w:tc>
        <w:tc>
          <w:tcPr>
            <w:tcW w:w="2070" w:type="dxa"/>
          </w:tcPr>
          <w:p w14:paraId="453CC168" w14:textId="77777777" w:rsidR="005114D5" w:rsidRPr="00C47DE4" w:rsidRDefault="005114D5" w:rsidP="005114D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400,65</w:t>
            </w:r>
          </w:p>
        </w:tc>
        <w:tc>
          <w:tcPr>
            <w:tcW w:w="2118" w:type="dxa"/>
          </w:tcPr>
          <w:p w14:paraId="46D49A2F" w14:textId="77777777" w:rsidR="005114D5" w:rsidRPr="00C47DE4" w:rsidRDefault="005114D5" w:rsidP="005114D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121,47</w:t>
            </w:r>
          </w:p>
        </w:tc>
      </w:tr>
      <w:tr w:rsidR="005114D5" w:rsidRPr="00C47DE4" w14:paraId="2AC63645" w14:textId="77777777" w:rsidTr="00637AC7">
        <w:trPr>
          <w:trHeight w:val="425"/>
        </w:trPr>
        <w:tc>
          <w:tcPr>
            <w:tcW w:w="4575" w:type="dxa"/>
            <w:noWrap/>
          </w:tcPr>
          <w:p w14:paraId="5BF236EC" w14:textId="77777777" w:rsidR="005114D5" w:rsidRPr="00C47DE4" w:rsidRDefault="005114D5" w:rsidP="005114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Consumul de energie primară utilizând surse regenerabile (kWh/m</w:t>
            </w: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7631E767" w14:textId="77777777" w:rsidR="005114D5" w:rsidRPr="00C47DE4" w:rsidRDefault="005114D5" w:rsidP="005114D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0</w:t>
            </w:r>
          </w:p>
        </w:tc>
        <w:tc>
          <w:tcPr>
            <w:tcW w:w="2118" w:type="dxa"/>
          </w:tcPr>
          <w:p w14:paraId="73875B4B" w14:textId="77777777" w:rsidR="005114D5" w:rsidRPr="00C47DE4" w:rsidRDefault="005114D5" w:rsidP="005114D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0,71</w:t>
            </w:r>
          </w:p>
        </w:tc>
      </w:tr>
      <w:tr w:rsidR="005114D5" w:rsidRPr="00C47DE4" w14:paraId="3E2E4891" w14:textId="77777777" w:rsidTr="00637AC7">
        <w:trPr>
          <w:trHeight w:val="425"/>
        </w:trPr>
        <w:tc>
          <w:tcPr>
            <w:tcW w:w="4575" w:type="dxa"/>
            <w:noWrap/>
          </w:tcPr>
          <w:p w14:paraId="111CCFCF" w14:textId="77777777" w:rsidR="005114D5" w:rsidRPr="00C47DE4" w:rsidRDefault="005114D5" w:rsidP="005114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Nivel anual estimat al gazelor cu efect de seră (echivalent kgCO2/m</w:t>
            </w: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195CEA67" w14:textId="77777777" w:rsidR="005114D5" w:rsidRPr="00C47DE4" w:rsidRDefault="005114D5" w:rsidP="005114D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83,88</w:t>
            </w:r>
          </w:p>
        </w:tc>
        <w:tc>
          <w:tcPr>
            <w:tcW w:w="2118" w:type="dxa"/>
          </w:tcPr>
          <w:p w14:paraId="1C993FB8" w14:textId="77777777" w:rsidR="005114D5" w:rsidRPr="00C47DE4" w:rsidRDefault="005114D5" w:rsidP="005114D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</w:pPr>
            <w:r w:rsidRPr="00C47DE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o-RO" w:eastAsia="en-GB"/>
              </w:rPr>
              <w:t>26,65</w:t>
            </w:r>
          </w:p>
        </w:tc>
      </w:tr>
    </w:tbl>
    <w:p w14:paraId="4B7504AA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 renovare energetică: 520.104 Euro, respectiv 2.560.315,96 lei (fără TVA)</w:t>
      </w:r>
    </w:p>
    <w:p w14:paraId="6340BEC1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 stații de încărcare: 25.000 Euro </w:t>
      </w:r>
    </w:p>
    <w:p w14:paraId="2ABF69E8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Luând în considerare cele mai sus menționate, după însumarea și centralizarea datelor prezentate, reies următoarele valori aferente cererii de finanțare:</w:t>
      </w:r>
    </w:p>
    <w:p w14:paraId="0C4EB1AA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Aria desfășurată totală, renovate energetic: 2600,52 mp</w:t>
      </w:r>
    </w:p>
    <w:p w14:paraId="42028C11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Nr. stații de încărcare: 1 buc</w:t>
      </w:r>
    </w:p>
    <w:p w14:paraId="76C442B0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 renovare energetică: 520.104 Euro, respectiv 2.560.315,96 lei</w:t>
      </w:r>
    </w:p>
    <w:p w14:paraId="623F43F6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 stații de încărcare: 25.000 Euro, respectiv 123.067,50 lei</w:t>
      </w:r>
    </w:p>
    <w:p w14:paraId="301F0F1B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 totală proiect – valoare maximă eligibilă solicitată: 545.104 Euro, respectiv 2.683.383,46 lei , pentru un curs Euro: 1 euro= 4,9227 lei </w:t>
      </w:r>
    </w:p>
    <w:p w14:paraId="32935760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Valoarea maximă eligibilă a proiectului a fost calculată în conformitate cu prevederile ghidului de finanțare, secțiunea 2.5, utilizând formula:</w:t>
      </w:r>
    </w:p>
    <w:p w14:paraId="598BCC2D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Valoarea maximă eligibilă a proiectului = (aria desfășurată*cost unitar pentru lucrări de renovare moderată (200 Euro) + (cost stație încărcare rapidă (25000 Euro)* număr de stații).</w:t>
      </w:r>
    </w:p>
    <w:p w14:paraId="11105366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C47DE4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c) Durata de implementare a obiectivului de investiții: 24 luni.</w:t>
      </w:r>
    </w:p>
    <w:p w14:paraId="3A5C2AF3" w14:textId="77777777" w:rsidR="005114D5" w:rsidRPr="00C47DE4" w:rsidRDefault="005114D5" w:rsidP="00511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</w:p>
    <w:bookmarkEnd w:id="12"/>
    <w:p w14:paraId="5722C0A0" w14:textId="77777777" w:rsidR="00C47DE4" w:rsidRPr="00C47DE4" w:rsidRDefault="00C47DE4" w:rsidP="00C47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6B44A1D3" w14:textId="77777777" w:rsidR="00C47DE4" w:rsidRPr="00C47DE4" w:rsidRDefault="00C47DE4" w:rsidP="00C47D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C47DE4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C47DE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4301047A" w14:textId="77777777" w:rsidR="00C47DE4" w:rsidRPr="00C47DE4" w:rsidRDefault="00C47DE4" w:rsidP="00C47DE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C47DE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C47DE4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058877F1" w14:textId="77777777" w:rsidR="00455F1F" w:rsidRPr="004732A0" w:rsidRDefault="00455F1F" w:rsidP="00455F1F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lang w:eastAsia="ro-RO"/>
        </w:rPr>
      </w:pPr>
      <w:r w:rsidRPr="004732A0">
        <w:rPr>
          <w:rFonts w:ascii="Times New Roman" w:hAnsi="Times New Roman" w:cs="Times New Roman"/>
          <w:noProof/>
          <w:lang w:eastAsia="ro-RO"/>
        </w:rPr>
        <w:t xml:space="preserve">         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PREȘEDINTE DE ȘEDINȚĂ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ab/>
        <w:t xml:space="preserve">               CONTRASEMNEAZĂ – SECRETAR GENERAL                           </w:t>
      </w:r>
    </w:p>
    <w:p w14:paraId="5F6E177D" w14:textId="77777777" w:rsidR="00455F1F" w:rsidRPr="004732A0" w:rsidRDefault="00455F1F" w:rsidP="00455F1F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          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      Ing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.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DORIN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>CORDEA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ab/>
        <w:t xml:space="preserve">                       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          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  Jr. MARIUS CLAUDIU BĂLOI</w:t>
      </w:r>
    </w:p>
    <w:sectPr w:rsidR="00455F1F" w:rsidRPr="004732A0" w:rsidSect="00455F1F">
      <w:pgSz w:w="12240" w:h="15840"/>
      <w:pgMar w:top="142" w:right="616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lyphLess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7E79"/>
    <w:multiLevelType w:val="hybridMultilevel"/>
    <w:tmpl w:val="D1288F4C"/>
    <w:lvl w:ilvl="0" w:tplc="59CC67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F556DFF"/>
    <w:multiLevelType w:val="hybridMultilevel"/>
    <w:tmpl w:val="4A3EA8D4"/>
    <w:lvl w:ilvl="0" w:tplc="98F46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89615D"/>
    <w:multiLevelType w:val="hybridMultilevel"/>
    <w:tmpl w:val="F1A4AE92"/>
    <w:lvl w:ilvl="0" w:tplc="608C600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B0702"/>
    <w:multiLevelType w:val="hybridMultilevel"/>
    <w:tmpl w:val="FBA8EF42"/>
    <w:lvl w:ilvl="0" w:tplc="0000000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B623ED"/>
    <w:multiLevelType w:val="hybridMultilevel"/>
    <w:tmpl w:val="0C1A8F7E"/>
    <w:lvl w:ilvl="0" w:tplc="72E67F00">
      <w:start w:val="1"/>
      <w:numFmt w:val="lowerLetter"/>
      <w:pStyle w:val="TITLU3"/>
      <w:lvlText w:val="%1)"/>
      <w:lvlJc w:val="left"/>
      <w:pPr>
        <w:ind w:left="36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B7625B"/>
    <w:multiLevelType w:val="hybridMultilevel"/>
    <w:tmpl w:val="640A2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85C23"/>
    <w:multiLevelType w:val="hybridMultilevel"/>
    <w:tmpl w:val="BA06F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14A37"/>
    <w:multiLevelType w:val="multilevel"/>
    <w:tmpl w:val="10922514"/>
    <w:lvl w:ilvl="0">
      <w:start w:val="1"/>
      <w:numFmt w:val="upperRoman"/>
      <w:lvlText w:val="%1."/>
      <w:lvlJc w:val="left"/>
      <w:pPr>
        <w:ind w:left="1789" w:hanging="72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8" w15:restartNumberingAfterBreak="0">
    <w:nsid w:val="5E1A5E7E"/>
    <w:multiLevelType w:val="hybridMultilevel"/>
    <w:tmpl w:val="7C1228F2"/>
    <w:lvl w:ilvl="0" w:tplc="25B4C7B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493776">
    <w:abstractNumId w:val="4"/>
  </w:num>
  <w:num w:numId="2" w16cid:durableId="2086997053">
    <w:abstractNumId w:val="5"/>
  </w:num>
  <w:num w:numId="3" w16cid:durableId="1958560759">
    <w:abstractNumId w:val="6"/>
  </w:num>
  <w:num w:numId="4" w16cid:durableId="2039087247">
    <w:abstractNumId w:val="8"/>
  </w:num>
  <w:num w:numId="5" w16cid:durableId="207304569">
    <w:abstractNumId w:val="2"/>
  </w:num>
  <w:num w:numId="6" w16cid:durableId="887952389">
    <w:abstractNumId w:val="3"/>
  </w:num>
  <w:num w:numId="7" w16cid:durableId="714157331">
    <w:abstractNumId w:val="7"/>
  </w:num>
  <w:num w:numId="8" w16cid:durableId="1969820624">
    <w:abstractNumId w:val="0"/>
  </w:num>
  <w:num w:numId="9" w16cid:durableId="687676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09"/>
    <w:rsid w:val="00024787"/>
    <w:rsid w:val="00033F13"/>
    <w:rsid w:val="00034F2B"/>
    <w:rsid w:val="000356A8"/>
    <w:rsid w:val="0009464B"/>
    <w:rsid w:val="000A2DC5"/>
    <w:rsid w:val="000B1E1C"/>
    <w:rsid w:val="000B539E"/>
    <w:rsid w:val="000D1FB3"/>
    <w:rsid w:val="000D5821"/>
    <w:rsid w:val="000E6EDA"/>
    <w:rsid w:val="000F20B9"/>
    <w:rsid w:val="00153A5E"/>
    <w:rsid w:val="001732FF"/>
    <w:rsid w:val="0020719D"/>
    <w:rsid w:val="00237452"/>
    <w:rsid w:val="00264CE0"/>
    <w:rsid w:val="00294959"/>
    <w:rsid w:val="00297EAB"/>
    <w:rsid w:val="002A40C7"/>
    <w:rsid w:val="002A5BBA"/>
    <w:rsid w:val="002C119E"/>
    <w:rsid w:val="00323A92"/>
    <w:rsid w:val="00324B63"/>
    <w:rsid w:val="00333A00"/>
    <w:rsid w:val="00337D1C"/>
    <w:rsid w:val="00343580"/>
    <w:rsid w:val="003A1271"/>
    <w:rsid w:val="003C2EE0"/>
    <w:rsid w:val="004047D5"/>
    <w:rsid w:val="00431EE3"/>
    <w:rsid w:val="0044253B"/>
    <w:rsid w:val="00444012"/>
    <w:rsid w:val="00455F1F"/>
    <w:rsid w:val="004A3334"/>
    <w:rsid w:val="004B118C"/>
    <w:rsid w:val="004D4CB0"/>
    <w:rsid w:val="005114D5"/>
    <w:rsid w:val="005427F1"/>
    <w:rsid w:val="005528E5"/>
    <w:rsid w:val="00557244"/>
    <w:rsid w:val="0058240D"/>
    <w:rsid w:val="0059063C"/>
    <w:rsid w:val="005C2F4E"/>
    <w:rsid w:val="005E40F5"/>
    <w:rsid w:val="005E44C4"/>
    <w:rsid w:val="0060486C"/>
    <w:rsid w:val="00613D10"/>
    <w:rsid w:val="00625A2C"/>
    <w:rsid w:val="00665190"/>
    <w:rsid w:val="006945C5"/>
    <w:rsid w:val="006A4B55"/>
    <w:rsid w:val="006D36D7"/>
    <w:rsid w:val="006E54DF"/>
    <w:rsid w:val="00760AD9"/>
    <w:rsid w:val="00807FAB"/>
    <w:rsid w:val="00811740"/>
    <w:rsid w:val="00832EEA"/>
    <w:rsid w:val="008444B6"/>
    <w:rsid w:val="00872A02"/>
    <w:rsid w:val="008B015B"/>
    <w:rsid w:val="008E0BD2"/>
    <w:rsid w:val="008E6C87"/>
    <w:rsid w:val="00924EFF"/>
    <w:rsid w:val="00932C54"/>
    <w:rsid w:val="0094614A"/>
    <w:rsid w:val="009516BA"/>
    <w:rsid w:val="00955D9B"/>
    <w:rsid w:val="00973B87"/>
    <w:rsid w:val="00980124"/>
    <w:rsid w:val="009D2698"/>
    <w:rsid w:val="00A22C76"/>
    <w:rsid w:val="00A33F09"/>
    <w:rsid w:val="00AA02C5"/>
    <w:rsid w:val="00AA52C2"/>
    <w:rsid w:val="00AC535D"/>
    <w:rsid w:val="00B55DA3"/>
    <w:rsid w:val="00BC42A5"/>
    <w:rsid w:val="00BE06BF"/>
    <w:rsid w:val="00BF345E"/>
    <w:rsid w:val="00C1594E"/>
    <w:rsid w:val="00C30261"/>
    <w:rsid w:val="00C47DE4"/>
    <w:rsid w:val="00C96813"/>
    <w:rsid w:val="00CC5B2E"/>
    <w:rsid w:val="00CE26C5"/>
    <w:rsid w:val="00CE4AF8"/>
    <w:rsid w:val="00D56342"/>
    <w:rsid w:val="00DA1150"/>
    <w:rsid w:val="00DA2340"/>
    <w:rsid w:val="00DA61BD"/>
    <w:rsid w:val="00DB15E1"/>
    <w:rsid w:val="00E21F11"/>
    <w:rsid w:val="00E370C9"/>
    <w:rsid w:val="00E73DE5"/>
    <w:rsid w:val="00E762BB"/>
    <w:rsid w:val="00E84B55"/>
    <w:rsid w:val="00E96F52"/>
    <w:rsid w:val="00ED562F"/>
    <w:rsid w:val="00EE1522"/>
    <w:rsid w:val="00F00774"/>
    <w:rsid w:val="00F54FB0"/>
    <w:rsid w:val="00F56FB8"/>
    <w:rsid w:val="00F66F45"/>
    <w:rsid w:val="00F80F71"/>
    <w:rsid w:val="00F95402"/>
    <w:rsid w:val="00FB7E09"/>
    <w:rsid w:val="00FD1B44"/>
    <w:rsid w:val="00FD3033"/>
    <w:rsid w:val="00FD4A7B"/>
    <w:rsid w:val="00FD636A"/>
    <w:rsid w:val="00FE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38896703"/>
  <w15:docId w15:val="{447FD2E3-396C-4D93-96F1-88FFEA09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F11"/>
  </w:style>
  <w:style w:type="paragraph" w:styleId="Titlu1">
    <w:name w:val="heading 1"/>
    <w:basedOn w:val="Normal"/>
    <w:next w:val="Normal"/>
    <w:link w:val="Titlu1Caracter"/>
    <w:qFormat/>
    <w:rsid w:val="008E0BD2"/>
    <w:pPr>
      <w:keepNext/>
      <w:shd w:val="clear" w:color="auto" w:fill="D9D9D9"/>
      <w:spacing w:before="240" w:after="960" w:line="240" w:lineRule="auto"/>
      <w:ind w:left="432" w:hanging="432"/>
      <w:outlineLvl w:val="0"/>
    </w:pPr>
    <w:rPr>
      <w:rFonts w:ascii="Trebuchet MS" w:eastAsia="Times New Roman" w:hAnsi="Trebuchet MS" w:cs="Arial"/>
      <w:b/>
      <w:bCs/>
      <w:kern w:val="32"/>
      <w:sz w:val="28"/>
      <w:szCs w:val="32"/>
      <w:lang w:val="ro-RO"/>
    </w:rPr>
  </w:style>
  <w:style w:type="paragraph" w:styleId="Titlu2">
    <w:name w:val="heading 2"/>
    <w:aliases w:val="Nadpis_2,AB,Numbered - 2,Sub Heading,ignorer2,Heading 2 Char1,Heading 2 Char Char"/>
    <w:basedOn w:val="Normal"/>
    <w:next w:val="Normal"/>
    <w:link w:val="Titlu2Caracter"/>
    <w:qFormat/>
    <w:rsid w:val="008E0BD2"/>
    <w:pPr>
      <w:keepNext/>
      <w:spacing w:before="240" w:after="60" w:line="240" w:lineRule="auto"/>
      <w:ind w:left="576" w:hanging="576"/>
      <w:outlineLvl w:val="1"/>
    </w:pPr>
    <w:rPr>
      <w:rFonts w:ascii="Trebuchet MS" w:eastAsia="Times New Roman" w:hAnsi="Trebuchet MS" w:cs="Arial"/>
      <w:b/>
      <w:bCs/>
      <w:sz w:val="24"/>
      <w:szCs w:val="28"/>
      <w:lang w:val="ro-RO"/>
    </w:rPr>
  </w:style>
  <w:style w:type="paragraph" w:styleId="Titlu30">
    <w:name w:val="heading 3"/>
    <w:aliases w:val="Podpodkapitola,adpis 3,KopCat. 3,Numbered - 3"/>
    <w:basedOn w:val="Normal"/>
    <w:next w:val="Normal"/>
    <w:link w:val="Titlu3Caracter"/>
    <w:unhideWhenUsed/>
    <w:qFormat/>
    <w:rsid w:val="00FB7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qFormat/>
    <w:rsid w:val="008E0BD2"/>
    <w:pPr>
      <w:keepNext/>
      <w:spacing w:before="240" w:after="60" w:line="240" w:lineRule="auto"/>
      <w:ind w:left="864" w:hanging="864"/>
      <w:outlineLvl w:val="3"/>
    </w:pPr>
    <w:rPr>
      <w:rFonts w:ascii="Trebuchet MS" w:eastAsia="Times New Roman" w:hAnsi="Trebuchet MS" w:cs="Arial"/>
      <w:b/>
      <w:bCs/>
      <w:sz w:val="20"/>
      <w:szCs w:val="28"/>
      <w:lang w:val="ro-RO"/>
    </w:rPr>
  </w:style>
  <w:style w:type="paragraph" w:styleId="Titlu5">
    <w:name w:val="heading 5"/>
    <w:basedOn w:val="Normal"/>
    <w:next w:val="Normal"/>
    <w:link w:val="Titlu5Caracter"/>
    <w:qFormat/>
    <w:rsid w:val="008E0BD2"/>
    <w:pPr>
      <w:keepNext/>
      <w:spacing w:after="0" w:line="240" w:lineRule="auto"/>
      <w:ind w:left="1008" w:hanging="1008"/>
      <w:jc w:val="right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Titlu6">
    <w:name w:val="heading 6"/>
    <w:basedOn w:val="Normal"/>
    <w:next w:val="Normal"/>
    <w:link w:val="Titlu6Caracter"/>
    <w:qFormat/>
    <w:rsid w:val="008E0BD2"/>
    <w:pPr>
      <w:keepNext/>
      <w:spacing w:before="120" w:after="120" w:line="240" w:lineRule="auto"/>
      <w:ind w:left="1152" w:hanging="1152"/>
      <w:jc w:val="right"/>
      <w:outlineLvl w:val="5"/>
    </w:pPr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paragraph" w:styleId="Titlu7">
    <w:name w:val="heading 7"/>
    <w:basedOn w:val="Normal"/>
    <w:next w:val="Normal"/>
    <w:link w:val="Titlu7Caracter"/>
    <w:qFormat/>
    <w:rsid w:val="008E0BD2"/>
    <w:pPr>
      <w:keepNext/>
      <w:spacing w:before="120" w:after="120" w:line="240" w:lineRule="auto"/>
      <w:ind w:left="1296" w:hanging="1296"/>
      <w:jc w:val="center"/>
      <w:outlineLvl w:val="6"/>
    </w:pPr>
    <w:rPr>
      <w:rFonts w:ascii="Trebuchet MS" w:eastAsia="Times New Roman" w:hAnsi="Trebuchet MS" w:cs="Times New Roman"/>
      <w:sz w:val="24"/>
      <w:szCs w:val="24"/>
      <w:lang w:val="ro-RO"/>
    </w:rPr>
  </w:style>
  <w:style w:type="paragraph" w:styleId="Titlu8">
    <w:name w:val="heading 8"/>
    <w:basedOn w:val="Normal"/>
    <w:next w:val="Normal"/>
    <w:link w:val="Titlu8Caracter"/>
    <w:qFormat/>
    <w:rsid w:val="008E0BD2"/>
    <w:pPr>
      <w:keepNext/>
      <w:spacing w:after="0" w:line="240" w:lineRule="auto"/>
      <w:ind w:left="1440" w:hanging="1440"/>
      <w:jc w:val="right"/>
      <w:outlineLvl w:val="7"/>
    </w:pPr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paragraph" w:styleId="Titlu9">
    <w:name w:val="heading 9"/>
    <w:basedOn w:val="Normal"/>
    <w:next w:val="Normal"/>
    <w:link w:val="Titlu9Caracter"/>
    <w:qFormat/>
    <w:rsid w:val="008E0BD2"/>
    <w:pPr>
      <w:keepNext/>
      <w:spacing w:before="40" w:after="40" w:line="240" w:lineRule="auto"/>
      <w:ind w:left="1584" w:hanging="1584"/>
      <w:jc w:val="center"/>
      <w:outlineLvl w:val="8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B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U3">
    <w:name w:val="TITLU 3"/>
    <w:basedOn w:val="Titlu30"/>
    <w:next w:val="Titlu30"/>
    <w:qFormat/>
    <w:rsid w:val="00FB7E09"/>
    <w:pPr>
      <w:keepLines w:val="0"/>
      <w:numPr>
        <w:numId w:val="1"/>
      </w:numPr>
      <w:spacing w:before="240" w:after="60" w:line="240" w:lineRule="auto"/>
    </w:pPr>
    <w:rPr>
      <w:rFonts w:ascii="GlyphLessFont" w:eastAsia="Times New Roman" w:hAnsi="GlyphLessFont" w:cs="Times New Roman"/>
      <w:color w:val="000000" w:themeColor="text1"/>
      <w:szCs w:val="26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FB7E09"/>
    <w:pPr>
      <w:ind w:left="720"/>
      <w:contextualSpacing/>
    </w:p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0"/>
    <w:uiPriority w:val="9"/>
    <w:semiHidden/>
    <w:rsid w:val="00FB7E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text">
    <w:name w:val="Body Text"/>
    <w:basedOn w:val="Normal"/>
    <w:link w:val="CorptextCaracter"/>
    <w:rsid w:val="00AA02C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rsid w:val="00AA02C5"/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paragraph" w:customStyle="1" w:styleId="Default">
    <w:name w:val="Default"/>
    <w:rsid w:val="00AA0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8E0BD2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Titlu2Caracter">
    <w:name w:val="Titlu 2 Caracter"/>
    <w:aliases w:val="Nadpis_2 Caracter,AB Caracter,Numbered - 2 Caracter,Sub Heading Caracter,ignorer2 Caracter,Heading 2 Char1 Caracter,Heading 2 Char Char Caracter"/>
    <w:basedOn w:val="Fontdeparagrafimplicit"/>
    <w:link w:val="Titlu2"/>
    <w:rsid w:val="008E0BD2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rsid w:val="008E0BD2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Titlu5Caracter">
    <w:name w:val="Titlu 5 Caracter"/>
    <w:basedOn w:val="Fontdeparagrafimplicit"/>
    <w:link w:val="Titlu5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Titlu6Caracter">
    <w:name w:val="Titlu 6 Caracter"/>
    <w:basedOn w:val="Fontdeparagrafimplicit"/>
    <w:link w:val="Titlu6"/>
    <w:rsid w:val="008E0BD2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Titlu7Caracter">
    <w:name w:val="Titlu 7 Caracter"/>
    <w:basedOn w:val="Fontdeparagrafimplicit"/>
    <w:link w:val="Titlu7"/>
    <w:rsid w:val="008E0BD2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Titlu8Caracter">
    <w:name w:val="Titlu 8 Caracter"/>
    <w:basedOn w:val="Fontdeparagrafimplicit"/>
    <w:link w:val="Titlu8"/>
    <w:rsid w:val="008E0BD2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Titlu9Caracter">
    <w:name w:val="Titlu 9 Caracter"/>
    <w:basedOn w:val="Fontdeparagrafimplicit"/>
    <w:link w:val="Titlu9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153A5E"/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AC535D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AC535D"/>
  </w:style>
  <w:style w:type="paragraph" w:customStyle="1" w:styleId="NormalWeb3">
    <w:name w:val="Normal (Web)3"/>
    <w:basedOn w:val="Normal"/>
    <w:rsid w:val="00C47DE4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noProof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1796</Words>
  <Characters>10417</Characters>
  <Application>Microsoft Office Word</Application>
  <DocSecurity>0</DocSecurity>
  <Lines>86</Lines>
  <Paragraphs>24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Baloi Marius Claudiu</cp:lastModifiedBy>
  <cp:revision>9</cp:revision>
  <cp:lastPrinted>2022-10-08T08:00:00Z</cp:lastPrinted>
  <dcterms:created xsi:type="dcterms:W3CDTF">2022-09-27T09:17:00Z</dcterms:created>
  <dcterms:modified xsi:type="dcterms:W3CDTF">2022-10-08T08:00:00Z</dcterms:modified>
</cp:coreProperties>
</file>