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1D662" w14:textId="77777777" w:rsidR="003C4F53" w:rsidRPr="00B459E8" w:rsidRDefault="003C4F53" w:rsidP="003C4F53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  <w:bookmarkStart w:id="0" w:name="_Hlk71115763"/>
      <w:bookmarkStart w:id="1" w:name="_Hlk75506155"/>
      <w:bookmarkStart w:id="2" w:name="_Hlk76462413"/>
      <w:r w:rsidRPr="00B459E8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42AB3BFD" wp14:editId="3E293705">
            <wp:simplePos x="0" y="0"/>
            <wp:positionH relativeFrom="column">
              <wp:posOffset>2756535</wp:posOffset>
            </wp:positionH>
            <wp:positionV relativeFrom="paragraph">
              <wp:posOffset>47625</wp:posOffset>
            </wp:positionV>
            <wp:extent cx="578485" cy="685800"/>
            <wp:effectExtent l="0" t="0" r="0" b="0"/>
            <wp:wrapSquare wrapText="bothSides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A1F35" w14:textId="77777777" w:rsidR="003C4F53" w:rsidRPr="00B459E8" w:rsidRDefault="003C4F53" w:rsidP="003C4F53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098BF12D" w14:textId="77777777" w:rsidR="003C4F53" w:rsidRPr="00B459E8" w:rsidRDefault="003C4F53" w:rsidP="003C4F53">
      <w:pPr>
        <w:spacing w:after="0" w:line="240" w:lineRule="auto"/>
        <w:ind w:firstLine="567"/>
        <w:rPr>
          <w:rFonts w:ascii="Arial Narrow" w:eastAsia="Times New Roman" w:hAnsi="Arial Narrow" w:cs="Times New Roman"/>
          <w:w w:val="200"/>
          <w:lang w:val="en-US"/>
        </w:rPr>
      </w:pPr>
    </w:p>
    <w:p w14:paraId="58AFF24F" w14:textId="77777777" w:rsidR="003C4F53" w:rsidRPr="00B459E8" w:rsidRDefault="003C4F53" w:rsidP="003C4F5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</w:pPr>
    </w:p>
    <w:p w14:paraId="70EFABEB" w14:textId="77777777" w:rsidR="003C4F53" w:rsidRPr="00B459E8" w:rsidRDefault="003C4F53" w:rsidP="003C4F53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proofErr w:type="spellStart"/>
      <w:r w:rsidRPr="00B459E8">
        <w:rPr>
          <w:rFonts w:ascii="Arial Narrow" w:eastAsia="Times New Roman" w:hAnsi="Arial Narrow" w:cs="Times New Roman"/>
          <w:w w:val="200"/>
          <w:lang w:val="en-US"/>
        </w:rPr>
        <w:t>Municipiul</w:t>
      </w:r>
      <w:proofErr w:type="spellEnd"/>
      <w:r w:rsidRPr="00B459E8">
        <w:rPr>
          <w:rFonts w:ascii="Arial Narrow" w:eastAsia="Times New Roman" w:hAnsi="Arial Narrow" w:cs="Times New Roman"/>
          <w:w w:val="200"/>
          <w:lang w:val="en-US"/>
        </w:rPr>
        <w:t xml:space="preserve"> </w:t>
      </w:r>
      <w:proofErr w:type="spellStart"/>
      <w:r w:rsidRPr="00B459E8">
        <w:rPr>
          <w:rFonts w:ascii="Arial Narrow" w:eastAsia="Times New Roman" w:hAnsi="Arial Narrow" w:cs="Times New Roman"/>
          <w:w w:val="200"/>
          <w:lang w:val="en-US"/>
        </w:rPr>
        <w:t>Iaşi</w:t>
      </w:r>
      <w:proofErr w:type="spellEnd"/>
    </w:p>
    <w:p w14:paraId="35A353CD" w14:textId="77777777" w:rsidR="003C4F53" w:rsidRPr="00B459E8" w:rsidRDefault="003C4F53" w:rsidP="003C4F53">
      <w:pPr>
        <w:spacing w:after="0" w:line="360" w:lineRule="auto"/>
        <w:ind w:left="2880" w:firstLine="720"/>
        <w:rPr>
          <w:rFonts w:ascii="Arial Narrow" w:eastAsia="Times New Roman" w:hAnsi="Arial Narrow" w:cs="Times New Roman"/>
          <w:w w:val="200"/>
          <w:lang w:val="en-US"/>
        </w:rPr>
      </w:pPr>
      <w:r w:rsidRPr="00B459E8">
        <w:rPr>
          <w:rFonts w:ascii="Arial Narrow" w:eastAsia="Times New Roman" w:hAnsi="Arial Narrow" w:cs="Times New Roman"/>
          <w:w w:val="200"/>
          <w:lang w:val="en-US"/>
        </w:rPr>
        <w:t>Consiliul Local</w:t>
      </w:r>
    </w:p>
    <w:p w14:paraId="55D2BC02" w14:textId="77777777" w:rsidR="003C4F53" w:rsidRPr="00B459E8" w:rsidRDefault="003C4F53" w:rsidP="003C4F53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10837F15" w14:textId="77777777" w:rsidR="003C4F53" w:rsidRPr="00B459E8" w:rsidRDefault="003C4F53" w:rsidP="003C4F53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1FAF00C1" w14:textId="77777777" w:rsidR="003C4F53" w:rsidRPr="00B459E8" w:rsidRDefault="003C4F53" w:rsidP="003C4F53">
      <w:pPr>
        <w:spacing w:after="0" w:line="360" w:lineRule="auto"/>
        <w:rPr>
          <w:rFonts w:ascii="Arial Narrow" w:eastAsia="Times New Roman" w:hAnsi="Arial Narrow" w:cs="Times New Roman"/>
          <w:w w:val="200"/>
          <w:lang w:val="en-US"/>
        </w:rPr>
      </w:pPr>
    </w:p>
    <w:p w14:paraId="17BCA177" w14:textId="77777777" w:rsidR="003C4F53" w:rsidRPr="00B459E8" w:rsidRDefault="003C4F53" w:rsidP="003C4F5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B459E8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HOTĂRÂRE</w:t>
      </w:r>
    </w:p>
    <w:p w14:paraId="2C407572" w14:textId="77777777" w:rsidR="003C4F53" w:rsidRPr="003C4F53" w:rsidRDefault="003C4F53" w:rsidP="003C4F53">
      <w:pPr>
        <w:widowControl w:val="0"/>
        <w:autoSpaceDE w:val="0"/>
        <w:autoSpaceDN w:val="0"/>
        <w:spacing w:after="0"/>
        <w:ind w:left="866" w:right="842" w:firstLine="1"/>
        <w:jc w:val="center"/>
        <w:rPr>
          <w:rFonts w:ascii="Arial" w:eastAsia="Arial" w:hAnsi="Arial" w:cs="Arial"/>
          <w:b/>
          <w:sz w:val="24"/>
        </w:rPr>
      </w:pPr>
      <w:bookmarkStart w:id="3" w:name="_Hlk22205871"/>
      <w:bookmarkEnd w:id="3"/>
      <w:r w:rsidRPr="003C4F53">
        <w:rPr>
          <w:rFonts w:ascii="Arial" w:eastAsia="Arial" w:hAnsi="Arial" w:cs="Arial"/>
          <w:b/>
          <w:sz w:val="24"/>
        </w:rPr>
        <w:t xml:space="preserve">privind aprobarea Planului urbanistic zonal Iasi, </w:t>
      </w:r>
      <w:proofErr w:type="spellStart"/>
      <w:r w:rsidRPr="003C4F53">
        <w:rPr>
          <w:rFonts w:ascii="Arial" w:eastAsia="Arial" w:hAnsi="Arial" w:cs="Arial"/>
          <w:b/>
          <w:sz w:val="24"/>
        </w:rPr>
        <w:t>soseaua</w:t>
      </w:r>
      <w:proofErr w:type="spellEnd"/>
      <w:r w:rsidRPr="003C4F53">
        <w:rPr>
          <w:rFonts w:ascii="Arial" w:eastAsia="Arial" w:hAnsi="Arial" w:cs="Arial"/>
          <w:b/>
          <w:sz w:val="24"/>
        </w:rPr>
        <w:t xml:space="preserve"> Iasi-</w:t>
      </w:r>
      <w:proofErr w:type="spellStart"/>
      <w:r w:rsidRPr="003C4F53">
        <w:rPr>
          <w:rFonts w:ascii="Arial" w:eastAsia="Arial" w:hAnsi="Arial" w:cs="Arial"/>
          <w:b/>
          <w:sz w:val="24"/>
        </w:rPr>
        <w:t>Tomesti</w:t>
      </w:r>
      <w:proofErr w:type="spellEnd"/>
      <w:r w:rsidRPr="003C4F53">
        <w:rPr>
          <w:rFonts w:ascii="Arial" w:eastAsia="Arial" w:hAnsi="Arial" w:cs="Arial"/>
          <w:b/>
          <w:sz w:val="24"/>
        </w:rPr>
        <w:t xml:space="preserve"> nr. 8, identificare cadastrala 164190, elaborat pentru construire hala depozitare, showroom si spatii administrative, persoana juridica</w:t>
      </w:r>
    </w:p>
    <w:p w14:paraId="0449ACB4" w14:textId="77777777" w:rsidR="003C4F53" w:rsidRPr="00B459E8" w:rsidRDefault="003C4F53" w:rsidP="003C4F53">
      <w:pPr>
        <w:spacing w:after="0" w:line="276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</w:p>
    <w:p w14:paraId="1973269F" w14:textId="77777777" w:rsidR="003C4F53" w:rsidRPr="00B459E8" w:rsidRDefault="003C4F53" w:rsidP="003C4F53">
      <w:pPr>
        <w:spacing w:after="0" w:line="276" w:lineRule="auto"/>
        <w:outlineLvl w:val="0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</w:p>
    <w:p w14:paraId="719D6233" w14:textId="77777777" w:rsidR="003C4F53" w:rsidRPr="00B459E8" w:rsidRDefault="003C4F53" w:rsidP="003C4F5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Consiliul Local al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Iaşi,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întrunit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şedinţa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ordinară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data de 01.11.2021;</w:t>
      </w:r>
    </w:p>
    <w:p w14:paraId="3DCD2076" w14:textId="2C1385F6" w:rsidR="003C4F53" w:rsidRPr="00B459E8" w:rsidRDefault="003C4F53" w:rsidP="003C4F5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Proiectul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hotarare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11</w:t>
      </w:r>
      <w:r>
        <w:rPr>
          <w:rFonts w:ascii="Arial" w:eastAsia="Times New Roman" w:hAnsi="Arial" w:cs="Arial"/>
          <w:sz w:val="24"/>
          <w:szCs w:val="24"/>
          <w:lang w:val="fr-FR"/>
        </w:rPr>
        <w:t>7865/22</w:t>
      </w:r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.10.2021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initiat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Primarul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Iasi;</w:t>
      </w:r>
      <w:proofErr w:type="gramEnd"/>
    </w:p>
    <w:p w14:paraId="016311EF" w14:textId="128AE28F" w:rsidR="003C4F53" w:rsidRPr="00B459E8" w:rsidRDefault="003C4F53" w:rsidP="003C4F5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34</w:t>
      </w:r>
      <w:r>
        <w:rPr>
          <w:rFonts w:ascii="Arial" w:eastAsia="Times New Roman" w:hAnsi="Arial" w:cs="Arial"/>
          <w:sz w:val="24"/>
          <w:szCs w:val="24"/>
          <w:lang w:val="fr-FR"/>
        </w:rPr>
        <w:t>2</w:t>
      </w:r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Juridică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Disciplină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50B3A0BD" w14:textId="4798175B" w:rsidR="003C4F53" w:rsidRPr="00B459E8" w:rsidRDefault="003C4F53" w:rsidP="003C4F5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avizul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favorabil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inregistrat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sub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</w:t>
      </w:r>
      <w:r>
        <w:rPr>
          <w:rFonts w:ascii="Arial" w:eastAsia="Times New Roman" w:hAnsi="Arial" w:cs="Arial"/>
          <w:sz w:val="24"/>
          <w:szCs w:val="24"/>
          <w:lang w:val="fr-FR"/>
        </w:rPr>
        <w:t>60</w:t>
      </w:r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/29.10.2021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întocmit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Comisia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fr-FR"/>
        </w:rPr>
        <w:t xml:space="preserve">de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Amenajarea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Teritoriului</w:t>
      </w:r>
      <w:proofErr w:type="spellEnd"/>
      <w:r>
        <w:rPr>
          <w:rFonts w:ascii="Arial" w:eastAsia="Times New Roman" w:hAnsi="Arial" w:cs="Arial"/>
          <w:sz w:val="24"/>
          <w:szCs w:val="24"/>
          <w:lang w:val="fr-FR"/>
        </w:rPr>
        <w:t xml:space="preserve"> si </w:t>
      </w:r>
      <w:proofErr w:type="spellStart"/>
      <w:r>
        <w:rPr>
          <w:rFonts w:ascii="Arial" w:eastAsia="Times New Roman" w:hAnsi="Arial" w:cs="Arial"/>
          <w:sz w:val="24"/>
          <w:szCs w:val="24"/>
          <w:lang w:val="fr-FR"/>
        </w:rPr>
        <w:t>Urbanism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a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Consiliului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Local al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Iaşi;</w:t>
      </w:r>
      <w:proofErr w:type="gramEnd"/>
    </w:p>
    <w:p w14:paraId="737A3CF5" w14:textId="29E15463" w:rsidR="003C4F53" w:rsidRPr="00B459E8" w:rsidRDefault="003C4F53" w:rsidP="003C4F5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B459E8">
        <w:rPr>
          <w:rFonts w:ascii="Arial" w:eastAsia="Times New Roman" w:hAnsi="Arial" w:cs="Arial"/>
          <w:iCs/>
          <w:sz w:val="24"/>
          <w:szCs w:val="24"/>
        </w:rPr>
        <w:t>Avand</w:t>
      </w:r>
      <w:proofErr w:type="spellEnd"/>
      <w:r w:rsidRPr="00B459E8">
        <w:rPr>
          <w:rFonts w:ascii="Arial" w:eastAsia="Times New Roman" w:hAnsi="Arial" w:cs="Arial"/>
          <w:iCs/>
          <w:sz w:val="24"/>
          <w:szCs w:val="24"/>
        </w:rPr>
        <w:t xml:space="preserve"> in vedere referatul de aprobare nr. </w:t>
      </w:r>
      <w:r>
        <w:rPr>
          <w:rFonts w:ascii="Arial" w:eastAsia="Times New Roman" w:hAnsi="Arial" w:cs="Arial"/>
          <w:iCs/>
          <w:sz w:val="24"/>
          <w:szCs w:val="24"/>
        </w:rPr>
        <w:t>115557/19.10.2021</w:t>
      </w:r>
      <w:r w:rsidRPr="00B459E8">
        <w:rPr>
          <w:rFonts w:ascii="Arial" w:eastAsia="Times New Roman" w:hAnsi="Arial" w:cs="Arial"/>
          <w:iCs/>
          <w:sz w:val="24"/>
          <w:szCs w:val="24"/>
        </w:rPr>
        <w:t xml:space="preserve"> întocmit de Directia </w:t>
      </w:r>
      <w:r>
        <w:rPr>
          <w:rFonts w:ascii="Arial" w:eastAsia="Times New Roman" w:hAnsi="Arial" w:cs="Arial"/>
          <w:iCs/>
          <w:sz w:val="24"/>
          <w:szCs w:val="24"/>
        </w:rPr>
        <w:t>de Arhitectura si Urbanism</w:t>
      </w:r>
      <w:r>
        <w:rPr>
          <w:rFonts w:ascii="Arial" w:eastAsia="Times New Roman" w:hAnsi="Arial" w:cs="Arial"/>
          <w:iCs/>
          <w:sz w:val="24"/>
          <w:szCs w:val="24"/>
        </w:rPr>
        <w:t>;</w:t>
      </w:r>
    </w:p>
    <w:p w14:paraId="33816982" w14:textId="370F5487" w:rsidR="003C4F53" w:rsidRPr="00B459E8" w:rsidRDefault="003C4F53" w:rsidP="003C4F53">
      <w:pPr>
        <w:tabs>
          <w:tab w:val="left" w:pos="567"/>
        </w:tabs>
        <w:spacing w:after="0" w:line="36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B459E8">
        <w:rPr>
          <w:rFonts w:ascii="Arial" w:hAnsi="Arial" w:cs="Arial"/>
          <w:iCs/>
          <w:sz w:val="24"/>
          <w:szCs w:val="24"/>
        </w:rPr>
        <w:t>Avand</w:t>
      </w:r>
      <w:proofErr w:type="spellEnd"/>
      <w:r w:rsidRPr="00B459E8">
        <w:rPr>
          <w:rFonts w:ascii="Arial" w:hAnsi="Arial" w:cs="Arial"/>
          <w:iCs/>
          <w:sz w:val="24"/>
          <w:szCs w:val="24"/>
        </w:rPr>
        <w:t xml:space="preserve"> in vedere raportul de specialitate nr. </w:t>
      </w:r>
      <w:r>
        <w:rPr>
          <w:rFonts w:ascii="Arial" w:hAnsi="Arial" w:cs="Arial"/>
          <w:iCs/>
          <w:sz w:val="24"/>
          <w:szCs w:val="24"/>
        </w:rPr>
        <w:t>115560/19.10.2021</w:t>
      </w:r>
      <w:r w:rsidRPr="00B459E8">
        <w:rPr>
          <w:rFonts w:ascii="Arial" w:hAnsi="Arial" w:cs="Arial"/>
          <w:iCs/>
          <w:sz w:val="24"/>
          <w:szCs w:val="24"/>
        </w:rPr>
        <w:t xml:space="preserve"> întocmit de Directia </w:t>
      </w:r>
      <w:r>
        <w:rPr>
          <w:rFonts w:ascii="Arial" w:hAnsi="Arial" w:cs="Arial"/>
          <w:iCs/>
          <w:sz w:val="24"/>
          <w:szCs w:val="24"/>
        </w:rPr>
        <w:t>de Arhitectura si Urbanism</w:t>
      </w:r>
      <w:r w:rsidRPr="00B459E8">
        <w:rPr>
          <w:rFonts w:ascii="Arial" w:hAnsi="Arial" w:cs="Arial"/>
          <w:iCs/>
          <w:sz w:val="24"/>
          <w:szCs w:val="24"/>
        </w:rPr>
        <w:t>;</w:t>
      </w:r>
    </w:p>
    <w:p w14:paraId="451C2534" w14:textId="77777777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certificatul de urbanism nr. </w:t>
      </w:r>
      <w:bookmarkStart w:id="4" w:name="_Hlk69757149"/>
      <w:r w:rsidRPr="003C4F53">
        <w:rPr>
          <w:rFonts w:ascii="Arial" w:eastAsia="Arial" w:hAnsi="Arial" w:cs="Arial"/>
          <w:sz w:val="24"/>
          <w:szCs w:val="24"/>
        </w:rPr>
        <w:t xml:space="preserve">3300 din 03.10.2019 </w:t>
      </w:r>
      <w:bookmarkEnd w:id="4"/>
      <w:r w:rsidRPr="003C4F53">
        <w:rPr>
          <w:rFonts w:ascii="Arial" w:eastAsia="Arial" w:hAnsi="Arial" w:cs="Arial"/>
          <w:sz w:val="24"/>
          <w:szCs w:val="24"/>
        </w:rPr>
        <w:t xml:space="preserve">eliberat de Primăria Municipiului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Iaşi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>;</w:t>
      </w:r>
    </w:p>
    <w:p w14:paraId="63CC2071" w14:textId="77777777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solicitarea nr. 85980/27.08.2020 depus de </w:t>
      </w:r>
      <w:bookmarkStart w:id="5" w:name="_Hlk69757129"/>
      <w:r w:rsidRPr="003C4F53">
        <w:rPr>
          <w:rFonts w:ascii="Arial" w:eastAsia="Arial" w:hAnsi="Arial" w:cs="Arial"/>
          <w:sz w:val="24"/>
          <w:szCs w:val="24"/>
        </w:rPr>
        <w:t xml:space="preserve">SC TRUTZI  </w:t>
      </w:r>
      <w:bookmarkEnd w:id="5"/>
      <w:r w:rsidRPr="003C4F53">
        <w:rPr>
          <w:rFonts w:ascii="Arial" w:eastAsia="Arial" w:hAnsi="Arial" w:cs="Arial"/>
          <w:sz w:val="24"/>
          <w:szCs w:val="24"/>
        </w:rPr>
        <w:t>SRL;</w:t>
      </w:r>
    </w:p>
    <w:p w14:paraId="2905861D" w14:textId="77777777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studiile întocmite: studiul geotehnic, ridicare topografică vizată de Oficiul de Cadastru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şi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Publicitate Imobiliară;</w:t>
      </w:r>
    </w:p>
    <w:p w14:paraId="53F6D210" w14:textId="77777777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avizul de oportunitate nr. </w:t>
      </w:r>
      <w:bookmarkStart w:id="6" w:name="_Hlk69757157"/>
      <w:r w:rsidRPr="003C4F53">
        <w:rPr>
          <w:rFonts w:ascii="Arial" w:eastAsia="Arial" w:hAnsi="Arial" w:cs="Arial"/>
          <w:sz w:val="24"/>
          <w:szCs w:val="24"/>
        </w:rPr>
        <w:t xml:space="preserve">1197 din </w:t>
      </w:r>
      <w:bookmarkEnd w:id="6"/>
      <w:r w:rsidRPr="003C4F53">
        <w:rPr>
          <w:rFonts w:ascii="Arial" w:eastAsia="Arial" w:hAnsi="Arial" w:cs="Arial"/>
          <w:sz w:val="24"/>
          <w:szCs w:val="24"/>
        </w:rPr>
        <w:t>20.07.2020;</w:t>
      </w:r>
    </w:p>
    <w:p w14:paraId="3EE58D40" w14:textId="77777777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003C4F53">
        <w:rPr>
          <w:rFonts w:ascii="Arial" w:eastAsia="Arial" w:hAnsi="Arial" w:cs="Arial"/>
          <w:sz w:val="24"/>
          <w:szCs w:val="24"/>
        </w:rPr>
        <w:t>Avand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in vedere avizul Arhitectului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Sef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nr. 234 din 17.05.2021;</w:t>
      </w:r>
    </w:p>
    <w:p w14:paraId="527AC6BF" w14:textId="77777777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3C4F53">
        <w:rPr>
          <w:rFonts w:ascii="Arial" w:eastAsia="Arial" w:hAnsi="Arial" w:cs="Arial"/>
          <w:sz w:val="24"/>
          <w:szCs w:val="24"/>
        </w:rPr>
        <w:t>Avand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in vedere avizele si acordurile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obtinute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de la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institutiile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abilitate: 18423/2020 emis de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Apavital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, 6052646138/2020 si 83/2020 emise de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Delgazgrid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, 51/2020 emis de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Agentia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pentru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Protectia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Mediului Iasi, 305/2020 emis de Telekom, 44243/2020 emis de Comisia Municipala de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lastRenderedPageBreak/>
        <w:t>Circulatie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, 967696/2020 emis de Biroul Rutier, 2700800/2020 si 2700801/2020 emise de Inspectoratul pentru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Situatii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de Urgenta Iasi, 6343/2020 emis de Directia de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Sanatate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Publica Iasi, 20004660/2020 emis de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Veolia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, 16464/2020 emis de Compania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Nationala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de Administrare a Infrastructurii Rutiere, 9/4/2306/2020 si 208/2020 emise de Compania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Nationala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de Cai ferate CFR SA, 16464/2020 emis de Ministerul Afacerilor Interne, 7322/2020 emis de Transelectrica, 5524/2020 emis de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Administratia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Bazinala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de Apa Prut-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Barlad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>;</w:t>
      </w:r>
    </w:p>
    <w:p w14:paraId="4B276D98" w14:textId="7EF321C5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dispoziţiile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Legii </w:t>
      </w:r>
      <w:r>
        <w:rPr>
          <w:rFonts w:ascii="Arial" w:eastAsia="Arial" w:hAnsi="Arial" w:cs="Arial"/>
          <w:sz w:val="24"/>
          <w:szCs w:val="24"/>
        </w:rPr>
        <w:t xml:space="preserve">nr. </w:t>
      </w:r>
      <w:r w:rsidRPr="003C4F53">
        <w:rPr>
          <w:rFonts w:ascii="Arial" w:eastAsia="Arial" w:hAnsi="Arial" w:cs="Arial"/>
          <w:sz w:val="24"/>
          <w:szCs w:val="24"/>
        </w:rPr>
        <w:t xml:space="preserve">50/1991 privind autorizarea executării lucrărilor de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construcţii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republicată cu modificările si completările ulterioare;</w:t>
      </w:r>
    </w:p>
    <w:p w14:paraId="42A442C0" w14:textId="3B84893B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Ordinul Ministerului Dezvoltării Regionale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şi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Locuinţei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nr. 839/2009 cuprinzând Normele metodologice de aplicare a Legii </w:t>
      </w:r>
      <w:r>
        <w:rPr>
          <w:rFonts w:ascii="Arial" w:eastAsia="Arial" w:hAnsi="Arial" w:cs="Arial"/>
          <w:sz w:val="24"/>
          <w:szCs w:val="24"/>
        </w:rPr>
        <w:t xml:space="preserve">nr. </w:t>
      </w:r>
      <w:r w:rsidRPr="003C4F53">
        <w:rPr>
          <w:rFonts w:ascii="Arial" w:eastAsia="Arial" w:hAnsi="Arial" w:cs="Arial"/>
          <w:sz w:val="24"/>
          <w:szCs w:val="24"/>
        </w:rPr>
        <w:t>50/1991;</w:t>
      </w:r>
    </w:p>
    <w:p w14:paraId="32A1941F" w14:textId="6CD49EB5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dispoziţiile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Legii </w:t>
      </w:r>
      <w:r>
        <w:rPr>
          <w:rFonts w:ascii="Arial" w:eastAsia="Arial" w:hAnsi="Arial" w:cs="Arial"/>
          <w:sz w:val="24"/>
          <w:szCs w:val="24"/>
        </w:rPr>
        <w:t xml:space="preserve">nr. </w:t>
      </w:r>
      <w:r w:rsidRPr="003C4F53">
        <w:rPr>
          <w:rFonts w:ascii="Arial" w:eastAsia="Arial" w:hAnsi="Arial" w:cs="Arial"/>
          <w:sz w:val="24"/>
          <w:szCs w:val="24"/>
        </w:rPr>
        <w:t xml:space="preserve">350/2001 privind amenajarea teritoriului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şi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urbanismul reactualizată;</w:t>
      </w:r>
    </w:p>
    <w:p w14:paraId="7BBC30F7" w14:textId="77777777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Ordinul Ministerului Lucrărilor Publice si Amenajării Teritoriului nr. 176/N/2000 de aprobare a Ghidului privind metodologia de elaborare si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conţinutul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>- cadru al Planului Urbanistic Zonal;</w:t>
      </w:r>
    </w:p>
    <w:p w14:paraId="177CE4AC" w14:textId="4E0554BF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Având în vedere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dispoziţiile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Hotărârii de Guvern nr. 525/1996 privind Regulamentul General de Urbanism cu modificările si completările ulterioare;</w:t>
      </w:r>
    </w:p>
    <w:p w14:paraId="6BCF7371" w14:textId="622A9AAE" w:rsidR="003C4F53" w:rsidRPr="00B459E8" w:rsidRDefault="003C4F53" w:rsidP="003C4F53">
      <w:pPr>
        <w:tabs>
          <w:tab w:val="left" w:pos="567"/>
        </w:tabs>
        <w:spacing w:after="0" w:line="36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Avand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prevederile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52/2003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transparenta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decizionala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in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administratia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publica, </w:t>
      </w:r>
      <w:proofErr w:type="spellStart"/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republicata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108C9B22" w14:textId="77777777" w:rsidR="003C4F53" w:rsidRPr="00B459E8" w:rsidRDefault="003C4F53" w:rsidP="003C4F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Având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dispoziţiile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Legii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privind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normele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tehnică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legislativă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nr. 24/2000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cu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modificările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şi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fr-FR"/>
        </w:rPr>
        <w:t>completările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 xml:space="preserve"> </w:t>
      </w:r>
      <w:proofErr w:type="spellStart"/>
      <w:proofErr w:type="gramStart"/>
      <w:r w:rsidRPr="00B459E8">
        <w:rPr>
          <w:rFonts w:ascii="Arial" w:eastAsia="Times New Roman" w:hAnsi="Arial" w:cs="Arial"/>
          <w:sz w:val="24"/>
          <w:szCs w:val="24"/>
          <w:lang w:val="fr-FR"/>
        </w:rPr>
        <w:t>ulterioare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fr-FR"/>
        </w:rPr>
        <w:t>;</w:t>
      </w:r>
      <w:proofErr w:type="gramEnd"/>
    </w:p>
    <w:p w14:paraId="7D281C2C" w14:textId="77777777" w:rsidR="003C4F53" w:rsidRPr="00B459E8" w:rsidRDefault="003C4F53" w:rsidP="003C4F5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sz w:val="24"/>
          <w:szCs w:val="24"/>
          <w:lang w:val="it-IT"/>
        </w:rPr>
        <w:t>Având în vedere prevederile Ordinului nr. 25/14.01.2021 pentru aprobarea modelului orientativ al statutului unitatii administrativ – teritoriale, precum si a modelului orientativ al regulamentului de organizare si functionare a consiliului local;</w:t>
      </w:r>
    </w:p>
    <w:p w14:paraId="06CDC65D" w14:textId="77777777" w:rsidR="003C4F53" w:rsidRPr="00B459E8" w:rsidRDefault="003C4F53" w:rsidP="003C4F53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B459E8">
        <w:rPr>
          <w:rFonts w:ascii="Arial" w:eastAsia="Times New Roman" w:hAnsi="Arial" w:cs="Arial"/>
          <w:sz w:val="24"/>
          <w:szCs w:val="24"/>
          <w:lang w:val="it-IT"/>
        </w:rPr>
        <w:t xml:space="preserve">Având în vedere prevederile art. 129 si art. 196 alin. (1) lit. a, din Ordonanta de Urgenta nr. 57/03.07.2019, privind Codul Administrativ; </w:t>
      </w:r>
    </w:p>
    <w:p w14:paraId="1F3F935C" w14:textId="77777777" w:rsidR="003C4F53" w:rsidRPr="00B459E8" w:rsidRDefault="003C4F53" w:rsidP="003C4F53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459E8">
        <w:rPr>
          <w:rFonts w:ascii="Arial" w:hAnsi="Arial" w:cs="Arial"/>
          <w:sz w:val="24"/>
          <w:szCs w:val="24"/>
          <w:lang w:val="fr-FR"/>
        </w:rPr>
        <w:t>Având</w:t>
      </w:r>
      <w:proofErr w:type="spellEnd"/>
      <w:r w:rsidRPr="00B459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hAnsi="Arial" w:cs="Arial"/>
          <w:sz w:val="24"/>
          <w:szCs w:val="24"/>
          <w:lang w:val="fr-FR"/>
        </w:rPr>
        <w:t>în</w:t>
      </w:r>
      <w:proofErr w:type="spellEnd"/>
      <w:r w:rsidRPr="00B459E8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hAnsi="Arial" w:cs="Arial"/>
          <w:sz w:val="24"/>
          <w:szCs w:val="24"/>
          <w:lang w:val="fr-FR"/>
        </w:rPr>
        <w:t>vedere</w:t>
      </w:r>
      <w:proofErr w:type="spellEnd"/>
      <w:r w:rsidRPr="00B459E8">
        <w:rPr>
          <w:rFonts w:ascii="Arial" w:hAnsi="Arial" w:cs="Arial"/>
          <w:sz w:val="24"/>
          <w:szCs w:val="24"/>
        </w:rPr>
        <w:t xml:space="preserve"> prevederile </w:t>
      </w:r>
      <w:proofErr w:type="spellStart"/>
      <w:r w:rsidRPr="00B459E8">
        <w:rPr>
          <w:rFonts w:ascii="Arial" w:hAnsi="Arial" w:cs="Arial"/>
          <w:sz w:val="24"/>
          <w:szCs w:val="24"/>
        </w:rPr>
        <w:t>Ordonantei</w:t>
      </w:r>
      <w:proofErr w:type="spellEnd"/>
      <w:r w:rsidRPr="00B459E8">
        <w:rPr>
          <w:rFonts w:ascii="Arial" w:hAnsi="Arial" w:cs="Arial"/>
          <w:sz w:val="24"/>
          <w:szCs w:val="24"/>
        </w:rPr>
        <w:t xml:space="preserve"> de Urgenta nr. 61 din 30 aprilie 2020, privind completarea Legii cadastrului si a </w:t>
      </w:r>
      <w:proofErr w:type="spellStart"/>
      <w:r w:rsidRPr="00B459E8">
        <w:rPr>
          <w:rFonts w:ascii="Arial" w:hAnsi="Arial" w:cs="Arial"/>
          <w:sz w:val="24"/>
          <w:szCs w:val="24"/>
        </w:rPr>
        <w:t>publicitatii</w:t>
      </w:r>
      <w:proofErr w:type="spellEnd"/>
      <w:r w:rsidRPr="00B459E8">
        <w:rPr>
          <w:rFonts w:ascii="Arial" w:hAnsi="Arial" w:cs="Arial"/>
          <w:sz w:val="24"/>
          <w:szCs w:val="24"/>
        </w:rPr>
        <w:t xml:space="preserve"> imobiliare nr. 7/1996 si pentru modificarea si completarea </w:t>
      </w:r>
      <w:proofErr w:type="spellStart"/>
      <w:r w:rsidRPr="00B459E8">
        <w:rPr>
          <w:rFonts w:ascii="Arial" w:hAnsi="Arial" w:cs="Arial"/>
          <w:sz w:val="24"/>
          <w:szCs w:val="24"/>
        </w:rPr>
        <w:t>Ordonantei</w:t>
      </w:r>
      <w:proofErr w:type="spellEnd"/>
      <w:r w:rsidRPr="00B459E8">
        <w:rPr>
          <w:rFonts w:ascii="Arial" w:hAnsi="Arial" w:cs="Arial"/>
          <w:sz w:val="24"/>
          <w:szCs w:val="24"/>
        </w:rPr>
        <w:t xml:space="preserve"> de urgenta a Guvernului nr. 57/2019 privind Codul administrativ;</w:t>
      </w:r>
    </w:p>
    <w:p w14:paraId="65050563" w14:textId="77777777" w:rsidR="003C4F53" w:rsidRPr="00B459E8" w:rsidRDefault="003C4F53" w:rsidP="003C4F53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0CACA66C" w14:textId="77777777" w:rsidR="003C4F53" w:rsidRPr="00B459E8" w:rsidRDefault="003C4F53" w:rsidP="003C4F5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val="it-IT"/>
        </w:rPr>
      </w:pPr>
      <w:r w:rsidRPr="00B459E8">
        <w:rPr>
          <w:rFonts w:ascii="Arial" w:eastAsia="Times New Roman" w:hAnsi="Arial" w:cs="Arial"/>
          <w:b/>
          <w:sz w:val="24"/>
          <w:szCs w:val="24"/>
          <w:lang w:val="it-IT"/>
        </w:rPr>
        <w:t>HOTĂRĂŞTE:</w:t>
      </w:r>
    </w:p>
    <w:p w14:paraId="56792F96" w14:textId="77777777" w:rsidR="003C4F53" w:rsidRPr="00B459E8" w:rsidRDefault="003C4F53" w:rsidP="003C4F5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it-IT"/>
        </w:rPr>
      </w:pPr>
    </w:p>
    <w:p w14:paraId="55919C5D" w14:textId="091FBE6A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b/>
          <w:sz w:val="24"/>
          <w:szCs w:val="24"/>
          <w:u w:val="thick"/>
        </w:rPr>
        <w:t>Art.1</w:t>
      </w:r>
      <w:r w:rsidRPr="003C4F53">
        <w:rPr>
          <w:rFonts w:ascii="Arial" w:eastAsia="Arial" w:hAnsi="Arial" w:cs="Arial"/>
          <w:b/>
          <w:sz w:val="24"/>
          <w:szCs w:val="24"/>
        </w:rPr>
        <w:t xml:space="preserve"> </w:t>
      </w:r>
      <w:r w:rsidRPr="003C4F53">
        <w:rPr>
          <w:rFonts w:ascii="Arial" w:eastAsia="Arial" w:hAnsi="Arial" w:cs="Arial"/>
          <w:sz w:val="24"/>
          <w:szCs w:val="24"/>
        </w:rPr>
        <w:t xml:space="preserve">(1) Se aprobă Planul urbanistic zonal Iasi,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soseaua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Iasi-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Tomesti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nr. 8, identificare cadastrala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3C4F53">
        <w:rPr>
          <w:rFonts w:ascii="Arial" w:eastAsia="Arial" w:hAnsi="Arial" w:cs="Arial"/>
          <w:sz w:val="24"/>
          <w:szCs w:val="24"/>
        </w:rPr>
        <w:t xml:space="preserve">164190, elaborat pentru construire hala depozitare, showroom si spatii </w:t>
      </w:r>
      <w:r w:rsidRPr="003C4F53">
        <w:rPr>
          <w:rFonts w:ascii="Arial" w:eastAsia="Arial" w:hAnsi="Arial" w:cs="Arial"/>
          <w:sz w:val="24"/>
          <w:szCs w:val="24"/>
        </w:rPr>
        <w:lastRenderedPageBreak/>
        <w:t>administrative, persoana juridica</w:t>
      </w:r>
      <w:r>
        <w:rPr>
          <w:rFonts w:ascii="Arial" w:eastAsia="Arial" w:hAnsi="Arial" w:cs="Arial"/>
          <w:sz w:val="24"/>
          <w:szCs w:val="24"/>
        </w:rPr>
        <w:t>.</w:t>
      </w:r>
    </w:p>
    <w:p w14:paraId="4E28812A" w14:textId="538A3A50" w:rsidR="003C4F53" w:rsidRPr="003C4F53" w:rsidRDefault="003C4F53" w:rsidP="003C4F53">
      <w:pPr>
        <w:widowControl w:val="0"/>
        <w:numPr>
          <w:ilvl w:val="0"/>
          <w:numId w:val="1"/>
        </w:numPr>
        <w:tabs>
          <w:tab w:val="left" w:pos="993"/>
          <w:tab w:val="left" w:pos="2410"/>
        </w:tabs>
        <w:autoSpaceDE w:val="0"/>
        <w:autoSpaceDN w:val="0"/>
        <w:spacing w:after="0" w:line="360" w:lineRule="auto"/>
        <w:ind w:left="0" w:right="-1" w:firstLine="567"/>
        <w:jc w:val="both"/>
        <w:rPr>
          <w:rFonts w:ascii="Arial" w:eastAsia="Arial" w:hAnsi="Arial" w:cs="Arial"/>
          <w:sz w:val="24"/>
        </w:rPr>
      </w:pPr>
      <w:proofErr w:type="spellStart"/>
      <w:r w:rsidRPr="003C4F53">
        <w:rPr>
          <w:rFonts w:ascii="Arial" w:eastAsia="Arial" w:hAnsi="Arial" w:cs="Arial"/>
          <w:sz w:val="24"/>
        </w:rPr>
        <w:t>Suprafaţa</w:t>
      </w:r>
      <w:proofErr w:type="spellEnd"/>
      <w:r w:rsidRPr="003C4F53">
        <w:rPr>
          <w:rFonts w:ascii="Arial" w:eastAsia="Arial" w:hAnsi="Arial" w:cs="Arial"/>
          <w:sz w:val="24"/>
        </w:rPr>
        <w:t xml:space="preserve"> terenului reglementat prin PUZ este de 12.127,00mp</w:t>
      </w:r>
      <w:r>
        <w:rPr>
          <w:rFonts w:ascii="Arial" w:eastAsia="Arial" w:hAnsi="Arial" w:cs="Arial"/>
          <w:sz w:val="24"/>
        </w:rPr>
        <w:t>.</w:t>
      </w:r>
    </w:p>
    <w:p w14:paraId="02EFF8E2" w14:textId="77777777" w:rsidR="003C4F53" w:rsidRPr="003C4F53" w:rsidRDefault="003C4F53" w:rsidP="003C4F53">
      <w:pPr>
        <w:widowControl w:val="0"/>
        <w:numPr>
          <w:ilvl w:val="0"/>
          <w:numId w:val="1"/>
        </w:numPr>
        <w:tabs>
          <w:tab w:val="left" w:pos="993"/>
          <w:tab w:val="left" w:pos="2379"/>
        </w:tabs>
        <w:autoSpaceDE w:val="0"/>
        <w:autoSpaceDN w:val="0"/>
        <w:spacing w:after="0" w:line="360" w:lineRule="auto"/>
        <w:ind w:left="0" w:right="-1" w:firstLine="567"/>
        <w:jc w:val="both"/>
        <w:rPr>
          <w:rFonts w:ascii="Arial" w:eastAsia="Arial" w:hAnsi="Arial" w:cs="Arial"/>
          <w:sz w:val="24"/>
        </w:rPr>
      </w:pPr>
      <w:r w:rsidRPr="003C4F53">
        <w:rPr>
          <w:rFonts w:ascii="Arial" w:eastAsia="Arial" w:hAnsi="Arial" w:cs="Arial"/>
          <w:sz w:val="24"/>
        </w:rPr>
        <w:t>INDICATORI</w:t>
      </w:r>
      <w:r w:rsidRPr="003C4F53">
        <w:rPr>
          <w:rFonts w:ascii="Arial" w:eastAsia="Arial" w:hAnsi="Arial" w:cs="Arial"/>
          <w:spacing w:val="-1"/>
          <w:sz w:val="24"/>
        </w:rPr>
        <w:t xml:space="preserve"> </w:t>
      </w:r>
      <w:r w:rsidRPr="003C4F53">
        <w:rPr>
          <w:rFonts w:ascii="Arial" w:eastAsia="Arial" w:hAnsi="Arial" w:cs="Arial"/>
          <w:sz w:val="24"/>
        </w:rPr>
        <w:t>URBANISTICI:</w:t>
      </w:r>
    </w:p>
    <w:p w14:paraId="4B2BBAA9" w14:textId="77777777" w:rsidR="003C4F53" w:rsidRPr="003C4F53" w:rsidRDefault="003C4F53" w:rsidP="003C4F53">
      <w:pPr>
        <w:widowControl w:val="0"/>
        <w:tabs>
          <w:tab w:val="left" w:pos="993"/>
          <w:tab w:val="left" w:pos="1438"/>
        </w:tabs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•  H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max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= la atic de 10.00 m măsurată în punctul cel mai înalt al terenului natural în zona construită,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numarul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de niveluri propuse P+1E;</w:t>
      </w:r>
    </w:p>
    <w:p w14:paraId="67A4C6F4" w14:textId="77777777" w:rsidR="003C4F53" w:rsidRPr="003C4F53" w:rsidRDefault="003C4F53" w:rsidP="003C4F53">
      <w:pPr>
        <w:widowControl w:val="0"/>
        <w:tabs>
          <w:tab w:val="left" w:pos="993"/>
          <w:tab w:val="left" w:pos="1438"/>
        </w:tabs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•  POT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max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= 38 %;</w:t>
      </w:r>
    </w:p>
    <w:p w14:paraId="37715C27" w14:textId="77777777" w:rsidR="003C4F53" w:rsidRPr="003C4F53" w:rsidRDefault="003C4F53" w:rsidP="003C4F53">
      <w:pPr>
        <w:widowControl w:val="0"/>
        <w:tabs>
          <w:tab w:val="left" w:pos="993"/>
          <w:tab w:val="left" w:pos="1438"/>
        </w:tabs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 xml:space="preserve">•  CUT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max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= 0.5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mp.ADC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>/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mp.teren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>;</w:t>
      </w:r>
    </w:p>
    <w:p w14:paraId="12E91206" w14:textId="77777777" w:rsidR="003C4F53" w:rsidRPr="003C4F53" w:rsidRDefault="003C4F53" w:rsidP="003C4F53">
      <w:pPr>
        <w:widowControl w:val="0"/>
        <w:tabs>
          <w:tab w:val="left" w:pos="993"/>
          <w:tab w:val="left" w:pos="1438"/>
        </w:tabs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sz w:val="24"/>
          <w:szCs w:val="24"/>
        </w:rPr>
        <w:t>•  Spatii verzi minim = 20.16%.</w:t>
      </w:r>
    </w:p>
    <w:p w14:paraId="12651918" w14:textId="77777777" w:rsidR="003C4F53" w:rsidRPr="003C4F53" w:rsidRDefault="003C4F53" w:rsidP="003C4F53">
      <w:pPr>
        <w:pStyle w:val="Listparagraf"/>
        <w:widowControl w:val="0"/>
        <w:numPr>
          <w:ilvl w:val="0"/>
          <w:numId w:val="1"/>
        </w:numPr>
        <w:tabs>
          <w:tab w:val="left" w:pos="993"/>
          <w:tab w:val="left" w:pos="1438"/>
        </w:tabs>
        <w:autoSpaceDE w:val="0"/>
        <w:autoSpaceDN w:val="0"/>
        <w:spacing w:line="360" w:lineRule="auto"/>
        <w:ind w:left="0" w:right="-1" w:firstLine="567"/>
        <w:jc w:val="both"/>
        <w:rPr>
          <w:rFonts w:eastAsia="Arial"/>
          <w:sz w:val="24"/>
          <w:lang w:eastAsia="en-US"/>
        </w:rPr>
      </w:pPr>
      <w:proofErr w:type="spellStart"/>
      <w:r w:rsidRPr="003C4F53">
        <w:rPr>
          <w:rFonts w:eastAsia="Arial"/>
          <w:sz w:val="24"/>
          <w:lang w:eastAsia="en-US"/>
        </w:rPr>
        <w:t>Plansa</w:t>
      </w:r>
      <w:proofErr w:type="spellEnd"/>
      <w:r w:rsidRPr="003C4F53">
        <w:rPr>
          <w:rFonts w:eastAsia="Arial"/>
          <w:sz w:val="24"/>
          <w:lang w:eastAsia="en-US"/>
        </w:rPr>
        <w:t xml:space="preserve"> de reglementari urbanistice U03 si regulamentul local de urbanism sunt anexa si fac parte integranta din prezenta</w:t>
      </w:r>
      <w:r w:rsidRPr="003C4F53">
        <w:rPr>
          <w:rFonts w:eastAsia="Arial"/>
          <w:spacing w:val="-5"/>
          <w:sz w:val="24"/>
          <w:lang w:eastAsia="en-US"/>
        </w:rPr>
        <w:t xml:space="preserve"> </w:t>
      </w:r>
      <w:proofErr w:type="spellStart"/>
      <w:r w:rsidRPr="003C4F53">
        <w:rPr>
          <w:rFonts w:eastAsia="Arial"/>
          <w:sz w:val="24"/>
          <w:lang w:eastAsia="en-US"/>
        </w:rPr>
        <w:t>hotarare</w:t>
      </w:r>
      <w:proofErr w:type="spellEnd"/>
      <w:r w:rsidRPr="003C4F53">
        <w:rPr>
          <w:rFonts w:eastAsia="Arial"/>
          <w:sz w:val="24"/>
          <w:lang w:eastAsia="en-US"/>
        </w:rPr>
        <w:t>.</w:t>
      </w:r>
    </w:p>
    <w:p w14:paraId="4B8067F0" w14:textId="77777777" w:rsidR="003C4F53" w:rsidRPr="003C4F53" w:rsidRDefault="003C4F53" w:rsidP="003C4F53">
      <w:pPr>
        <w:pStyle w:val="Listparagraf"/>
        <w:widowControl w:val="0"/>
        <w:numPr>
          <w:ilvl w:val="0"/>
          <w:numId w:val="1"/>
        </w:numPr>
        <w:tabs>
          <w:tab w:val="left" w:pos="993"/>
          <w:tab w:val="left" w:pos="1438"/>
        </w:tabs>
        <w:autoSpaceDE w:val="0"/>
        <w:autoSpaceDN w:val="0"/>
        <w:spacing w:line="360" w:lineRule="auto"/>
        <w:ind w:left="0" w:right="-1" w:firstLine="567"/>
        <w:jc w:val="both"/>
        <w:rPr>
          <w:rFonts w:eastAsia="Arial"/>
          <w:sz w:val="24"/>
          <w:lang w:eastAsia="en-US"/>
        </w:rPr>
      </w:pPr>
      <w:r w:rsidRPr="003C4F53">
        <w:rPr>
          <w:rFonts w:eastAsia="Arial"/>
          <w:sz w:val="24"/>
          <w:lang w:eastAsia="en-US"/>
        </w:rPr>
        <w:t xml:space="preserve">La faza D.T.A.C. se va solicita prin certificatul de urbanism si avizul </w:t>
      </w:r>
      <w:proofErr w:type="spellStart"/>
      <w:r w:rsidRPr="003C4F53">
        <w:rPr>
          <w:rFonts w:eastAsia="Arial"/>
          <w:sz w:val="24"/>
          <w:lang w:eastAsia="en-US"/>
        </w:rPr>
        <w:t>Directiei</w:t>
      </w:r>
      <w:proofErr w:type="spellEnd"/>
      <w:r w:rsidRPr="003C4F53">
        <w:rPr>
          <w:rFonts w:eastAsia="Arial"/>
          <w:sz w:val="24"/>
          <w:lang w:eastAsia="en-US"/>
        </w:rPr>
        <w:t xml:space="preserve"> Regionala Drumuri si Poduri Iasi si Biroului Rutier, conform </w:t>
      </w:r>
      <w:proofErr w:type="spellStart"/>
      <w:r w:rsidRPr="003C4F53">
        <w:rPr>
          <w:rFonts w:eastAsia="Arial"/>
          <w:sz w:val="24"/>
          <w:lang w:eastAsia="en-US"/>
        </w:rPr>
        <w:t>conditiilor</w:t>
      </w:r>
      <w:proofErr w:type="spellEnd"/>
      <w:r w:rsidRPr="003C4F53">
        <w:rPr>
          <w:rFonts w:eastAsia="Arial"/>
          <w:sz w:val="24"/>
          <w:lang w:eastAsia="en-US"/>
        </w:rPr>
        <w:t xml:space="preserve"> impuse prin acestea la faza PUZ. </w:t>
      </w:r>
    </w:p>
    <w:p w14:paraId="18204133" w14:textId="78EBE35B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b/>
          <w:sz w:val="24"/>
          <w:szCs w:val="24"/>
          <w:u w:val="thick"/>
        </w:rPr>
        <w:t>Art.2</w:t>
      </w:r>
      <w:r w:rsidRPr="003C4F53">
        <w:rPr>
          <w:rFonts w:ascii="Arial" w:eastAsia="Arial" w:hAnsi="Arial" w:cs="Arial"/>
          <w:b/>
          <w:sz w:val="24"/>
          <w:szCs w:val="24"/>
        </w:rPr>
        <w:t xml:space="preserve"> </w:t>
      </w:r>
      <w:r w:rsidRPr="003C4F53">
        <w:rPr>
          <w:rFonts w:ascii="Arial" w:eastAsia="Arial" w:hAnsi="Arial" w:cs="Arial"/>
          <w:sz w:val="24"/>
          <w:szCs w:val="24"/>
        </w:rPr>
        <w:t xml:space="preserve">Valabilitatea prezentei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documentaţii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de urbanism este de 7 ani de la data aprobării.</w:t>
      </w:r>
    </w:p>
    <w:p w14:paraId="2872014B" w14:textId="0C7E012A" w:rsidR="003C4F53" w:rsidRPr="003C4F53" w:rsidRDefault="003C4F53" w:rsidP="003C4F53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3C4F53">
        <w:rPr>
          <w:rFonts w:ascii="Arial" w:eastAsia="Arial" w:hAnsi="Arial" w:cs="Arial"/>
          <w:b/>
          <w:sz w:val="24"/>
          <w:szCs w:val="24"/>
          <w:u w:val="thick"/>
        </w:rPr>
        <w:t>Art.3</w:t>
      </w:r>
      <w:r w:rsidRPr="003C4F53">
        <w:rPr>
          <w:rFonts w:ascii="Arial" w:eastAsia="Arial" w:hAnsi="Arial" w:cs="Arial"/>
          <w:b/>
          <w:sz w:val="24"/>
          <w:szCs w:val="24"/>
        </w:rPr>
        <w:t xml:space="preserve"> </w:t>
      </w:r>
      <w:r w:rsidRPr="003C4F53">
        <w:rPr>
          <w:rFonts w:ascii="Arial" w:eastAsia="Arial" w:hAnsi="Arial" w:cs="Arial"/>
          <w:sz w:val="24"/>
          <w:szCs w:val="24"/>
        </w:rPr>
        <w:t xml:space="preserve">Extinderile,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modernizarile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si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devierele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retelelor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tehnico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edilitare necesare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functionarii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investitiei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de baza, acolo unde este cazul, se vor executa anterior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inceperii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lucrarilor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autorizate pentru construire, pe cheltuiala beneficiarului.</w:t>
      </w:r>
    </w:p>
    <w:p w14:paraId="78C95C20" w14:textId="6DE91306" w:rsidR="003C4F53" w:rsidRDefault="003C4F53" w:rsidP="003C4F53">
      <w:pPr>
        <w:spacing w:after="0" w:line="360" w:lineRule="auto"/>
        <w:ind w:firstLine="567"/>
        <w:jc w:val="both"/>
        <w:rPr>
          <w:rFonts w:eastAsia="Arial"/>
          <w:sz w:val="24"/>
          <w:szCs w:val="24"/>
        </w:rPr>
      </w:pPr>
      <w:r w:rsidRPr="00B459E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Art.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4</w:t>
      </w:r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Copie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după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prezenta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hotărâre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comunicată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catre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Instituția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Prefectului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Județului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;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Primarul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Municipiului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Iași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r w:rsidRPr="003C4F53">
        <w:rPr>
          <w:rFonts w:ascii="Arial" w:eastAsia="Arial" w:hAnsi="Arial" w:cs="Arial"/>
          <w:sz w:val="24"/>
          <w:szCs w:val="24"/>
        </w:rPr>
        <w:t>Directi</w:t>
      </w:r>
      <w:r>
        <w:rPr>
          <w:rFonts w:ascii="Arial" w:eastAsia="Arial" w:hAnsi="Arial" w:cs="Arial"/>
          <w:sz w:val="24"/>
          <w:szCs w:val="24"/>
        </w:rPr>
        <w:t>a de</w:t>
      </w:r>
      <w:r w:rsidRPr="003C4F53">
        <w:rPr>
          <w:rFonts w:ascii="Arial" w:eastAsia="Arial" w:hAnsi="Arial" w:cs="Arial"/>
          <w:sz w:val="24"/>
          <w:szCs w:val="24"/>
        </w:rPr>
        <w:t xml:space="preserve"> Arhitectura si Urbanism; Consiliul </w:t>
      </w:r>
      <w:proofErr w:type="spellStart"/>
      <w:r w:rsidRPr="003C4F53">
        <w:rPr>
          <w:rFonts w:ascii="Arial" w:eastAsia="Arial" w:hAnsi="Arial" w:cs="Arial"/>
          <w:sz w:val="24"/>
          <w:szCs w:val="24"/>
        </w:rPr>
        <w:t>Judetean</w:t>
      </w:r>
      <w:proofErr w:type="spellEnd"/>
      <w:r w:rsidRPr="003C4F53">
        <w:rPr>
          <w:rFonts w:ascii="Arial" w:eastAsia="Arial" w:hAnsi="Arial" w:cs="Arial"/>
          <w:sz w:val="24"/>
          <w:szCs w:val="24"/>
        </w:rPr>
        <w:t xml:space="preserve"> Iasi, Oficiul de Cadastru si Publicitate Imobiliara Iasi; Solicitantului</w:t>
      </w:r>
      <w:r w:rsidRPr="003C4F53">
        <w:rPr>
          <w:rFonts w:ascii="Arial" w:eastAsia="Arial" w:hAnsi="Arial" w:cs="Arial"/>
          <w:sz w:val="24"/>
          <w:szCs w:val="24"/>
        </w:rPr>
        <w:t>.</w:t>
      </w:r>
      <w:r>
        <w:rPr>
          <w:rFonts w:eastAsia="Arial"/>
          <w:sz w:val="24"/>
          <w:szCs w:val="24"/>
        </w:rPr>
        <w:t xml:space="preserve"> </w:t>
      </w:r>
    </w:p>
    <w:p w14:paraId="57BE59BD" w14:textId="09C16900" w:rsidR="003C4F53" w:rsidRPr="00B459E8" w:rsidRDefault="003C4F53" w:rsidP="003C4F53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fr-FR"/>
        </w:rPr>
      </w:pPr>
      <w:r w:rsidRPr="00B459E8">
        <w:rPr>
          <w:rFonts w:ascii="Arial" w:hAnsi="Arial" w:cs="Arial"/>
          <w:b/>
          <w:bCs/>
          <w:sz w:val="24"/>
          <w:szCs w:val="24"/>
          <w:u w:val="single"/>
        </w:rPr>
        <w:t>Art.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B459E8">
        <w:rPr>
          <w:rFonts w:ascii="Arial" w:hAnsi="Arial" w:cs="Arial"/>
          <w:sz w:val="24"/>
          <w:szCs w:val="24"/>
        </w:rPr>
        <w:t xml:space="preserve"> </w:t>
      </w:r>
      <w:r w:rsidRPr="00B459E8">
        <w:rPr>
          <w:rFonts w:ascii="Arial" w:hAnsi="Arial" w:cs="Arial"/>
          <w:sz w:val="24"/>
          <w:szCs w:val="24"/>
          <w:lang w:val="x-none" w:eastAsia="x-none"/>
        </w:rPr>
        <w:t xml:space="preserve">Punerea în aplicare a prevederilor prezentei hotărâri va fi asigurată </w:t>
      </w:r>
      <w:proofErr w:type="spellStart"/>
      <w:r w:rsidRPr="00B459E8">
        <w:rPr>
          <w:rFonts w:ascii="Arial" w:hAnsi="Arial" w:cs="Arial"/>
          <w:sz w:val="24"/>
          <w:szCs w:val="24"/>
          <w:lang w:val="x-none" w:eastAsia="x-none"/>
        </w:rPr>
        <w:t>intotdeauna</w:t>
      </w:r>
      <w:proofErr w:type="spellEnd"/>
      <w:r w:rsidRPr="00B459E8">
        <w:rPr>
          <w:rFonts w:ascii="Arial" w:hAnsi="Arial" w:cs="Arial"/>
          <w:sz w:val="24"/>
          <w:szCs w:val="24"/>
          <w:lang w:val="x-none" w:eastAsia="x-none"/>
        </w:rPr>
        <w:t xml:space="preserve"> cu respectarea cadrului legal incident de</w:t>
      </w:r>
      <w:r w:rsidRPr="00B459E8">
        <w:rPr>
          <w:rFonts w:ascii="Arial" w:hAnsi="Arial" w:cs="Arial"/>
          <w:sz w:val="24"/>
          <w:szCs w:val="24"/>
        </w:rPr>
        <w:t xml:space="preserve"> </w:t>
      </w:r>
      <w:r w:rsidRPr="00B459E8">
        <w:rPr>
          <w:rFonts w:ascii="Arial" w:hAnsi="Arial" w:cs="Arial"/>
          <w:noProof/>
          <w:sz w:val="24"/>
          <w:szCs w:val="24"/>
        </w:rPr>
        <w:t xml:space="preserve">către </w:t>
      </w:r>
      <w:r w:rsidRPr="003C4F53">
        <w:rPr>
          <w:rFonts w:ascii="Arial" w:eastAsia="Arial" w:hAnsi="Arial" w:cs="Arial"/>
          <w:sz w:val="24"/>
          <w:szCs w:val="24"/>
        </w:rPr>
        <w:t>Directi</w:t>
      </w:r>
      <w:r>
        <w:rPr>
          <w:rFonts w:ascii="Arial" w:eastAsia="Arial" w:hAnsi="Arial" w:cs="Arial"/>
          <w:sz w:val="24"/>
          <w:szCs w:val="24"/>
        </w:rPr>
        <w:t>a de</w:t>
      </w:r>
      <w:r w:rsidRPr="003C4F53">
        <w:rPr>
          <w:rFonts w:ascii="Arial" w:eastAsia="Arial" w:hAnsi="Arial" w:cs="Arial"/>
          <w:sz w:val="24"/>
          <w:szCs w:val="24"/>
        </w:rPr>
        <w:t xml:space="preserve"> Arhitectura si Urbanism</w:t>
      </w:r>
      <w:r w:rsidRPr="00B459E8">
        <w:rPr>
          <w:rFonts w:ascii="Arial" w:hAnsi="Arial" w:cs="Arial"/>
          <w:sz w:val="24"/>
          <w:szCs w:val="24"/>
          <w:lang w:val="fr-FR"/>
        </w:rPr>
        <w:t>.</w:t>
      </w:r>
    </w:p>
    <w:p w14:paraId="3C859D5F" w14:textId="65E37875" w:rsidR="003C4F53" w:rsidRPr="00B459E8" w:rsidRDefault="003C4F53" w:rsidP="003C4F53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B459E8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Art.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6</w:t>
      </w:r>
      <w:r w:rsidRPr="00B459E8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Aducerea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cunoştinţa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publică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prezentei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hotărâri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asigurată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către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Centrul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Informaţii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pentru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B459E8">
        <w:rPr>
          <w:rFonts w:ascii="Arial" w:eastAsia="Times New Roman" w:hAnsi="Arial" w:cs="Arial"/>
          <w:sz w:val="24"/>
          <w:szCs w:val="24"/>
          <w:lang w:val="en-US"/>
        </w:rPr>
        <w:t>Cetăţeni</w:t>
      </w:r>
      <w:proofErr w:type="spellEnd"/>
      <w:r w:rsidRPr="00B459E8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6CF32D0F" w14:textId="77777777" w:rsidR="003C4F53" w:rsidRPr="00B459E8" w:rsidRDefault="003C4F53" w:rsidP="003C4F53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481499B3" w14:textId="77777777" w:rsidR="003C4F53" w:rsidRPr="00B459E8" w:rsidRDefault="003C4F53" w:rsidP="003C4F5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</w:pPr>
      <w:r w:rsidRPr="00B459E8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 xml:space="preserve">    PRESEDINTE DE </w:t>
      </w:r>
      <w:proofErr w:type="gramStart"/>
      <w:r w:rsidRPr="00B459E8">
        <w:rPr>
          <w:rFonts w:ascii="Arial" w:eastAsia="Times New Roman" w:hAnsi="Arial" w:cs="Arial"/>
          <w:b/>
          <w:bCs/>
          <w:i/>
          <w:iCs/>
          <w:sz w:val="24"/>
          <w:szCs w:val="24"/>
          <w:lang w:val="en-US"/>
        </w:rPr>
        <w:t>SEDINTA,</w:t>
      </w: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</w:t>
      </w:r>
      <w:proofErr w:type="gram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Contrasemneaza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pentru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legalitate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,</w:t>
      </w:r>
    </w:p>
    <w:p w14:paraId="59594E9A" w14:textId="77777777" w:rsidR="003C4F53" w:rsidRPr="00B459E8" w:rsidRDefault="003C4F53" w:rsidP="003C4F53">
      <w:pPr>
        <w:spacing w:after="0" w:line="240" w:lineRule="auto"/>
        <w:ind w:firstLine="567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Consilier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local,</w:t>
      </w: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</w: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ab/>
        <w:t xml:space="preserve">           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Secretar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General, Denisa Liliana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Ionașcu</w:t>
      </w:r>
      <w:proofErr w:type="spellEnd"/>
    </w:p>
    <w:p w14:paraId="52295D56" w14:textId="77777777" w:rsidR="003C4F53" w:rsidRPr="00B459E8" w:rsidRDefault="003C4F53" w:rsidP="003C4F53">
      <w:pPr>
        <w:spacing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Bogdan-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Teodor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>Crucianu</w:t>
      </w:r>
      <w:proofErr w:type="spellEnd"/>
      <w:r w:rsidRPr="00B459E8"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  <w:t xml:space="preserve">                          </w:t>
      </w:r>
    </w:p>
    <w:p w14:paraId="17EE7B98" w14:textId="77777777" w:rsidR="003C4F53" w:rsidRPr="00B459E8" w:rsidRDefault="003C4F53" w:rsidP="003C4F5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33083768" w14:textId="77777777" w:rsidR="003C4F53" w:rsidRPr="00B459E8" w:rsidRDefault="003C4F53" w:rsidP="003C4F5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lang w:val="fr-FR"/>
        </w:rPr>
      </w:pPr>
    </w:p>
    <w:p w14:paraId="5D426BAB" w14:textId="197E0B37" w:rsidR="003C4F53" w:rsidRPr="00B459E8" w:rsidRDefault="003C4F53" w:rsidP="003C4F5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fr-FR"/>
        </w:rPr>
      </w:pPr>
      <w:r w:rsidRPr="00B459E8">
        <w:rPr>
          <w:rFonts w:ascii="Arial" w:eastAsia="Times New Roman" w:hAnsi="Arial" w:cs="Arial"/>
          <w:b/>
          <w:bCs/>
          <w:sz w:val="24"/>
          <w:szCs w:val="24"/>
          <w:lang w:val="fr-FR"/>
        </w:rPr>
        <w:t>Nr. 34</w:t>
      </w:r>
      <w:r>
        <w:rPr>
          <w:rFonts w:ascii="Arial" w:eastAsia="Times New Roman" w:hAnsi="Arial" w:cs="Arial"/>
          <w:b/>
          <w:bCs/>
          <w:sz w:val="24"/>
          <w:szCs w:val="24"/>
          <w:lang w:val="fr-FR"/>
        </w:rPr>
        <w:t>6</w:t>
      </w:r>
      <w:r w:rsidRPr="00B459E8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din 1 </w:t>
      </w:r>
      <w:proofErr w:type="spellStart"/>
      <w:r w:rsidRPr="00B459E8">
        <w:rPr>
          <w:rFonts w:ascii="Arial" w:eastAsia="Times New Roman" w:hAnsi="Arial" w:cs="Arial"/>
          <w:b/>
          <w:bCs/>
          <w:sz w:val="24"/>
          <w:szCs w:val="24"/>
          <w:lang w:val="fr-FR"/>
        </w:rPr>
        <w:t>noiembrie</w:t>
      </w:r>
      <w:proofErr w:type="spellEnd"/>
      <w:r w:rsidRPr="00B459E8">
        <w:rPr>
          <w:rFonts w:ascii="Arial" w:eastAsia="Times New Roman" w:hAnsi="Arial" w:cs="Arial"/>
          <w:b/>
          <w:bCs/>
          <w:sz w:val="24"/>
          <w:szCs w:val="24"/>
          <w:lang w:val="fr-FR"/>
        </w:rPr>
        <w:t xml:space="preserve"> 2021</w:t>
      </w:r>
    </w:p>
    <w:tbl>
      <w:tblPr>
        <w:tblpPr w:leftFromText="180" w:rightFromText="180" w:vertAnchor="text" w:tblpY="1"/>
        <w:tblOverlap w:val="never"/>
        <w:tblW w:w="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4"/>
        <w:gridCol w:w="1146"/>
      </w:tblGrid>
      <w:tr w:rsidR="003C4F53" w:rsidRPr="00B459E8" w14:paraId="0EFEEB8C" w14:textId="77777777" w:rsidTr="00841584">
        <w:trPr>
          <w:trHeight w:val="365"/>
        </w:trPr>
        <w:tc>
          <w:tcPr>
            <w:tcW w:w="1684" w:type="dxa"/>
          </w:tcPr>
          <w:p w14:paraId="5829659F" w14:textId="77777777" w:rsidR="003C4F53" w:rsidRPr="00B459E8" w:rsidRDefault="003C4F53" w:rsidP="0084158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Total consilieri locali</w:t>
            </w:r>
          </w:p>
        </w:tc>
        <w:tc>
          <w:tcPr>
            <w:tcW w:w="1146" w:type="dxa"/>
            <w:vAlign w:val="center"/>
          </w:tcPr>
          <w:p w14:paraId="472C712F" w14:textId="77777777" w:rsidR="003C4F53" w:rsidRPr="00B459E8" w:rsidRDefault="003C4F53" w:rsidP="0084158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27</w:t>
            </w:r>
          </w:p>
        </w:tc>
      </w:tr>
      <w:tr w:rsidR="003C4F53" w:rsidRPr="00B459E8" w14:paraId="11AE23F0" w14:textId="77777777" w:rsidTr="00841584">
        <w:trPr>
          <w:trHeight w:val="365"/>
        </w:trPr>
        <w:tc>
          <w:tcPr>
            <w:tcW w:w="1684" w:type="dxa"/>
          </w:tcPr>
          <w:p w14:paraId="649F1AAC" w14:textId="77777777" w:rsidR="003C4F53" w:rsidRPr="00B459E8" w:rsidRDefault="003C4F53" w:rsidP="0084158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1146" w:type="dxa"/>
            <w:vAlign w:val="center"/>
          </w:tcPr>
          <w:p w14:paraId="46CF16E5" w14:textId="5436AE71" w:rsidR="003C4F53" w:rsidRPr="00B459E8" w:rsidRDefault="003C4F53" w:rsidP="0084158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</w:tr>
      <w:tr w:rsidR="003C4F53" w:rsidRPr="00B459E8" w14:paraId="0FF4FAF9" w14:textId="77777777" w:rsidTr="00841584">
        <w:trPr>
          <w:trHeight w:val="365"/>
        </w:trPr>
        <w:tc>
          <w:tcPr>
            <w:tcW w:w="1684" w:type="dxa"/>
          </w:tcPr>
          <w:p w14:paraId="60A5725F" w14:textId="77777777" w:rsidR="003C4F53" w:rsidRPr="00B459E8" w:rsidRDefault="003C4F53" w:rsidP="0084158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Pentru</w:t>
            </w:r>
          </w:p>
        </w:tc>
        <w:tc>
          <w:tcPr>
            <w:tcW w:w="1146" w:type="dxa"/>
            <w:vAlign w:val="center"/>
          </w:tcPr>
          <w:p w14:paraId="46218B97" w14:textId="3325FF32" w:rsidR="003C4F53" w:rsidRPr="00B459E8" w:rsidRDefault="003C4F53" w:rsidP="0084158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</w:p>
        </w:tc>
      </w:tr>
      <w:tr w:rsidR="003C4F53" w:rsidRPr="00B459E8" w14:paraId="66D07F86" w14:textId="77777777" w:rsidTr="00841584">
        <w:trPr>
          <w:trHeight w:val="365"/>
        </w:trPr>
        <w:tc>
          <w:tcPr>
            <w:tcW w:w="1684" w:type="dxa"/>
          </w:tcPr>
          <w:p w14:paraId="444CD123" w14:textId="77777777" w:rsidR="003C4F53" w:rsidRPr="00B459E8" w:rsidRDefault="003C4F53" w:rsidP="0084158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Împotrivă</w:t>
            </w:r>
          </w:p>
        </w:tc>
        <w:tc>
          <w:tcPr>
            <w:tcW w:w="1146" w:type="dxa"/>
            <w:vAlign w:val="center"/>
          </w:tcPr>
          <w:p w14:paraId="52000BC6" w14:textId="77777777" w:rsidR="003C4F53" w:rsidRPr="00B459E8" w:rsidRDefault="003C4F53" w:rsidP="00841584">
            <w:pPr>
              <w:tabs>
                <w:tab w:val="left" w:pos="4395"/>
              </w:tabs>
              <w:spacing w:after="0" w:line="24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  <w:tr w:rsidR="003C4F53" w:rsidRPr="00B459E8" w14:paraId="037ACD42" w14:textId="77777777" w:rsidTr="00841584">
        <w:trPr>
          <w:trHeight w:val="365"/>
        </w:trPr>
        <w:tc>
          <w:tcPr>
            <w:tcW w:w="1684" w:type="dxa"/>
          </w:tcPr>
          <w:p w14:paraId="67B9144A" w14:textId="77777777" w:rsidR="003C4F53" w:rsidRPr="00B459E8" w:rsidRDefault="003C4F53" w:rsidP="00841584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1146" w:type="dxa"/>
            <w:vAlign w:val="center"/>
          </w:tcPr>
          <w:p w14:paraId="424C4834" w14:textId="77777777" w:rsidR="003C4F53" w:rsidRPr="00B459E8" w:rsidRDefault="003C4F53" w:rsidP="00841584">
            <w:pPr>
              <w:tabs>
                <w:tab w:val="left" w:pos="4395"/>
              </w:tabs>
              <w:spacing w:after="0" w:line="360" w:lineRule="auto"/>
              <w:ind w:firstLine="56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459E8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</w:tr>
    </w:tbl>
    <w:p w14:paraId="192112B4" w14:textId="77777777" w:rsidR="003C4F53" w:rsidRPr="00B459E8" w:rsidRDefault="003C4F53" w:rsidP="003C4F53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4D73FEF" w14:textId="77777777" w:rsidR="003C4F53" w:rsidRPr="00B459E8" w:rsidRDefault="003C4F53" w:rsidP="003C4F53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0BC84AB" w14:textId="77777777" w:rsidR="003C4F53" w:rsidRPr="00B459E8" w:rsidRDefault="003C4F53" w:rsidP="003C4F53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</w:p>
    <w:p w14:paraId="0B3A93F4" w14:textId="77777777" w:rsidR="003C4F53" w:rsidRPr="00B459E8" w:rsidRDefault="003C4F53" w:rsidP="003C4F53">
      <w:pPr>
        <w:spacing w:after="0" w:line="360" w:lineRule="auto"/>
        <w:ind w:firstLine="567"/>
        <w:rPr>
          <w:rFonts w:ascii="Arial" w:eastAsia="Times New Roman" w:hAnsi="Arial" w:cs="Arial"/>
          <w:b/>
          <w:sz w:val="24"/>
          <w:szCs w:val="24"/>
        </w:rPr>
      </w:pPr>
    </w:p>
    <w:bookmarkEnd w:id="0"/>
    <w:bookmarkEnd w:id="1"/>
    <w:bookmarkEnd w:id="2"/>
    <w:p w14:paraId="614AA69E" w14:textId="77777777" w:rsidR="003C4F53" w:rsidRPr="00B459E8" w:rsidRDefault="003C4F53" w:rsidP="003C4F53"/>
    <w:p w14:paraId="4B9DDF88" w14:textId="77777777" w:rsidR="00622A25" w:rsidRDefault="00622A25"/>
    <w:sectPr w:rsidR="00622A25" w:rsidSect="00346E1A">
      <w:footerReference w:type="default" r:id="rId8"/>
      <w:pgSz w:w="12240" w:h="15840"/>
      <w:pgMar w:top="993" w:right="900" w:bottom="993" w:left="1276" w:header="720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EEE9E" w14:textId="77777777" w:rsidR="006D0184" w:rsidRDefault="006D0184" w:rsidP="003C4F53">
      <w:pPr>
        <w:spacing w:after="0" w:line="240" w:lineRule="auto"/>
      </w:pPr>
      <w:r>
        <w:separator/>
      </w:r>
    </w:p>
  </w:endnote>
  <w:endnote w:type="continuationSeparator" w:id="0">
    <w:p w14:paraId="0FD07C6F" w14:textId="77777777" w:rsidR="006D0184" w:rsidRDefault="006D0184" w:rsidP="003C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09A0D" w14:textId="092A77A4" w:rsidR="00454FE9" w:rsidRPr="00815064" w:rsidRDefault="006D0184">
    <w:pPr>
      <w:pStyle w:val="Subsol"/>
      <w:rPr>
        <w:rFonts w:ascii="Arial" w:hAnsi="Arial" w:cs="Arial"/>
        <w:sz w:val="20"/>
        <w:szCs w:val="20"/>
      </w:rPr>
    </w:pPr>
    <w:r>
      <w:rPr>
        <w:sz w:val="20"/>
        <w:szCs w:val="20"/>
      </w:rPr>
      <w:tab/>
    </w:r>
    <w:r w:rsidRPr="00815064">
      <w:rPr>
        <w:sz w:val="20"/>
        <w:szCs w:val="20"/>
      </w:rPr>
      <w:t xml:space="preserve">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PAGE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 w:rsidRPr="00815064">
      <w:rPr>
        <w:rFonts w:ascii="Arial" w:hAnsi="Arial" w:cs="Arial"/>
        <w:sz w:val="20"/>
        <w:szCs w:val="20"/>
      </w:rPr>
      <w:t xml:space="preserve"> / </w:t>
    </w:r>
    <w:r w:rsidRPr="00815064">
      <w:rPr>
        <w:rFonts w:ascii="Arial" w:hAnsi="Arial" w:cs="Arial"/>
        <w:b/>
        <w:sz w:val="20"/>
        <w:szCs w:val="20"/>
      </w:rPr>
      <w:fldChar w:fldCharType="begin"/>
    </w:r>
    <w:r w:rsidRPr="00815064">
      <w:rPr>
        <w:rFonts w:ascii="Arial" w:hAnsi="Arial" w:cs="Arial"/>
        <w:b/>
        <w:sz w:val="20"/>
        <w:szCs w:val="20"/>
      </w:rPr>
      <w:instrText xml:space="preserve"> NUMPAGES  </w:instrText>
    </w:r>
    <w:r w:rsidRPr="00815064">
      <w:rPr>
        <w:rFonts w:ascii="Arial" w:hAnsi="Arial" w:cs="Arial"/>
        <w:b/>
        <w:sz w:val="20"/>
        <w:szCs w:val="20"/>
      </w:rPr>
      <w:fldChar w:fldCharType="separate"/>
    </w:r>
    <w:r>
      <w:rPr>
        <w:rFonts w:ascii="Arial" w:hAnsi="Arial" w:cs="Arial"/>
        <w:b/>
        <w:noProof/>
        <w:sz w:val="20"/>
        <w:szCs w:val="20"/>
      </w:rPr>
      <w:t>3</w:t>
    </w:r>
    <w:r w:rsidRPr="00815064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t xml:space="preserve"> la H.C.L. nr. 34</w:t>
    </w:r>
    <w:r w:rsidR="003C4F53">
      <w:rPr>
        <w:rFonts w:ascii="Arial" w:hAnsi="Arial" w:cs="Arial"/>
        <w:b/>
        <w:sz w:val="20"/>
        <w:szCs w:val="20"/>
      </w:rPr>
      <w:t>6</w:t>
    </w:r>
    <w:r>
      <w:rPr>
        <w:rFonts w:ascii="Arial" w:hAnsi="Arial" w:cs="Arial"/>
        <w:b/>
        <w:sz w:val="20"/>
        <w:szCs w:val="20"/>
      </w:rPr>
      <w:t xml:space="preserve"> din 1 noiembrie 2021</w:t>
    </w:r>
  </w:p>
  <w:p w14:paraId="3992B964" w14:textId="77777777" w:rsidR="00454FE9" w:rsidRPr="00E63A9E" w:rsidRDefault="006D018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C1A0" w14:textId="77777777" w:rsidR="006D0184" w:rsidRDefault="006D0184" w:rsidP="003C4F53">
      <w:pPr>
        <w:spacing w:after="0" w:line="240" w:lineRule="auto"/>
      </w:pPr>
      <w:r>
        <w:separator/>
      </w:r>
    </w:p>
  </w:footnote>
  <w:footnote w:type="continuationSeparator" w:id="0">
    <w:p w14:paraId="6D297FD9" w14:textId="77777777" w:rsidR="006D0184" w:rsidRDefault="006D0184" w:rsidP="003C4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2BC"/>
    <w:multiLevelType w:val="hybridMultilevel"/>
    <w:tmpl w:val="15B63562"/>
    <w:lvl w:ilvl="0" w:tplc="74CC2D9E">
      <w:start w:val="2"/>
      <w:numFmt w:val="decimal"/>
      <w:lvlText w:val="(%1)"/>
      <w:lvlJc w:val="left"/>
      <w:pPr>
        <w:ind w:left="2354" w:hanging="360"/>
      </w:pPr>
      <w:rPr>
        <w:rFonts w:ascii="Arial" w:eastAsia="Arial" w:hAnsi="Arial" w:cs="Arial" w:hint="default"/>
        <w:w w:val="99"/>
        <w:sz w:val="24"/>
        <w:szCs w:val="24"/>
        <w:lang w:val="ro-RO" w:eastAsia="en-US" w:bidi="ar-SA"/>
      </w:rPr>
    </w:lvl>
    <w:lvl w:ilvl="1" w:tplc="4D2CE9FC">
      <w:numFmt w:val="bullet"/>
      <w:lvlText w:val="•"/>
      <w:lvlJc w:val="left"/>
      <w:pPr>
        <w:ind w:left="3172" w:hanging="360"/>
      </w:pPr>
      <w:rPr>
        <w:lang w:val="ro-RO" w:eastAsia="en-US" w:bidi="ar-SA"/>
      </w:rPr>
    </w:lvl>
    <w:lvl w:ilvl="2" w:tplc="0C427FBE">
      <w:numFmt w:val="bullet"/>
      <w:lvlText w:val="•"/>
      <w:lvlJc w:val="left"/>
      <w:pPr>
        <w:ind w:left="3985" w:hanging="360"/>
      </w:pPr>
      <w:rPr>
        <w:lang w:val="ro-RO" w:eastAsia="en-US" w:bidi="ar-SA"/>
      </w:rPr>
    </w:lvl>
    <w:lvl w:ilvl="3" w:tplc="365E27BE">
      <w:numFmt w:val="bullet"/>
      <w:lvlText w:val="•"/>
      <w:lvlJc w:val="left"/>
      <w:pPr>
        <w:ind w:left="4797" w:hanging="360"/>
      </w:pPr>
      <w:rPr>
        <w:lang w:val="ro-RO" w:eastAsia="en-US" w:bidi="ar-SA"/>
      </w:rPr>
    </w:lvl>
    <w:lvl w:ilvl="4" w:tplc="2F2C123A">
      <w:numFmt w:val="bullet"/>
      <w:lvlText w:val="•"/>
      <w:lvlJc w:val="left"/>
      <w:pPr>
        <w:ind w:left="5610" w:hanging="360"/>
      </w:pPr>
      <w:rPr>
        <w:lang w:val="ro-RO" w:eastAsia="en-US" w:bidi="ar-SA"/>
      </w:rPr>
    </w:lvl>
    <w:lvl w:ilvl="5" w:tplc="8050ED98">
      <w:numFmt w:val="bullet"/>
      <w:lvlText w:val="•"/>
      <w:lvlJc w:val="left"/>
      <w:pPr>
        <w:ind w:left="6423" w:hanging="360"/>
      </w:pPr>
      <w:rPr>
        <w:lang w:val="ro-RO" w:eastAsia="en-US" w:bidi="ar-SA"/>
      </w:rPr>
    </w:lvl>
    <w:lvl w:ilvl="6" w:tplc="5EC655D2">
      <w:numFmt w:val="bullet"/>
      <w:lvlText w:val="•"/>
      <w:lvlJc w:val="left"/>
      <w:pPr>
        <w:ind w:left="7235" w:hanging="360"/>
      </w:pPr>
      <w:rPr>
        <w:lang w:val="ro-RO" w:eastAsia="en-US" w:bidi="ar-SA"/>
      </w:rPr>
    </w:lvl>
    <w:lvl w:ilvl="7" w:tplc="AACE114C">
      <w:numFmt w:val="bullet"/>
      <w:lvlText w:val="•"/>
      <w:lvlJc w:val="left"/>
      <w:pPr>
        <w:ind w:left="8048" w:hanging="360"/>
      </w:pPr>
      <w:rPr>
        <w:lang w:val="ro-RO" w:eastAsia="en-US" w:bidi="ar-SA"/>
      </w:rPr>
    </w:lvl>
    <w:lvl w:ilvl="8" w:tplc="0C543130">
      <w:numFmt w:val="bullet"/>
      <w:lvlText w:val="•"/>
      <w:lvlJc w:val="left"/>
      <w:pPr>
        <w:ind w:left="8861" w:hanging="360"/>
      </w:pPr>
      <w:rPr>
        <w:lang w:val="ro-RO" w:eastAsia="en-US" w:bidi="ar-S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53"/>
    <w:rsid w:val="003C4F53"/>
    <w:rsid w:val="00622A25"/>
    <w:rsid w:val="006D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7DF52"/>
  <w15:chartTrackingRefBased/>
  <w15:docId w15:val="{3E3799F8-865D-4706-A309-52057607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F5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3C4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4F53"/>
  </w:style>
  <w:style w:type="paragraph" w:styleId="Frspaiere">
    <w:name w:val="No Spacing"/>
    <w:uiPriority w:val="1"/>
    <w:qFormat/>
    <w:rsid w:val="003C4F5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f">
    <w:name w:val="List Paragraph"/>
    <w:basedOn w:val="Normal"/>
    <w:uiPriority w:val="34"/>
    <w:qFormat/>
    <w:rsid w:val="003C4F53"/>
    <w:pPr>
      <w:spacing w:after="0" w:line="240" w:lineRule="auto"/>
      <w:ind w:left="720"/>
      <w:contextualSpacing/>
    </w:pPr>
    <w:rPr>
      <w:rFonts w:ascii="Arial" w:eastAsia="Times New Roman" w:hAnsi="Arial" w:cs="Arial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3C4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880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Papusoi</dc:creator>
  <cp:keywords/>
  <dc:description/>
  <cp:lastModifiedBy>Georgiana Papusoi</cp:lastModifiedBy>
  <cp:revision>1</cp:revision>
  <cp:lastPrinted>2021-11-05T12:22:00Z</cp:lastPrinted>
  <dcterms:created xsi:type="dcterms:W3CDTF">2021-11-05T12:14:00Z</dcterms:created>
  <dcterms:modified xsi:type="dcterms:W3CDTF">2021-11-05T12:23:00Z</dcterms:modified>
</cp:coreProperties>
</file>