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097" w:rsidRPr="00683D05" w:rsidRDefault="00F16097" w:rsidP="00F16097">
      <w:pPr>
        <w:shd w:val="clear" w:color="auto" w:fill="17365D"/>
        <w:spacing w:before="120" w:after="120" w:line="240" w:lineRule="auto"/>
        <w:jc w:val="center"/>
        <w:rPr>
          <w:rFonts w:cs="Arial"/>
          <w:b/>
          <w:sz w:val="24"/>
        </w:rPr>
      </w:pPr>
      <w:r w:rsidRPr="00683D05">
        <w:rPr>
          <w:rFonts w:cs="Arial"/>
          <w:b/>
          <w:sz w:val="24"/>
        </w:rPr>
        <w:t>NOIEMBRIE 2022</w:t>
      </w:r>
    </w:p>
    <w:p w:rsidR="00F16097" w:rsidRPr="00683D05" w:rsidRDefault="00F16097" w:rsidP="00F16097">
      <w:pPr>
        <w:spacing w:before="120" w:after="120" w:line="240" w:lineRule="auto"/>
        <w:jc w:val="center"/>
        <w:rPr>
          <w:rFonts w:cs="Arial"/>
          <w:b/>
          <w:sz w:val="60"/>
        </w:rPr>
      </w:pPr>
    </w:p>
    <w:p w:rsidR="00F16097" w:rsidRPr="00683D05" w:rsidRDefault="00F16097" w:rsidP="00F16097">
      <w:pPr>
        <w:spacing w:before="120" w:after="120" w:line="240" w:lineRule="auto"/>
        <w:jc w:val="center"/>
        <w:rPr>
          <w:rFonts w:cs="Arial"/>
          <w:b/>
          <w:sz w:val="60"/>
        </w:rPr>
      </w:pPr>
    </w:p>
    <w:p w:rsidR="00F16097" w:rsidRPr="00683D05" w:rsidRDefault="00F16097" w:rsidP="00F16097">
      <w:pPr>
        <w:widowControl w:val="0"/>
        <w:autoSpaceDE w:val="0"/>
        <w:autoSpaceDN w:val="0"/>
        <w:adjustRightInd w:val="0"/>
        <w:spacing w:before="120"/>
        <w:jc w:val="center"/>
        <w:rPr>
          <w:rFonts w:cs="Arial"/>
          <w:b/>
          <w:bCs/>
          <w:sz w:val="24"/>
          <w:szCs w:val="24"/>
        </w:rPr>
      </w:pPr>
      <w:r w:rsidRPr="00683D05">
        <w:rPr>
          <w:rFonts w:cs="Arial"/>
          <w:b/>
          <w:bCs/>
          <w:sz w:val="24"/>
          <w:szCs w:val="24"/>
        </w:rPr>
        <w:t>DOCUMENTAŢIA DE ATRIBUIRE</w:t>
      </w:r>
    </w:p>
    <w:p w:rsidR="00F16097" w:rsidRPr="00683D05" w:rsidRDefault="00F16097" w:rsidP="00F16097">
      <w:pPr>
        <w:spacing w:before="120" w:after="120" w:line="240" w:lineRule="auto"/>
        <w:jc w:val="center"/>
        <w:rPr>
          <w:rFonts w:cs="Arial"/>
          <w:b/>
          <w:sz w:val="60"/>
        </w:rPr>
      </w:pPr>
      <w:r w:rsidRPr="00683D05">
        <w:rPr>
          <w:rFonts w:cs="Arial"/>
          <w:b/>
          <w:noProof/>
          <w:sz w:val="60"/>
          <w:lang w:val="en-US"/>
        </w:rPr>
        <mc:AlternateContent>
          <mc:Choice Requires="wps">
            <w:drawing>
              <wp:anchor distT="0" distB="0" distL="114300" distR="114300" simplePos="0" relativeHeight="251659264" behindDoc="0" locked="0" layoutInCell="1" allowOverlap="1" wp14:anchorId="0E55532F" wp14:editId="7A64DE34">
                <wp:simplePos x="0" y="0"/>
                <wp:positionH relativeFrom="column">
                  <wp:posOffset>34925</wp:posOffset>
                </wp:positionH>
                <wp:positionV relativeFrom="paragraph">
                  <wp:posOffset>165735</wp:posOffset>
                </wp:positionV>
                <wp:extent cx="5750560" cy="772160"/>
                <wp:effectExtent l="0" t="0" r="2540" b="8890"/>
                <wp:wrapNone/>
                <wp:docPr id="3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0560" cy="772160"/>
                        </a:xfrm>
                        <a:prstGeom prst="rect">
                          <a:avLst/>
                        </a:prstGeom>
                        <a:solidFill>
                          <a:schemeClr val="accent5">
                            <a:lumMod val="40000"/>
                            <a:lumOff val="60000"/>
                          </a:schemeClr>
                        </a:solidFill>
                        <a:ln>
                          <a:noFill/>
                        </a:ln>
                      </wps:spPr>
                      <wps:txbx>
                        <w:txbxContent>
                          <w:p w:rsidR="00F16097" w:rsidRPr="003520E9" w:rsidRDefault="00F16097" w:rsidP="00F16097">
                            <w:pPr>
                              <w:jc w:val="center"/>
                              <w:rPr>
                                <w:b/>
                              </w:rPr>
                            </w:pPr>
                            <w:r w:rsidRPr="003520E9">
                              <w:rPr>
                                <w:b/>
                                <w:color w:val="FFFFFF"/>
                                <w:sz w:val="60"/>
                              </w:rPr>
                              <w:t>Caietul de sarcini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left:0;text-align:left;margin-left:2.75pt;margin-top:13.05pt;width:452.8pt;height:6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" fillcolor="#b6dde8 [1304]" stroked="f">
                <v:textbox>
                  <w:txbxContent>
                    <w:p w:rsidR="00F16097" w:rsidRPr="003520E9" w:rsidRDefault="00F16097" w:rsidP="00F16097">
                      <w:pPr>
                        <w:jc w:val="center"/>
                        <w:rPr>
                          <w:b/>
                        </w:rPr>
                      </w:pPr>
                      <w:r w:rsidRPr="003520E9">
                        <w:rPr>
                          <w:b/>
                          <w:color w:val="FFFFFF"/>
                          <w:sz w:val="60"/>
                        </w:rPr>
                        <w:t>Caietul de sarcini</w:t>
                      </w:r>
                    </w:p>
                  </w:txbxContent>
                </v:textbox>
              </v:rect>
            </w:pict>
          </mc:Fallback>
        </mc:AlternateContent>
      </w:r>
    </w:p>
    <w:p w:rsidR="00F16097" w:rsidRPr="00683D05" w:rsidRDefault="00F16097" w:rsidP="00F16097">
      <w:pPr>
        <w:spacing w:before="120" w:after="120" w:line="240" w:lineRule="auto"/>
        <w:jc w:val="center"/>
        <w:rPr>
          <w:rFonts w:cs="Arial"/>
          <w:b/>
          <w:sz w:val="60"/>
        </w:rPr>
      </w:pPr>
    </w:p>
    <w:p w:rsidR="00F16097" w:rsidRPr="00683D05" w:rsidRDefault="00F16097" w:rsidP="00F16097">
      <w:pPr>
        <w:spacing w:before="120" w:after="120" w:line="240" w:lineRule="auto"/>
        <w:jc w:val="both"/>
        <w:rPr>
          <w:rFonts w:cs="Arial"/>
          <w:sz w:val="24"/>
        </w:rPr>
      </w:pPr>
      <w:r w:rsidRPr="00683D05">
        <w:rPr>
          <w:rFonts w:cs="Arial"/>
          <w:b/>
          <w:noProof/>
          <w:sz w:val="60"/>
          <w:lang w:val="en-US"/>
        </w:rPr>
        <mc:AlternateContent>
          <mc:Choice Requires="wps">
            <w:drawing>
              <wp:anchor distT="0" distB="0" distL="114300" distR="114300" simplePos="0" relativeHeight="251660288" behindDoc="0" locked="0" layoutInCell="1" allowOverlap="1" wp14:anchorId="1A7F73E2" wp14:editId="268D5283">
                <wp:simplePos x="0" y="0"/>
                <wp:positionH relativeFrom="column">
                  <wp:posOffset>39931</wp:posOffset>
                </wp:positionH>
                <wp:positionV relativeFrom="paragraph">
                  <wp:posOffset>129151</wp:posOffset>
                </wp:positionV>
                <wp:extent cx="5741035" cy="1888177"/>
                <wp:effectExtent l="0" t="0" r="0" b="0"/>
                <wp:wrapNone/>
                <wp:docPr id="3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1035" cy="1888177"/>
                        </a:xfrm>
                        <a:prstGeom prst="rect">
                          <a:avLst/>
                        </a:prstGeom>
                        <a:solidFill>
                          <a:schemeClr val="tx2">
                            <a:lumMod val="20000"/>
                            <a:lumOff val="80000"/>
                          </a:schemeClr>
                        </a:solidFill>
                        <a:ln>
                          <a:noFill/>
                        </a:ln>
                      </wps:spPr>
                      <wps:txbx>
                        <w:txbxContent>
                          <w:p w:rsidR="00F16097" w:rsidRPr="001F5479" w:rsidRDefault="00F16097" w:rsidP="00F16097">
                            <w:pPr>
                              <w:pStyle w:val="CowiClient"/>
                              <w:spacing w:line="276" w:lineRule="auto"/>
                              <w:jc w:val="center"/>
                              <w:rPr>
                                <w:szCs w:val="28"/>
                                <w:lang w:val="ro-RO"/>
                              </w:rPr>
                            </w:pPr>
                            <w:r>
                              <w:rPr>
                                <w:szCs w:val="28"/>
                                <w:lang w:val="ro-RO"/>
                              </w:rPr>
                              <w:t>D</w:t>
                            </w:r>
                            <w:r w:rsidRPr="001F5479">
                              <w:rPr>
                                <w:szCs w:val="28"/>
                                <w:lang w:val="ro-RO"/>
                              </w:rPr>
                              <w:t xml:space="preserve">elegarea </w:t>
                            </w:r>
                            <w:r>
                              <w:rPr>
                                <w:szCs w:val="28"/>
                                <w:lang w:val="ro-RO"/>
                              </w:rPr>
                              <w:t xml:space="preserve">prin concesiune a </w:t>
                            </w:r>
                            <w:r w:rsidRPr="007C6B69">
                              <w:rPr>
                                <w:szCs w:val="28"/>
                                <w:lang w:val="ro-RO"/>
                              </w:rPr>
                              <w:t>serviciului de operare a Centrului de Management Integrat al Deșeurilor Ciocănești si a stațiilor de transfer Lehliu-Gara, Oltenița, Călărași, transportul deșeurilor reziduale de la stațiile de transfer la depozitul conform de deșeuri nepericuloase Ciocănești precum si colectarea, transportul deșeurilor voluminoase, deșeurilor din construcții si demolări, deșeurilor menajere periculoase din județul Călărași</w:t>
                            </w:r>
                          </w:p>
                          <w:p w:rsidR="00F16097" w:rsidRPr="007C6B69" w:rsidRDefault="00F16097" w:rsidP="00F16097">
                            <w:pPr>
                              <w:pStyle w:val="CowiClient"/>
                              <w:spacing w:line="276" w:lineRule="auto"/>
                              <w:jc w:val="center"/>
                              <w:rPr>
                                <w:szCs w:val="28"/>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7" style="position:absolute;left:0;text-align:left;margin-left:3.15pt;margin-top:10.15pt;width:452.05pt;height:14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" fillcolor="#c6d9f1 [671]" stroked="f">
                <v:textbox>
                  <w:txbxContent>
                    <w:p w:rsidR="00F16097" w:rsidRPr="001F5479" w:rsidRDefault="00F16097" w:rsidP="00F16097">
                      <w:pPr>
                        <w:pStyle w:val="CowiClient"/>
                        <w:spacing w:line="276" w:lineRule="auto"/>
                        <w:jc w:val="center"/>
                        <w:rPr>
                          <w:szCs w:val="28"/>
                          <w:lang w:val="ro-RO"/>
                        </w:rPr>
                      </w:pPr>
                      <w:r>
                        <w:rPr>
                          <w:szCs w:val="28"/>
                          <w:lang w:val="ro-RO"/>
                        </w:rPr>
                        <w:t>D</w:t>
                      </w:r>
                      <w:r w:rsidRPr="001F5479">
                        <w:rPr>
                          <w:szCs w:val="28"/>
                          <w:lang w:val="ro-RO"/>
                        </w:rPr>
                        <w:t xml:space="preserve">elegarea </w:t>
                      </w:r>
                      <w:r>
                        <w:rPr>
                          <w:szCs w:val="28"/>
                          <w:lang w:val="ro-RO"/>
                        </w:rPr>
                        <w:t xml:space="preserve">prin concesiune a </w:t>
                      </w:r>
                      <w:r w:rsidRPr="007C6B69">
                        <w:rPr>
                          <w:szCs w:val="28"/>
                          <w:lang w:val="ro-RO"/>
                        </w:rPr>
                        <w:t>serviciului de operare a Centrului de Management Integrat al Deșeurilor Ciocănești si a stațiilor de transfer Lehliu-Gara, Oltenița, Călărași, transportul deșeurilor reziduale de la stațiile de transfer la depozitul conform de deșeuri nepericuloase Ciocănești precum si colectarea, transportul deșeurilor voluminoase, deșeurilor din construcții si demolări, deșeurilor menajere periculoase din județul Călărași</w:t>
                      </w:r>
                    </w:p>
                    <w:p w:rsidR="00F16097" w:rsidRPr="007C6B69" w:rsidRDefault="00F16097" w:rsidP="00F16097">
                      <w:pPr>
                        <w:pStyle w:val="CowiClient"/>
                        <w:spacing w:line="276" w:lineRule="auto"/>
                        <w:jc w:val="center"/>
                        <w:rPr>
                          <w:szCs w:val="28"/>
                          <w:lang w:val="ro-RO"/>
                        </w:rPr>
                      </w:pPr>
                    </w:p>
                  </w:txbxContent>
                </v:textbox>
              </v:rect>
            </w:pict>
          </mc:Fallback>
        </mc:AlternateContent>
      </w: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after="0" w:line="240" w:lineRule="auto"/>
        <w:jc w:val="center"/>
        <w:rPr>
          <w:rFonts w:cs="Arial"/>
          <w:sz w:val="24"/>
        </w:rPr>
      </w:pPr>
    </w:p>
    <w:p w:rsidR="00F16097" w:rsidRPr="00683D05" w:rsidRDefault="00F16097" w:rsidP="00F16097">
      <w:pPr>
        <w:spacing w:after="0" w:line="240" w:lineRule="auto"/>
        <w:jc w:val="center"/>
        <w:rPr>
          <w:rFonts w:cs="Arial"/>
          <w:b/>
          <w:sz w:val="40"/>
          <w:szCs w:val="40"/>
        </w:rPr>
      </w:pPr>
      <w:r w:rsidRPr="00683D05">
        <w:rPr>
          <w:rFonts w:cs="Arial"/>
          <w:sz w:val="24"/>
        </w:rPr>
        <w:t xml:space="preserve"> </w:t>
      </w:r>
      <w:r w:rsidRPr="00683D05">
        <w:rPr>
          <w:rFonts w:cs="Arial"/>
          <w:sz w:val="24"/>
        </w:rPr>
        <w:br w:type="page"/>
      </w:r>
    </w:p>
    <w:p w:rsidR="00F16097" w:rsidRPr="00683D05" w:rsidRDefault="00F16097" w:rsidP="00F16097">
      <w:pPr>
        <w:pStyle w:val="BodyText"/>
        <w:spacing w:before="120"/>
        <w:rPr>
          <w:sz w:val="24"/>
          <w:lang w:val="ro-RO"/>
        </w:rPr>
      </w:pPr>
    </w:p>
    <w:p w:rsidR="00F16097" w:rsidRPr="00683D05" w:rsidRDefault="00F16097" w:rsidP="00F16097">
      <w:pPr>
        <w:pStyle w:val="BodyText"/>
        <w:spacing w:before="120"/>
        <w:rPr>
          <w:sz w:val="28"/>
          <w:szCs w:val="28"/>
          <w:lang w:val="ro-RO"/>
        </w:rPr>
      </w:pPr>
      <w:r w:rsidRPr="00683D05">
        <w:rPr>
          <w:sz w:val="28"/>
          <w:szCs w:val="28"/>
          <w:lang w:val="ro-RO"/>
        </w:rPr>
        <w:t>ABREVIERI</w:t>
      </w:r>
    </w:p>
    <w:tbl>
      <w:tblPr>
        <w:tblW w:w="8880" w:type="dxa"/>
        <w:tblInd w:w="113" w:type="dxa"/>
        <w:tblLook w:val="04A0" w:firstRow="1" w:lastRow="0" w:firstColumn="1" w:lastColumn="0" w:noHBand="0" w:noVBand="1"/>
      </w:tblPr>
      <w:tblGrid>
        <w:gridCol w:w="1180"/>
        <w:gridCol w:w="7760"/>
      </w:tblGrid>
      <w:tr w:rsidR="00F16097" w:rsidRPr="00683D05" w:rsidTr="003E2DC0">
        <w:trPr>
          <w:trHeight w:val="300"/>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3"/>
                <w:szCs w:val="20"/>
              </w:rPr>
              <w:t>ACB</w:t>
            </w:r>
          </w:p>
        </w:tc>
        <w:tc>
          <w:tcPr>
            <w:tcW w:w="7760" w:type="dxa"/>
            <w:tcBorders>
              <w:top w:val="single" w:sz="4" w:space="0" w:color="auto"/>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Analiza Cost Beneficiu</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3"/>
                <w:szCs w:val="20"/>
              </w:rPr>
              <w:t>ADI</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Asociații de Dezvoltare Intercomunitară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AFM</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Administrația Fondului pentru Mediu</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ANAR</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Administrația Națională, Apele Române”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ANPC</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Autoritatea Națională pentru Protecția Consumatorilor</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ANPM</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Agenția Națională pentru Protecția Mediului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ANRSC</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1"/>
                <w:szCs w:val="20"/>
              </w:rPr>
              <w:t>Autoritatea Națională de Reglementare pentru Serviciile Comunitare de Utilități Publice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APL</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Autorități Publice Locale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APM</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Agenții județene pentru Protecția Mediului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AT</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Asistență Tehnică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BAT</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Cele Mai Bune Tehnici Disponibile (Best Available Techniques)</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C&amp;T</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Colectare și transport</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CAEN</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Clasificarea activităților din Economia Națională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CAPEX</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Cheltuieli de capital / costuri de investiție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CE</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Comisia Europeană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CEA</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Condiționalitate ex-ante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CEE</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Comunitatea Economică Europeană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CJ Calarasi</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Consiliul Județean Călărași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DCD</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Deșeuri din construcții și desființări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DEEE</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Deșeuri de Echipamente Electrice și Electronice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FADI</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Federația Asociațiilor de Dezvoltare Intercomunitară din România</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HG</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Hotărâre a Guvernului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INS</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Institutul Național de Statistică</w:t>
            </w:r>
          </w:p>
        </w:tc>
      </w:tr>
      <w:tr w:rsidR="00F16097" w:rsidRPr="00683D05" w:rsidTr="003E2DC0">
        <w:trPr>
          <w:trHeight w:val="765"/>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JASPERS</w:t>
            </w:r>
          </w:p>
        </w:tc>
        <w:tc>
          <w:tcPr>
            <w:tcW w:w="7760" w:type="dxa"/>
            <w:tcBorders>
              <w:top w:val="nil"/>
              <w:left w:val="nil"/>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1"/>
                <w:szCs w:val="20"/>
              </w:rPr>
              <w:t>Asistență comună pentru sprijinirea proiectelor în regiunile europene (Joint Assistance to Support Projects in European Regions), parteneriat între Comisia Europeana, Banca Europeană de Investiții și Banca Europeană pentru Reconstrucție și Dezvoltare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MM</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Ministerul Mediului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MADR</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Ministerului Agriculturii și Dezvoltării Rurale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MDRAPFE</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1"/>
                <w:szCs w:val="20"/>
              </w:rPr>
              <w:t>Ministerul Dezvoltării Regionale, Administrației Publice și Fondurilor Europene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ME</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Ministerul Economiei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MFP</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Ministerul Finanțelor Publice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MS</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Ministerul Sănătății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O&amp;M</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Operare (exploatare/funcționare) și întreținere (mentenanță)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OG</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Ordonanța Guvernului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OM</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Ordinul Ministrului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OPEX</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Cheltuieli de operare și întreținere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OTR</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Organizații de Transfer de Responsabilitate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OUG</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Ordonanță de Urgență a Guvernului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PAYT</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Instrument economic: pay as you throw - plătești pentru cât arunci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PIB</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Produs Intern Brut</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PJGD</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Planul Județean de Gestionare a Deșeurilor</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PNGD</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Planul Național de Gestionare a Deșeurilor</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PNPGD</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Planul Național de Prevenire a Generării Deșeurilor</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lastRenderedPageBreak/>
              <w:t>POIM</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Program Operațional Infrastructură Mare</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POS Mediu</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Programul Operațional Sectorial de Mediu</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REP</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Răspunderea Extinsă a Producătorului</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SMID</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Sistemul de Management Integrat al Deșeurilor</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TMB</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Tratare mecano-biologică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TVA</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Taxa pe valoarea adăugată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UAT</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Unitate administrativ-teritorială</w:t>
            </w:r>
          </w:p>
        </w:tc>
      </w:tr>
      <w:tr w:rsidR="00F16097" w:rsidRPr="00683D05" w:rsidTr="003E2DC0">
        <w:trPr>
          <w:trHeight w:val="300"/>
        </w:trPr>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pacing w:val="-2"/>
                <w:szCs w:val="20"/>
              </w:rPr>
              <w:t>UCI</w:t>
            </w:r>
          </w:p>
        </w:tc>
        <w:tc>
          <w:tcPr>
            <w:tcW w:w="7760" w:type="dxa"/>
            <w:tcBorders>
              <w:top w:val="nil"/>
              <w:left w:val="nil"/>
              <w:bottom w:val="single" w:sz="4" w:space="0" w:color="auto"/>
              <w:right w:val="single" w:sz="4" w:space="0" w:color="auto"/>
            </w:tcBorders>
            <w:shd w:val="clear" w:color="auto" w:fill="auto"/>
            <w:noWrap/>
            <w:vAlign w:val="center"/>
            <w:hideMark/>
          </w:tcPr>
          <w:p w:rsidR="00F16097" w:rsidRPr="00683D05" w:rsidRDefault="00F16097" w:rsidP="003E2DC0">
            <w:pPr>
              <w:spacing w:after="0" w:line="240" w:lineRule="auto"/>
              <w:rPr>
                <w:rFonts w:eastAsia="Times New Roman" w:cs="Arial"/>
                <w:szCs w:val="20"/>
              </w:rPr>
            </w:pPr>
            <w:r w:rsidRPr="00683D05">
              <w:rPr>
                <w:rFonts w:eastAsia="Times New Roman" w:cs="Arial"/>
                <w:szCs w:val="20"/>
              </w:rPr>
              <w:t>Unități de compostare individuală</w:t>
            </w:r>
          </w:p>
        </w:tc>
      </w:tr>
    </w:tbl>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after="160" w:line="259" w:lineRule="auto"/>
        <w:rPr>
          <w:rFonts w:cs="Arial"/>
        </w:rPr>
      </w:pPr>
      <w:r w:rsidRPr="00683D05">
        <w:rPr>
          <w:rFonts w:cs="Arial"/>
          <w:sz w:val="24"/>
        </w:rPr>
        <w:br w:type="page"/>
      </w:r>
      <w:r w:rsidRPr="00683D05">
        <w:rPr>
          <w:rFonts w:cs="Arial"/>
        </w:rPr>
        <w:lastRenderedPageBreak/>
        <w:t xml:space="preserve">Definiții </w:t>
      </w:r>
    </w:p>
    <w:tbl>
      <w:tblPr>
        <w:tblW w:w="10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6187"/>
      </w:tblGrid>
      <w:tr w:rsidR="00F16097" w:rsidRPr="00683D05" w:rsidTr="003E2DC0">
        <w:tc>
          <w:tcPr>
            <w:tcW w:w="3838" w:type="dxa"/>
          </w:tcPr>
          <w:p w:rsidR="00F16097" w:rsidRPr="00683D05" w:rsidRDefault="00F16097" w:rsidP="003E2DC0">
            <w:pPr>
              <w:widowControl w:val="0"/>
              <w:autoSpaceDE w:val="0"/>
              <w:autoSpaceDN w:val="0"/>
              <w:adjustRightInd w:val="0"/>
              <w:spacing w:before="108" w:line="230" w:lineRule="exact"/>
              <w:jc w:val="both"/>
              <w:rPr>
                <w:rFonts w:cs="Arial"/>
                <w:spacing w:val="-2"/>
              </w:rPr>
            </w:pPr>
            <w:r w:rsidRPr="00683D05">
              <w:rPr>
                <w:rFonts w:cs="Arial"/>
                <w:spacing w:val="-2"/>
              </w:rPr>
              <w:t>Ambalaj</w:t>
            </w:r>
          </w:p>
          <w:p w:rsidR="00F16097" w:rsidRPr="00683D05" w:rsidRDefault="00F16097" w:rsidP="003E2DC0">
            <w:pPr>
              <w:jc w:val="both"/>
            </w:pPr>
          </w:p>
        </w:tc>
        <w:tc>
          <w:tcPr>
            <w:tcW w:w="6187" w:type="dxa"/>
          </w:tcPr>
          <w:p w:rsidR="00F16097" w:rsidRPr="00683D05" w:rsidRDefault="00F16097" w:rsidP="003E2DC0">
            <w:pPr>
              <w:widowControl w:val="0"/>
              <w:autoSpaceDE w:val="0"/>
              <w:autoSpaceDN w:val="0"/>
              <w:adjustRightInd w:val="0"/>
              <w:spacing w:before="108" w:line="230" w:lineRule="exact"/>
              <w:ind w:left="20"/>
              <w:jc w:val="both"/>
            </w:pPr>
            <w:r w:rsidRPr="00683D05">
              <w:rPr>
                <w:rFonts w:eastAsiaTheme="minorEastAsia" w:cs="Arial"/>
                <w:spacing w:val="-1"/>
              </w:rPr>
              <w:t xml:space="preserve">Înseamnă orice obiect, indiferent de materialul din care este confecționat ori </w:t>
            </w:r>
            <w:r w:rsidRPr="00683D05">
              <w:rPr>
                <w:rFonts w:eastAsiaTheme="minorEastAsia" w:cs="Arial"/>
                <w:spacing w:val="-2"/>
              </w:rPr>
              <w:t xml:space="preserve">de  natura  acestuia,  destinat  reținerii,  protejării,  manipulării,  distribuției  și  </w:t>
            </w:r>
            <w:r w:rsidRPr="00683D05">
              <w:rPr>
                <w:rFonts w:eastAsiaTheme="minorEastAsia" w:cs="Arial"/>
                <w:spacing w:val="-1"/>
              </w:rPr>
              <w:t xml:space="preserve">prezentării  produselor,  de  la  materii  prime  la  produse  procesate,  de  la  </w:t>
            </w:r>
            <w:r w:rsidRPr="00683D05">
              <w:rPr>
                <w:rFonts w:eastAsiaTheme="minorEastAsia" w:cs="Arial"/>
              </w:rPr>
              <w:t xml:space="preserve">producător până la utilizator sau consumator. Obiectul nereturnabil destinat  </w:t>
            </w:r>
            <w:r w:rsidRPr="00683D05">
              <w:rPr>
                <w:rFonts w:eastAsiaTheme="minorEastAsia" w:cs="Arial"/>
                <w:w w:val="101"/>
              </w:rPr>
              <w:t>acelorași  scopuri  este,  de  asemenea,  considerat  ambalaj (</w:t>
            </w:r>
            <w:r w:rsidRPr="00683D05">
              <w:rPr>
                <w:rFonts w:ascii="Arial Italic" w:eastAsiaTheme="minorEastAsia" w:hAnsi="Arial Italic" w:cs="Arial Italic"/>
                <w:w w:val="101"/>
              </w:rPr>
              <w:t xml:space="preserve">Legea  nr. </w:t>
            </w:r>
            <w:r w:rsidRPr="00683D05">
              <w:rPr>
                <w:rFonts w:ascii="Arial Italic" w:eastAsiaTheme="minorEastAsia" w:hAnsi="Arial Italic" w:cs="Arial Italic"/>
                <w:spacing w:val="-1"/>
              </w:rPr>
              <w:t xml:space="preserve">249/2015 privind modalitatea de gestionare a ambalajelor și a Deșeurilor de </w:t>
            </w:r>
            <w:r w:rsidRPr="00683D05">
              <w:rPr>
                <w:rFonts w:ascii="Arial Italic" w:eastAsiaTheme="minorEastAsia" w:hAnsi="Arial Italic" w:cs="Arial Italic"/>
                <w:spacing w:val="-2"/>
              </w:rPr>
              <w:t>ambalaje, cu modificările și completările ulterioare, Anexa nr. 1</w:t>
            </w:r>
            <w:r w:rsidRPr="00683D05">
              <w:rPr>
                <w:rFonts w:eastAsiaTheme="minorEastAsia" w:cs="Arial"/>
                <w:spacing w:val="-2"/>
              </w:rPr>
              <w:t>)</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jc w:val="both"/>
              <w:rPr>
                <w:rFonts w:cs="Arial"/>
                <w:spacing w:val="-2"/>
              </w:rPr>
            </w:pPr>
            <w:r w:rsidRPr="00683D05">
              <w:rPr>
                <w:rFonts w:cs="Arial"/>
                <w:spacing w:val="-2"/>
              </w:rPr>
              <w:t>Ambalaj flexibil</w:t>
            </w:r>
          </w:p>
          <w:p w:rsidR="00F16097" w:rsidRPr="00683D05" w:rsidRDefault="00F16097" w:rsidP="003E2DC0">
            <w:pPr>
              <w:jc w:val="both"/>
            </w:pPr>
          </w:p>
        </w:tc>
        <w:tc>
          <w:tcPr>
            <w:tcW w:w="6187" w:type="dxa"/>
          </w:tcPr>
          <w:p w:rsidR="00F16097" w:rsidRPr="00683D05" w:rsidRDefault="00F16097" w:rsidP="003E2DC0">
            <w:r w:rsidRPr="00683D05">
              <w:rPr>
                <w:rFonts w:cs="Arial"/>
              </w:rPr>
              <w:t xml:space="preserve">Înseamnă ambalaje din materiale ușoare, care, atunci când sunt umplute și </w:t>
            </w:r>
            <w:r w:rsidRPr="00683D05">
              <w:rPr>
                <w:rFonts w:cs="Arial"/>
                <w:spacing w:val="-2"/>
              </w:rPr>
              <w:t>sigilate, au o formă pliabilă</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jc w:val="both"/>
              <w:rPr>
                <w:rFonts w:cs="Arial"/>
                <w:spacing w:val="-2"/>
              </w:rPr>
            </w:pPr>
            <w:r w:rsidRPr="00683D05">
              <w:rPr>
                <w:rFonts w:cs="Arial"/>
                <w:spacing w:val="-2"/>
              </w:rPr>
              <w:t>Ambalaj primar</w:t>
            </w:r>
          </w:p>
          <w:p w:rsidR="00F16097" w:rsidRPr="00683D05" w:rsidRDefault="00F16097" w:rsidP="003E2DC0">
            <w:pPr>
              <w:jc w:val="both"/>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spacing w:val="-2"/>
              </w:rPr>
            </w:pPr>
            <w:r w:rsidRPr="00683D05">
              <w:rPr>
                <w:rFonts w:cs="Arial"/>
              </w:rPr>
              <w:t xml:space="preserve">Ambalaj de vânzare, ambalaj conceput și realizat pentru a îndeplini funcția </w:t>
            </w:r>
            <w:r w:rsidRPr="00683D05">
              <w:rPr>
                <w:rFonts w:cs="Arial"/>
                <w:spacing w:val="-1"/>
              </w:rPr>
              <w:t xml:space="preserve">de unitate de vânzare, pentru utilizatorul final sau consumator, în punctul de </w:t>
            </w:r>
            <w:r w:rsidRPr="00683D05">
              <w:rPr>
                <w:rFonts w:cs="Arial"/>
                <w:spacing w:val="-2"/>
              </w:rPr>
              <w:t xml:space="preserve">achiziție </w:t>
            </w:r>
            <w:r w:rsidRPr="00683D05">
              <w:rPr>
                <w:rFonts w:cs="Arial"/>
                <w:spacing w:val="-1"/>
              </w:rPr>
              <w:t>(</w:t>
            </w:r>
            <w:r w:rsidRPr="00683D05">
              <w:rPr>
                <w:rFonts w:ascii="Arial Italic" w:hAnsi="Arial Italic" w:cs="Arial Italic"/>
                <w:spacing w:val="-1"/>
              </w:rPr>
              <w:t xml:space="preserve">Legea   nr. 249/2015   privind   modalitatea   de   gestionare   a ambalajelor  și  a  Deșeurilor  de  ambalaje,  cu  modificările  și  completările </w:t>
            </w:r>
            <w:r w:rsidRPr="00683D05">
              <w:rPr>
                <w:rFonts w:ascii="Arial Italic" w:hAnsi="Arial Italic" w:cs="Arial Italic"/>
                <w:spacing w:val="-2"/>
              </w:rPr>
              <w:t>ulterioare, Anexa nr. 1</w:t>
            </w:r>
            <w:r w:rsidRPr="00683D05">
              <w:rPr>
                <w:rFonts w:cs="Arial"/>
                <w:spacing w:val="-2"/>
              </w:rPr>
              <w:t>)</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jc w:val="both"/>
              <w:rPr>
                <w:rFonts w:cs="Arial"/>
                <w:spacing w:val="-2"/>
              </w:rPr>
            </w:pPr>
            <w:r w:rsidRPr="00683D05">
              <w:rPr>
                <w:rFonts w:cs="Arial"/>
                <w:spacing w:val="-2"/>
              </w:rPr>
              <w:t>Ambalaj secundar</w:t>
            </w:r>
          </w:p>
          <w:p w:rsidR="00F16097" w:rsidRPr="00683D05" w:rsidRDefault="00F16097" w:rsidP="003E2DC0">
            <w:pPr>
              <w:jc w:val="both"/>
            </w:pPr>
          </w:p>
        </w:tc>
        <w:tc>
          <w:tcPr>
            <w:tcW w:w="6187" w:type="dxa"/>
          </w:tcPr>
          <w:p w:rsidR="00F16097" w:rsidRPr="00683D05" w:rsidRDefault="00F16097" w:rsidP="003E2DC0">
            <w:pPr>
              <w:widowControl w:val="0"/>
              <w:autoSpaceDE w:val="0"/>
              <w:autoSpaceDN w:val="0"/>
              <w:adjustRightInd w:val="0"/>
              <w:spacing w:before="12" w:line="229" w:lineRule="exact"/>
              <w:ind w:left="20" w:right="8"/>
              <w:jc w:val="both"/>
            </w:pPr>
            <w:r w:rsidRPr="00683D05">
              <w:rPr>
                <w:rFonts w:cs="Arial"/>
              </w:rPr>
              <w:t xml:space="preserve">Ambalaj  grupat,  supraambalaj,  ambalaj  conceput  pentru  a  constitui  la punctul de achiziție o grupare a unui număr de unități de vânzare, indiferent dacă acesta este vândut ca atare către utilizator sau co nsumatorul final ori </w:t>
            </w:r>
            <w:r w:rsidRPr="00683D05">
              <w:rPr>
                <w:rFonts w:cs="Arial"/>
                <w:spacing w:val="-2"/>
              </w:rPr>
              <w:t xml:space="preserve">dacă  el  servește  numai  ca  mijloc  de  umplere  a  rafturilor  în  punctul  de </w:t>
            </w:r>
            <w:r w:rsidRPr="00683D05">
              <w:rPr>
                <w:rFonts w:cs="Arial"/>
                <w:w w:val="104"/>
              </w:rPr>
              <w:t xml:space="preserve">vânzare;  el  poate  fi  separat  de  produs  fără  a  afecta  caracteristicile </w:t>
            </w:r>
            <w:r w:rsidRPr="00683D05">
              <w:rPr>
                <w:rFonts w:cs="Arial"/>
                <w:spacing w:val="-2"/>
              </w:rPr>
              <w:t xml:space="preserve">produsului </w:t>
            </w:r>
            <w:r w:rsidRPr="00683D05">
              <w:rPr>
                <w:rFonts w:cs="Arial"/>
                <w:w w:val="102"/>
              </w:rPr>
              <w:t>(</w:t>
            </w:r>
            <w:r w:rsidRPr="00683D05">
              <w:rPr>
                <w:rFonts w:ascii="Arial Italic" w:hAnsi="Arial Italic" w:cs="Arial Italic"/>
                <w:w w:val="102"/>
              </w:rPr>
              <w:t xml:space="preserve">Legea  nr. </w:t>
            </w:r>
            <w:r w:rsidRPr="00683D05">
              <w:rPr>
                <w:rFonts w:ascii="Arial Italic" w:hAnsi="Arial Italic" w:cs="Arial Italic"/>
                <w:w w:val="103"/>
              </w:rPr>
              <w:t xml:space="preserve">249/2015  privind  modalitatea  de  gestionare  a </w:t>
            </w:r>
            <w:r w:rsidRPr="00683D05">
              <w:rPr>
                <w:rFonts w:ascii="Arial Italic" w:hAnsi="Arial Italic" w:cs="Arial Italic"/>
                <w:spacing w:val="-1"/>
              </w:rPr>
              <w:t xml:space="preserve">ambalajelor  și  a  Deșeurilor  de  ambalaje,  cu  modificările  și  completările </w:t>
            </w:r>
            <w:r w:rsidRPr="00683D05">
              <w:rPr>
                <w:rFonts w:ascii="Arial Italic" w:hAnsi="Arial Italic" w:cs="Arial Italic"/>
                <w:spacing w:val="-2"/>
              </w:rPr>
              <w:t>ulterioare, Anexa nr. 1</w:t>
            </w:r>
            <w:r w:rsidRPr="00683D05">
              <w:rPr>
                <w:rFonts w:cs="Arial"/>
                <w:spacing w:val="-2"/>
              </w:rPr>
              <w:t>)</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jc w:val="both"/>
              <w:rPr>
                <w:rFonts w:cs="Arial"/>
                <w:spacing w:val="-2"/>
              </w:rPr>
            </w:pPr>
            <w:r w:rsidRPr="00683D05">
              <w:rPr>
                <w:rFonts w:cs="Arial"/>
                <w:spacing w:val="-2"/>
              </w:rPr>
              <w:t>Ambalaj terțiar</w:t>
            </w:r>
          </w:p>
          <w:p w:rsidR="00F16097" w:rsidRPr="00683D05" w:rsidRDefault="00F16097" w:rsidP="003E2DC0">
            <w:pPr>
              <w:jc w:val="both"/>
            </w:pPr>
          </w:p>
        </w:tc>
        <w:tc>
          <w:tcPr>
            <w:tcW w:w="6187" w:type="dxa"/>
          </w:tcPr>
          <w:p w:rsidR="00F16097" w:rsidRPr="00683D05" w:rsidRDefault="00F16097" w:rsidP="003E2DC0">
            <w:pPr>
              <w:widowControl w:val="0"/>
              <w:autoSpaceDE w:val="0"/>
              <w:autoSpaceDN w:val="0"/>
              <w:adjustRightInd w:val="0"/>
              <w:spacing w:before="13" w:line="229" w:lineRule="exact"/>
              <w:ind w:left="20" w:right="8"/>
              <w:jc w:val="both"/>
            </w:pPr>
            <w:r w:rsidRPr="00683D05">
              <w:rPr>
                <w:rFonts w:cs="Arial"/>
              </w:rPr>
              <w:t xml:space="preserve">Ambalaj pentru transport, ambalaj conceput pentru a ușura manipularea si </w:t>
            </w:r>
            <w:r w:rsidRPr="00683D05">
              <w:rPr>
                <w:rFonts w:cs="Arial"/>
                <w:spacing w:val="-1"/>
              </w:rPr>
              <w:t xml:space="preserve">transportul  unui  număr  de  unități  de  vânzare  sau  ambalaje  grupate,  în scopul prevenirii deteriorării în timpul manipulării ori transportului. Ambalajul </w:t>
            </w:r>
            <w:r w:rsidRPr="00683D05">
              <w:rPr>
                <w:rFonts w:cs="Arial"/>
              </w:rPr>
              <w:t xml:space="preserve">pentru  transport  nu  include  containerele  rutiere,  feroviare,  navale  sau </w:t>
            </w:r>
            <w:r w:rsidRPr="00683D05">
              <w:rPr>
                <w:rFonts w:cs="Arial"/>
                <w:spacing w:val="-2"/>
              </w:rPr>
              <w:t xml:space="preserve">aeriene </w:t>
            </w:r>
            <w:r w:rsidRPr="00683D05">
              <w:rPr>
                <w:rFonts w:cs="Arial"/>
              </w:rPr>
              <w:t>(</w:t>
            </w:r>
            <w:r w:rsidRPr="00683D05">
              <w:rPr>
                <w:rFonts w:ascii="Arial Italic" w:hAnsi="Arial Italic" w:cs="Arial Italic"/>
              </w:rPr>
              <w:t xml:space="preserve">Legea   nr. 249/2015   privind   modalitatea   de   gestionare   a </w:t>
            </w:r>
            <w:r w:rsidRPr="00683D05">
              <w:rPr>
                <w:rFonts w:ascii="Arial Italic" w:hAnsi="Arial Italic" w:cs="Arial Italic"/>
                <w:spacing w:val="-1"/>
              </w:rPr>
              <w:t xml:space="preserve">ambalajelor  și  a  Deșeurilor  de  ambalaje,  cu  modificările  și  completările </w:t>
            </w:r>
            <w:r w:rsidRPr="00683D05">
              <w:rPr>
                <w:rFonts w:ascii="Arial Italic" w:hAnsi="Arial Italic" w:cs="Arial Italic"/>
                <w:spacing w:val="-2"/>
              </w:rPr>
              <w:t>ulterioare, Anexa nr. 1</w:t>
            </w:r>
            <w:r w:rsidRPr="00683D05">
              <w:rPr>
                <w:rFonts w:cs="Arial"/>
                <w:spacing w:val="-2"/>
              </w:rPr>
              <w:t>)</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jc w:val="both"/>
              <w:rPr>
                <w:rFonts w:cs="Arial"/>
                <w:spacing w:val="-2"/>
              </w:rPr>
            </w:pPr>
            <w:r w:rsidRPr="00683D05">
              <w:rPr>
                <w:rFonts w:cs="Arial"/>
                <w:spacing w:val="-2"/>
              </w:rPr>
              <w:t>Analiza Cost-Beneficiu</w:t>
            </w:r>
          </w:p>
          <w:p w:rsidR="00F16097" w:rsidRPr="00683D05" w:rsidRDefault="00F16097" w:rsidP="003E2DC0">
            <w:pPr>
              <w:widowControl w:val="0"/>
              <w:autoSpaceDE w:val="0"/>
              <w:autoSpaceDN w:val="0"/>
              <w:adjustRightInd w:val="0"/>
              <w:spacing w:before="10" w:line="230" w:lineRule="exact"/>
              <w:ind w:left="1548"/>
              <w:jc w:val="both"/>
            </w:pPr>
          </w:p>
        </w:tc>
        <w:tc>
          <w:tcPr>
            <w:tcW w:w="6187" w:type="dxa"/>
          </w:tcPr>
          <w:p w:rsidR="00F16097" w:rsidRPr="00683D05" w:rsidRDefault="00F16097" w:rsidP="003E2DC0">
            <w:pPr>
              <w:widowControl w:val="0"/>
              <w:autoSpaceDE w:val="0"/>
              <w:autoSpaceDN w:val="0"/>
              <w:adjustRightInd w:val="0"/>
              <w:spacing w:before="12" w:line="230" w:lineRule="exact"/>
              <w:ind w:left="20" w:right="8"/>
              <w:jc w:val="both"/>
            </w:pPr>
            <w:r w:rsidRPr="00683D05">
              <w:rPr>
                <w:rFonts w:cs="Arial"/>
              </w:rPr>
              <w:t xml:space="preserve">Este un instrument analitic, utilizat pentru a estima (din punct de vedere al beneficiilor  și  costurilor)  impactul  socio-economic  datorat  implementării </w:t>
            </w:r>
            <w:r w:rsidRPr="00683D05">
              <w:rPr>
                <w:rFonts w:cs="Arial"/>
                <w:spacing w:val="-2"/>
              </w:rPr>
              <w:t xml:space="preserve">anumitor   acțiuni   și/sau   proiecte (Ministerul   Economiei   și   Finanțelor, Autoritatea  pentru  Coordonarea  Instrumentelor  Structurale,  Ghid  național </w:t>
            </w:r>
            <w:r w:rsidRPr="00683D05">
              <w:rPr>
                <w:rFonts w:cs="Arial"/>
              </w:rPr>
              <w:t xml:space="preserve">pentru  Analiza  Cost-Beneficiu  a  proiectelor  finanțate  din  Instrumentele </w:t>
            </w:r>
            <w:r w:rsidRPr="00683D05">
              <w:rPr>
                <w:rFonts w:cs="Arial"/>
                <w:spacing w:val="-1"/>
              </w:rPr>
              <w:t>Structurale - realizat cu sprijin JASPERS)</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jc w:val="both"/>
              <w:rPr>
                <w:rFonts w:cs="Arial"/>
                <w:spacing w:val="-2"/>
              </w:rPr>
            </w:pPr>
            <w:r w:rsidRPr="00683D05">
              <w:rPr>
                <w:rFonts w:cs="Arial"/>
                <w:spacing w:val="-2"/>
              </w:rPr>
              <w:t>Biodeșeuri</w:t>
            </w:r>
          </w:p>
          <w:p w:rsidR="00F16097" w:rsidRPr="00683D05" w:rsidRDefault="00F16097" w:rsidP="003E2DC0">
            <w:pPr>
              <w:jc w:val="both"/>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pPr>
            <w:r w:rsidRPr="00683D05">
              <w:rPr>
                <w:rFonts w:cs="Arial"/>
              </w:rPr>
              <w:t xml:space="preserve">Înseamnă   deșeurile   biodegradabile   provenite   din   grădini   și   parcuri, deșeurile alimentare sau cele provenite din bucătăriile gospodăriilor private, </w:t>
            </w:r>
            <w:r w:rsidRPr="00683D05">
              <w:rPr>
                <w:rFonts w:cs="Arial"/>
                <w:w w:val="104"/>
              </w:rPr>
              <w:t xml:space="preserve">restaurantelor,  firmelor  de  catering  ori  din  magazine  de  vânzare  cu </w:t>
            </w:r>
            <w:r w:rsidRPr="00683D05">
              <w:rPr>
                <w:rFonts w:cs="Arial"/>
                <w:w w:val="103"/>
              </w:rPr>
              <w:t xml:space="preserve">amănuntul  și  deșeuri  similare  provenite  din  unitățile  de  prelucrare  a </w:t>
            </w:r>
            <w:r w:rsidRPr="00683D05">
              <w:rPr>
                <w:rFonts w:cs="Arial"/>
                <w:spacing w:val="-1"/>
              </w:rPr>
              <w:t xml:space="preserve">produselor  alimentare </w:t>
            </w:r>
            <w:r w:rsidRPr="00683D05">
              <w:rPr>
                <w:rFonts w:cs="Arial"/>
                <w:w w:val="101"/>
              </w:rPr>
              <w:t>(</w:t>
            </w:r>
            <w:r w:rsidRPr="00683D05">
              <w:rPr>
                <w:szCs w:val="20"/>
              </w:rPr>
              <w:t>Ordonanța 92/2021</w:t>
            </w:r>
            <w:r w:rsidRPr="00683D05">
              <w:rPr>
                <w:rFonts w:ascii="Arial Italic" w:hAnsi="Arial Italic" w:cs="Arial Italic"/>
                <w:w w:val="101"/>
              </w:rPr>
              <w:t xml:space="preserve">  privind  regimul  Deșeurilor</w:t>
            </w:r>
            <w:r w:rsidRPr="00683D05">
              <w:rPr>
                <w:rFonts w:ascii="Arial Italic" w:hAnsi="Arial Italic" w:cs="Arial Italic"/>
                <w:spacing w:val="-2"/>
              </w:rPr>
              <w:t>, Anexa nr. 1</w:t>
            </w:r>
            <w:r w:rsidRPr="00683D05">
              <w:rPr>
                <w:rFonts w:cs="Arial"/>
                <w:spacing w:val="-2"/>
              </w:rPr>
              <w:t xml:space="preserve">) </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jc w:val="both"/>
            </w:pPr>
            <w:r w:rsidRPr="00683D05">
              <w:t>Colectare</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strângerea Deșeurilor, inclusiv sortarea și stocarea preliminară a  Deșeurilor  în  vederea  transportării  la  o  instalație  de  tratare (</w:t>
            </w:r>
            <w:r w:rsidRPr="00683D05">
              <w:rPr>
                <w:szCs w:val="20"/>
              </w:rPr>
              <w:t xml:space="preserve">Ordonanța 92/2021 </w:t>
            </w:r>
            <w:r w:rsidRPr="00683D05">
              <w:rPr>
                <w:rFonts w:cs="Arial"/>
              </w:rPr>
              <w:t>privind   regimul   Deșeurilor   republicată,   cu   modificările   și completările ulterioare,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lastRenderedPageBreak/>
              <w:t>Colectare separată</w:t>
            </w:r>
          </w:p>
          <w:p w:rsidR="00F16097" w:rsidRPr="00683D05" w:rsidRDefault="00F16097" w:rsidP="003E2DC0">
            <w:pPr>
              <w:widowControl w:val="0"/>
              <w:autoSpaceDE w:val="0"/>
              <w:autoSpaceDN w:val="0"/>
              <w:adjustRightInd w:val="0"/>
              <w:spacing w:line="230" w:lineRule="exact"/>
              <w:ind w:left="1548"/>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colectarea în cadrul căreia un flux de deșeuri este păstrat separat în  funcție  de  tipul  și  natura  Deșeurilor,  cu  scopul  de  a  facilita  tratarea specifică  a  acestora (</w:t>
            </w:r>
            <w:r w:rsidRPr="00683D05">
              <w:rPr>
                <w:szCs w:val="20"/>
              </w:rPr>
              <w:t>Ordonanța 92/2021</w:t>
            </w:r>
            <w:r w:rsidRPr="00683D05">
              <w:rPr>
                <w:rFonts w:cs="Arial"/>
              </w:rPr>
              <w:t>privind  regimul  Deșeurilor republicată, cu modificările și completările ulterioare,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Cele mai bune tehnici disponibile</w:t>
            </w:r>
          </w:p>
          <w:p w:rsidR="00F16097" w:rsidRPr="00683D05" w:rsidRDefault="00F16097" w:rsidP="003E2DC0">
            <w:pPr>
              <w:widowControl w:val="0"/>
              <w:autoSpaceDE w:val="0"/>
              <w:autoSpaceDN w:val="0"/>
              <w:adjustRightInd w:val="0"/>
              <w:spacing w:before="11" w:line="230" w:lineRule="exact"/>
              <w:ind w:left="1548"/>
            </w:pPr>
          </w:p>
        </w:tc>
        <w:tc>
          <w:tcPr>
            <w:tcW w:w="6187" w:type="dxa"/>
          </w:tcPr>
          <w:p w:rsidR="00F16097" w:rsidRPr="00683D05" w:rsidRDefault="00F16097" w:rsidP="003E2DC0">
            <w:pPr>
              <w:widowControl w:val="0"/>
              <w:autoSpaceDE w:val="0"/>
              <w:autoSpaceDN w:val="0"/>
              <w:adjustRightInd w:val="0"/>
              <w:spacing w:before="14" w:line="229" w:lineRule="exact"/>
              <w:ind w:left="20" w:right="8"/>
              <w:jc w:val="both"/>
              <w:rPr>
                <w:rFonts w:cs="Arial"/>
                <w:spacing w:val="-1"/>
              </w:rPr>
            </w:pPr>
            <w:r w:rsidRPr="00683D05">
              <w:rPr>
                <w:rFonts w:cs="Arial"/>
              </w:rPr>
              <w:t xml:space="preserve">Înseamnă cele mai bune tehnici disponibile, definite la art. 3 lit. j) din Legea </w:t>
            </w:r>
            <w:r w:rsidRPr="00683D05">
              <w:rPr>
                <w:rFonts w:cs="Arial"/>
              </w:rPr>
              <w:br/>
              <w:t xml:space="preserve">nr. 278/2013 privind emisiile industriale </w:t>
            </w:r>
            <w:r w:rsidRPr="00683D05">
              <w:rPr>
                <w:rFonts w:ascii="Arial Italic" w:hAnsi="Arial Italic" w:cs="Arial Italic"/>
              </w:rPr>
              <w:t>(</w:t>
            </w:r>
            <w:r w:rsidRPr="00683D05">
              <w:rPr>
                <w:szCs w:val="20"/>
              </w:rPr>
              <w:t>Ordonanța 92/2021</w:t>
            </w:r>
            <w:r w:rsidRPr="00683D05">
              <w:rPr>
                <w:rFonts w:ascii="Arial Italic" w:hAnsi="Arial Italic" w:cs="Arial Italic"/>
              </w:rPr>
              <w:t xml:space="preserve">privind regimul </w:t>
            </w:r>
            <w:r w:rsidRPr="00683D05">
              <w:rPr>
                <w:rFonts w:ascii="Arial Italic" w:hAnsi="Arial Italic" w:cs="Arial Italic"/>
              </w:rPr>
              <w:br/>
            </w:r>
            <w:r w:rsidRPr="00683D05">
              <w:rPr>
                <w:rFonts w:ascii="Arial Italic" w:hAnsi="Arial Italic" w:cs="Arial Italic"/>
                <w:spacing w:val="-1"/>
              </w:rPr>
              <w:t>,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t>Cost</w:t>
            </w:r>
          </w:p>
          <w:p w:rsidR="00F16097" w:rsidRPr="00683D05" w:rsidRDefault="00F16097" w:rsidP="003E2DC0"/>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Sumă  de  bani  cheltuită  pentru  producerea  sau  cumpărarea  unui  bun, efectuarea unei lucrări, prestarea unui serviciu etc.</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194" w:line="230" w:lineRule="exact"/>
              <w:rPr>
                <w:rFonts w:cs="Arial"/>
                <w:spacing w:val="-2"/>
              </w:rPr>
            </w:pPr>
            <w:r w:rsidRPr="00683D05">
              <w:rPr>
                <w:rFonts w:cs="Arial"/>
                <w:spacing w:val="-2"/>
              </w:rPr>
              <w:t>Costuri/cheltuieli cu munca vie</w:t>
            </w:r>
          </w:p>
          <w:p w:rsidR="00F16097" w:rsidRPr="00683D05" w:rsidRDefault="00F16097" w:rsidP="003E2DC0">
            <w:pPr>
              <w:widowControl w:val="0"/>
              <w:autoSpaceDE w:val="0"/>
              <w:autoSpaceDN w:val="0"/>
              <w:adjustRightInd w:val="0"/>
              <w:spacing w:before="11"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Cheltuielile  cu  munca  vie  includ  toate  cheltuielile  referitoare  la  personal (salarii,  contribuții,  bonuri  de  masă,  instruire/specializare/perfecționare, cheltuieli  de deplasare, prime de asigurare etc.)  (Manual de contabilitate  analitică a costurilor - ASE) . Cheltuielile cu munca vie se fundamentează în  funcție de cheltuielile cu personalul, potrivit normelor de muncă, în raport cu </w:t>
            </w:r>
            <w:r w:rsidRPr="00683D05">
              <w:rPr>
                <w:rFonts w:cs="Arial"/>
              </w:rPr>
              <w:br/>
              <w:t>legislația  în  vigoare  și  corelat  cu  principiul  eficienței  economice (</w:t>
            </w:r>
            <w:r w:rsidRPr="00683D05">
              <w:rPr>
                <w:rFonts w:cs="Arial"/>
                <w:i/>
                <w:iCs/>
                <w:szCs w:val="20"/>
              </w:rPr>
              <w:t>Ordinul Președintelui A.N.R.S.C. nr. 640/2022 privind aprobarea Normele metodologice de stabilire, ajustare sau modificare a tarifelor pentru activităţile de salubrizare, precum şi de calculare a tarifelor/taxelor distincte pentru gestionarea deşeurilor şi a taxelor de salubrizare</w:t>
            </w:r>
            <w:r w:rsidRPr="00683D05">
              <w:rPr>
                <w:rFonts w:cs="Arial"/>
              </w:rPr>
              <w:t>)</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Costuri de operare</w:t>
            </w:r>
          </w:p>
          <w:p w:rsidR="00F16097" w:rsidRPr="00683D05" w:rsidRDefault="00F16097" w:rsidP="003E2DC0">
            <w:pPr>
              <w:widowControl w:val="0"/>
              <w:autoSpaceDE w:val="0"/>
              <w:autoSpaceDN w:val="0"/>
              <w:adjustRightInd w:val="0"/>
              <w:spacing w:before="194" w:line="230" w:lineRule="exact"/>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totalitatea  costurilor  necesare  funcționării  unei  entități  pe  o anumită perioadă de gestiune, de obicei un an</w:t>
            </w:r>
          </w:p>
          <w:p w:rsidR="00F16097" w:rsidRPr="00683D05" w:rsidRDefault="00F16097" w:rsidP="003E2DC0">
            <w:pPr>
              <w:widowControl w:val="0"/>
              <w:autoSpaceDE w:val="0"/>
              <w:autoSpaceDN w:val="0"/>
              <w:adjustRightInd w:val="0"/>
              <w:spacing w:before="9" w:line="229" w:lineRule="exact"/>
              <w:ind w:left="20" w:right="8"/>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t>Costuri de întreținere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costurile  necesare  menținerii  în  stare  de  funcționare  a  unui sistem  tehnic  (întreținere  curentă,  revizii  și  reparații  planificate,  reparații neplanificate)</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t>Costuri nete</w:t>
            </w:r>
          </w:p>
          <w:p w:rsidR="00F16097" w:rsidRPr="00683D05" w:rsidRDefault="00F16097" w:rsidP="003E2DC0">
            <w:pPr>
              <w:widowControl w:val="0"/>
              <w:autoSpaceDE w:val="0"/>
              <w:autoSpaceDN w:val="0"/>
              <w:adjustRightInd w:val="0"/>
              <w:spacing w:before="11"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în acest context, costuri de operare și întreținere din care s-au scăzut veniturile din valorificarea Deșeurilor</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t>Costuri unitare</w:t>
            </w:r>
          </w:p>
          <w:p w:rsidR="00F16097" w:rsidRPr="00683D05" w:rsidRDefault="00F16097" w:rsidP="003E2DC0">
            <w:pPr>
              <w:widowControl w:val="0"/>
              <w:autoSpaceDE w:val="0"/>
              <w:autoSpaceDN w:val="0"/>
              <w:adjustRightInd w:val="0"/>
              <w:spacing w:before="11"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costuri  pe  unitatea  de  bun  realizat/serviciu  prestat;  în  acest context înseamnă costuri pe tona de deșeu</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8" w:line="230" w:lineRule="exact"/>
              <w:rPr>
                <w:rFonts w:cs="Arial"/>
                <w:spacing w:val="-2"/>
              </w:rPr>
            </w:pPr>
            <w:r w:rsidRPr="00683D05">
              <w:rPr>
                <w:rFonts w:cs="Arial"/>
                <w:spacing w:val="-2"/>
              </w:rPr>
              <w:t>Decilă(e)</w:t>
            </w:r>
          </w:p>
          <w:p w:rsidR="00F16097" w:rsidRPr="00683D05" w:rsidRDefault="00F16097" w:rsidP="003E2DC0">
            <w:pPr>
              <w:widowControl w:val="0"/>
              <w:autoSpaceDE w:val="0"/>
              <w:autoSpaceDN w:val="0"/>
              <w:adjustRightInd w:val="0"/>
              <w:spacing w:before="11"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Indicator care împarte o serie de date în 10 (Manual statistică - ASE)</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rPr>
                <w:rFonts w:cs="Arial"/>
                <w:spacing w:val="-2"/>
              </w:rPr>
            </w:pPr>
            <w:r w:rsidRPr="00683D05">
              <w:rPr>
                <w:rFonts w:cs="Arial"/>
                <w:spacing w:val="-2"/>
              </w:rPr>
              <w:t>Depozit de deșeuri</w:t>
            </w:r>
          </w:p>
          <w:p w:rsidR="00F16097" w:rsidRPr="00683D05" w:rsidRDefault="00F16097" w:rsidP="003E2DC0">
            <w:pPr>
              <w:widowControl w:val="0"/>
              <w:autoSpaceDE w:val="0"/>
              <w:autoSpaceDN w:val="0"/>
              <w:adjustRightInd w:val="0"/>
              <w:spacing w:before="8"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un  amplasament  pentru  eliminarea  finală  a  Deșeurilor  prin depozitare pe sol sau în subteran,</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inclusiv:</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spații  interne  de  depozitare  a  Deșeurilor,  adică  depozite  în  care  un producător  de  deșeuri  execută  propria  eliminare  a  </w:t>
            </w:r>
            <w:r w:rsidRPr="00683D05">
              <w:rPr>
                <w:rFonts w:cs="Arial"/>
              </w:rPr>
              <w:lastRenderedPageBreak/>
              <w:t>Deșeurilor  la  locul de producere; o suprafață permanent amenajată (adică pentru o perioadă de peste un an) pentru stocarea temporară a Deșeurilor,</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dar exclusiv: instalații unde deșeurile sunt descărcate pentru a permite pregătirea lor în vederea efectuării unui transport ulterior în scopul recuperării, tratării sau eliminării finale în altă parte; stocarea Deșeurilor înainte de valorificare sau tratare  pentru  o  perioadă  mai  mică  de  3  ani,  ca  regulă  generală,  sau </w:t>
            </w:r>
            <w:r w:rsidRPr="00683D05">
              <w:rPr>
                <w:rFonts w:cs="Arial"/>
              </w:rPr>
              <w:br/>
              <w:t>stocarea Deșeurilor înainte de eliminare, pentru o perioadă mai mică de un  an. (HG  nr.  349/2005  privind  depozitarea  Deșeurilor,  cu  modificările  și completările ulterioare, Anexa nr. 1)</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lastRenderedPageBreak/>
              <w:t>Deșeu</w:t>
            </w:r>
          </w:p>
          <w:p w:rsidR="00F16097" w:rsidRPr="00683D05" w:rsidRDefault="00F16097" w:rsidP="003E2DC0">
            <w:pPr>
              <w:widowControl w:val="0"/>
              <w:autoSpaceDE w:val="0"/>
              <w:autoSpaceDN w:val="0"/>
              <w:adjustRightInd w:val="0"/>
              <w:spacing w:before="10"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substanță sau obiect pe care deținătorul îl aruncă ori are intenția  sau  obligația  să  îl  arunce (</w:t>
            </w:r>
            <w:r w:rsidRPr="00683D05">
              <w:rPr>
                <w:szCs w:val="20"/>
              </w:rPr>
              <w:t>Ordonanța 92/2021</w:t>
            </w:r>
            <w:r w:rsidRPr="00683D05">
              <w:rPr>
                <w:rFonts w:cs="Arial"/>
              </w:rPr>
              <w:t>privind  regimul Deșeurilor republicată, cu modificările și completările ulterioare,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t>Deșeuri alimentare</w:t>
            </w:r>
          </w:p>
          <w:p w:rsidR="00F16097" w:rsidRPr="00683D05" w:rsidRDefault="00F16097" w:rsidP="003E2DC0">
            <w:pPr>
              <w:widowControl w:val="0"/>
              <w:autoSpaceDE w:val="0"/>
              <w:autoSpaceDN w:val="0"/>
              <w:adjustRightInd w:val="0"/>
              <w:spacing w:before="10"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Se referă la orice produs alimentar, și părțile necomestibile ale acestora, scoase din lanțul de aprovizionare cu alimente în vederea valorificării sau eliminării (inclusiv  compostarea,  digestia  anaerobă,  producția  de  bio-energie,  co-generare,  incinerare,  eliminare  în  sistemul  de  canalizare, </w:t>
            </w:r>
            <w:r w:rsidRPr="00683D05">
              <w:rPr>
                <w:rFonts w:cs="Arial"/>
              </w:rPr>
              <w:br/>
              <w:t>depozitate sau aruncate pe mare) (Conform FUSIONS 2016)</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2" w:line="230" w:lineRule="exact"/>
              <w:rPr>
                <w:rFonts w:cs="Arial"/>
                <w:spacing w:val="-2"/>
              </w:rPr>
            </w:pPr>
            <w:r w:rsidRPr="00683D05">
              <w:rPr>
                <w:rFonts w:cs="Arial"/>
                <w:spacing w:val="-2"/>
              </w:rPr>
              <w:t>Deșeuri biodegradabile</w:t>
            </w:r>
          </w:p>
          <w:p w:rsidR="00F16097" w:rsidRPr="00683D05" w:rsidRDefault="00F16097" w:rsidP="003E2DC0">
            <w:pPr>
              <w:widowControl w:val="0"/>
              <w:autoSpaceDE w:val="0"/>
              <w:autoSpaceDN w:val="0"/>
              <w:adjustRightInd w:val="0"/>
              <w:spacing w:before="11"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Sunt  deșeuri  care  suferă  descompuneri  anaerobe  sau  aerobe,  cum  ar  fi  deșeurile  alimentare  ori  de  grădină,  hârtia  și cartonul  (HG  nr.  349/2005 privind  depozitarea  Deșeurilor,  cu  modificările  și  completările  ulterioare,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Deșeuri inerte</w:t>
            </w:r>
          </w:p>
          <w:p w:rsidR="00F16097" w:rsidRPr="00683D05" w:rsidRDefault="00F16097" w:rsidP="003E2DC0">
            <w:pPr>
              <w:widowControl w:val="0"/>
              <w:autoSpaceDE w:val="0"/>
              <w:autoSpaceDN w:val="0"/>
              <w:adjustRightInd w:val="0"/>
              <w:spacing w:before="1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Sunt deșeuri care nu suferă nici o transformare semnificativă fizică, chimică sau biologică, nu se dizolvă, nu ard ori nu reacționează în nici un fel fizic sau chimic, nu sunt biodegradabile și nu afectează materialele cu care vin în  contact  într-un  mod  care  să  poată  duce  la  poluarea  mediului  ori  să dăuneze sănătății omului. Levigabilitatea totală și conținutul de poluanți al Deșeurilor, precum și ecotoxicitatea levigatului trebuie să fie nesemnificative și, în special, să nu pericliteze calitatea apei de suprafață și/sau subterane (HG  nr. 349/2005  privind  depozitarea   Deșeurilor,  cu  modificările  și</w:t>
            </w:r>
          </w:p>
          <w:p w:rsidR="00F16097" w:rsidRPr="00683D05" w:rsidRDefault="00F16097" w:rsidP="003E2DC0">
            <w:pPr>
              <w:widowControl w:val="0"/>
              <w:autoSpaceDE w:val="0"/>
              <w:autoSpaceDN w:val="0"/>
              <w:adjustRightInd w:val="0"/>
              <w:spacing w:before="9" w:line="230" w:lineRule="exact"/>
              <w:ind w:left="20" w:right="8"/>
              <w:rPr>
                <w:rFonts w:cs="Arial"/>
              </w:rPr>
            </w:pPr>
            <w:r w:rsidRPr="00683D05">
              <w:rPr>
                <w:rFonts w:cs="Arial"/>
              </w:rPr>
              <w:t>completările ulterioare,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t>Deșeuri medicale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Sunt deșeuri rezultate din activitățile de prevenire, diagnostic și tratament desfășurate în unitățile sanitare</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rPr>
                <w:rFonts w:cs="Arial"/>
                <w:spacing w:val="-2"/>
              </w:rPr>
            </w:pPr>
            <w:r w:rsidRPr="00683D05">
              <w:rPr>
                <w:rFonts w:cs="Arial"/>
                <w:spacing w:val="-2"/>
              </w:rPr>
              <w:t>Deșeuri menajere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Sunt  deșeuri  provenite  din  gospodării/locuințe,  inclusiv  fracțiile  colectate </w:t>
            </w:r>
            <w:r w:rsidRPr="00683D05">
              <w:rPr>
                <w:rFonts w:cs="Arial"/>
              </w:rPr>
              <w:br/>
              <w:t xml:space="preserve">separat,  și  care  fac  parte  din  categoriile  15.01  și  20  din  anexa  nr.  2  la </w:t>
            </w:r>
            <w:r w:rsidRPr="00683D05">
              <w:rPr>
                <w:rFonts w:cs="Arial"/>
              </w:rPr>
              <w:br/>
              <w:t xml:space="preserve">Hotărârea Guvernului nr.  856/2002 privind evidența gestiunii Deșeurilor și </w:t>
            </w:r>
            <w:r w:rsidRPr="00683D05">
              <w:rPr>
                <w:rFonts w:cs="Arial"/>
              </w:rPr>
              <w:br/>
              <w:t xml:space="preserve">pentru aprobarea listei cuprinzând deșeurile, inclusiv deșeurile periculoase, cu completările ulterioare (Ordinul Președintelui ANRSC nr. 82 /2015 privind </w:t>
            </w:r>
            <w:r w:rsidRPr="00683D05">
              <w:rPr>
                <w:rFonts w:cs="Arial"/>
              </w:rPr>
              <w:br/>
              <w:t xml:space="preserve">aprobarea Regulamentului-cadru al serviciului de salubrizare a localităților, art.4)  Conform  Deciziei  2011/753/UE de stabilire a normelor și a metodelor de </w:t>
            </w:r>
            <w:r w:rsidRPr="00683D05">
              <w:rPr>
                <w:rFonts w:cs="Arial"/>
              </w:rPr>
              <w:br/>
              <w:t xml:space="preserve">calcul pentru verificarea respectării obiectivelor fixate la articolul 11 </w:t>
            </w:r>
            <w:r w:rsidRPr="00683D05">
              <w:rPr>
                <w:rFonts w:cs="Arial"/>
              </w:rPr>
              <w:lastRenderedPageBreak/>
              <w:t xml:space="preserve">alineatul (2)  din  Directiva </w:t>
            </w:r>
            <w:r w:rsidRPr="00683D05">
              <w:rPr>
                <w:rFonts w:cs="Arial"/>
              </w:rPr>
              <w:tab/>
              <w:t>2008/98/CE  a  Parlamentului  European  și  a  Consiliului, deșeurile menajere sun deșeurile provenite din gospodării</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9" w:line="230" w:lineRule="exact"/>
              <w:rPr>
                <w:rFonts w:cs="Arial"/>
                <w:spacing w:val="-2"/>
              </w:rPr>
            </w:pPr>
            <w:r w:rsidRPr="00683D05">
              <w:rPr>
                <w:rFonts w:cs="Arial"/>
                <w:spacing w:val="-2"/>
              </w:rPr>
              <w:lastRenderedPageBreak/>
              <w:t>Deșeuri municipale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Sunt deșeuri menajere și alte deșeuri, care, prin natură sau compoziție, sunt similare  cu  deșeurile  menajere (HG  nr. 349/2005  privind  depozitarea Deșeurilor, cu modificările și completările ulterioare, Anexa nr. 1)  Conform  Deciziei  2011/753/UE de stabilire a normelor și a metodelor de </w:t>
            </w:r>
            <w:r w:rsidRPr="00683D05">
              <w:rPr>
                <w:rFonts w:cs="Arial"/>
              </w:rPr>
              <w:br/>
              <w:t xml:space="preserve">calcul pentru verificarea respectării obiectivelor fixate la articolul 11 alineatul (2)  din  Directiva 2008/98/CE  a  Parlamentului  European  și  a  Consiliului, deșeurile municipale înseamnă deșeuri menajere și similare. </w:t>
            </w:r>
            <w:r w:rsidRPr="00683D05">
              <w:rPr>
                <w:rFonts w:cs="Arial"/>
              </w:rPr>
              <w:br/>
              <w:t>Sunt deșeurile cuprinse în capitolul 20 din Lista europeană a Deșeurilor</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t>Deșeuri periculoase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Înseamnă orice deșeuri care prezintă una sau mai multe din proprietățile periculoase prevăzute în anexa nr. 4 la </w:t>
            </w:r>
            <w:r w:rsidRPr="00683D05">
              <w:rPr>
                <w:szCs w:val="20"/>
              </w:rPr>
              <w:t>Ordonanța 92/2021</w:t>
            </w:r>
            <w:r w:rsidRPr="00683D05">
              <w:rPr>
                <w:rFonts w:cs="Arial"/>
              </w:rPr>
              <w:t xml:space="preserve">  privind regimul   Deșeurilor (</w:t>
            </w:r>
            <w:r w:rsidRPr="00683D05">
              <w:rPr>
                <w:szCs w:val="20"/>
              </w:rPr>
              <w:t xml:space="preserve"> Ordonanța 92/2021</w:t>
            </w:r>
            <w:r w:rsidRPr="00683D05">
              <w:rPr>
                <w:rFonts w:cs="Arial"/>
              </w:rPr>
              <w:t>,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2" w:line="230" w:lineRule="exact"/>
              <w:rPr>
                <w:rFonts w:cs="Arial"/>
                <w:spacing w:val="-2"/>
              </w:rPr>
            </w:pPr>
            <w:r w:rsidRPr="00683D05">
              <w:rPr>
                <w:rFonts w:cs="Arial"/>
                <w:spacing w:val="-2"/>
              </w:rPr>
              <w:t>Deșeu reciclabil</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deșeu care poate constitui materie primă într-un proces de producție pentru obținerea produsului inițial sau pentru alte scopuri  (OUG nr.195/2005  privind  protecția  mediului,  cu  modificările  și  completările ulterioare, art.2)</w:t>
            </w:r>
          </w:p>
        </w:tc>
      </w:tr>
      <w:tr w:rsidR="00F16097" w:rsidRPr="00683D05" w:rsidTr="003E2DC0">
        <w:tc>
          <w:tcPr>
            <w:tcW w:w="3838" w:type="dxa"/>
          </w:tcPr>
          <w:p w:rsidR="00F16097" w:rsidRPr="00683D05" w:rsidRDefault="00F16097" w:rsidP="003E2DC0">
            <w:pPr>
              <w:widowControl w:val="0"/>
              <w:autoSpaceDE w:val="0"/>
              <w:autoSpaceDN w:val="0"/>
              <w:adjustRightInd w:val="0"/>
              <w:spacing w:before="8" w:line="230" w:lineRule="exact"/>
              <w:rPr>
                <w:rFonts w:cs="Arial"/>
                <w:spacing w:val="-2"/>
              </w:rPr>
            </w:pPr>
            <w:r w:rsidRPr="00683D05">
              <w:rPr>
                <w:rFonts w:cs="Arial"/>
                <w:spacing w:val="-2"/>
              </w:rPr>
              <w:t>Deșeuri reziduale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deșeuri în amestec de la gospodării și din deșeurile similare cu excepția fracțiilor colectate separat (cod 20 03 01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t>Deșeuri similare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deșeuri care din punctul de vedere al naturii și al compoziției sunt comparabile  Deșeurilor   menajere,  exclusiv  deșeurile   din  industrie  și deșeurile  din  agricultură  și  activități  forestiere (Decizia 2011/753/UE  de</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stabilire a normelor și a metodelor de calcul pentru verificarea respectării obiectivelor  fixate  la  articolul  11  alineatul  (2)  din  Directiva  2008/98/CE  a Parlamentului European și a Consiliului)</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rPr>
                <w:rFonts w:cs="Arial"/>
                <w:spacing w:val="-2"/>
              </w:rPr>
            </w:pPr>
            <w:r w:rsidRPr="00683D05">
              <w:rPr>
                <w:rFonts w:cs="Arial"/>
                <w:spacing w:val="-2"/>
              </w:rPr>
              <w:t>Deșeuri de ambalaje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Înseamnă orice ambalaje sau materiale de ambalare care satisfac cerințele </w:t>
            </w:r>
            <w:r w:rsidRPr="00683D05">
              <w:rPr>
                <w:rFonts w:cs="Arial"/>
              </w:rPr>
              <w:br/>
              <w:t xml:space="preserve">definiției de deșeu, exclusiv deșeurile de producție, din anexa nr. 1 la </w:t>
            </w:r>
            <w:r w:rsidRPr="00683D05">
              <w:rPr>
                <w:szCs w:val="20"/>
              </w:rPr>
              <w:t>Ordonanța 92/2021</w:t>
            </w:r>
            <w:r w:rsidRPr="00683D05">
              <w:rPr>
                <w:rFonts w:cs="Arial"/>
              </w:rPr>
              <w:t>privind  regimul  Deșeurilor,  republicată,  cu  modificările  și completările   ulterioare (Legea   nr. 249/2015   privind   modalitatea   de gestionare  a  ambalajelor  și  a  Deșeurilor  de  ambalaje,  cu  modificările  și completările ulterioare,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Deșeuri de ambalaje municipale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deșeurile de ambalaje provenite din deșeurile municipale (deșeuri menajere, similare și deșeurile din serviciile publice), cu excepția Deșeurilor de ambalaje provenite din activități comerciale și industriale</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ind w:right="373"/>
              <w:jc w:val="both"/>
              <w:rPr>
                <w:rFonts w:cs="Arial"/>
                <w:spacing w:val="-2"/>
              </w:rPr>
            </w:pPr>
            <w:r w:rsidRPr="00683D05">
              <w:rPr>
                <w:rFonts w:cs="Arial"/>
                <w:spacing w:val="-2"/>
              </w:rPr>
              <w:t>Deșeuri de echipamente electrice și electronice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Sunt echipamentele electrice și electronice care constituie deșeuri în sensul pct.  9  din  anexa  nr.  1  la  </w:t>
            </w:r>
            <w:r w:rsidRPr="00683D05">
              <w:rPr>
                <w:szCs w:val="20"/>
              </w:rPr>
              <w:t>Ordonanța 92/2021</w:t>
            </w:r>
            <w:r w:rsidRPr="00683D05">
              <w:rPr>
                <w:rFonts w:cs="Arial"/>
              </w:rPr>
              <w:t>privind  regimul Deșeurilor, republicată,    inclusiv    componentele,    subansamblele    și    produsele consumabile  care  fac  parte  integrantă  din  produs  în  momentul  în  care acesta devine deșeu.  (OUG nr.  5/2015 privind deșeurile de echipamente electrice și electronice, Anexa nr. 5)</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ind w:right="376"/>
              <w:jc w:val="both"/>
              <w:rPr>
                <w:rFonts w:cs="Arial"/>
                <w:spacing w:val="-2"/>
              </w:rPr>
            </w:pPr>
            <w:r w:rsidRPr="00683D05">
              <w:rPr>
                <w:rFonts w:cs="Arial"/>
                <w:spacing w:val="-2"/>
              </w:rPr>
              <w:lastRenderedPageBreak/>
              <w:t>Deșeuri din construcții și desființări</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deșeurile  corespunzătoare  codurilor  de  deșeuri  care  sunt prevăzute  la  capitolul 17  din  anexa  la  Decizia  Comisiei 2014/955/UE,</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exclusiv   deșeurile   periculoase   și   materialele   geologice   naturale   în conformitate cu definiția categoriei  17  05  04  (</w:t>
            </w:r>
            <w:r w:rsidRPr="00683D05">
              <w:rPr>
                <w:szCs w:val="20"/>
              </w:rPr>
              <w:t>Ordonanța 92/2021</w:t>
            </w:r>
            <w:r w:rsidRPr="00683D05">
              <w:rPr>
                <w:rFonts w:cs="Arial"/>
              </w:rPr>
              <w:t xml:space="preserve"> privind regimul  Deșeurilor  republicată,  cu  modificările  și  completările  ulterioare, Anexa nr. 1)</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ind w:right="363"/>
              <w:rPr>
                <w:rFonts w:cs="Arial"/>
                <w:spacing w:val="-2"/>
              </w:rPr>
            </w:pPr>
            <w:r w:rsidRPr="00683D05">
              <w:rPr>
                <w:rFonts w:cs="Arial"/>
                <w:spacing w:val="-2"/>
              </w:rPr>
              <w:t>Deșeurile din construcții  provenite de la populație</w:t>
            </w:r>
          </w:p>
          <w:p w:rsidR="00F16097" w:rsidRPr="00683D05" w:rsidRDefault="00F16097" w:rsidP="003E2DC0">
            <w:pPr>
              <w:widowControl w:val="0"/>
              <w:autoSpaceDE w:val="0"/>
              <w:autoSpaceDN w:val="0"/>
              <w:adjustRightInd w:val="0"/>
              <w:spacing w:before="9" w:line="230" w:lineRule="exact"/>
              <w:ind w:right="363"/>
              <w:jc w:val="both"/>
              <w:rPr>
                <w:rFonts w:cs="Arial"/>
                <w:spacing w:val="-2"/>
              </w:rPr>
            </w:pP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Sunt  deșeuri  solide  generate  de  activități  de  reamenajare  și  reabilitare </w:t>
            </w:r>
            <w:r w:rsidRPr="00683D05">
              <w:rPr>
                <w:rFonts w:cs="Arial"/>
              </w:rPr>
              <w:br/>
              <w:t>interioară  și/sau  exterioară  a  locuințelor  proprietate  individuală (Ordinul</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Președintelui ANRSC nr. 82 /2015 privind aprobarea Regulamentului-cadru al serviciului de salubrizare a localităților, art.4)</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Deținător de deșeuri</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producătorul Deșeurilor sau persoana fizică ori juridică ce se află în  posesia  acestora (</w:t>
            </w:r>
            <w:r w:rsidRPr="00683D05">
              <w:rPr>
                <w:szCs w:val="20"/>
              </w:rPr>
              <w:t>Ordonanța 92/2021</w:t>
            </w:r>
            <w:r w:rsidRPr="00683D05">
              <w:rPr>
                <w:rFonts w:cs="Arial"/>
              </w:rPr>
              <w:t>privind  regimul  Deșeurilor</w:t>
            </w:r>
          </w:p>
          <w:p w:rsidR="00F16097" w:rsidRPr="00683D05" w:rsidRDefault="00F16097" w:rsidP="003E2DC0">
            <w:pPr>
              <w:widowControl w:val="0"/>
              <w:autoSpaceDE w:val="0"/>
              <w:autoSpaceDN w:val="0"/>
              <w:adjustRightInd w:val="0"/>
              <w:spacing w:before="9" w:line="229" w:lineRule="exact"/>
              <w:ind w:left="20" w:right="8"/>
              <w:rPr>
                <w:rFonts w:cs="Arial"/>
              </w:rPr>
            </w:pPr>
            <w:r w:rsidRPr="00683D05">
              <w:rPr>
                <w:rFonts w:cs="Arial"/>
              </w:rPr>
              <w:t>republicată, cu modificările și completările ulterioare, Anexa nr. 1)</w:t>
            </w:r>
          </w:p>
          <w:p w:rsidR="00F16097" w:rsidRPr="00683D05" w:rsidRDefault="00F16097" w:rsidP="003E2DC0">
            <w:pPr>
              <w:widowControl w:val="0"/>
              <w:autoSpaceDE w:val="0"/>
              <w:autoSpaceDN w:val="0"/>
              <w:adjustRightInd w:val="0"/>
              <w:spacing w:before="9" w:line="229" w:lineRule="exact"/>
              <w:ind w:left="20"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Eliminare</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Înseamnă orice operațiune care nu este o operațiune de valorificare, chiar și în  cazul  în  care  una  dintre  consecințele  secundare  ale  acesteia  ar  fi recuperarea de substanțe sau de energie. Anexa nr.  2 la </w:t>
            </w:r>
            <w:r w:rsidRPr="00683D05">
              <w:rPr>
                <w:szCs w:val="20"/>
              </w:rPr>
              <w:t>Ordonanța 92/2021</w:t>
            </w:r>
            <w:r w:rsidRPr="00683D05">
              <w:rPr>
                <w:rFonts w:cs="Arial"/>
              </w:rPr>
              <w:t>privind  regimul  Deșeurilor  republicată,  cu  modificările  și  completările ulterioare, stabilește o listă a operațiunilor de eliminare, listă care nu este exhaustivă  (</w:t>
            </w:r>
            <w:r w:rsidRPr="00683D05">
              <w:rPr>
                <w:szCs w:val="20"/>
              </w:rPr>
              <w:t>Ordonanța 92/2021</w:t>
            </w:r>
            <w:r w:rsidRPr="00683D05">
              <w:rPr>
                <w:rFonts w:cs="Arial"/>
              </w:rPr>
              <w:t>privind regimul Deșeurilor,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Fondul pentru mediu</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Este  un  instrument  economico-financiar  destinat  susținerii  și  realizării proiectelor  și  programelor  pentru  protecția  mediului  și  pentru  atingerea obiectivelor Uniunii Europene în domeniul mediului și schimbărilor climatice, în conformitate cu dispozițiile legale în vigoare (OUG  nr. 196/2005  privind  Fondul  pentru  mediu,  cu  modificările  și completările ulterioare)</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Gestionarea Deșeurilor</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colectarea,  transportul,  valorificarea  și  eliminarea  Deșeurilor, inclusiv   supervizarea   acestor   operațiuni   și   întreținerea   ulterioară   a amplasamentelor   de   eliminare,   inclusiv   acțiunile   întreprinse   de   un comerciant  sau  un  broker (</w:t>
            </w:r>
            <w:r w:rsidRPr="00683D05">
              <w:rPr>
                <w:szCs w:val="20"/>
              </w:rPr>
              <w:t>Ordonanța 92/2021</w:t>
            </w:r>
            <w:r w:rsidRPr="00683D05">
              <w:rPr>
                <w:rFonts w:cs="Arial"/>
              </w:rPr>
              <w:t>privind  regimul  Deșeurilor republicată, cu modificările și completările ulterioare,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Instalație</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unitate tehnică staționară sau mobilă precum și orice altă activitate   direct   legată,   sub   aspect   tehnic,   cu   activitățile   unităților staționare/mobile aflate pe același amplasament, care poate produce emisii și efecte asupra mediului (OUG nr. 195/2005 privind protecția mediului, cu modificările și completările ulterioare, art.2)</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lastRenderedPageBreak/>
              <w:t>Instalație de incinerare a Deșeurilor</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echipament  sau  unitate  tehnică  staționară  sau  mobilă destinată  tratării  termice  a  Deșeurilor,  cu  sau  fără  recuperarea  căldurii generate, prin incinerare prin oxidare, precum și prin orice alt procedeu de tratare termică, cum ar fi piroliza, gazeificarea sau procesele cu plasmă, cu condiția  ca  substanțele  rezultate  în  urma  tratării  să  fie  incinerate  ulterior (Legea nr. 278 /2013 privind emisiile industriale, art. 3)</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Instalație de coincinerare a Deșeurilor</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unitate tehnică staționară sau mobilă al cărei scop principal este generarea de energie sau producerea de produse materiale și care utilizează  deșeuri  drept  combustibil  uzual  sau  suplimentar  ori  în  care deșeurile  sunt  tratate  termic  în  vederea  eliminării  lor  prin  incinerare  prin oxidare, precum și prin alte procedee de tratare termică, cum ar fi piroliza și gazeificarea sau procesul cu plasmă, în măsura în care substanțele care rezultă în urma tratării sunt incinerate ulterior  (Legea nr. 278 /2013 privind emisiile industriale, art. 3)</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Introducere pe piață</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Înseamnă  furnizarea  sau  punerea  la  dispoziția  unui  terț, contra  cost  sau gratuit,  pe  teritoriul  României,  inclusiv  importul  pe  teritoriul  vamal  al României (HG nr. 1.132/ 2008 privind regimul bateriilor și acumulatorilor și al  Deșeurilor  de  baterii  și  acumulatori,  cu  modificările  și  completările ulterioare, art. 3) </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Înseamnă  furnizarea,  de  către  o  persoană  juridică  cu  sediul în  România pentru prima oară, a unui produs pentru distribuție, consum sau utilizare pe piața națională în cursul unei activități comerciale, în schimbul unei plăți sau gratuit (Legea nr. 249/20015 privind modalitatea de  gestionare  a  ambalajelor  și  Deșeurilor  de  ambalaje  cu  modificările  și completările ulterioare) </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acțiunea  de  a  face  disponibil,  cu  titlu  profesional,  un  produs pentru  prima  dată  pe  piața  națională  (Ordonanța  de  urgență  nr.  5/2015 privind deșeurile de echipamente electrice și electronice)</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Operatori economici -referitor la ambalaje</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furnizorii de materiale de ambalare, producătorii de ambalaje și produse ambalate, importatorii, comercianții, distribuitorii, autoritățile publice și organizațiile neguvernamentale  (Legea nr.  249/2015 privind modalitatea de gestionare a ambalajelor și a Deșeurilor de ambalaje, cu modificările și completările ulterioare,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Pregătirea pentru reutilizare</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Sunt operațiunile de verificare, curățare sau valorificare prin reparare, prin </w:t>
            </w:r>
            <w:r w:rsidRPr="00683D05">
              <w:rPr>
                <w:rFonts w:cs="Arial"/>
              </w:rPr>
              <w:br/>
              <w:t xml:space="preserve">care produsele ori componentele produselor care au devenit deșeuri sunt </w:t>
            </w:r>
            <w:r w:rsidRPr="00683D05">
              <w:rPr>
                <w:rFonts w:cs="Arial"/>
              </w:rPr>
              <w:br/>
              <w:t>pregătite  pentru  a  fi  reutilizate  fără  nicio  altă  operațiune  de  pretratare (</w:t>
            </w:r>
            <w:r w:rsidRPr="00683D05">
              <w:rPr>
                <w:szCs w:val="20"/>
              </w:rPr>
              <w:t xml:space="preserve">Ordonanța 92/2021 </w:t>
            </w:r>
            <w:r w:rsidRPr="00683D05">
              <w:rPr>
                <w:rFonts w:cs="Arial"/>
              </w:rPr>
              <w:t>privind regimul Deșeurilor,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32" w:line="230" w:lineRule="exact"/>
              <w:rPr>
                <w:rFonts w:cs="Arial"/>
                <w:spacing w:val="-2"/>
              </w:rPr>
            </w:pPr>
            <w:r w:rsidRPr="00683D05">
              <w:rPr>
                <w:rFonts w:cs="Arial"/>
                <w:spacing w:val="-2"/>
              </w:rPr>
              <w:t>Prevenire</w:t>
            </w:r>
          </w:p>
          <w:p w:rsidR="00F16097" w:rsidRPr="00683D05" w:rsidRDefault="00F16097" w:rsidP="003E2DC0">
            <w:pPr>
              <w:widowControl w:val="0"/>
              <w:autoSpaceDE w:val="0"/>
              <w:autoSpaceDN w:val="0"/>
              <w:adjustRightInd w:val="0"/>
              <w:spacing w:before="9"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măsurile luate înainte ca o substanță, un material sau un produs</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să devină deșeu, care reduc:</w:t>
            </w:r>
          </w:p>
          <w:p w:rsidR="00F16097" w:rsidRPr="00683D05" w:rsidRDefault="00F16097" w:rsidP="003E2DC0">
            <w:pPr>
              <w:widowControl w:val="0"/>
              <w:tabs>
                <w:tab w:val="left" w:pos="322"/>
              </w:tabs>
              <w:autoSpaceDE w:val="0"/>
              <w:autoSpaceDN w:val="0"/>
              <w:adjustRightInd w:val="0"/>
              <w:spacing w:before="9" w:line="229" w:lineRule="exact"/>
              <w:ind w:left="44" w:right="8"/>
              <w:jc w:val="both"/>
              <w:rPr>
                <w:rFonts w:cs="Arial"/>
              </w:rPr>
            </w:pPr>
            <w:r w:rsidRPr="00683D05">
              <w:rPr>
                <w:rFonts w:cs="Arial"/>
              </w:rPr>
              <w:t>a) cantitatea de deșeuri, inclusiv prin reutilizarea produselor sau prelungirea  duratei de viață a acestora;</w:t>
            </w:r>
          </w:p>
          <w:p w:rsidR="00F16097" w:rsidRPr="00683D05" w:rsidRDefault="00F16097" w:rsidP="003E2DC0">
            <w:pPr>
              <w:widowControl w:val="0"/>
              <w:tabs>
                <w:tab w:val="left" w:pos="322"/>
              </w:tabs>
              <w:autoSpaceDE w:val="0"/>
              <w:autoSpaceDN w:val="0"/>
              <w:adjustRightInd w:val="0"/>
              <w:spacing w:before="9" w:line="229" w:lineRule="exact"/>
              <w:ind w:left="44" w:right="8"/>
              <w:jc w:val="both"/>
              <w:rPr>
                <w:rFonts w:cs="Arial"/>
              </w:rPr>
            </w:pPr>
            <w:r w:rsidRPr="00683D05">
              <w:rPr>
                <w:rFonts w:cs="Arial"/>
              </w:rPr>
              <w:t xml:space="preserve">b)   impactul negativ al Deșeurilor generate asupra mediului și sănătății </w:t>
            </w:r>
            <w:r w:rsidRPr="00683D05">
              <w:rPr>
                <w:rFonts w:cs="Arial"/>
              </w:rPr>
              <w:tab/>
              <w:t>populației; sau</w:t>
            </w:r>
          </w:p>
          <w:p w:rsidR="00F16097" w:rsidRPr="00683D05" w:rsidRDefault="00F16097" w:rsidP="003E2DC0">
            <w:pPr>
              <w:widowControl w:val="0"/>
              <w:autoSpaceDE w:val="0"/>
              <w:autoSpaceDN w:val="0"/>
              <w:adjustRightInd w:val="0"/>
              <w:spacing w:before="9" w:line="229" w:lineRule="exact"/>
              <w:ind w:left="20" w:right="8" w:firstLine="24"/>
              <w:jc w:val="both"/>
              <w:rPr>
                <w:rFonts w:cs="Arial"/>
              </w:rPr>
            </w:pPr>
            <w:r w:rsidRPr="00683D05">
              <w:rPr>
                <w:rFonts w:cs="Arial"/>
              </w:rPr>
              <w:t xml:space="preserve">c)   conținutul de substanțe nocive al materialelor și produselor </w:t>
            </w:r>
            <w:r w:rsidRPr="00683D05">
              <w:rPr>
                <w:rFonts w:cs="Arial"/>
              </w:rPr>
              <w:br/>
            </w:r>
            <w:r w:rsidRPr="00683D05">
              <w:rPr>
                <w:rFonts w:cs="Arial"/>
              </w:rPr>
              <w:lastRenderedPageBreak/>
              <w:t>(</w:t>
            </w:r>
            <w:r w:rsidRPr="00683D05">
              <w:rPr>
                <w:szCs w:val="20"/>
              </w:rPr>
              <w:t>Ordonanța 92/2021</w:t>
            </w:r>
            <w:r w:rsidRPr="00683D05">
              <w:rPr>
                <w:rFonts w:cs="Arial"/>
              </w:rPr>
              <w:t>privind regimul Deșeurilor , Anexa nr. 1)</w:t>
            </w:r>
          </w:p>
          <w:p w:rsidR="00F16097" w:rsidRPr="00683D05" w:rsidRDefault="00F16097" w:rsidP="003E2DC0">
            <w:pPr>
              <w:widowControl w:val="0"/>
              <w:autoSpaceDE w:val="0"/>
              <w:autoSpaceDN w:val="0"/>
              <w:adjustRightInd w:val="0"/>
              <w:spacing w:before="9" w:line="229" w:lineRule="exact"/>
              <w:ind w:left="21" w:right="8"/>
              <w:jc w:val="both"/>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11" w:line="230" w:lineRule="exact"/>
              <w:rPr>
                <w:rFonts w:cs="Arial"/>
                <w:spacing w:val="-2"/>
              </w:rPr>
            </w:pPr>
            <w:r w:rsidRPr="00683D05">
              <w:rPr>
                <w:rFonts w:cs="Arial"/>
                <w:spacing w:val="-2"/>
              </w:rPr>
              <w:lastRenderedPageBreak/>
              <w:t>Producător de deșeuri</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persoană ale cărei activități generează deșeuri, producător de  deșeuri  sau  orice  persoană  care  efectuează  operațiuni  de  pretratare, amestecare ori de alt tip, care duc la modificarea naturii sau a compoziției acestor deșeuri (</w:t>
            </w:r>
            <w:r w:rsidRPr="00683D05">
              <w:rPr>
                <w:szCs w:val="20"/>
              </w:rPr>
              <w:t>Ordonanța 92/2021</w:t>
            </w:r>
            <w:r w:rsidRPr="00683D05">
              <w:rPr>
                <w:rFonts w:cs="Arial"/>
              </w:rPr>
              <w:t xml:space="preserve"> privind regimul Deșeurilor, Anexa nr. 1)</w:t>
            </w:r>
          </w:p>
          <w:p w:rsidR="00F16097" w:rsidRPr="00683D05" w:rsidRDefault="00F16097" w:rsidP="003E2DC0">
            <w:pPr>
              <w:widowControl w:val="0"/>
              <w:autoSpaceDE w:val="0"/>
              <w:autoSpaceDN w:val="0"/>
              <w:adjustRightInd w:val="0"/>
              <w:spacing w:before="9" w:line="230" w:lineRule="exact"/>
              <w:ind w:left="20" w:right="8"/>
              <w:rPr>
                <w:rFonts w:cs="Arial"/>
              </w:rPr>
            </w:pPr>
          </w:p>
        </w:tc>
      </w:tr>
      <w:tr w:rsidR="00F16097" w:rsidRPr="00683D05" w:rsidTr="003E2DC0">
        <w:tc>
          <w:tcPr>
            <w:tcW w:w="3838" w:type="dxa"/>
          </w:tcPr>
          <w:p w:rsidR="00F16097" w:rsidRPr="00683D05" w:rsidRDefault="00F16097" w:rsidP="003E2DC0">
            <w:pPr>
              <w:widowControl w:val="0"/>
              <w:autoSpaceDE w:val="0"/>
              <w:autoSpaceDN w:val="0"/>
              <w:adjustRightInd w:val="0"/>
              <w:spacing w:before="7" w:line="230" w:lineRule="exact"/>
              <w:rPr>
                <w:rFonts w:ascii="Arial Italic" w:hAnsi="Arial Italic" w:cs="Arial Italic"/>
                <w:spacing w:val="-2"/>
              </w:rPr>
            </w:pPr>
            <w:r w:rsidRPr="00683D05">
              <w:rPr>
                <w:rFonts w:ascii="Arial Italic" w:hAnsi="Arial Italic" w:cs="Arial Italic"/>
                <w:spacing w:val="-2"/>
              </w:rPr>
              <w:t>„Plătești pentru cât arunci”</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Este  un  instrument  economic  care  are  drept  scop  creșterea  ratei  de reutilizare,  reciclare  și  reducerea  cantității  de  deșeuri  la  depozitare  prin stimularea colectării separate a Deșeurilor (</w:t>
            </w:r>
            <w:r w:rsidRPr="00683D05">
              <w:rPr>
                <w:szCs w:val="20"/>
              </w:rPr>
              <w:t xml:space="preserve">Ordonanța 92/2021 </w:t>
            </w:r>
            <w:r w:rsidRPr="00683D05">
              <w:rPr>
                <w:rFonts w:cs="Arial"/>
              </w:rPr>
              <w:t>privind regimul Deșeurilor,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4" w:line="230" w:lineRule="exact"/>
              <w:rPr>
                <w:rFonts w:cs="Arial"/>
                <w:spacing w:val="-2"/>
              </w:rPr>
            </w:pPr>
            <w:r w:rsidRPr="00683D05">
              <w:rPr>
                <w:rFonts w:cs="Arial"/>
                <w:spacing w:val="-2"/>
              </w:rPr>
              <w:t>Producător</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persoană fizică sau juridică care, indiferent de tehnica de vânzare utilizată, inclusiv comunicarea la distanță astfel cum este definită în Ordonanța   de   urgență   a   Guvernului   nr. 34/2014   privind   drepturile</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consumatorilor în cadrul contractelor încheiate cu profesioniștii, precum și pentru modificarea și completarea unor acte normative (...) (OUG nr. 5/2015 privind deșeurile de echipamente electrice și electronice, Anexa nr. 5)</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persoană dintr-un stat membru care, cu titlu profesional și indiferent de tehnica de vânzare utilizată, inclusiv tehnicile de comunicare la distanță, definite potrivit Ordonanței de urgență a Guvernului nr.  34/2014 privind   drepturile   consumatorilor   în   cadrul   contractelor   încheiate   cu profesioniștii,  precum  și  pentru  modificarea  și  completarea  unor  acte normative, aprobată cu modificări prin Legea nr. 157/2015, introduce pentru prima  dată  pe  piață  în  România  baterii  sau  acumulatori,  inclusiv  cei încorporați  în  aparate  ori  vehicule (HG  nr.  1.132/  2008  privind  regimul</w:t>
            </w:r>
          </w:p>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bateriilor  și  acumulatorilor  și  al  Deșeurilor  de  baterii  și  acumulatori,  cu modificările și completările ulterioare, art. 2)</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ind w:right="587"/>
              <w:jc w:val="both"/>
              <w:rPr>
                <w:rFonts w:cs="Arial"/>
                <w:spacing w:val="-2"/>
              </w:rPr>
            </w:pPr>
            <w:r w:rsidRPr="00683D05">
              <w:rPr>
                <w:rFonts w:cs="Arial"/>
                <w:spacing w:val="-2"/>
              </w:rPr>
              <w:t>Pungi de transport din plastic</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Pungi  de  transport,  cu  sau  fără  mâner,  fabricate  din  plastic,  furnizate consumatorilor  la  punctele  de  vânzare  de  bunuri  sau  produse  (Directiva 94/62/CE a Parlamentului European și a Consiliului privind ambalajele și deșeurile de ambalaje, forma consolidată, art. 3)</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ind w:right="587"/>
              <w:jc w:val="both"/>
              <w:rPr>
                <w:rFonts w:cs="Arial"/>
                <w:spacing w:val="-2"/>
              </w:rPr>
            </w:pPr>
            <w:r w:rsidRPr="00683D05">
              <w:rPr>
                <w:rFonts w:cs="Arial"/>
                <w:spacing w:val="-2"/>
              </w:rPr>
              <w:t>Pungi de transport din plastic subțire</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Pungi  de  transport  din  plastic  cu  grosimea  peretelui  mai  mica  de  15  de microni, care sunt necesare din motive de igienă sau care sunt utilizate ca ambalaje primare pentru produsele alimentare în vrac, atunci când acest  lucru  contribuie  la  prevenirea  risipei  de  alimente (Directiva 94/62/CE  a Parlamentului European și a Consiliului privind ambalajele și  deșeurile de ambalaje, forma consolidată, art. 3)</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rPr>
                <w:rFonts w:cs="Arial"/>
                <w:spacing w:val="-2"/>
              </w:rPr>
            </w:pPr>
            <w:r w:rsidRPr="00683D05">
              <w:rPr>
                <w:rFonts w:cs="Arial"/>
                <w:spacing w:val="-2"/>
              </w:rPr>
              <w:t>Rata de capturare</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ponderea   cantității  de   deșeuri  colectate   separat,   exclusiv impurități, din cantitatea totală generată</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ind w:right="464"/>
              <w:rPr>
                <w:rFonts w:cs="Arial"/>
                <w:spacing w:val="-2"/>
              </w:rPr>
            </w:pPr>
            <w:r w:rsidRPr="00683D05">
              <w:rPr>
                <w:rFonts w:cs="Arial"/>
                <w:spacing w:val="-2"/>
              </w:rPr>
              <w:t>Răspunderea Extinsă a Producătorului</w:t>
            </w: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 vederea prevenirii, reutilizării, reciclării și a altor tipuri de valorificare a  Deșeurilor,   autoritatea   publică   centrală   pentru   protecția   mediului  promovează  sau,  după  caz,  propune  măsuri  cu  caracter  legislativ  ori nelegislativ prin care </w:t>
            </w:r>
            <w:r w:rsidRPr="00683D05">
              <w:rPr>
                <w:rFonts w:cs="Arial"/>
              </w:rPr>
              <w:lastRenderedPageBreak/>
              <w:t xml:space="preserve">producătorul produsului, persoana fizică autorizată sau </w:t>
            </w:r>
            <w:r w:rsidRPr="00683D05">
              <w:rPr>
                <w:rFonts w:cs="Arial"/>
              </w:rPr>
              <w:br/>
              <w:t xml:space="preserve">persoana juridică ce, cu titlu profesional, proiectează, produce, prelucrează, tratează, vinde ori importă produse este supus unui regim de răspundere extinsă   a   producătorului.   Măsurile   precum   și   alte   prevederi   privind  răspundere extinsă a producătorului sunt prevăzute în capitolul 8 al </w:t>
            </w:r>
            <w:r w:rsidRPr="00683D05">
              <w:rPr>
                <w:szCs w:val="20"/>
              </w:rPr>
              <w:t>Ordonanța 92/2021</w:t>
            </w:r>
            <w:r w:rsidRPr="00683D05">
              <w:rPr>
                <w:rFonts w:cs="Arial"/>
              </w:rPr>
              <w:t xml:space="preserve">privind   regimul   Deșeurilor   </w:t>
            </w:r>
          </w:p>
        </w:tc>
      </w:tr>
      <w:tr w:rsidR="00F16097" w:rsidRPr="00683D05" w:rsidTr="003E2DC0">
        <w:tc>
          <w:tcPr>
            <w:tcW w:w="3838" w:type="dxa"/>
          </w:tcPr>
          <w:p w:rsidR="00F16097" w:rsidRPr="00683D05" w:rsidRDefault="00F16097" w:rsidP="003E2DC0">
            <w:pPr>
              <w:widowControl w:val="0"/>
              <w:autoSpaceDE w:val="0"/>
              <w:autoSpaceDN w:val="0"/>
              <w:adjustRightInd w:val="0"/>
              <w:spacing w:before="32" w:line="230" w:lineRule="exact"/>
              <w:rPr>
                <w:rFonts w:cs="Arial"/>
                <w:spacing w:val="-2"/>
              </w:rPr>
            </w:pPr>
            <w:r w:rsidRPr="00683D05">
              <w:rPr>
                <w:rFonts w:cs="Arial"/>
                <w:spacing w:val="-2"/>
              </w:rPr>
              <w:lastRenderedPageBreak/>
              <w:t>Reciclare</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operațiune   de   valorificare   prin   care   deșeurile   sunt transformate  în  produse,  materiale  sau  substanțe  pentru  a-și  îndeplini funcția inițială ori pentru alte scopuri. Aceasta include retratarea materialelor organice,  dar  nu  include  valorificarea  energetică  și  conversia  în  vederea folosirii materialelor drept  combustibil sau pentru operațiunile de umplere (</w:t>
            </w:r>
            <w:r w:rsidRPr="00683D05">
              <w:rPr>
                <w:szCs w:val="20"/>
              </w:rPr>
              <w:t xml:space="preserve">Ordonanța 92/2021 </w:t>
            </w:r>
            <w:r w:rsidRPr="00683D05">
              <w:rPr>
                <w:rFonts w:cs="Arial"/>
              </w:rPr>
              <w:t>privind regimul Deșeurilor,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rPr>
                <w:rFonts w:cs="Arial"/>
                <w:spacing w:val="-2"/>
              </w:rPr>
            </w:pPr>
            <w:r w:rsidRPr="00683D05">
              <w:rPr>
                <w:rFonts w:cs="Arial"/>
                <w:spacing w:val="-2"/>
              </w:rPr>
              <w:t>Reutilizare</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Înseamnă orice operațiune prin care produsele sau componentele care nu au devenit deșeuri sunt utilizate din nou în același scop pentru care au fost concepute (</w:t>
            </w:r>
            <w:r w:rsidRPr="00683D05">
              <w:rPr>
                <w:szCs w:val="20"/>
              </w:rPr>
              <w:t>Ordonanța 92/2021</w:t>
            </w:r>
            <w:r w:rsidRPr="00683D05">
              <w:rPr>
                <w:rFonts w:cs="Arial"/>
              </w:rPr>
              <w:t xml:space="preserve">privind  regimul </w:t>
            </w:r>
          </w:p>
          <w:p w:rsidR="00F16097" w:rsidRPr="00683D05" w:rsidRDefault="00F16097" w:rsidP="003E2DC0">
            <w:pPr>
              <w:widowControl w:val="0"/>
              <w:autoSpaceDE w:val="0"/>
              <w:autoSpaceDN w:val="0"/>
              <w:adjustRightInd w:val="0"/>
              <w:spacing w:before="9" w:line="230" w:lineRule="exact"/>
              <w:ind w:left="20" w:right="8"/>
              <w:rPr>
                <w:rFonts w:cs="Arial"/>
              </w:rPr>
            </w:pPr>
            <w:r w:rsidRPr="00683D05">
              <w:rPr>
                <w:rFonts w:cs="Arial"/>
              </w:rPr>
              <w:t>, Anexa nr. 1)</w:t>
            </w:r>
          </w:p>
        </w:tc>
      </w:tr>
      <w:tr w:rsidR="00F16097" w:rsidRPr="00683D05" w:rsidTr="003E2DC0">
        <w:tc>
          <w:tcPr>
            <w:tcW w:w="3838" w:type="dxa"/>
          </w:tcPr>
          <w:p w:rsidR="00F16097" w:rsidRPr="00683D05" w:rsidRDefault="00F16097" w:rsidP="003E2DC0">
            <w:pPr>
              <w:widowControl w:val="0"/>
              <w:autoSpaceDE w:val="0"/>
              <w:autoSpaceDN w:val="0"/>
              <w:adjustRightInd w:val="0"/>
              <w:spacing w:before="24" w:line="227" w:lineRule="exact"/>
              <w:ind w:right="164"/>
              <w:jc w:val="both"/>
              <w:rPr>
                <w:rFonts w:cs="Arial"/>
                <w:spacing w:val="-2"/>
              </w:rPr>
            </w:pPr>
            <w:r w:rsidRPr="00683D05">
              <w:rPr>
                <w:rFonts w:cs="Arial"/>
                <w:spacing w:val="-2"/>
              </w:rPr>
              <w:t xml:space="preserve">Sistemul Integrat de Mediu </w:t>
            </w:r>
            <w:r w:rsidRPr="00683D05">
              <w:rPr>
                <w:rFonts w:cs="Arial"/>
                <w:spacing w:val="-2"/>
              </w:rPr>
              <w:br/>
              <w:t>(SIM)</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Este  un  sistem   informatic  integrat  care  reprezintă  punctul  unic  de interacțiune  online  a  publicului  cu  APM/ANPM  și  facilitează:  depunerea online a cererilor de acte de reglementare, transmiterea online a raportărilor din partea operatorilor economici, monitorizarea în timp real a indicatorilor de mediu, gestionarea siturilor naționale, inclusiv NATURA 2000</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2" w:line="230" w:lineRule="exact"/>
              <w:rPr>
                <w:rFonts w:cs="Arial"/>
                <w:spacing w:val="-2"/>
              </w:rPr>
            </w:pPr>
            <w:r w:rsidRPr="00683D05">
              <w:rPr>
                <w:rFonts w:cs="Arial"/>
                <w:spacing w:val="-2"/>
              </w:rPr>
              <w:t>Tarif</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În acest context „tariful de salubrizare” - înseamnă tariful plătit de către utilizatorii  serviciul  de  salubrizare -  definiți  conform  Legii 101/2006  cu modificările  și  completările  ulterioare -  către  operatorul  de  servicii  de salubrizare  autorizat  de  către  administrația  publică  locală,  în  baza  unui contract de prestări servicii încheiat între utilizatorul serviciului și operator, în cadrul contractului de delegare a gestiunii serviciului de salubrizare</w:t>
            </w:r>
          </w:p>
        </w:tc>
      </w:tr>
      <w:tr w:rsidR="00F16097" w:rsidRPr="00683D05" w:rsidTr="003E2DC0">
        <w:tc>
          <w:tcPr>
            <w:tcW w:w="3838" w:type="dxa"/>
          </w:tcPr>
          <w:p w:rsidR="00F16097" w:rsidRPr="00683D05" w:rsidRDefault="00F16097" w:rsidP="003E2DC0">
            <w:pPr>
              <w:widowControl w:val="0"/>
              <w:autoSpaceDE w:val="0"/>
              <w:autoSpaceDN w:val="0"/>
              <w:adjustRightInd w:val="0"/>
              <w:spacing w:before="9" w:line="230" w:lineRule="exact"/>
              <w:rPr>
                <w:rFonts w:cs="Arial"/>
                <w:spacing w:val="-2"/>
              </w:rPr>
            </w:pPr>
            <w:r w:rsidRPr="00683D05">
              <w:rPr>
                <w:rFonts w:cs="Arial"/>
                <w:spacing w:val="-2"/>
              </w:rPr>
              <w:t>Taxă</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 acest context „taxa de salubrizare” - înseamnă taxa locală cu destinație </w:t>
            </w:r>
            <w:r w:rsidRPr="00683D05">
              <w:rPr>
                <w:rFonts w:cs="Arial"/>
              </w:rPr>
              <w:br/>
              <w:t xml:space="preserve">specială, ce are drept scop acoperirea cheltuielilor serviciului de salubrizare </w:t>
            </w:r>
            <w:r w:rsidRPr="00683D05">
              <w:rPr>
                <w:rFonts w:cs="Arial"/>
              </w:rPr>
              <w:br/>
              <w:t xml:space="preserve">și  care  se  plătește  de  către  utilizatorii  sistemului  de  salubrizare  către </w:t>
            </w:r>
            <w:r w:rsidRPr="00683D05">
              <w:rPr>
                <w:rFonts w:cs="Arial"/>
              </w:rPr>
              <w:br/>
              <w:t xml:space="preserve">administrația  publică  locală.  Taxa  se  stabilește  și  se  aprobă  de  către </w:t>
            </w:r>
            <w:r w:rsidRPr="00683D05">
              <w:rPr>
                <w:rFonts w:cs="Arial"/>
              </w:rPr>
              <w:br/>
              <w:t xml:space="preserve">Consiliul Local, în baza următoarelor prevederi legale: art. 8 alin (3) lit. i-k, </w:t>
            </w:r>
            <w:r w:rsidRPr="00683D05">
              <w:rPr>
                <w:rFonts w:cs="Arial"/>
              </w:rPr>
              <w:br/>
              <w:t xml:space="preserve">art. 9 alin. 2 lit. d, art. 10 alin.5, art. 42 alin. 1 lit. c, art.43 alin. 4 din Legea </w:t>
            </w:r>
            <w:r w:rsidRPr="00683D05">
              <w:rPr>
                <w:rFonts w:cs="Arial"/>
              </w:rPr>
              <w:br/>
              <w:t xml:space="preserve">nr. 51/2006 privind serviciile comunitare de utilități publice, cu modificările și </w:t>
            </w:r>
            <w:r w:rsidRPr="00683D05">
              <w:rPr>
                <w:rFonts w:cs="Arial"/>
              </w:rPr>
              <w:br/>
              <w:t xml:space="preserve">completările  ulterioare;  art.  25  -  27  din  Legea  101/2006  a  serviciului  de </w:t>
            </w:r>
            <w:r w:rsidRPr="00683D05">
              <w:rPr>
                <w:rFonts w:cs="Arial"/>
              </w:rPr>
              <w:br/>
              <w:t>salubrizare a localităților, cu modificările și completările ulterioare; art.30 din  Legea 273/2006  privind  finanțele  publice  locale,  cu  modificările  și completările ulterioare; art. 454 lit. g) si art. 484 alin (1) din Legea 227/2015 privind Codul Fiscal</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0" w:line="230" w:lineRule="exact"/>
              <w:rPr>
                <w:rFonts w:cs="Arial"/>
                <w:spacing w:val="-2"/>
              </w:rPr>
            </w:pPr>
            <w:r w:rsidRPr="00683D05">
              <w:rPr>
                <w:rFonts w:cs="Arial"/>
                <w:spacing w:val="-2"/>
              </w:rPr>
              <w:t>Tratare (</w:t>
            </w:r>
            <w:r w:rsidRPr="00683D05">
              <w:rPr>
                <w:rFonts w:ascii="Arial Italic" w:hAnsi="Arial Italic" w:cs="Arial Italic"/>
                <w:spacing w:val="-2"/>
              </w:rPr>
              <w:t>în sensul obiectivului de tratare înainte de depozitare</w:t>
            </w:r>
            <w:r w:rsidRPr="00683D05">
              <w:rPr>
                <w:rFonts w:cs="Arial"/>
                <w:spacing w:val="-2"/>
              </w:rPr>
              <w:t>)</w:t>
            </w:r>
          </w:p>
          <w:p w:rsidR="00F16097" w:rsidRPr="00683D05" w:rsidRDefault="00F16097" w:rsidP="003E2DC0">
            <w:pPr>
              <w:widowControl w:val="0"/>
              <w:autoSpaceDE w:val="0"/>
              <w:autoSpaceDN w:val="0"/>
              <w:adjustRightInd w:val="0"/>
              <w:spacing w:before="32"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Înseamnă procesele fizice, termice, chimice sau biologice, inclusiv sortarea, care schimbă caracteristicile Deșeurilor pentru a reduce volumul sau natura periculoasă a acestora, pentru a facilita manevrarea lor sau pentru a crește gradul de recuperare  </w:t>
            </w:r>
            <w:r w:rsidRPr="00683D05">
              <w:rPr>
                <w:rFonts w:cs="Arial"/>
              </w:rPr>
              <w:lastRenderedPageBreak/>
              <w:t>(Directiva  1999/31/CE privind depozitele de deșeuri,  art.2 (h))</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2" w:line="230" w:lineRule="exact"/>
              <w:rPr>
                <w:rFonts w:cs="Arial"/>
                <w:spacing w:val="-2"/>
              </w:rPr>
            </w:pPr>
            <w:r w:rsidRPr="00683D05">
              <w:rPr>
                <w:rFonts w:cs="Arial"/>
                <w:spacing w:val="-2"/>
              </w:rPr>
              <w:lastRenderedPageBreak/>
              <w:t>Tratare mecano-biologică</w:t>
            </w:r>
          </w:p>
          <w:p w:rsidR="00F16097" w:rsidRPr="00683D05" w:rsidRDefault="00F16097" w:rsidP="003E2DC0">
            <w:pPr>
              <w:widowControl w:val="0"/>
              <w:autoSpaceDE w:val="0"/>
              <w:autoSpaceDN w:val="0"/>
              <w:adjustRightInd w:val="0"/>
              <w:spacing w:before="10"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Înseamnă  tratarea  Deșeurilor  municipale  colectate  în  amestec  utilizând operații de tratare mecanică de separare, sortare, mărunțire, omogenizare, uscare și operații de tratare biologică prin procedee aerobe și/sau anaerobe </w:t>
            </w:r>
            <w:r w:rsidRPr="00683D05">
              <w:rPr>
                <w:rFonts w:cs="Arial"/>
              </w:rPr>
              <w:br/>
              <w:t xml:space="preserve">(Ordinul    Președintelui    ANRSC    nr. </w:t>
            </w:r>
            <w:r w:rsidRPr="00683D05">
              <w:rPr>
                <w:rFonts w:cs="Arial"/>
              </w:rPr>
              <w:tab/>
              <w:t xml:space="preserve">82 </w:t>
            </w:r>
            <w:r w:rsidRPr="00683D05">
              <w:rPr>
                <w:rFonts w:cs="Arial"/>
              </w:rPr>
              <w:tab/>
              <w:t xml:space="preserve">/2015    privind    aprobarea Regulamentului-cadru al serviciului de salubrizare a localităților, art.4) </w:t>
            </w:r>
          </w:p>
        </w:tc>
      </w:tr>
      <w:tr w:rsidR="00F16097" w:rsidRPr="00683D05" w:rsidTr="003E2DC0">
        <w:tc>
          <w:tcPr>
            <w:tcW w:w="3838" w:type="dxa"/>
          </w:tcPr>
          <w:p w:rsidR="00F16097" w:rsidRPr="00683D05" w:rsidRDefault="00F16097" w:rsidP="003E2DC0">
            <w:pPr>
              <w:widowControl w:val="0"/>
              <w:autoSpaceDE w:val="0"/>
              <w:autoSpaceDN w:val="0"/>
              <w:adjustRightInd w:val="0"/>
              <w:spacing w:before="12" w:line="230" w:lineRule="exact"/>
              <w:rPr>
                <w:rFonts w:cs="Arial"/>
                <w:spacing w:val="-2"/>
              </w:rPr>
            </w:pPr>
            <w:r w:rsidRPr="00683D05">
              <w:rPr>
                <w:rFonts w:cs="Arial"/>
                <w:spacing w:val="-2"/>
              </w:rPr>
              <w:t>Valorificare</w:t>
            </w:r>
          </w:p>
          <w:p w:rsidR="00F16097" w:rsidRPr="00683D05" w:rsidRDefault="00F16097" w:rsidP="003E2DC0">
            <w:pPr>
              <w:widowControl w:val="0"/>
              <w:autoSpaceDE w:val="0"/>
              <w:autoSpaceDN w:val="0"/>
              <w:adjustRightInd w:val="0"/>
              <w:spacing w:before="10" w:line="230" w:lineRule="exact"/>
              <w:ind w:left="1548"/>
              <w:rPr>
                <w:rFonts w:cs="Arial"/>
                <w:spacing w:val="-2"/>
              </w:rPr>
            </w:pPr>
          </w:p>
        </w:tc>
        <w:tc>
          <w:tcPr>
            <w:tcW w:w="6187" w:type="dxa"/>
          </w:tcPr>
          <w:p w:rsidR="00F16097" w:rsidRPr="00683D05" w:rsidRDefault="00F16097" w:rsidP="003E2DC0">
            <w:pPr>
              <w:widowControl w:val="0"/>
              <w:autoSpaceDE w:val="0"/>
              <w:autoSpaceDN w:val="0"/>
              <w:adjustRightInd w:val="0"/>
              <w:spacing w:before="9" w:line="229" w:lineRule="exact"/>
              <w:ind w:left="20" w:right="8"/>
              <w:jc w:val="both"/>
              <w:rPr>
                <w:rFonts w:cs="Arial"/>
              </w:rPr>
            </w:pPr>
            <w:r w:rsidRPr="00683D05">
              <w:rPr>
                <w:rFonts w:cs="Arial"/>
              </w:rPr>
              <w:t xml:space="preserve">Înseamnă  orice  operațiune  care  are  drept  rezultat  principal  faptul  că deșeurile servesc unui scop util prin înlocuirea altor materiale care ar fi fost utilizate într-un anumit scop sau faptul că deșeurile sunt pregătite pentru a putea servi scopului respectiv în întreprinderi ori în economie în general. </w:t>
            </w:r>
            <w:r w:rsidRPr="00683D05">
              <w:rPr>
                <w:rFonts w:cs="Arial"/>
              </w:rPr>
              <w:br/>
              <w:t xml:space="preserve">Anexa nr.  3 la </w:t>
            </w:r>
            <w:r w:rsidRPr="00683D05">
              <w:rPr>
                <w:szCs w:val="20"/>
              </w:rPr>
              <w:t>Ordonanța 92/2021</w:t>
            </w:r>
            <w:r w:rsidRPr="00683D05">
              <w:rPr>
                <w:rFonts w:cs="Arial"/>
              </w:rPr>
              <w:t>privind regimul Deșeurilor, ,  stabilește  o  listă  a  operațiunilor  de valorificare, listă care nu este exhaustivă  (</w:t>
            </w:r>
            <w:r w:rsidRPr="00683D05">
              <w:rPr>
                <w:szCs w:val="20"/>
              </w:rPr>
              <w:t>Ordonanța 92/2021</w:t>
            </w:r>
            <w:r w:rsidRPr="00683D05">
              <w:rPr>
                <w:rFonts w:cs="Arial"/>
              </w:rPr>
              <w:t>privind regimul  Deșeurilor , Anexa nr. 1)</w:t>
            </w:r>
          </w:p>
        </w:tc>
      </w:tr>
    </w:tbl>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after="160" w:line="259" w:lineRule="auto"/>
        <w:rPr>
          <w:rFonts w:cs="Arial"/>
          <w:sz w:val="24"/>
        </w:rPr>
      </w:pPr>
      <w:r w:rsidRPr="00683D05">
        <w:rPr>
          <w:rFonts w:cs="Arial"/>
          <w:sz w:val="24"/>
        </w:rPr>
        <w:br w:type="page"/>
      </w:r>
    </w:p>
    <w:p w:rsidR="00F16097" w:rsidRPr="00683D05" w:rsidRDefault="00F16097" w:rsidP="00F16097">
      <w:pPr>
        <w:spacing w:before="120" w:after="120" w:line="240" w:lineRule="auto"/>
        <w:jc w:val="both"/>
        <w:rPr>
          <w:rFonts w:cs="Arial"/>
          <w:sz w:val="24"/>
        </w:rPr>
      </w:pPr>
    </w:p>
    <w:bookmarkStart w:id="0" w:name="_Toc116469732" w:displacedByCustomXml="next"/>
    <w:sdt>
      <w:sdtPr>
        <w:rPr>
          <w:rFonts w:ascii="Calibri" w:eastAsia="Calibri" w:hAnsi="Calibri" w:cs="Times New Roman"/>
          <w:szCs w:val="22"/>
          <w:lang w:val="ro-RO"/>
        </w:rPr>
        <w:id w:val="52369495"/>
        <w:docPartObj>
          <w:docPartGallery w:val="Table of Contents"/>
          <w:docPartUnique/>
        </w:docPartObj>
      </w:sdtPr>
      <w:sdtEndPr>
        <w:rPr>
          <w:rFonts w:ascii="Arial" w:hAnsi="Arial" w:cs="Arial"/>
          <w:b/>
          <w:bCs/>
          <w:noProof/>
        </w:rPr>
      </w:sdtEndPr>
      <w:sdtContent>
        <w:p w:rsidR="00F16097" w:rsidRPr="00683D05" w:rsidRDefault="00F16097" w:rsidP="00F16097">
          <w:pPr>
            <w:pStyle w:val="TOCHeading"/>
            <w:numPr>
              <w:ilvl w:val="0"/>
              <w:numId w:val="0"/>
            </w:numPr>
            <w:outlineLvl w:val="0"/>
            <w:rPr>
              <w:lang w:val="ro-RO"/>
            </w:rPr>
          </w:pPr>
          <w:r w:rsidRPr="00683D05">
            <w:rPr>
              <w:lang w:val="ro-RO"/>
            </w:rPr>
            <w:t>Cuprins</w:t>
          </w:r>
          <w:bookmarkEnd w:id="0"/>
        </w:p>
        <w:p w:rsidR="00F16097" w:rsidRPr="00683D05" w:rsidRDefault="00F16097" w:rsidP="00F16097">
          <w:pPr>
            <w:pStyle w:val="TOC1"/>
            <w:tabs>
              <w:tab w:val="right" w:leader="dot" w:pos="9911"/>
            </w:tabs>
            <w:rPr>
              <w:rFonts w:asciiTheme="minorHAnsi" w:eastAsiaTheme="minorEastAsia" w:hAnsiTheme="minorHAnsi" w:cstheme="minorBidi"/>
              <w:b w:val="0"/>
              <w:noProof/>
              <w:sz w:val="22"/>
              <w:lang w:val="en-US"/>
            </w:rPr>
          </w:pPr>
          <w:r w:rsidRPr="00683D05">
            <w:rPr>
              <w:rFonts w:cs="Arial"/>
            </w:rPr>
            <w:fldChar w:fldCharType="begin"/>
          </w:r>
          <w:r w:rsidRPr="00683D05">
            <w:rPr>
              <w:rFonts w:cs="Arial"/>
            </w:rPr>
            <w:instrText xml:space="preserve"> TOC \o "1-3" \h \z \u </w:instrText>
          </w:r>
          <w:r w:rsidRPr="00683D05">
            <w:rPr>
              <w:rFonts w:cs="Arial"/>
            </w:rPr>
            <w:fldChar w:fldCharType="separate"/>
          </w:r>
          <w:hyperlink w:anchor="_Toc116469732" w:history="1">
            <w:r w:rsidRPr="00683D05">
              <w:rPr>
                <w:rStyle w:val="Hyperlink"/>
                <w:noProof/>
                <w:color w:val="auto"/>
              </w:rPr>
              <w:t>Cuprins</w:t>
            </w:r>
            <w:r w:rsidRPr="00683D05">
              <w:rPr>
                <w:noProof/>
                <w:webHidden/>
              </w:rPr>
              <w:tab/>
            </w:r>
            <w:r w:rsidRPr="00683D05">
              <w:rPr>
                <w:noProof/>
                <w:webHidden/>
              </w:rPr>
              <w:fldChar w:fldCharType="begin"/>
            </w:r>
            <w:r w:rsidRPr="00683D05">
              <w:rPr>
                <w:noProof/>
                <w:webHidden/>
              </w:rPr>
              <w:instrText xml:space="preserve"> PAGEREF _Toc116469732 \h </w:instrText>
            </w:r>
            <w:r w:rsidRPr="00683D05">
              <w:rPr>
                <w:noProof/>
                <w:webHidden/>
              </w:rPr>
            </w:r>
            <w:r w:rsidRPr="00683D05">
              <w:rPr>
                <w:noProof/>
                <w:webHidden/>
              </w:rPr>
              <w:fldChar w:fldCharType="separate"/>
            </w:r>
            <w:r w:rsidRPr="00683D05">
              <w:rPr>
                <w:noProof/>
                <w:webHidden/>
              </w:rPr>
              <w:t>13</w:t>
            </w:r>
            <w:r w:rsidRPr="00683D05">
              <w:rPr>
                <w:noProof/>
                <w:webHidden/>
              </w:rPr>
              <w:fldChar w:fldCharType="end"/>
            </w:r>
          </w:hyperlink>
        </w:p>
        <w:p w:rsidR="00F16097" w:rsidRPr="00683D05" w:rsidRDefault="00F16097" w:rsidP="00F16097">
          <w:pPr>
            <w:pStyle w:val="TOC1"/>
            <w:tabs>
              <w:tab w:val="right" w:leader="dot" w:pos="9911"/>
            </w:tabs>
            <w:rPr>
              <w:rFonts w:asciiTheme="minorHAnsi" w:eastAsiaTheme="minorEastAsia" w:hAnsiTheme="minorHAnsi" w:cstheme="minorBidi"/>
              <w:b w:val="0"/>
              <w:noProof/>
              <w:sz w:val="22"/>
              <w:lang w:val="en-US"/>
            </w:rPr>
          </w:pPr>
          <w:hyperlink w:anchor="_Toc116469733" w:history="1">
            <w:r w:rsidRPr="00683D05">
              <w:rPr>
                <w:rStyle w:val="Hyperlink"/>
                <w:noProof/>
                <w:color w:val="auto"/>
                <w14:scene3d>
                  <w14:camera w14:prst="orthographicFront"/>
                  <w14:lightRig w14:rig="threePt" w14:dir="t">
                    <w14:rot w14:lat="0" w14:lon="0" w14:rev="0"/>
                  </w14:lightRig>
                </w14:scene3d>
              </w:rPr>
              <w:t>SECTIUNEA 1</w:t>
            </w:r>
            <w:r w:rsidRPr="00683D05">
              <w:rPr>
                <w:rStyle w:val="Hyperlink"/>
                <w:noProof/>
                <w:color w:val="auto"/>
              </w:rPr>
              <w:t xml:space="preserve"> DATE GENERALE</w:t>
            </w:r>
            <w:r w:rsidRPr="00683D05">
              <w:rPr>
                <w:noProof/>
                <w:webHidden/>
              </w:rPr>
              <w:tab/>
            </w:r>
            <w:r w:rsidRPr="00683D05">
              <w:rPr>
                <w:noProof/>
                <w:webHidden/>
              </w:rPr>
              <w:fldChar w:fldCharType="begin"/>
            </w:r>
            <w:r w:rsidRPr="00683D05">
              <w:rPr>
                <w:noProof/>
                <w:webHidden/>
              </w:rPr>
              <w:instrText xml:space="preserve"> PAGEREF _Toc116469733 \h </w:instrText>
            </w:r>
            <w:r w:rsidRPr="00683D05">
              <w:rPr>
                <w:noProof/>
                <w:webHidden/>
              </w:rPr>
            </w:r>
            <w:r w:rsidRPr="00683D05">
              <w:rPr>
                <w:noProof/>
                <w:webHidden/>
              </w:rPr>
              <w:fldChar w:fldCharType="separate"/>
            </w:r>
            <w:r w:rsidRPr="00683D05">
              <w:rPr>
                <w:noProof/>
                <w:webHidden/>
              </w:rPr>
              <w:t>15</w:t>
            </w:r>
            <w:r w:rsidRPr="00683D05">
              <w:rPr>
                <w:noProof/>
                <w:webHidden/>
              </w:rPr>
              <w:fldChar w:fldCharType="end"/>
            </w:r>
          </w:hyperlink>
        </w:p>
        <w:p w:rsidR="00F16097" w:rsidRPr="00683D05" w:rsidRDefault="00F16097" w:rsidP="00F16097">
          <w:pPr>
            <w:pStyle w:val="TOC2"/>
            <w:tabs>
              <w:tab w:val="left" w:pos="660"/>
            </w:tabs>
            <w:rPr>
              <w:rFonts w:asciiTheme="minorHAnsi" w:eastAsiaTheme="minorEastAsia" w:hAnsiTheme="minorHAnsi" w:cstheme="minorBidi"/>
              <w:noProof/>
              <w:sz w:val="22"/>
              <w:lang w:val="en-US"/>
            </w:rPr>
          </w:pPr>
          <w:hyperlink w:anchor="_Toc116469734" w:history="1">
            <w:r w:rsidRPr="00683D05">
              <w:rPr>
                <w:rStyle w:val="Hyperlink"/>
                <w:noProof/>
                <w:color w:val="auto"/>
              </w:rPr>
              <w:t>1.</w:t>
            </w:r>
            <w:r w:rsidRPr="00683D05">
              <w:rPr>
                <w:rFonts w:asciiTheme="minorHAnsi" w:eastAsiaTheme="minorEastAsia" w:hAnsiTheme="minorHAnsi" w:cstheme="minorBidi"/>
                <w:noProof/>
                <w:sz w:val="22"/>
                <w:lang w:val="en-US"/>
              </w:rPr>
              <w:tab/>
            </w:r>
            <w:r w:rsidRPr="00683D05">
              <w:rPr>
                <w:rStyle w:val="Hyperlink"/>
                <w:noProof/>
                <w:color w:val="auto"/>
              </w:rPr>
              <w:t>DATE GENERALE</w:t>
            </w:r>
            <w:r w:rsidRPr="00683D05">
              <w:rPr>
                <w:noProof/>
                <w:webHidden/>
              </w:rPr>
              <w:tab/>
            </w:r>
            <w:r w:rsidRPr="00683D05">
              <w:rPr>
                <w:noProof/>
                <w:webHidden/>
              </w:rPr>
              <w:fldChar w:fldCharType="begin"/>
            </w:r>
            <w:r w:rsidRPr="00683D05">
              <w:rPr>
                <w:noProof/>
                <w:webHidden/>
              </w:rPr>
              <w:instrText xml:space="preserve"> PAGEREF _Toc116469734 \h </w:instrText>
            </w:r>
            <w:r w:rsidRPr="00683D05">
              <w:rPr>
                <w:noProof/>
                <w:webHidden/>
              </w:rPr>
            </w:r>
            <w:r w:rsidRPr="00683D05">
              <w:rPr>
                <w:noProof/>
                <w:webHidden/>
              </w:rPr>
              <w:fldChar w:fldCharType="separate"/>
            </w:r>
            <w:r w:rsidRPr="00683D05">
              <w:rPr>
                <w:noProof/>
                <w:webHidden/>
              </w:rPr>
              <w:t>15</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35" w:history="1">
            <w:r w:rsidRPr="00683D05">
              <w:rPr>
                <w:rStyle w:val="Hyperlink"/>
                <w:noProof/>
                <w:color w:val="auto"/>
                <w:lang w:eastAsia="en-GB"/>
              </w:rPr>
              <w:t>1.1</w:t>
            </w:r>
            <w:r w:rsidRPr="00683D05">
              <w:rPr>
                <w:rFonts w:asciiTheme="minorHAnsi" w:eastAsiaTheme="minorEastAsia" w:hAnsiTheme="minorHAnsi" w:cstheme="minorBidi"/>
                <w:noProof/>
                <w:sz w:val="22"/>
                <w:lang w:val="en-US"/>
              </w:rPr>
              <w:tab/>
            </w:r>
            <w:r w:rsidRPr="00683D05">
              <w:rPr>
                <w:rStyle w:val="Hyperlink"/>
                <w:noProof/>
                <w:color w:val="auto"/>
                <w:lang w:eastAsia="en-GB"/>
              </w:rPr>
              <w:t>Autoritate contractantă</w:t>
            </w:r>
            <w:r w:rsidRPr="00683D05">
              <w:rPr>
                <w:noProof/>
                <w:webHidden/>
              </w:rPr>
              <w:tab/>
            </w:r>
            <w:r w:rsidRPr="00683D05">
              <w:rPr>
                <w:noProof/>
                <w:webHidden/>
              </w:rPr>
              <w:fldChar w:fldCharType="begin"/>
            </w:r>
            <w:r w:rsidRPr="00683D05">
              <w:rPr>
                <w:noProof/>
                <w:webHidden/>
              </w:rPr>
              <w:instrText xml:space="preserve"> PAGEREF _Toc116469735 \h </w:instrText>
            </w:r>
            <w:r w:rsidRPr="00683D05">
              <w:rPr>
                <w:noProof/>
                <w:webHidden/>
              </w:rPr>
            </w:r>
            <w:r w:rsidRPr="00683D05">
              <w:rPr>
                <w:noProof/>
                <w:webHidden/>
              </w:rPr>
              <w:fldChar w:fldCharType="separate"/>
            </w:r>
            <w:r w:rsidRPr="00683D05">
              <w:rPr>
                <w:noProof/>
                <w:webHidden/>
              </w:rPr>
              <w:t>15</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36" w:history="1">
            <w:r w:rsidRPr="00683D05">
              <w:rPr>
                <w:rStyle w:val="Hyperlink"/>
                <w:noProof/>
                <w:color w:val="auto"/>
                <w:lang w:eastAsia="en-GB"/>
              </w:rPr>
              <w:t>1.2</w:t>
            </w:r>
            <w:r w:rsidRPr="00683D05">
              <w:rPr>
                <w:rFonts w:asciiTheme="minorHAnsi" w:eastAsiaTheme="minorEastAsia" w:hAnsiTheme="minorHAnsi" w:cstheme="minorBidi"/>
                <w:noProof/>
                <w:sz w:val="22"/>
                <w:lang w:val="en-US"/>
              </w:rPr>
              <w:tab/>
            </w:r>
            <w:r w:rsidRPr="00683D05">
              <w:rPr>
                <w:rStyle w:val="Hyperlink"/>
                <w:noProof/>
                <w:color w:val="auto"/>
                <w:lang w:eastAsia="en-GB"/>
              </w:rPr>
              <w:t>Prezentarea SMID Călărași și a județului Călărași</w:t>
            </w:r>
            <w:r w:rsidRPr="00683D05">
              <w:rPr>
                <w:noProof/>
                <w:webHidden/>
              </w:rPr>
              <w:tab/>
            </w:r>
            <w:r w:rsidRPr="00683D05">
              <w:rPr>
                <w:noProof/>
                <w:webHidden/>
              </w:rPr>
              <w:fldChar w:fldCharType="begin"/>
            </w:r>
            <w:r w:rsidRPr="00683D05">
              <w:rPr>
                <w:noProof/>
                <w:webHidden/>
              </w:rPr>
              <w:instrText xml:space="preserve"> PAGEREF _Toc116469736 \h </w:instrText>
            </w:r>
            <w:r w:rsidRPr="00683D05">
              <w:rPr>
                <w:noProof/>
                <w:webHidden/>
              </w:rPr>
            </w:r>
            <w:r w:rsidRPr="00683D05">
              <w:rPr>
                <w:noProof/>
                <w:webHidden/>
              </w:rPr>
              <w:fldChar w:fldCharType="separate"/>
            </w:r>
            <w:r w:rsidRPr="00683D05">
              <w:rPr>
                <w:noProof/>
                <w:webHidden/>
              </w:rPr>
              <w:t>15</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37" w:history="1">
            <w:r w:rsidRPr="00683D05">
              <w:rPr>
                <w:rStyle w:val="Hyperlink"/>
                <w:noProof/>
                <w:color w:val="auto"/>
                <w:lang w:eastAsia="en-GB"/>
              </w:rPr>
              <w:t>1.3</w:t>
            </w:r>
            <w:r w:rsidRPr="00683D05">
              <w:rPr>
                <w:rFonts w:asciiTheme="minorHAnsi" w:eastAsiaTheme="minorEastAsia" w:hAnsiTheme="minorHAnsi" w:cstheme="minorBidi"/>
                <w:noProof/>
                <w:sz w:val="22"/>
                <w:lang w:val="en-US"/>
              </w:rPr>
              <w:tab/>
            </w:r>
            <w:r w:rsidRPr="00683D05">
              <w:rPr>
                <w:rStyle w:val="Hyperlink"/>
                <w:noProof/>
                <w:color w:val="auto"/>
                <w:lang w:eastAsia="en-GB"/>
              </w:rPr>
              <w:t>Analiza legislației</w:t>
            </w:r>
            <w:r w:rsidRPr="00683D05">
              <w:rPr>
                <w:noProof/>
                <w:webHidden/>
              </w:rPr>
              <w:tab/>
            </w:r>
            <w:r w:rsidRPr="00683D05">
              <w:rPr>
                <w:noProof/>
                <w:webHidden/>
              </w:rPr>
              <w:fldChar w:fldCharType="begin"/>
            </w:r>
            <w:r w:rsidRPr="00683D05">
              <w:rPr>
                <w:noProof/>
                <w:webHidden/>
              </w:rPr>
              <w:instrText xml:space="preserve"> PAGEREF _Toc116469737 \h </w:instrText>
            </w:r>
            <w:r w:rsidRPr="00683D05">
              <w:rPr>
                <w:noProof/>
                <w:webHidden/>
              </w:rPr>
            </w:r>
            <w:r w:rsidRPr="00683D05">
              <w:rPr>
                <w:noProof/>
                <w:webHidden/>
              </w:rPr>
              <w:fldChar w:fldCharType="separate"/>
            </w:r>
            <w:r w:rsidRPr="00683D05">
              <w:rPr>
                <w:noProof/>
                <w:webHidden/>
              </w:rPr>
              <w:t>17</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38" w:history="1">
            <w:r w:rsidRPr="00683D05">
              <w:rPr>
                <w:rStyle w:val="Hyperlink"/>
                <w:noProof/>
                <w:color w:val="auto"/>
                <w:lang w:eastAsia="en-GB"/>
              </w:rPr>
              <w:t>1.3.1</w:t>
            </w:r>
            <w:r w:rsidRPr="00683D05">
              <w:rPr>
                <w:rFonts w:asciiTheme="minorHAnsi" w:eastAsiaTheme="minorEastAsia" w:hAnsiTheme="minorHAnsi" w:cstheme="minorBidi"/>
                <w:i w:val="0"/>
                <w:noProof/>
                <w:sz w:val="22"/>
                <w:lang w:val="en-US"/>
              </w:rPr>
              <w:tab/>
            </w:r>
            <w:r w:rsidRPr="00683D05">
              <w:rPr>
                <w:rStyle w:val="Hyperlink"/>
                <w:noProof/>
                <w:color w:val="auto"/>
                <w:lang w:eastAsia="en-GB"/>
              </w:rPr>
              <w:t>Legislația de mediu</w:t>
            </w:r>
            <w:r w:rsidRPr="00683D05">
              <w:rPr>
                <w:noProof/>
                <w:webHidden/>
              </w:rPr>
              <w:tab/>
            </w:r>
            <w:r w:rsidRPr="00683D05">
              <w:rPr>
                <w:noProof/>
                <w:webHidden/>
              </w:rPr>
              <w:fldChar w:fldCharType="begin"/>
            </w:r>
            <w:r w:rsidRPr="00683D05">
              <w:rPr>
                <w:noProof/>
                <w:webHidden/>
              </w:rPr>
              <w:instrText xml:space="preserve"> PAGEREF _Toc116469738 \h </w:instrText>
            </w:r>
            <w:r w:rsidRPr="00683D05">
              <w:rPr>
                <w:noProof/>
                <w:webHidden/>
              </w:rPr>
            </w:r>
            <w:r w:rsidRPr="00683D05">
              <w:rPr>
                <w:noProof/>
                <w:webHidden/>
              </w:rPr>
              <w:fldChar w:fldCharType="separate"/>
            </w:r>
            <w:r w:rsidRPr="00683D05">
              <w:rPr>
                <w:noProof/>
                <w:webHidden/>
              </w:rPr>
              <w:t>17</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39" w:history="1">
            <w:r w:rsidRPr="00683D05">
              <w:rPr>
                <w:rStyle w:val="Hyperlink"/>
                <w:noProof/>
                <w:color w:val="auto"/>
                <w:lang w:eastAsia="en-GB"/>
              </w:rPr>
              <w:t>1.3.2</w:t>
            </w:r>
            <w:r w:rsidRPr="00683D05">
              <w:rPr>
                <w:rFonts w:asciiTheme="minorHAnsi" w:eastAsiaTheme="minorEastAsia" w:hAnsiTheme="minorHAnsi" w:cstheme="minorBidi"/>
                <w:i w:val="0"/>
                <w:noProof/>
                <w:sz w:val="22"/>
                <w:lang w:val="en-US"/>
              </w:rPr>
              <w:tab/>
            </w:r>
            <w:r w:rsidRPr="00683D05">
              <w:rPr>
                <w:rStyle w:val="Hyperlink"/>
                <w:noProof/>
                <w:color w:val="auto"/>
                <w:lang w:eastAsia="en-GB"/>
              </w:rPr>
              <w:t>Legislația primară și secundară a serviciilor de salubrizare</w:t>
            </w:r>
            <w:r w:rsidRPr="00683D05">
              <w:rPr>
                <w:noProof/>
                <w:webHidden/>
              </w:rPr>
              <w:tab/>
            </w:r>
            <w:r w:rsidRPr="00683D05">
              <w:rPr>
                <w:noProof/>
                <w:webHidden/>
              </w:rPr>
              <w:fldChar w:fldCharType="begin"/>
            </w:r>
            <w:r w:rsidRPr="00683D05">
              <w:rPr>
                <w:noProof/>
                <w:webHidden/>
              </w:rPr>
              <w:instrText xml:space="preserve"> PAGEREF _Toc116469739 \h </w:instrText>
            </w:r>
            <w:r w:rsidRPr="00683D05">
              <w:rPr>
                <w:noProof/>
                <w:webHidden/>
              </w:rPr>
            </w:r>
            <w:r w:rsidRPr="00683D05">
              <w:rPr>
                <w:noProof/>
                <w:webHidden/>
              </w:rPr>
              <w:fldChar w:fldCharType="separate"/>
            </w:r>
            <w:r w:rsidRPr="00683D05">
              <w:rPr>
                <w:noProof/>
                <w:webHidden/>
              </w:rPr>
              <w:t>19</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40" w:history="1">
            <w:r w:rsidRPr="00683D05">
              <w:rPr>
                <w:rStyle w:val="Hyperlink"/>
                <w:noProof/>
                <w:color w:val="auto"/>
                <w:lang w:eastAsia="en-GB"/>
              </w:rPr>
              <w:t>1.4</w:t>
            </w:r>
            <w:r w:rsidRPr="00683D05">
              <w:rPr>
                <w:rFonts w:asciiTheme="minorHAnsi" w:eastAsiaTheme="minorEastAsia" w:hAnsiTheme="minorHAnsi" w:cstheme="minorBidi"/>
                <w:noProof/>
                <w:sz w:val="22"/>
                <w:lang w:val="en-US"/>
              </w:rPr>
              <w:tab/>
            </w:r>
            <w:r w:rsidRPr="00683D05">
              <w:rPr>
                <w:rStyle w:val="Hyperlink"/>
                <w:noProof/>
                <w:color w:val="auto"/>
                <w:lang w:eastAsia="en-GB"/>
              </w:rPr>
              <w:t>Serviciul de salubritate</w:t>
            </w:r>
            <w:r w:rsidRPr="00683D05">
              <w:rPr>
                <w:noProof/>
                <w:webHidden/>
              </w:rPr>
              <w:tab/>
            </w:r>
            <w:r w:rsidRPr="00683D05">
              <w:rPr>
                <w:noProof/>
                <w:webHidden/>
              </w:rPr>
              <w:fldChar w:fldCharType="begin"/>
            </w:r>
            <w:r w:rsidRPr="00683D05">
              <w:rPr>
                <w:noProof/>
                <w:webHidden/>
              </w:rPr>
              <w:instrText xml:space="preserve"> PAGEREF _Toc116469740 \h </w:instrText>
            </w:r>
            <w:r w:rsidRPr="00683D05">
              <w:rPr>
                <w:noProof/>
                <w:webHidden/>
              </w:rPr>
            </w:r>
            <w:r w:rsidRPr="00683D05">
              <w:rPr>
                <w:noProof/>
                <w:webHidden/>
              </w:rPr>
              <w:fldChar w:fldCharType="separate"/>
            </w:r>
            <w:r w:rsidRPr="00683D05">
              <w:rPr>
                <w:noProof/>
                <w:webHidden/>
              </w:rPr>
              <w:t>21</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41" w:history="1">
            <w:r w:rsidRPr="00683D05">
              <w:rPr>
                <w:rStyle w:val="Hyperlink"/>
                <w:noProof/>
                <w:color w:val="auto"/>
                <w:lang w:eastAsia="en-GB"/>
              </w:rPr>
              <w:t>1.4.1</w:t>
            </w:r>
            <w:r w:rsidRPr="00683D05">
              <w:rPr>
                <w:rFonts w:asciiTheme="minorHAnsi" w:eastAsiaTheme="minorEastAsia" w:hAnsiTheme="minorHAnsi" w:cstheme="minorBidi"/>
                <w:i w:val="0"/>
                <w:noProof/>
                <w:sz w:val="22"/>
                <w:lang w:val="en-US"/>
              </w:rPr>
              <w:tab/>
            </w:r>
            <w:r w:rsidRPr="00683D05">
              <w:rPr>
                <w:rStyle w:val="Hyperlink"/>
                <w:noProof/>
                <w:color w:val="auto"/>
                <w:lang w:eastAsia="en-GB"/>
              </w:rPr>
              <w:t>Organizarea și funcționarea serviciului de salubrizare</w:t>
            </w:r>
            <w:r w:rsidRPr="00683D05">
              <w:rPr>
                <w:noProof/>
                <w:webHidden/>
              </w:rPr>
              <w:tab/>
            </w:r>
            <w:r w:rsidRPr="00683D05">
              <w:rPr>
                <w:noProof/>
                <w:webHidden/>
              </w:rPr>
              <w:fldChar w:fldCharType="begin"/>
            </w:r>
            <w:r w:rsidRPr="00683D05">
              <w:rPr>
                <w:noProof/>
                <w:webHidden/>
              </w:rPr>
              <w:instrText xml:space="preserve"> PAGEREF _Toc116469741 \h </w:instrText>
            </w:r>
            <w:r w:rsidRPr="00683D05">
              <w:rPr>
                <w:noProof/>
                <w:webHidden/>
              </w:rPr>
            </w:r>
            <w:r w:rsidRPr="00683D05">
              <w:rPr>
                <w:noProof/>
                <w:webHidden/>
              </w:rPr>
              <w:fldChar w:fldCharType="separate"/>
            </w:r>
            <w:r w:rsidRPr="00683D05">
              <w:rPr>
                <w:noProof/>
                <w:webHidden/>
              </w:rPr>
              <w:t>21</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42" w:history="1">
            <w:r w:rsidRPr="00683D05">
              <w:rPr>
                <w:rStyle w:val="Hyperlink"/>
                <w:noProof/>
                <w:color w:val="auto"/>
                <w:lang w:eastAsia="en-GB"/>
              </w:rPr>
              <w:t>1.4.2</w:t>
            </w:r>
            <w:r w:rsidRPr="00683D05">
              <w:rPr>
                <w:rFonts w:asciiTheme="minorHAnsi" w:eastAsiaTheme="minorEastAsia" w:hAnsiTheme="minorHAnsi" w:cstheme="minorBidi"/>
                <w:i w:val="0"/>
                <w:noProof/>
                <w:sz w:val="22"/>
                <w:lang w:val="en-US"/>
              </w:rPr>
              <w:tab/>
            </w:r>
            <w:r w:rsidRPr="00683D05">
              <w:rPr>
                <w:rStyle w:val="Hyperlink"/>
                <w:noProof/>
                <w:color w:val="auto"/>
                <w:lang w:eastAsia="en-GB"/>
              </w:rPr>
              <w:t>Analiza parților interesate</w:t>
            </w:r>
            <w:r w:rsidRPr="00683D05">
              <w:rPr>
                <w:noProof/>
                <w:webHidden/>
              </w:rPr>
              <w:tab/>
            </w:r>
            <w:r w:rsidRPr="00683D05">
              <w:rPr>
                <w:noProof/>
                <w:webHidden/>
              </w:rPr>
              <w:fldChar w:fldCharType="begin"/>
            </w:r>
            <w:r w:rsidRPr="00683D05">
              <w:rPr>
                <w:noProof/>
                <w:webHidden/>
              </w:rPr>
              <w:instrText xml:space="preserve"> PAGEREF _Toc116469742 \h </w:instrText>
            </w:r>
            <w:r w:rsidRPr="00683D05">
              <w:rPr>
                <w:noProof/>
                <w:webHidden/>
              </w:rPr>
            </w:r>
            <w:r w:rsidRPr="00683D05">
              <w:rPr>
                <w:noProof/>
                <w:webHidden/>
              </w:rPr>
              <w:fldChar w:fldCharType="separate"/>
            </w:r>
            <w:r w:rsidRPr="00683D05">
              <w:rPr>
                <w:noProof/>
                <w:webHidden/>
              </w:rPr>
              <w:t>24</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43" w:history="1">
            <w:r w:rsidRPr="00683D05">
              <w:rPr>
                <w:rStyle w:val="Hyperlink"/>
                <w:noProof/>
                <w:color w:val="auto"/>
                <w:lang w:eastAsia="en-GB"/>
              </w:rPr>
              <w:t>1.4.3</w:t>
            </w:r>
            <w:r w:rsidRPr="00683D05">
              <w:rPr>
                <w:rFonts w:asciiTheme="minorHAnsi" w:eastAsiaTheme="minorEastAsia" w:hAnsiTheme="minorHAnsi" w:cstheme="minorBidi"/>
                <w:i w:val="0"/>
                <w:noProof/>
                <w:sz w:val="22"/>
                <w:lang w:val="en-US"/>
              </w:rPr>
              <w:tab/>
            </w:r>
            <w:r w:rsidRPr="00683D05">
              <w:rPr>
                <w:rStyle w:val="Hyperlink"/>
                <w:noProof/>
                <w:color w:val="auto"/>
                <w:lang w:eastAsia="en-GB"/>
              </w:rPr>
              <w:t>Operatorii serviciului de salubrizare</w:t>
            </w:r>
            <w:r w:rsidRPr="00683D05">
              <w:rPr>
                <w:noProof/>
                <w:webHidden/>
              </w:rPr>
              <w:tab/>
            </w:r>
            <w:r w:rsidRPr="00683D05">
              <w:rPr>
                <w:noProof/>
                <w:webHidden/>
              </w:rPr>
              <w:fldChar w:fldCharType="begin"/>
            </w:r>
            <w:r w:rsidRPr="00683D05">
              <w:rPr>
                <w:noProof/>
                <w:webHidden/>
              </w:rPr>
              <w:instrText xml:space="preserve"> PAGEREF _Toc116469743 \h </w:instrText>
            </w:r>
            <w:r w:rsidRPr="00683D05">
              <w:rPr>
                <w:noProof/>
                <w:webHidden/>
              </w:rPr>
            </w:r>
            <w:r w:rsidRPr="00683D05">
              <w:rPr>
                <w:noProof/>
                <w:webHidden/>
              </w:rPr>
              <w:fldChar w:fldCharType="separate"/>
            </w:r>
            <w:r w:rsidRPr="00683D05">
              <w:rPr>
                <w:noProof/>
                <w:webHidden/>
              </w:rPr>
              <w:t>24</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44" w:history="1">
            <w:r w:rsidRPr="00683D05">
              <w:rPr>
                <w:rStyle w:val="Hyperlink"/>
                <w:noProof/>
                <w:color w:val="auto"/>
                <w:lang w:eastAsia="en-GB"/>
              </w:rPr>
              <w:t>1.4.4</w:t>
            </w:r>
            <w:r w:rsidRPr="00683D05">
              <w:rPr>
                <w:rFonts w:asciiTheme="minorHAnsi" w:eastAsiaTheme="minorEastAsia" w:hAnsiTheme="minorHAnsi" w:cstheme="minorBidi"/>
                <w:i w:val="0"/>
                <w:noProof/>
                <w:sz w:val="22"/>
                <w:lang w:val="en-US"/>
              </w:rPr>
              <w:tab/>
            </w:r>
            <w:r w:rsidRPr="00683D05">
              <w:rPr>
                <w:rStyle w:val="Hyperlink"/>
                <w:noProof/>
                <w:color w:val="auto"/>
                <w:lang w:eastAsia="en-GB"/>
              </w:rPr>
              <w:t>Utilizatorii serviciului de salubrizare</w:t>
            </w:r>
            <w:r w:rsidRPr="00683D05">
              <w:rPr>
                <w:noProof/>
                <w:webHidden/>
              </w:rPr>
              <w:tab/>
            </w:r>
            <w:r w:rsidRPr="00683D05">
              <w:rPr>
                <w:noProof/>
                <w:webHidden/>
              </w:rPr>
              <w:fldChar w:fldCharType="begin"/>
            </w:r>
            <w:r w:rsidRPr="00683D05">
              <w:rPr>
                <w:noProof/>
                <w:webHidden/>
              </w:rPr>
              <w:instrText xml:space="preserve"> PAGEREF _Toc116469744 \h </w:instrText>
            </w:r>
            <w:r w:rsidRPr="00683D05">
              <w:rPr>
                <w:noProof/>
                <w:webHidden/>
              </w:rPr>
            </w:r>
            <w:r w:rsidRPr="00683D05">
              <w:rPr>
                <w:noProof/>
                <w:webHidden/>
              </w:rPr>
              <w:fldChar w:fldCharType="separate"/>
            </w:r>
            <w:r w:rsidRPr="00683D05">
              <w:rPr>
                <w:noProof/>
                <w:webHidden/>
              </w:rPr>
              <w:t>26</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45" w:history="1">
            <w:r w:rsidRPr="00683D05">
              <w:rPr>
                <w:rStyle w:val="Hyperlink"/>
                <w:noProof/>
                <w:color w:val="auto"/>
                <w:lang w:eastAsia="en-GB"/>
              </w:rPr>
              <w:t>1.5</w:t>
            </w:r>
            <w:r w:rsidRPr="00683D05">
              <w:rPr>
                <w:rFonts w:asciiTheme="minorHAnsi" w:eastAsiaTheme="minorEastAsia" w:hAnsiTheme="minorHAnsi" w:cstheme="minorBidi"/>
                <w:noProof/>
                <w:sz w:val="22"/>
                <w:lang w:val="en-US"/>
              </w:rPr>
              <w:tab/>
            </w:r>
            <w:r w:rsidRPr="00683D05">
              <w:rPr>
                <w:rStyle w:val="Hyperlink"/>
                <w:noProof/>
                <w:color w:val="auto"/>
                <w:lang w:eastAsia="en-GB"/>
              </w:rPr>
              <w:t>Durata contractului de delegare</w:t>
            </w:r>
            <w:r w:rsidRPr="00683D05">
              <w:rPr>
                <w:noProof/>
                <w:webHidden/>
              </w:rPr>
              <w:tab/>
            </w:r>
            <w:r w:rsidRPr="00683D05">
              <w:rPr>
                <w:noProof/>
                <w:webHidden/>
              </w:rPr>
              <w:fldChar w:fldCharType="begin"/>
            </w:r>
            <w:r w:rsidRPr="00683D05">
              <w:rPr>
                <w:noProof/>
                <w:webHidden/>
              </w:rPr>
              <w:instrText xml:space="preserve"> PAGEREF _Toc116469745 \h </w:instrText>
            </w:r>
            <w:r w:rsidRPr="00683D05">
              <w:rPr>
                <w:noProof/>
                <w:webHidden/>
              </w:rPr>
            </w:r>
            <w:r w:rsidRPr="00683D05">
              <w:rPr>
                <w:noProof/>
                <w:webHidden/>
              </w:rPr>
              <w:fldChar w:fldCharType="separate"/>
            </w:r>
            <w:r w:rsidRPr="00683D05">
              <w:rPr>
                <w:noProof/>
                <w:webHidden/>
              </w:rPr>
              <w:t>26</w:t>
            </w:r>
            <w:r w:rsidRPr="00683D05">
              <w:rPr>
                <w:noProof/>
                <w:webHidden/>
              </w:rPr>
              <w:fldChar w:fldCharType="end"/>
            </w:r>
          </w:hyperlink>
        </w:p>
        <w:p w:rsidR="00F16097" w:rsidRPr="00683D05" w:rsidRDefault="00F16097" w:rsidP="00F16097">
          <w:pPr>
            <w:pStyle w:val="TOC2"/>
            <w:tabs>
              <w:tab w:val="left" w:pos="660"/>
            </w:tabs>
            <w:rPr>
              <w:rFonts w:asciiTheme="minorHAnsi" w:eastAsiaTheme="minorEastAsia" w:hAnsiTheme="minorHAnsi" w:cstheme="minorBidi"/>
              <w:noProof/>
              <w:sz w:val="22"/>
              <w:lang w:val="en-US"/>
            </w:rPr>
          </w:pPr>
          <w:hyperlink w:anchor="_Toc116469746" w:history="1">
            <w:r w:rsidRPr="00683D05">
              <w:rPr>
                <w:rStyle w:val="Hyperlink"/>
                <w:noProof/>
                <w:color w:val="auto"/>
              </w:rPr>
              <w:t>2.</w:t>
            </w:r>
            <w:r w:rsidRPr="00683D05">
              <w:rPr>
                <w:rFonts w:asciiTheme="minorHAnsi" w:eastAsiaTheme="minorEastAsia" w:hAnsiTheme="minorHAnsi" w:cstheme="minorBidi"/>
                <w:noProof/>
                <w:sz w:val="22"/>
                <w:lang w:val="en-US"/>
              </w:rPr>
              <w:tab/>
            </w:r>
            <w:r w:rsidRPr="00683D05">
              <w:rPr>
                <w:rStyle w:val="Hyperlink"/>
                <w:noProof/>
                <w:color w:val="auto"/>
              </w:rPr>
              <w:t>Situația actuală privind gestionarea deșeurilor în județul Călărași</w:t>
            </w:r>
            <w:r w:rsidRPr="00683D05">
              <w:rPr>
                <w:noProof/>
                <w:webHidden/>
              </w:rPr>
              <w:tab/>
            </w:r>
            <w:r w:rsidRPr="00683D05">
              <w:rPr>
                <w:noProof/>
                <w:webHidden/>
              </w:rPr>
              <w:fldChar w:fldCharType="begin"/>
            </w:r>
            <w:r w:rsidRPr="00683D05">
              <w:rPr>
                <w:noProof/>
                <w:webHidden/>
              </w:rPr>
              <w:instrText xml:space="preserve"> PAGEREF _Toc116469746 \h </w:instrText>
            </w:r>
            <w:r w:rsidRPr="00683D05">
              <w:rPr>
                <w:noProof/>
                <w:webHidden/>
              </w:rPr>
            </w:r>
            <w:r w:rsidRPr="00683D05">
              <w:rPr>
                <w:noProof/>
                <w:webHidden/>
              </w:rPr>
              <w:fldChar w:fldCharType="separate"/>
            </w:r>
            <w:r w:rsidRPr="00683D05">
              <w:rPr>
                <w:noProof/>
                <w:webHidden/>
              </w:rPr>
              <w:t>29</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47" w:history="1">
            <w:r w:rsidRPr="00683D05">
              <w:rPr>
                <w:rStyle w:val="Hyperlink"/>
                <w:noProof/>
                <w:color w:val="auto"/>
                <w:lang w:eastAsia="en-GB"/>
              </w:rPr>
              <w:t>2.1</w:t>
            </w:r>
            <w:r w:rsidRPr="00683D05">
              <w:rPr>
                <w:rFonts w:asciiTheme="minorHAnsi" w:eastAsiaTheme="minorEastAsia" w:hAnsiTheme="minorHAnsi" w:cstheme="minorBidi"/>
                <w:noProof/>
                <w:sz w:val="22"/>
                <w:lang w:val="en-US"/>
              </w:rPr>
              <w:tab/>
            </w:r>
            <w:r w:rsidRPr="00683D05">
              <w:rPr>
                <w:rStyle w:val="Hyperlink"/>
                <w:noProof/>
                <w:color w:val="auto"/>
                <w:lang w:eastAsia="en-GB"/>
              </w:rPr>
              <w:t>Prezentare infrastructurii existente</w:t>
            </w:r>
            <w:r w:rsidRPr="00683D05">
              <w:rPr>
                <w:noProof/>
                <w:webHidden/>
              </w:rPr>
              <w:tab/>
            </w:r>
            <w:r w:rsidRPr="00683D05">
              <w:rPr>
                <w:noProof/>
                <w:webHidden/>
              </w:rPr>
              <w:fldChar w:fldCharType="begin"/>
            </w:r>
            <w:r w:rsidRPr="00683D05">
              <w:rPr>
                <w:noProof/>
                <w:webHidden/>
              </w:rPr>
              <w:instrText xml:space="preserve"> PAGEREF _Toc116469747 \h </w:instrText>
            </w:r>
            <w:r w:rsidRPr="00683D05">
              <w:rPr>
                <w:noProof/>
                <w:webHidden/>
              </w:rPr>
            </w:r>
            <w:r w:rsidRPr="00683D05">
              <w:rPr>
                <w:noProof/>
                <w:webHidden/>
              </w:rPr>
              <w:fldChar w:fldCharType="separate"/>
            </w:r>
            <w:r w:rsidRPr="00683D05">
              <w:rPr>
                <w:noProof/>
                <w:webHidden/>
              </w:rPr>
              <w:t>29</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48" w:history="1">
            <w:r w:rsidRPr="00683D05">
              <w:rPr>
                <w:rStyle w:val="Hyperlink"/>
                <w:rFonts w:cs="Arial"/>
                <w:b/>
                <w:bCs/>
                <w:noProof/>
                <w:color w:val="auto"/>
                <w:lang w:eastAsia="en-GB"/>
              </w:rPr>
              <w:t>2.1.1</w:t>
            </w:r>
            <w:r w:rsidRPr="00683D05">
              <w:rPr>
                <w:rFonts w:asciiTheme="minorHAnsi" w:eastAsiaTheme="minorEastAsia" w:hAnsiTheme="minorHAnsi" w:cstheme="minorBidi"/>
                <w:i w:val="0"/>
                <w:noProof/>
                <w:sz w:val="22"/>
                <w:lang w:val="en-US"/>
              </w:rPr>
              <w:tab/>
            </w:r>
            <w:r w:rsidRPr="00683D05">
              <w:rPr>
                <w:rStyle w:val="Hyperlink"/>
                <w:rFonts w:cs="Arial"/>
                <w:b/>
                <w:bCs/>
                <w:noProof/>
                <w:color w:val="auto"/>
                <w:lang w:eastAsia="en-GB"/>
              </w:rPr>
              <w:t>Infrastructura existentă aferentă SMID in Județul Călărași</w:t>
            </w:r>
            <w:r w:rsidRPr="00683D05">
              <w:rPr>
                <w:noProof/>
                <w:webHidden/>
              </w:rPr>
              <w:tab/>
            </w:r>
            <w:r w:rsidRPr="00683D05">
              <w:rPr>
                <w:noProof/>
                <w:webHidden/>
              </w:rPr>
              <w:fldChar w:fldCharType="begin"/>
            </w:r>
            <w:r w:rsidRPr="00683D05">
              <w:rPr>
                <w:noProof/>
                <w:webHidden/>
              </w:rPr>
              <w:instrText xml:space="preserve"> PAGEREF _Toc116469748 \h </w:instrText>
            </w:r>
            <w:r w:rsidRPr="00683D05">
              <w:rPr>
                <w:noProof/>
                <w:webHidden/>
              </w:rPr>
            </w:r>
            <w:r w:rsidRPr="00683D05">
              <w:rPr>
                <w:noProof/>
                <w:webHidden/>
              </w:rPr>
              <w:fldChar w:fldCharType="separate"/>
            </w:r>
            <w:r w:rsidRPr="00683D05">
              <w:rPr>
                <w:noProof/>
                <w:webHidden/>
              </w:rPr>
              <w:t>29</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49" w:history="1">
            <w:r w:rsidRPr="00683D05">
              <w:rPr>
                <w:rStyle w:val="Hyperlink"/>
                <w:rFonts w:cs="Arial"/>
                <w:b/>
                <w:bCs/>
                <w:noProof/>
                <w:color w:val="auto"/>
                <w:lang w:eastAsia="en-GB"/>
              </w:rPr>
              <w:t>2.1.2</w:t>
            </w:r>
            <w:r w:rsidRPr="00683D05">
              <w:rPr>
                <w:rFonts w:asciiTheme="minorHAnsi" w:eastAsiaTheme="minorEastAsia" w:hAnsiTheme="minorHAnsi" w:cstheme="minorBidi"/>
                <w:i w:val="0"/>
                <w:noProof/>
                <w:sz w:val="22"/>
                <w:lang w:val="en-US"/>
              </w:rPr>
              <w:tab/>
            </w:r>
            <w:r w:rsidRPr="00683D05">
              <w:rPr>
                <w:rStyle w:val="Hyperlink"/>
                <w:rFonts w:cs="Arial"/>
                <w:b/>
                <w:bCs/>
                <w:noProof/>
                <w:color w:val="auto"/>
                <w:lang w:eastAsia="en-GB"/>
              </w:rPr>
              <w:t>Depozitarea deșeurilor</w:t>
            </w:r>
            <w:r w:rsidRPr="00683D05">
              <w:rPr>
                <w:noProof/>
                <w:webHidden/>
              </w:rPr>
              <w:tab/>
            </w:r>
            <w:r w:rsidRPr="00683D05">
              <w:rPr>
                <w:noProof/>
                <w:webHidden/>
              </w:rPr>
              <w:fldChar w:fldCharType="begin"/>
            </w:r>
            <w:r w:rsidRPr="00683D05">
              <w:rPr>
                <w:noProof/>
                <w:webHidden/>
              </w:rPr>
              <w:instrText xml:space="preserve"> PAGEREF _Toc116469749 \h </w:instrText>
            </w:r>
            <w:r w:rsidRPr="00683D05">
              <w:rPr>
                <w:noProof/>
                <w:webHidden/>
              </w:rPr>
            </w:r>
            <w:r w:rsidRPr="00683D05">
              <w:rPr>
                <w:noProof/>
                <w:webHidden/>
              </w:rPr>
              <w:fldChar w:fldCharType="separate"/>
            </w:r>
            <w:r w:rsidRPr="00683D05">
              <w:rPr>
                <w:noProof/>
                <w:webHidden/>
              </w:rPr>
              <w:t>31</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50" w:history="1">
            <w:r w:rsidRPr="00683D05">
              <w:rPr>
                <w:rStyle w:val="Hyperlink"/>
                <w:rFonts w:cs="Arial"/>
                <w:b/>
                <w:bCs/>
                <w:noProof/>
                <w:color w:val="auto"/>
                <w:lang w:eastAsia="en-GB"/>
              </w:rPr>
              <w:t>2.1.3</w:t>
            </w:r>
            <w:r w:rsidRPr="00683D05">
              <w:rPr>
                <w:rFonts w:asciiTheme="minorHAnsi" w:eastAsiaTheme="minorEastAsia" w:hAnsiTheme="minorHAnsi" w:cstheme="minorBidi"/>
                <w:i w:val="0"/>
                <w:noProof/>
                <w:sz w:val="22"/>
                <w:lang w:val="en-US"/>
              </w:rPr>
              <w:tab/>
            </w:r>
            <w:r w:rsidRPr="00683D05">
              <w:rPr>
                <w:rStyle w:val="Hyperlink"/>
                <w:rFonts w:cs="Arial"/>
                <w:b/>
                <w:bCs/>
                <w:noProof/>
                <w:color w:val="auto"/>
                <w:lang w:eastAsia="en-GB"/>
              </w:rPr>
              <w:t>Compostarea deșeurilor  biodegradabile colectate separate</w:t>
            </w:r>
            <w:r w:rsidRPr="00683D05">
              <w:rPr>
                <w:noProof/>
                <w:webHidden/>
              </w:rPr>
              <w:tab/>
            </w:r>
            <w:r w:rsidRPr="00683D05">
              <w:rPr>
                <w:noProof/>
                <w:webHidden/>
              </w:rPr>
              <w:fldChar w:fldCharType="begin"/>
            </w:r>
            <w:r w:rsidRPr="00683D05">
              <w:rPr>
                <w:noProof/>
                <w:webHidden/>
              </w:rPr>
              <w:instrText xml:space="preserve"> PAGEREF _Toc116469750 \h </w:instrText>
            </w:r>
            <w:r w:rsidRPr="00683D05">
              <w:rPr>
                <w:noProof/>
                <w:webHidden/>
              </w:rPr>
            </w:r>
            <w:r w:rsidRPr="00683D05">
              <w:rPr>
                <w:noProof/>
                <w:webHidden/>
              </w:rPr>
              <w:fldChar w:fldCharType="separate"/>
            </w:r>
            <w:r w:rsidRPr="00683D05">
              <w:rPr>
                <w:noProof/>
                <w:webHidden/>
              </w:rPr>
              <w:t>31</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51" w:history="1">
            <w:r w:rsidRPr="00683D05">
              <w:rPr>
                <w:rStyle w:val="Hyperlink"/>
                <w:rFonts w:cs="Arial"/>
                <w:b/>
                <w:bCs/>
                <w:noProof/>
                <w:color w:val="auto"/>
                <w:lang w:eastAsia="en-GB"/>
              </w:rPr>
              <w:t>2.1.4</w:t>
            </w:r>
            <w:r w:rsidRPr="00683D05">
              <w:rPr>
                <w:rFonts w:asciiTheme="minorHAnsi" w:eastAsiaTheme="minorEastAsia" w:hAnsiTheme="minorHAnsi" w:cstheme="minorBidi"/>
                <w:i w:val="0"/>
                <w:noProof/>
                <w:sz w:val="22"/>
                <w:lang w:val="en-US"/>
              </w:rPr>
              <w:tab/>
            </w:r>
            <w:r w:rsidRPr="00683D05">
              <w:rPr>
                <w:rStyle w:val="Hyperlink"/>
                <w:rFonts w:cs="Arial"/>
                <w:b/>
                <w:bCs/>
                <w:noProof/>
                <w:color w:val="auto"/>
                <w:lang w:eastAsia="en-GB"/>
              </w:rPr>
              <w:t>Sortarea deșeurilor</w:t>
            </w:r>
            <w:r w:rsidRPr="00683D05">
              <w:rPr>
                <w:noProof/>
                <w:webHidden/>
              </w:rPr>
              <w:tab/>
            </w:r>
            <w:r w:rsidRPr="00683D05">
              <w:rPr>
                <w:noProof/>
                <w:webHidden/>
              </w:rPr>
              <w:fldChar w:fldCharType="begin"/>
            </w:r>
            <w:r w:rsidRPr="00683D05">
              <w:rPr>
                <w:noProof/>
                <w:webHidden/>
              </w:rPr>
              <w:instrText xml:space="preserve"> PAGEREF _Toc116469751 \h </w:instrText>
            </w:r>
            <w:r w:rsidRPr="00683D05">
              <w:rPr>
                <w:noProof/>
                <w:webHidden/>
              </w:rPr>
            </w:r>
            <w:r w:rsidRPr="00683D05">
              <w:rPr>
                <w:noProof/>
                <w:webHidden/>
              </w:rPr>
              <w:fldChar w:fldCharType="separate"/>
            </w:r>
            <w:r w:rsidRPr="00683D05">
              <w:rPr>
                <w:noProof/>
                <w:webHidden/>
              </w:rPr>
              <w:t>31</w:t>
            </w:r>
            <w:r w:rsidRPr="00683D05">
              <w:rPr>
                <w:noProof/>
                <w:webHidden/>
              </w:rPr>
              <w:fldChar w:fldCharType="end"/>
            </w:r>
          </w:hyperlink>
        </w:p>
        <w:p w:rsidR="00F16097" w:rsidRPr="00683D05" w:rsidRDefault="00F16097" w:rsidP="00F16097">
          <w:pPr>
            <w:pStyle w:val="TOC3"/>
            <w:tabs>
              <w:tab w:val="left" w:pos="1320"/>
              <w:tab w:val="right" w:leader="dot" w:pos="9911"/>
            </w:tabs>
            <w:rPr>
              <w:rFonts w:asciiTheme="minorHAnsi" w:eastAsiaTheme="minorEastAsia" w:hAnsiTheme="minorHAnsi" w:cstheme="minorBidi"/>
              <w:i w:val="0"/>
              <w:noProof/>
              <w:sz w:val="22"/>
              <w:lang w:val="en-US"/>
            </w:rPr>
          </w:pPr>
          <w:hyperlink w:anchor="_Toc116469752" w:history="1">
            <w:r w:rsidRPr="00683D05">
              <w:rPr>
                <w:rStyle w:val="Hyperlink"/>
                <w:rFonts w:cs="Arial"/>
                <w:b/>
                <w:bCs/>
                <w:noProof/>
                <w:color w:val="auto"/>
                <w:lang w:eastAsia="en-GB"/>
              </w:rPr>
              <w:t>2.1.5</w:t>
            </w:r>
            <w:r w:rsidRPr="00683D05">
              <w:rPr>
                <w:rFonts w:asciiTheme="minorHAnsi" w:eastAsiaTheme="minorEastAsia" w:hAnsiTheme="minorHAnsi" w:cstheme="minorBidi"/>
                <w:i w:val="0"/>
                <w:noProof/>
                <w:sz w:val="22"/>
                <w:lang w:val="en-US"/>
              </w:rPr>
              <w:tab/>
            </w:r>
            <w:r w:rsidRPr="00683D05">
              <w:rPr>
                <w:rStyle w:val="Hyperlink"/>
                <w:rFonts w:cs="Arial"/>
                <w:b/>
                <w:bCs/>
                <w:noProof/>
                <w:color w:val="auto"/>
                <w:lang w:eastAsia="en-GB"/>
              </w:rPr>
              <w:t>Infrastructura existentă pentru transferul deșeurilor  reziduale</w:t>
            </w:r>
            <w:r w:rsidRPr="00683D05">
              <w:rPr>
                <w:noProof/>
                <w:webHidden/>
              </w:rPr>
              <w:tab/>
            </w:r>
            <w:r w:rsidRPr="00683D05">
              <w:rPr>
                <w:noProof/>
                <w:webHidden/>
              </w:rPr>
              <w:fldChar w:fldCharType="begin"/>
            </w:r>
            <w:r w:rsidRPr="00683D05">
              <w:rPr>
                <w:noProof/>
                <w:webHidden/>
              </w:rPr>
              <w:instrText xml:space="preserve"> PAGEREF _Toc116469752 \h </w:instrText>
            </w:r>
            <w:r w:rsidRPr="00683D05">
              <w:rPr>
                <w:noProof/>
                <w:webHidden/>
              </w:rPr>
            </w:r>
            <w:r w:rsidRPr="00683D05">
              <w:rPr>
                <w:noProof/>
                <w:webHidden/>
              </w:rPr>
              <w:fldChar w:fldCharType="separate"/>
            </w:r>
            <w:r w:rsidRPr="00683D05">
              <w:rPr>
                <w:noProof/>
                <w:webHidden/>
              </w:rPr>
              <w:t>31</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53" w:history="1">
            <w:r w:rsidRPr="00683D05">
              <w:rPr>
                <w:rStyle w:val="Hyperlink"/>
                <w:noProof/>
                <w:color w:val="auto"/>
                <w:lang w:eastAsia="en-GB"/>
              </w:rPr>
              <w:t>2.2</w:t>
            </w:r>
            <w:r w:rsidRPr="00683D05">
              <w:rPr>
                <w:rFonts w:asciiTheme="minorHAnsi" w:eastAsiaTheme="minorEastAsia" w:hAnsiTheme="minorHAnsi" w:cstheme="minorBidi"/>
                <w:noProof/>
                <w:sz w:val="22"/>
                <w:lang w:val="en-US"/>
              </w:rPr>
              <w:tab/>
            </w:r>
            <w:r w:rsidRPr="00683D05">
              <w:rPr>
                <w:rStyle w:val="Hyperlink"/>
                <w:noProof/>
                <w:color w:val="auto"/>
                <w:lang w:eastAsia="en-GB"/>
              </w:rPr>
              <w:t>Situația operatorilor de salubrizare existenți</w:t>
            </w:r>
            <w:r w:rsidRPr="00683D05">
              <w:rPr>
                <w:noProof/>
                <w:webHidden/>
              </w:rPr>
              <w:tab/>
            </w:r>
            <w:r w:rsidRPr="00683D05">
              <w:rPr>
                <w:noProof/>
                <w:webHidden/>
              </w:rPr>
              <w:fldChar w:fldCharType="begin"/>
            </w:r>
            <w:r w:rsidRPr="00683D05">
              <w:rPr>
                <w:noProof/>
                <w:webHidden/>
              </w:rPr>
              <w:instrText xml:space="preserve"> PAGEREF _Toc116469753 \h </w:instrText>
            </w:r>
            <w:r w:rsidRPr="00683D05">
              <w:rPr>
                <w:noProof/>
                <w:webHidden/>
              </w:rPr>
            </w:r>
            <w:r w:rsidRPr="00683D05">
              <w:rPr>
                <w:noProof/>
                <w:webHidden/>
              </w:rPr>
              <w:fldChar w:fldCharType="separate"/>
            </w:r>
            <w:r w:rsidRPr="00683D05">
              <w:rPr>
                <w:noProof/>
                <w:webHidden/>
              </w:rPr>
              <w:t>32</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54" w:history="1">
            <w:r w:rsidRPr="00683D05">
              <w:rPr>
                <w:rStyle w:val="Hyperlink"/>
                <w:noProof/>
                <w:color w:val="auto"/>
                <w:lang w:eastAsia="en-GB"/>
              </w:rPr>
              <w:t>2.3</w:t>
            </w:r>
            <w:r w:rsidRPr="00683D05">
              <w:rPr>
                <w:rFonts w:asciiTheme="minorHAnsi" w:eastAsiaTheme="minorEastAsia" w:hAnsiTheme="minorHAnsi" w:cstheme="minorBidi"/>
                <w:noProof/>
                <w:sz w:val="22"/>
                <w:lang w:val="en-US"/>
              </w:rPr>
              <w:tab/>
            </w:r>
            <w:r w:rsidRPr="00683D05">
              <w:rPr>
                <w:rStyle w:val="Hyperlink"/>
                <w:noProof/>
                <w:color w:val="auto"/>
                <w:lang w:eastAsia="en-GB"/>
              </w:rPr>
              <w:t>Concluzii privind sistemul actual de salubrizare și depozitare</w:t>
            </w:r>
            <w:r w:rsidRPr="00683D05">
              <w:rPr>
                <w:noProof/>
                <w:webHidden/>
              </w:rPr>
              <w:tab/>
            </w:r>
            <w:r w:rsidRPr="00683D05">
              <w:rPr>
                <w:noProof/>
                <w:webHidden/>
              </w:rPr>
              <w:fldChar w:fldCharType="begin"/>
            </w:r>
            <w:r w:rsidRPr="00683D05">
              <w:rPr>
                <w:noProof/>
                <w:webHidden/>
              </w:rPr>
              <w:instrText xml:space="preserve"> PAGEREF _Toc116469754 \h </w:instrText>
            </w:r>
            <w:r w:rsidRPr="00683D05">
              <w:rPr>
                <w:noProof/>
                <w:webHidden/>
              </w:rPr>
            </w:r>
            <w:r w:rsidRPr="00683D05">
              <w:rPr>
                <w:noProof/>
                <w:webHidden/>
              </w:rPr>
              <w:fldChar w:fldCharType="separate"/>
            </w:r>
            <w:r w:rsidRPr="00683D05">
              <w:rPr>
                <w:noProof/>
                <w:webHidden/>
              </w:rPr>
              <w:t>32</w:t>
            </w:r>
            <w:r w:rsidRPr="00683D05">
              <w:rPr>
                <w:noProof/>
                <w:webHidden/>
              </w:rPr>
              <w:fldChar w:fldCharType="end"/>
            </w:r>
          </w:hyperlink>
        </w:p>
        <w:p w:rsidR="00F16097" w:rsidRPr="00683D05" w:rsidRDefault="00F16097" w:rsidP="00F16097">
          <w:pPr>
            <w:pStyle w:val="TOC2"/>
            <w:tabs>
              <w:tab w:val="left" w:pos="660"/>
            </w:tabs>
            <w:rPr>
              <w:rFonts w:asciiTheme="minorHAnsi" w:eastAsiaTheme="minorEastAsia" w:hAnsiTheme="minorHAnsi" w:cstheme="minorBidi"/>
              <w:noProof/>
              <w:sz w:val="22"/>
              <w:lang w:val="en-US"/>
            </w:rPr>
          </w:pPr>
          <w:hyperlink w:anchor="_Toc116469755" w:history="1">
            <w:r w:rsidRPr="00683D05">
              <w:rPr>
                <w:rStyle w:val="Hyperlink"/>
                <w:noProof/>
                <w:color w:val="auto"/>
              </w:rPr>
              <w:t>3.</w:t>
            </w:r>
            <w:r w:rsidRPr="00683D05">
              <w:rPr>
                <w:rFonts w:asciiTheme="minorHAnsi" w:eastAsiaTheme="minorEastAsia" w:hAnsiTheme="minorHAnsi" w:cstheme="minorBidi"/>
                <w:noProof/>
                <w:sz w:val="22"/>
                <w:lang w:val="en-US"/>
              </w:rPr>
              <w:tab/>
            </w:r>
            <w:r w:rsidRPr="00683D05">
              <w:rPr>
                <w:rStyle w:val="Hyperlink"/>
                <w:noProof/>
                <w:color w:val="auto"/>
              </w:rPr>
              <w:t>Descrierea Sistemului de management integrat al deșeurilor</w:t>
            </w:r>
            <w:r w:rsidRPr="00683D05">
              <w:rPr>
                <w:noProof/>
                <w:webHidden/>
              </w:rPr>
              <w:tab/>
            </w:r>
            <w:r w:rsidRPr="00683D05">
              <w:rPr>
                <w:noProof/>
                <w:webHidden/>
              </w:rPr>
              <w:fldChar w:fldCharType="begin"/>
            </w:r>
            <w:r w:rsidRPr="00683D05">
              <w:rPr>
                <w:noProof/>
                <w:webHidden/>
              </w:rPr>
              <w:instrText xml:space="preserve"> PAGEREF _Toc116469755 \h </w:instrText>
            </w:r>
            <w:r w:rsidRPr="00683D05">
              <w:rPr>
                <w:noProof/>
                <w:webHidden/>
              </w:rPr>
            </w:r>
            <w:r w:rsidRPr="00683D05">
              <w:rPr>
                <w:noProof/>
                <w:webHidden/>
              </w:rPr>
              <w:fldChar w:fldCharType="separate"/>
            </w:r>
            <w:r w:rsidRPr="00683D05">
              <w:rPr>
                <w:noProof/>
                <w:webHidden/>
              </w:rPr>
              <w:t>35</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56" w:history="1">
            <w:r w:rsidRPr="00683D05">
              <w:rPr>
                <w:rStyle w:val="Hyperlink"/>
                <w:noProof/>
                <w:color w:val="auto"/>
                <w:lang w:eastAsia="en-GB"/>
              </w:rPr>
              <w:t>3.1</w:t>
            </w:r>
            <w:r w:rsidRPr="00683D05">
              <w:rPr>
                <w:rFonts w:asciiTheme="minorHAnsi" w:eastAsiaTheme="minorEastAsia" w:hAnsiTheme="minorHAnsi" w:cstheme="minorBidi"/>
                <w:noProof/>
                <w:sz w:val="22"/>
                <w:lang w:val="en-US"/>
              </w:rPr>
              <w:tab/>
            </w:r>
            <w:r w:rsidRPr="00683D05">
              <w:rPr>
                <w:rStyle w:val="Hyperlink"/>
                <w:noProof/>
                <w:color w:val="auto"/>
                <w:lang w:eastAsia="en-GB"/>
              </w:rPr>
              <w:t>Zonele de operare</w:t>
            </w:r>
            <w:r w:rsidRPr="00683D05">
              <w:rPr>
                <w:noProof/>
                <w:webHidden/>
              </w:rPr>
              <w:tab/>
            </w:r>
            <w:r w:rsidRPr="00683D05">
              <w:rPr>
                <w:noProof/>
                <w:webHidden/>
              </w:rPr>
              <w:fldChar w:fldCharType="begin"/>
            </w:r>
            <w:r w:rsidRPr="00683D05">
              <w:rPr>
                <w:noProof/>
                <w:webHidden/>
              </w:rPr>
              <w:instrText xml:space="preserve"> PAGEREF _Toc116469756 \h </w:instrText>
            </w:r>
            <w:r w:rsidRPr="00683D05">
              <w:rPr>
                <w:noProof/>
                <w:webHidden/>
              </w:rPr>
            </w:r>
            <w:r w:rsidRPr="00683D05">
              <w:rPr>
                <w:noProof/>
                <w:webHidden/>
              </w:rPr>
              <w:fldChar w:fldCharType="separate"/>
            </w:r>
            <w:r w:rsidRPr="00683D05">
              <w:rPr>
                <w:noProof/>
                <w:webHidden/>
              </w:rPr>
              <w:t>35</w:t>
            </w:r>
            <w:r w:rsidRPr="00683D05">
              <w:rPr>
                <w:noProof/>
                <w:webHidden/>
              </w:rPr>
              <w:fldChar w:fldCharType="end"/>
            </w:r>
          </w:hyperlink>
        </w:p>
        <w:p w:rsidR="00F16097" w:rsidRPr="00683D05" w:rsidRDefault="00F16097" w:rsidP="00F16097">
          <w:pPr>
            <w:pStyle w:val="TOC2"/>
            <w:tabs>
              <w:tab w:val="left" w:pos="880"/>
            </w:tabs>
            <w:rPr>
              <w:rFonts w:asciiTheme="minorHAnsi" w:eastAsiaTheme="minorEastAsia" w:hAnsiTheme="minorHAnsi" w:cstheme="minorBidi"/>
              <w:noProof/>
              <w:sz w:val="22"/>
              <w:lang w:val="en-US"/>
            </w:rPr>
          </w:pPr>
          <w:hyperlink w:anchor="_Toc116469757" w:history="1">
            <w:r w:rsidRPr="00683D05">
              <w:rPr>
                <w:rStyle w:val="Hyperlink"/>
                <w:rFonts w:cs="Arial"/>
                <w:noProof/>
                <w:color w:val="auto"/>
                <w:lang w:eastAsia="en-GB"/>
              </w:rPr>
              <w:t>3.2</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 de deșeuri estimate a fi gestionate prin SMID</w:t>
            </w:r>
            <w:r w:rsidRPr="00683D05">
              <w:rPr>
                <w:noProof/>
                <w:webHidden/>
              </w:rPr>
              <w:tab/>
            </w:r>
            <w:r w:rsidRPr="00683D05">
              <w:rPr>
                <w:noProof/>
                <w:webHidden/>
              </w:rPr>
              <w:fldChar w:fldCharType="begin"/>
            </w:r>
            <w:r w:rsidRPr="00683D05">
              <w:rPr>
                <w:noProof/>
                <w:webHidden/>
              </w:rPr>
              <w:instrText xml:space="preserve"> PAGEREF _Toc116469757 \h </w:instrText>
            </w:r>
            <w:r w:rsidRPr="00683D05">
              <w:rPr>
                <w:noProof/>
                <w:webHidden/>
              </w:rPr>
            </w:r>
            <w:r w:rsidRPr="00683D05">
              <w:rPr>
                <w:noProof/>
                <w:webHidden/>
              </w:rPr>
              <w:fldChar w:fldCharType="separate"/>
            </w:r>
            <w:r w:rsidRPr="00683D05">
              <w:rPr>
                <w:noProof/>
                <w:webHidden/>
              </w:rPr>
              <w:t>37</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58" w:history="1">
            <w:r w:rsidRPr="00683D05">
              <w:rPr>
                <w:rStyle w:val="Hyperlink"/>
                <w:noProof/>
                <w:color w:val="auto"/>
                <w:lang w:eastAsia="en-GB"/>
              </w:rPr>
              <w:t>3.2.1</w:t>
            </w:r>
            <w:r w:rsidRPr="00683D05">
              <w:rPr>
                <w:rFonts w:asciiTheme="minorHAnsi" w:eastAsiaTheme="minorEastAsia" w:hAnsiTheme="minorHAnsi" w:cstheme="minorBidi"/>
                <w:noProof/>
                <w:sz w:val="22"/>
                <w:lang w:val="en-US"/>
              </w:rPr>
              <w:tab/>
            </w:r>
            <w:r w:rsidRPr="00683D05">
              <w:rPr>
                <w:rStyle w:val="Hyperlink"/>
                <w:noProof/>
                <w:color w:val="auto"/>
                <w:lang w:eastAsia="en-GB"/>
              </w:rPr>
              <w:t>Proiecția populației</w:t>
            </w:r>
            <w:r w:rsidRPr="00683D05">
              <w:rPr>
                <w:noProof/>
                <w:webHidden/>
              </w:rPr>
              <w:tab/>
            </w:r>
            <w:r w:rsidRPr="00683D05">
              <w:rPr>
                <w:noProof/>
                <w:webHidden/>
              </w:rPr>
              <w:fldChar w:fldCharType="begin"/>
            </w:r>
            <w:r w:rsidRPr="00683D05">
              <w:rPr>
                <w:noProof/>
                <w:webHidden/>
              </w:rPr>
              <w:instrText xml:space="preserve"> PAGEREF _Toc116469758 \h </w:instrText>
            </w:r>
            <w:r w:rsidRPr="00683D05">
              <w:rPr>
                <w:noProof/>
                <w:webHidden/>
              </w:rPr>
            </w:r>
            <w:r w:rsidRPr="00683D05">
              <w:rPr>
                <w:noProof/>
                <w:webHidden/>
              </w:rPr>
              <w:fldChar w:fldCharType="separate"/>
            </w:r>
            <w:r w:rsidRPr="00683D05">
              <w:rPr>
                <w:noProof/>
                <w:webHidden/>
              </w:rPr>
              <w:t>38</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59" w:history="1">
            <w:r w:rsidRPr="00683D05">
              <w:rPr>
                <w:rStyle w:val="Hyperlink"/>
                <w:noProof/>
                <w:color w:val="auto"/>
                <w:lang w:eastAsia="en-GB"/>
              </w:rPr>
              <w:t>3.2.2</w:t>
            </w:r>
            <w:r w:rsidRPr="00683D05">
              <w:rPr>
                <w:rFonts w:asciiTheme="minorHAnsi" w:eastAsiaTheme="minorEastAsia" w:hAnsiTheme="minorHAnsi" w:cstheme="minorBidi"/>
                <w:noProof/>
                <w:sz w:val="22"/>
                <w:lang w:val="en-US"/>
              </w:rPr>
              <w:tab/>
            </w:r>
            <w:r w:rsidRPr="00683D05">
              <w:rPr>
                <w:rStyle w:val="Hyperlink"/>
                <w:noProof/>
                <w:color w:val="auto"/>
                <w:lang w:eastAsia="en-GB"/>
              </w:rPr>
              <w:t>Compoziția deșeurilor</w:t>
            </w:r>
            <w:r w:rsidRPr="00683D05">
              <w:rPr>
                <w:noProof/>
                <w:webHidden/>
              </w:rPr>
              <w:tab/>
            </w:r>
            <w:r w:rsidRPr="00683D05">
              <w:rPr>
                <w:noProof/>
                <w:webHidden/>
              </w:rPr>
              <w:fldChar w:fldCharType="begin"/>
            </w:r>
            <w:r w:rsidRPr="00683D05">
              <w:rPr>
                <w:noProof/>
                <w:webHidden/>
              </w:rPr>
              <w:instrText xml:space="preserve"> PAGEREF _Toc116469759 \h </w:instrText>
            </w:r>
            <w:r w:rsidRPr="00683D05">
              <w:rPr>
                <w:noProof/>
                <w:webHidden/>
              </w:rPr>
            </w:r>
            <w:r w:rsidRPr="00683D05">
              <w:rPr>
                <w:noProof/>
                <w:webHidden/>
              </w:rPr>
              <w:fldChar w:fldCharType="separate"/>
            </w:r>
            <w:r w:rsidRPr="00683D05">
              <w:rPr>
                <w:noProof/>
                <w:webHidden/>
              </w:rPr>
              <w:t>38</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0" w:history="1">
            <w:r w:rsidRPr="00683D05">
              <w:rPr>
                <w:rStyle w:val="Hyperlink"/>
                <w:noProof/>
                <w:color w:val="auto"/>
                <w:lang w:eastAsia="en-GB"/>
              </w:rPr>
              <w:t>3.2.3</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 de deșeuri generate</w:t>
            </w:r>
            <w:r w:rsidRPr="00683D05">
              <w:rPr>
                <w:noProof/>
                <w:webHidden/>
              </w:rPr>
              <w:tab/>
            </w:r>
            <w:r w:rsidRPr="00683D05">
              <w:rPr>
                <w:noProof/>
                <w:webHidden/>
              </w:rPr>
              <w:fldChar w:fldCharType="begin"/>
            </w:r>
            <w:r w:rsidRPr="00683D05">
              <w:rPr>
                <w:noProof/>
                <w:webHidden/>
              </w:rPr>
              <w:instrText xml:space="preserve"> PAGEREF _Toc116469760 \h </w:instrText>
            </w:r>
            <w:r w:rsidRPr="00683D05">
              <w:rPr>
                <w:noProof/>
                <w:webHidden/>
              </w:rPr>
            </w:r>
            <w:r w:rsidRPr="00683D05">
              <w:rPr>
                <w:noProof/>
                <w:webHidden/>
              </w:rPr>
              <w:fldChar w:fldCharType="separate"/>
            </w:r>
            <w:r w:rsidRPr="00683D05">
              <w:rPr>
                <w:noProof/>
                <w:webHidden/>
              </w:rPr>
              <w:t>38</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1" w:history="1">
            <w:r w:rsidRPr="00683D05">
              <w:rPr>
                <w:rStyle w:val="Hyperlink"/>
                <w:noProof/>
                <w:color w:val="auto"/>
                <w:lang w:eastAsia="en-GB"/>
              </w:rPr>
              <w:t>3.2.4</w:t>
            </w:r>
            <w:r w:rsidRPr="00683D05">
              <w:rPr>
                <w:rFonts w:asciiTheme="minorHAnsi" w:eastAsiaTheme="minorEastAsia" w:hAnsiTheme="minorHAnsi" w:cstheme="minorBidi"/>
                <w:noProof/>
                <w:sz w:val="22"/>
                <w:lang w:val="en-US"/>
              </w:rPr>
              <w:tab/>
            </w:r>
            <w:r w:rsidRPr="00683D05">
              <w:rPr>
                <w:rStyle w:val="Hyperlink"/>
                <w:noProof/>
                <w:color w:val="auto"/>
                <w:lang w:eastAsia="en-GB"/>
              </w:rPr>
              <w:t>Obiective si ținte privind gestionarea deșeurilor</w:t>
            </w:r>
            <w:r w:rsidRPr="00683D05">
              <w:rPr>
                <w:noProof/>
                <w:webHidden/>
              </w:rPr>
              <w:tab/>
            </w:r>
            <w:r w:rsidRPr="00683D05">
              <w:rPr>
                <w:noProof/>
                <w:webHidden/>
              </w:rPr>
              <w:fldChar w:fldCharType="begin"/>
            </w:r>
            <w:r w:rsidRPr="00683D05">
              <w:rPr>
                <w:noProof/>
                <w:webHidden/>
              </w:rPr>
              <w:instrText xml:space="preserve"> PAGEREF _Toc116469761 \h </w:instrText>
            </w:r>
            <w:r w:rsidRPr="00683D05">
              <w:rPr>
                <w:noProof/>
                <w:webHidden/>
              </w:rPr>
            </w:r>
            <w:r w:rsidRPr="00683D05">
              <w:rPr>
                <w:noProof/>
                <w:webHidden/>
              </w:rPr>
              <w:fldChar w:fldCharType="separate"/>
            </w:r>
            <w:r w:rsidRPr="00683D05">
              <w:rPr>
                <w:noProof/>
                <w:webHidden/>
              </w:rPr>
              <w:t>39</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2" w:history="1">
            <w:r w:rsidRPr="00683D05">
              <w:rPr>
                <w:rStyle w:val="Hyperlink"/>
                <w:noProof/>
                <w:color w:val="auto"/>
                <w:lang w:eastAsia="en-GB"/>
              </w:rPr>
              <w:t>3.2.5</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Cantității de deșeuri estimate a fi tratate in stația de sortare aferenta CMID Ciocănești</w:t>
            </w:r>
            <w:r w:rsidRPr="00683D05">
              <w:rPr>
                <w:noProof/>
                <w:webHidden/>
              </w:rPr>
              <w:tab/>
            </w:r>
            <w:r w:rsidRPr="00683D05">
              <w:rPr>
                <w:noProof/>
                <w:webHidden/>
              </w:rPr>
              <w:fldChar w:fldCharType="begin"/>
            </w:r>
            <w:r w:rsidRPr="00683D05">
              <w:rPr>
                <w:noProof/>
                <w:webHidden/>
              </w:rPr>
              <w:instrText xml:space="preserve"> PAGEREF _Toc116469762 \h </w:instrText>
            </w:r>
            <w:r w:rsidRPr="00683D05">
              <w:rPr>
                <w:noProof/>
                <w:webHidden/>
              </w:rPr>
            </w:r>
            <w:r w:rsidRPr="00683D05">
              <w:rPr>
                <w:noProof/>
                <w:webHidden/>
              </w:rPr>
              <w:fldChar w:fldCharType="separate"/>
            </w:r>
            <w:r w:rsidRPr="00683D05">
              <w:rPr>
                <w:noProof/>
                <w:webHidden/>
              </w:rPr>
              <w:t>44</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3" w:history="1">
            <w:r w:rsidRPr="00683D05">
              <w:rPr>
                <w:rStyle w:val="Hyperlink"/>
                <w:noProof/>
                <w:color w:val="auto"/>
                <w:lang w:eastAsia="en-GB"/>
              </w:rPr>
              <w:t>3.2.6</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Cantității de deșeuri estimate a fi tratate in stația de compostare aferenta CMID Ciocănești</w:t>
            </w:r>
            <w:r w:rsidRPr="00683D05">
              <w:rPr>
                <w:noProof/>
                <w:webHidden/>
              </w:rPr>
              <w:tab/>
            </w:r>
            <w:r w:rsidRPr="00683D05">
              <w:rPr>
                <w:noProof/>
                <w:webHidden/>
              </w:rPr>
              <w:fldChar w:fldCharType="begin"/>
            </w:r>
            <w:r w:rsidRPr="00683D05">
              <w:rPr>
                <w:noProof/>
                <w:webHidden/>
              </w:rPr>
              <w:instrText xml:space="preserve"> PAGEREF _Toc116469763 \h </w:instrText>
            </w:r>
            <w:r w:rsidRPr="00683D05">
              <w:rPr>
                <w:noProof/>
                <w:webHidden/>
              </w:rPr>
            </w:r>
            <w:r w:rsidRPr="00683D05">
              <w:rPr>
                <w:noProof/>
                <w:webHidden/>
              </w:rPr>
              <w:fldChar w:fldCharType="separate"/>
            </w:r>
            <w:r w:rsidRPr="00683D05">
              <w:rPr>
                <w:noProof/>
                <w:webHidden/>
              </w:rPr>
              <w:t>45</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4" w:history="1">
            <w:r w:rsidRPr="00683D05">
              <w:rPr>
                <w:rStyle w:val="Hyperlink"/>
                <w:noProof/>
                <w:color w:val="auto"/>
                <w:lang w:eastAsia="en-GB"/>
              </w:rPr>
              <w:t>3.2.7</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Cantității de deșeuri estimate a fi depozitate in depozitul ecologic aferent CMID Ciocănești</w:t>
            </w:r>
            <w:r w:rsidRPr="00683D05">
              <w:rPr>
                <w:noProof/>
                <w:webHidden/>
              </w:rPr>
              <w:tab/>
            </w:r>
            <w:r w:rsidRPr="00683D05">
              <w:rPr>
                <w:noProof/>
                <w:webHidden/>
              </w:rPr>
              <w:fldChar w:fldCharType="begin"/>
            </w:r>
            <w:r w:rsidRPr="00683D05">
              <w:rPr>
                <w:noProof/>
                <w:webHidden/>
              </w:rPr>
              <w:instrText xml:space="preserve"> PAGEREF _Toc116469764 \h </w:instrText>
            </w:r>
            <w:r w:rsidRPr="00683D05">
              <w:rPr>
                <w:noProof/>
                <w:webHidden/>
              </w:rPr>
            </w:r>
            <w:r w:rsidRPr="00683D05">
              <w:rPr>
                <w:noProof/>
                <w:webHidden/>
              </w:rPr>
              <w:fldChar w:fldCharType="separate"/>
            </w:r>
            <w:r w:rsidRPr="00683D05">
              <w:rPr>
                <w:noProof/>
                <w:webHidden/>
              </w:rPr>
              <w:t>46</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5" w:history="1">
            <w:r w:rsidRPr="00683D05">
              <w:rPr>
                <w:rStyle w:val="Hyperlink"/>
                <w:noProof/>
                <w:color w:val="auto"/>
                <w:lang w:eastAsia="en-GB"/>
              </w:rPr>
              <w:t>3.2.8</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Cantității de deșeuri voluminoase estimate a fi Colectate si transportate către CMID Ciocănești</w:t>
            </w:r>
            <w:r w:rsidRPr="00683D05">
              <w:rPr>
                <w:noProof/>
                <w:webHidden/>
              </w:rPr>
              <w:tab/>
            </w:r>
            <w:r w:rsidRPr="00683D05">
              <w:rPr>
                <w:noProof/>
                <w:webHidden/>
              </w:rPr>
              <w:fldChar w:fldCharType="begin"/>
            </w:r>
            <w:r w:rsidRPr="00683D05">
              <w:rPr>
                <w:noProof/>
                <w:webHidden/>
              </w:rPr>
              <w:instrText xml:space="preserve"> PAGEREF _Toc116469765 \h </w:instrText>
            </w:r>
            <w:r w:rsidRPr="00683D05">
              <w:rPr>
                <w:noProof/>
                <w:webHidden/>
              </w:rPr>
            </w:r>
            <w:r w:rsidRPr="00683D05">
              <w:rPr>
                <w:noProof/>
                <w:webHidden/>
              </w:rPr>
              <w:fldChar w:fldCharType="separate"/>
            </w:r>
            <w:r w:rsidRPr="00683D05">
              <w:rPr>
                <w:noProof/>
                <w:webHidden/>
              </w:rPr>
              <w:t>47</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6" w:history="1">
            <w:r w:rsidRPr="00683D05">
              <w:rPr>
                <w:rStyle w:val="Hyperlink"/>
                <w:noProof/>
                <w:color w:val="auto"/>
                <w:lang w:eastAsia="en-GB"/>
              </w:rPr>
              <w:t>3.2.9</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 estimate de deșeuri periculoase din deșeuri menajere</w:t>
            </w:r>
            <w:r w:rsidRPr="00683D05">
              <w:rPr>
                <w:noProof/>
                <w:webHidden/>
              </w:rPr>
              <w:tab/>
            </w:r>
            <w:r w:rsidRPr="00683D05">
              <w:rPr>
                <w:noProof/>
                <w:webHidden/>
              </w:rPr>
              <w:fldChar w:fldCharType="begin"/>
            </w:r>
            <w:r w:rsidRPr="00683D05">
              <w:rPr>
                <w:noProof/>
                <w:webHidden/>
              </w:rPr>
              <w:instrText xml:space="preserve"> PAGEREF _Toc116469766 \h </w:instrText>
            </w:r>
            <w:r w:rsidRPr="00683D05">
              <w:rPr>
                <w:noProof/>
                <w:webHidden/>
              </w:rPr>
            </w:r>
            <w:r w:rsidRPr="00683D05">
              <w:rPr>
                <w:noProof/>
                <w:webHidden/>
              </w:rPr>
              <w:fldChar w:fldCharType="separate"/>
            </w:r>
            <w:r w:rsidRPr="00683D05">
              <w:rPr>
                <w:noProof/>
                <w:webHidden/>
              </w:rPr>
              <w:t>47</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7" w:history="1">
            <w:r w:rsidRPr="00683D05">
              <w:rPr>
                <w:rStyle w:val="Hyperlink"/>
                <w:noProof/>
                <w:color w:val="auto"/>
                <w:lang w:eastAsia="en-GB"/>
              </w:rPr>
              <w:t>3.2.10</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 estimate de deșeuri din construcții si desființări</w:t>
            </w:r>
            <w:r w:rsidRPr="00683D05">
              <w:rPr>
                <w:noProof/>
                <w:webHidden/>
              </w:rPr>
              <w:tab/>
            </w:r>
            <w:r w:rsidRPr="00683D05">
              <w:rPr>
                <w:noProof/>
                <w:webHidden/>
              </w:rPr>
              <w:fldChar w:fldCharType="begin"/>
            </w:r>
            <w:r w:rsidRPr="00683D05">
              <w:rPr>
                <w:noProof/>
                <w:webHidden/>
              </w:rPr>
              <w:instrText xml:space="preserve"> PAGEREF _Toc116469767 \h </w:instrText>
            </w:r>
            <w:r w:rsidRPr="00683D05">
              <w:rPr>
                <w:noProof/>
                <w:webHidden/>
              </w:rPr>
            </w:r>
            <w:r w:rsidRPr="00683D05">
              <w:rPr>
                <w:noProof/>
                <w:webHidden/>
              </w:rPr>
              <w:fldChar w:fldCharType="separate"/>
            </w:r>
            <w:r w:rsidRPr="00683D05">
              <w:rPr>
                <w:noProof/>
                <w:webHidden/>
              </w:rPr>
              <w:t>47</w:t>
            </w:r>
            <w:r w:rsidRPr="00683D05">
              <w:rPr>
                <w:noProof/>
                <w:webHidden/>
              </w:rPr>
              <w:fldChar w:fldCharType="end"/>
            </w:r>
          </w:hyperlink>
        </w:p>
        <w:p w:rsidR="00F16097" w:rsidRPr="00683D05" w:rsidRDefault="00F16097" w:rsidP="00F16097">
          <w:pPr>
            <w:pStyle w:val="TOC2"/>
            <w:tabs>
              <w:tab w:val="left" w:pos="1100"/>
            </w:tabs>
            <w:rPr>
              <w:rFonts w:asciiTheme="minorHAnsi" w:eastAsiaTheme="minorEastAsia" w:hAnsiTheme="minorHAnsi" w:cstheme="minorBidi"/>
              <w:noProof/>
              <w:sz w:val="22"/>
              <w:lang w:val="en-US"/>
            </w:rPr>
          </w:pPr>
          <w:hyperlink w:anchor="_Toc116469768" w:history="1">
            <w:r w:rsidRPr="00683D05">
              <w:rPr>
                <w:rStyle w:val="Hyperlink"/>
                <w:noProof/>
                <w:color w:val="auto"/>
                <w:lang w:eastAsia="en-GB"/>
              </w:rPr>
              <w:t>3.2.11</w:t>
            </w:r>
            <w:r w:rsidRPr="00683D05">
              <w:rPr>
                <w:rFonts w:asciiTheme="minorHAnsi" w:eastAsiaTheme="minorEastAsia" w:hAnsiTheme="minorHAnsi" w:cstheme="minorBidi"/>
                <w:noProof/>
                <w:sz w:val="22"/>
                <w:lang w:val="en-US"/>
              </w:rPr>
              <w:tab/>
            </w:r>
            <w:r w:rsidRPr="00683D05">
              <w:rPr>
                <w:rStyle w:val="Hyperlink"/>
                <w:noProof/>
                <w:color w:val="auto"/>
                <w:lang w:eastAsia="en-GB"/>
              </w:rPr>
              <w:t>Cantități estimate de deșeuri din stațiile de transfer</w:t>
            </w:r>
            <w:r w:rsidRPr="00683D05">
              <w:rPr>
                <w:noProof/>
                <w:webHidden/>
              </w:rPr>
              <w:tab/>
            </w:r>
            <w:r w:rsidRPr="00683D05">
              <w:rPr>
                <w:noProof/>
                <w:webHidden/>
              </w:rPr>
              <w:fldChar w:fldCharType="begin"/>
            </w:r>
            <w:r w:rsidRPr="00683D05">
              <w:rPr>
                <w:noProof/>
                <w:webHidden/>
              </w:rPr>
              <w:instrText xml:space="preserve"> PAGEREF _Toc116469768 \h </w:instrText>
            </w:r>
            <w:r w:rsidRPr="00683D05">
              <w:rPr>
                <w:noProof/>
                <w:webHidden/>
              </w:rPr>
            </w:r>
            <w:r w:rsidRPr="00683D05">
              <w:rPr>
                <w:noProof/>
                <w:webHidden/>
              </w:rPr>
              <w:fldChar w:fldCharType="separate"/>
            </w:r>
            <w:r w:rsidRPr="00683D05">
              <w:rPr>
                <w:noProof/>
                <w:webHidden/>
              </w:rPr>
              <w:t>48</w:t>
            </w:r>
            <w:r w:rsidRPr="00683D05">
              <w:rPr>
                <w:noProof/>
                <w:webHidden/>
              </w:rPr>
              <w:fldChar w:fldCharType="end"/>
            </w:r>
          </w:hyperlink>
        </w:p>
        <w:p w:rsidR="00F16097" w:rsidRPr="00683D05" w:rsidRDefault="00F16097" w:rsidP="00F16097">
          <w:pPr>
            <w:pStyle w:val="TOC1"/>
            <w:tabs>
              <w:tab w:val="right" w:leader="dot" w:pos="9911"/>
            </w:tabs>
            <w:rPr>
              <w:rFonts w:asciiTheme="minorHAnsi" w:eastAsiaTheme="minorEastAsia" w:hAnsiTheme="minorHAnsi" w:cstheme="minorBidi"/>
              <w:b w:val="0"/>
              <w:noProof/>
              <w:sz w:val="22"/>
              <w:lang w:val="en-US"/>
            </w:rPr>
          </w:pPr>
          <w:hyperlink w:anchor="_Toc116469769" w:history="1">
            <w:r w:rsidRPr="00683D05">
              <w:rPr>
                <w:rStyle w:val="Hyperlink"/>
                <w:noProof/>
                <w:color w:val="auto"/>
                <w14:scene3d>
                  <w14:camera w14:prst="orthographicFront"/>
                  <w14:lightRig w14:rig="threePt" w14:dir="t">
                    <w14:rot w14:lat="0" w14:lon="0" w14:rev="0"/>
                  </w14:lightRig>
                </w14:scene3d>
              </w:rPr>
              <w:t>SECTIUNEA 2</w:t>
            </w:r>
            <w:r w:rsidRPr="00683D05">
              <w:rPr>
                <w:rStyle w:val="Hyperlink"/>
                <w:noProof/>
                <w:color w:val="auto"/>
              </w:rPr>
              <w:t xml:space="preserve"> CAIETUL DE SARCINI</w:t>
            </w:r>
            <w:r w:rsidRPr="00683D05">
              <w:rPr>
                <w:noProof/>
                <w:webHidden/>
              </w:rPr>
              <w:tab/>
            </w:r>
            <w:r w:rsidRPr="00683D05">
              <w:rPr>
                <w:noProof/>
                <w:webHidden/>
              </w:rPr>
              <w:fldChar w:fldCharType="begin"/>
            </w:r>
            <w:r w:rsidRPr="00683D05">
              <w:rPr>
                <w:noProof/>
                <w:webHidden/>
              </w:rPr>
              <w:instrText xml:space="preserve"> PAGEREF _Toc116469769 \h </w:instrText>
            </w:r>
            <w:r w:rsidRPr="00683D05">
              <w:rPr>
                <w:noProof/>
                <w:webHidden/>
              </w:rPr>
            </w:r>
            <w:r w:rsidRPr="00683D05">
              <w:rPr>
                <w:noProof/>
                <w:webHidden/>
              </w:rPr>
              <w:fldChar w:fldCharType="separate"/>
            </w:r>
            <w:r w:rsidRPr="00683D05">
              <w:rPr>
                <w:noProof/>
                <w:webHidden/>
              </w:rPr>
              <w:t>50</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0" w:history="1">
            <w:r w:rsidRPr="00683D05">
              <w:rPr>
                <w:rStyle w:val="Hyperlink"/>
                <w:noProof/>
                <w:color w:val="auto"/>
              </w:rPr>
              <w:t>Capitolul 1</w:t>
            </w:r>
            <w:r w:rsidRPr="00683D05">
              <w:rPr>
                <w:rFonts w:asciiTheme="minorHAnsi" w:eastAsiaTheme="minorEastAsia" w:hAnsiTheme="minorHAnsi" w:cstheme="minorBidi"/>
                <w:noProof/>
                <w:sz w:val="22"/>
                <w:lang w:val="en-US"/>
              </w:rPr>
              <w:tab/>
            </w:r>
            <w:r w:rsidRPr="00683D05">
              <w:rPr>
                <w:rStyle w:val="Hyperlink"/>
                <w:noProof/>
                <w:color w:val="auto"/>
              </w:rPr>
              <w:t>Obiectul caietului de sarcini</w:t>
            </w:r>
            <w:r w:rsidRPr="00683D05">
              <w:rPr>
                <w:noProof/>
                <w:webHidden/>
              </w:rPr>
              <w:tab/>
            </w:r>
            <w:r w:rsidRPr="00683D05">
              <w:rPr>
                <w:noProof/>
                <w:webHidden/>
              </w:rPr>
              <w:fldChar w:fldCharType="begin"/>
            </w:r>
            <w:r w:rsidRPr="00683D05">
              <w:rPr>
                <w:noProof/>
                <w:webHidden/>
              </w:rPr>
              <w:instrText xml:space="preserve"> PAGEREF _Toc116469770 \h </w:instrText>
            </w:r>
            <w:r w:rsidRPr="00683D05">
              <w:rPr>
                <w:noProof/>
                <w:webHidden/>
              </w:rPr>
            </w:r>
            <w:r w:rsidRPr="00683D05">
              <w:rPr>
                <w:noProof/>
                <w:webHidden/>
              </w:rPr>
              <w:fldChar w:fldCharType="separate"/>
            </w:r>
            <w:r w:rsidRPr="00683D05">
              <w:rPr>
                <w:noProof/>
                <w:webHidden/>
              </w:rPr>
              <w:t>50</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1" w:history="1">
            <w:r w:rsidRPr="00683D05">
              <w:rPr>
                <w:rStyle w:val="Hyperlink"/>
                <w:noProof/>
                <w:color w:val="auto"/>
              </w:rPr>
              <w:t>Capitolul 2</w:t>
            </w:r>
            <w:r w:rsidRPr="00683D05">
              <w:rPr>
                <w:rFonts w:asciiTheme="minorHAnsi" w:eastAsiaTheme="minorEastAsia" w:hAnsiTheme="minorHAnsi" w:cstheme="minorBidi"/>
                <w:noProof/>
                <w:sz w:val="22"/>
                <w:lang w:val="en-US"/>
              </w:rPr>
              <w:tab/>
            </w:r>
            <w:r w:rsidRPr="00683D05">
              <w:rPr>
                <w:rStyle w:val="Hyperlink"/>
                <w:noProof/>
                <w:color w:val="auto"/>
              </w:rPr>
              <w:t>Cerințe organizatorice minimale</w:t>
            </w:r>
            <w:r w:rsidRPr="00683D05">
              <w:rPr>
                <w:noProof/>
                <w:webHidden/>
              </w:rPr>
              <w:tab/>
            </w:r>
            <w:r w:rsidRPr="00683D05">
              <w:rPr>
                <w:noProof/>
                <w:webHidden/>
              </w:rPr>
              <w:fldChar w:fldCharType="begin"/>
            </w:r>
            <w:r w:rsidRPr="00683D05">
              <w:rPr>
                <w:noProof/>
                <w:webHidden/>
              </w:rPr>
              <w:instrText xml:space="preserve"> PAGEREF _Toc116469771 \h </w:instrText>
            </w:r>
            <w:r w:rsidRPr="00683D05">
              <w:rPr>
                <w:noProof/>
                <w:webHidden/>
              </w:rPr>
            </w:r>
            <w:r w:rsidRPr="00683D05">
              <w:rPr>
                <w:noProof/>
                <w:webHidden/>
              </w:rPr>
              <w:fldChar w:fldCharType="separate"/>
            </w:r>
            <w:r w:rsidRPr="00683D05">
              <w:rPr>
                <w:noProof/>
                <w:webHidden/>
              </w:rPr>
              <w:t>51</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2" w:history="1">
            <w:r w:rsidRPr="00683D05">
              <w:rPr>
                <w:rStyle w:val="Hyperlink"/>
                <w:noProof/>
                <w:color w:val="auto"/>
              </w:rPr>
              <w:t>Capitolul 3</w:t>
            </w:r>
            <w:r w:rsidRPr="00683D05">
              <w:rPr>
                <w:rFonts w:asciiTheme="minorHAnsi" w:eastAsiaTheme="minorEastAsia" w:hAnsiTheme="minorHAnsi" w:cstheme="minorBidi"/>
                <w:noProof/>
                <w:sz w:val="22"/>
                <w:lang w:val="en-US"/>
              </w:rPr>
              <w:tab/>
            </w:r>
            <w:r w:rsidRPr="00683D05">
              <w:rPr>
                <w:rStyle w:val="Hyperlink"/>
                <w:noProof/>
                <w:color w:val="auto"/>
              </w:rPr>
              <w:t>Activități</w:t>
            </w:r>
            <w:r w:rsidRPr="00683D05">
              <w:rPr>
                <w:noProof/>
                <w:webHidden/>
              </w:rPr>
              <w:tab/>
            </w:r>
            <w:r w:rsidRPr="00683D05">
              <w:rPr>
                <w:noProof/>
                <w:webHidden/>
              </w:rPr>
              <w:fldChar w:fldCharType="begin"/>
            </w:r>
            <w:r w:rsidRPr="00683D05">
              <w:rPr>
                <w:noProof/>
                <w:webHidden/>
              </w:rPr>
              <w:instrText xml:space="preserve"> PAGEREF _Toc116469772 \h </w:instrText>
            </w:r>
            <w:r w:rsidRPr="00683D05">
              <w:rPr>
                <w:noProof/>
                <w:webHidden/>
              </w:rPr>
            </w:r>
            <w:r w:rsidRPr="00683D05">
              <w:rPr>
                <w:noProof/>
                <w:webHidden/>
              </w:rPr>
              <w:fldChar w:fldCharType="separate"/>
            </w:r>
            <w:r w:rsidRPr="00683D05">
              <w:rPr>
                <w:noProof/>
                <w:webHidden/>
              </w:rPr>
              <w:t>52</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3" w:history="1">
            <w:r w:rsidRPr="00683D05">
              <w:rPr>
                <w:rStyle w:val="Hyperlink"/>
                <w:noProof/>
                <w:color w:val="auto"/>
              </w:rPr>
              <w:t>Capitolul 4</w:t>
            </w:r>
            <w:r w:rsidRPr="00683D05">
              <w:rPr>
                <w:rFonts w:asciiTheme="minorHAnsi" w:eastAsiaTheme="minorEastAsia" w:hAnsiTheme="minorHAnsi" w:cstheme="minorBidi"/>
                <w:noProof/>
                <w:sz w:val="22"/>
                <w:lang w:val="en-US"/>
              </w:rPr>
              <w:tab/>
            </w:r>
            <w:r w:rsidRPr="00683D05">
              <w:rPr>
                <w:rStyle w:val="Hyperlink"/>
                <w:noProof/>
                <w:color w:val="auto"/>
              </w:rPr>
              <w:t>Cerințe statutare</w:t>
            </w:r>
            <w:r w:rsidRPr="00683D05">
              <w:rPr>
                <w:noProof/>
                <w:webHidden/>
              </w:rPr>
              <w:tab/>
            </w:r>
            <w:r w:rsidRPr="00683D05">
              <w:rPr>
                <w:noProof/>
                <w:webHidden/>
              </w:rPr>
              <w:fldChar w:fldCharType="begin"/>
            </w:r>
            <w:r w:rsidRPr="00683D05">
              <w:rPr>
                <w:noProof/>
                <w:webHidden/>
              </w:rPr>
              <w:instrText xml:space="preserve"> PAGEREF _Toc116469773 \h </w:instrText>
            </w:r>
            <w:r w:rsidRPr="00683D05">
              <w:rPr>
                <w:noProof/>
                <w:webHidden/>
              </w:rPr>
            </w:r>
            <w:r w:rsidRPr="00683D05">
              <w:rPr>
                <w:noProof/>
                <w:webHidden/>
              </w:rPr>
              <w:fldChar w:fldCharType="separate"/>
            </w:r>
            <w:r w:rsidRPr="00683D05">
              <w:rPr>
                <w:noProof/>
                <w:webHidden/>
              </w:rPr>
              <w:t>61</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4" w:history="1">
            <w:r w:rsidRPr="00683D05">
              <w:rPr>
                <w:rStyle w:val="Hyperlink"/>
                <w:noProof/>
                <w:color w:val="auto"/>
              </w:rPr>
              <w:t>Capitolul 5</w:t>
            </w:r>
            <w:r w:rsidRPr="00683D05">
              <w:rPr>
                <w:rFonts w:asciiTheme="minorHAnsi" w:eastAsiaTheme="minorEastAsia" w:hAnsiTheme="minorHAnsi" w:cstheme="minorBidi"/>
                <w:noProof/>
                <w:sz w:val="22"/>
                <w:lang w:val="en-US"/>
              </w:rPr>
              <w:tab/>
            </w:r>
            <w:r w:rsidRPr="00683D05">
              <w:rPr>
                <w:rStyle w:val="Hyperlink"/>
                <w:noProof/>
                <w:color w:val="auto"/>
              </w:rPr>
              <w:t>Monitorizarea</w:t>
            </w:r>
            <w:r w:rsidRPr="00683D05">
              <w:rPr>
                <w:noProof/>
                <w:webHidden/>
              </w:rPr>
              <w:tab/>
            </w:r>
            <w:r w:rsidRPr="00683D05">
              <w:rPr>
                <w:noProof/>
                <w:webHidden/>
              </w:rPr>
              <w:fldChar w:fldCharType="begin"/>
            </w:r>
            <w:r w:rsidRPr="00683D05">
              <w:rPr>
                <w:noProof/>
                <w:webHidden/>
              </w:rPr>
              <w:instrText xml:space="preserve"> PAGEREF _Toc116469774 \h </w:instrText>
            </w:r>
            <w:r w:rsidRPr="00683D05">
              <w:rPr>
                <w:noProof/>
                <w:webHidden/>
              </w:rPr>
            </w:r>
            <w:r w:rsidRPr="00683D05">
              <w:rPr>
                <w:noProof/>
                <w:webHidden/>
              </w:rPr>
              <w:fldChar w:fldCharType="separate"/>
            </w:r>
            <w:r w:rsidRPr="00683D05">
              <w:rPr>
                <w:noProof/>
                <w:webHidden/>
              </w:rPr>
              <w:t>61</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5" w:history="1">
            <w:r w:rsidRPr="00683D05">
              <w:rPr>
                <w:rStyle w:val="Hyperlink"/>
                <w:noProof/>
                <w:color w:val="auto"/>
              </w:rPr>
              <w:t>Capitolul 6</w:t>
            </w:r>
            <w:r w:rsidRPr="00683D05">
              <w:rPr>
                <w:rFonts w:asciiTheme="minorHAnsi" w:eastAsiaTheme="minorEastAsia" w:hAnsiTheme="minorHAnsi" w:cstheme="minorBidi"/>
                <w:noProof/>
                <w:sz w:val="22"/>
                <w:lang w:val="en-US"/>
              </w:rPr>
              <w:tab/>
            </w:r>
            <w:r w:rsidRPr="00683D05">
              <w:rPr>
                <w:rStyle w:val="Hyperlink"/>
                <w:noProof/>
                <w:color w:val="auto"/>
              </w:rPr>
              <w:t>Comunicarea</w:t>
            </w:r>
            <w:r w:rsidRPr="00683D05">
              <w:rPr>
                <w:noProof/>
                <w:webHidden/>
              </w:rPr>
              <w:tab/>
            </w:r>
            <w:r w:rsidRPr="00683D05">
              <w:rPr>
                <w:noProof/>
                <w:webHidden/>
              </w:rPr>
              <w:fldChar w:fldCharType="begin"/>
            </w:r>
            <w:r w:rsidRPr="00683D05">
              <w:rPr>
                <w:noProof/>
                <w:webHidden/>
              </w:rPr>
              <w:instrText xml:space="preserve"> PAGEREF _Toc116469775 \h </w:instrText>
            </w:r>
            <w:r w:rsidRPr="00683D05">
              <w:rPr>
                <w:noProof/>
                <w:webHidden/>
              </w:rPr>
            </w:r>
            <w:r w:rsidRPr="00683D05">
              <w:rPr>
                <w:noProof/>
                <w:webHidden/>
              </w:rPr>
              <w:fldChar w:fldCharType="separate"/>
            </w:r>
            <w:r w:rsidRPr="00683D05">
              <w:rPr>
                <w:noProof/>
                <w:webHidden/>
              </w:rPr>
              <w:t>63</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6" w:history="1">
            <w:r w:rsidRPr="00683D05">
              <w:rPr>
                <w:rStyle w:val="Hyperlink"/>
                <w:noProof/>
                <w:color w:val="auto"/>
              </w:rPr>
              <w:t>Capitolul 7</w:t>
            </w:r>
            <w:r w:rsidRPr="00683D05">
              <w:rPr>
                <w:rFonts w:asciiTheme="minorHAnsi" w:eastAsiaTheme="minorEastAsia" w:hAnsiTheme="minorHAnsi" w:cstheme="minorBidi"/>
                <w:noProof/>
                <w:sz w:val="22"/>
                <w:lang w:val="en-US"/>
              </w:rPr>
              <w:tab/>
            </w:r>
            <w:r w:rsidRPr="00683D05">
              <w:rPr>
                <w:rStyle w:val="Hyperlink"/>
                <w:noProof/>
                <w:color w:val="auto"/>
              </w:rPr>
              <w:t>Securitatea obiectivelor</w:t>
            </w:r>
            <w:r w:rsidRPr="00683D05">
              <w:rPr>
                <w:noProof/>
                <w:webHidden/>
              </w:rPr>
              <w:tab/>
            </w:r>
            <w:r w:rsidRPr="00683D05">
              <w:rPr>
                <w:noProof/>
                <w:webHidden/>
              </w:rPr>
              <w:fldChar w:fldCharType="begin"/>
            </w:r>
            <w:r w:rsidRPr="00683D05">
              <w:rPr>
                <w:noProof/>
                <w:webHidden/>
              </w:rPr>
              <w:instrText xml:space="preserve"> PAGEREF _Toc116469776 \h </w:instrText>
            </w:r>
            <w:r w:rsidRPr="00683D05">
              <w:rPr>
                <w:noProof/>
                <w:webHidden/>
              </w:rPr>
            </w:r>
            <w:r w:rsidRPr="00683D05">
              <w:rPr>
                <w:noProof/>
                <w:webHidden/>
              </w:rPr>
              <w:fldChar w:fldCharType="separate"/>
            </w:r>
            <w:r w:rsidRPr="00683D05">
              <w:rPr>
                <w:noProof/>
                <w:webHidden/>
              </w:rPr>
              <w:t>64</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7" w:history="1">
            <w:r w:rsidRPr="00683D05">
              <w:rPr>
                <w:rStyle w:val="Hyperlink"/>
                <w:rFonts w:cs="Arial"/>
                <w:noProof/>
                <w:color w:val="auto"/>
              </w:rPr>
              <w:t>Capitolul 8</w:t>
            </w:r>
            <w:r w:rsidRPr="00683D05">
              <w:rPr>
                <w:rFonts w:asciiTheme="minorHAnsi" w:eastAsiaTheme="minorEastAsia" w:hAnsiTheme="minorHAnsi" w:cstheme="minorBidi"/>
                <w:noProof/>
                <w:sz w:val="22"/>
                <w:lang w:val="en-US"/>
              </w:rPr>
              <w:tab/>
            </w:r>
            <w:r w:rsidRPr="00683D05">
              <w:rPr>
                <w:rStyle w:val="Hyperlink"/>
                <w:noProof/>
                <w:color w:val="auto"/>
              </w:rPr>
              <w:t>Criterii de neconformitate</w:t>
            </w:r>
            <w:r w:rsidRPr="00683D05">
              <w:rPr>
                <w:noProof/>
                <w:webHidden/>
              </w:rPr>
              <w:tab/>
            </w:r>
            <w:r w:rsidRPr="00683D05">
              <w:rPr>
                <w:noProof/>
                <w:webHidden/>
              </w:rPr>
              <w:fldChar w:fldCharType="begin"/>
            </w:r>
            <w:r w:rsidRPr="00683D05">
              <w:rPr>
                <w:noProof/>
                <w:webHidden/>
              </w:rPr>
              <w:instrText xml:space="preserve"> PAGEREF _Toc116469777 \h </w:instrText>
            </w:r>
            <w:r w:rsidRPr="00683D05">
              <w:rPr>
                <w:noProof/>
                <w:webHidden/>
              </w:rPr>
            </w:r>
            <w:r w:rsidRPr="00683D05">
              <w:rPr>
                <w:noProof/>
                <w:webHidden/>
              </w:rPr>
              <w:fldChar w:fldCharType="separate"/>
            </w:r>
            <w:r w:rsidRPr="00683D05">
              <w:rPr>
                <w:noProof/>
                <w:webHidden/>
              </w:rPr>
              <w:t>65</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78" w:history="1">
            <w:r w:rsidRPr="00683D05">
              <w:rPr>
                <w:rStyle w:val="Hyperlink"/>
                <w:noProof/>
                <w:color w:val="auto"/>
              </w:rPr>
              <w:t>Capitolul 9</w:t>
            </w:r>
            <w:r w:rsidRPr="00683D05">
              <w:rPr>
                <w:rFonts w:asciiTheme="minorHAnsi" w:eastAsiaTheme="minorEastAsia" w:hAnsiTheme="minorHAnsi" w:cstheme="minorBidi"/>
                <w:noProof/>
                <w:sz w:val="22"/>
                <w:lang w:val="en-US"/>
              </w:rPr>
              <w:tab/>
            </w:r>
            <w:r w:rsidRPr="00683D05">
              <w:rPr>
                <w:rStyle w:val="Hyperlink"/>
                <w:noProof/>
                <w:color w:val="auto"/>
              </w:rPr>
              <w:t>Aspecte financiare</w:t>
            </w:r>
            <w:r w:rsidRPr="00683D05">
              <w:rPr>
                <w:noProof/>
                <w:webHidden/>
              </w:rPr>
              <w:tab/>
            </w:r>
            <w:r w:rsidRPr="00683D05">
              <w:rPr>
                <w:noProof/>
                <w:webHidden/>
              </w:rPr>
              <w:fldChar w:fldCharType="begin"/>
            </w:r>
            <w:r w:rsidRPr="00683D05">
              <w:rPr>
                <w:noProof/>
                <w:webHidden/>
              </w:rPr>
              <w:instrText xml:space="preserve"> PAGEREF _Toc116469778 \h </w:instrText>
            </w:r>
            <w:r w:rsidRPr="00683D05">
              <w:rPr>
                <w:noProof/>
                <w:webHidden/>
              </w:rPr>
            </w:r>
            <w:r w:rsidRPr="00683D05">
              <w:rPr>
                <w:noProof/>
                <w:webHidden/>
              </w:rPr>
              <w:fldChar w:fldCharType="separate"/>
            </w:r>
            <w:r w:rsidRPr="00683D05">
              <w:rPr>
                <w:noProof/>
                <w:webHidden/>
              </w:rPr>
              <w:t>66</w:t>
            </w:r>
            <w:r w:rsidRPr="00683D05">
              <w:rPr>
                <w:noProof/>
                <w:webHidden/>
              </w:rPr>
              <w:fldChar w:fldCharType="end"/>
            </w:r>
          </w:hyperlink>
        </w:p>
        <w:p w:rsidR="00F16097" w:rsidRPr="00683D05" w:rsidRDefault="00F16097" w:rsidP="00F16097">
          <w:pPr>
            <w:pStyle w:val="TOC1"/>
            <w:tabs>
              <w:tab w:val="right" w:leader="dot" w:pos="9911"/>
            </w:tabs>
            <w:rPr>
              <w:rFonts w:asciiTheme="minorHAnsi" w:eastAsiaTheme="minorEastAsia" w:hAnsiTheme="minorHAnsi" w:cstheme="minorBidi"/>
              <w:b w:val="0"/>
              <w:noProof/>
              <w:sz w:val="22"/>
              <w:lang w:val="en-US"/>
            </w:rPr>
          </w:pPr>
          <w:hyperlink w:anchor="_Toc116469779" w:history="1">
            <w:r w:rsidRPr="00683D05">
              <w:rPr>
                <w:rStyle w:val="Hyperlink"/>
                <w:noProof/>
                <w:color w:val="auto"/>
                <w14:scene3d>
                  <w14:camera w14:prst="orthographicFront"/>
                  <w14:lightRig w14:rig="threePt" w14:dir="t">
                    <w14:rot w14:lat="0" w14:lon="0" w14:rev="0"/>
                  </w14:lightRig>
                </w14:scene3d>
              </w:rPr>
              <w:t>SECTIUNEA 3</w:t>
            </w:r>
            <w:r w:rsidRPr="00683D05">
              <w:rPr>
                <w:rStyle w:val="Hyperlink"/>
                <w:noProof/>
                <w:color w:val="auto"/>
              </w:rPr>
              <w:t xml:space="preserve"> DISPOZITII FINALE</w:t>
            </w:r>
            <w:r w:rsidRPr="00683D05">
              <w:rPr>
                <w:noProof/>
                <w:webHidden/>
              </w:rPr>
              <w:tab/>
            </w:r>
            <w:r w:rsidRPr="00683D05">
              <w:rPr>
                <w:noProof/>
                <w:webHidden/>
              </w:rPr>
              <w:fldChar w:fldCharType="begin"/>
            </w:r>
            <w:r w:rsidRPr="00683D05">
              <w:rPr>
                <w:noProof/>
                <w:webHidden/>
              </w:rPr>
              <w:instrText xml:space="preserve"> PAGEREF _Toc116469779 \h </w:instrText>
            </w:r>
            <w:r w:rsidRPr="00683D05">
              <w:rPr>
                <w:noProof/>
                <w:webHidden/>
              </w:rPr>
            </w:r>
            <w:r w:rsidRPr="00683D05">
              <w:rPr>
                <w:noProof/>
                <w:webHidden/>
              </w:rPr>
              <w:fldChar w:fldCharType="separate"/>
            </w:r>
            <w:r w:rsidRPr="00683D05">
              <w:rPr>
                <w:noProof/>
                <w:webHidden/>
              </w:rPr>
              <w:t>70</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80" w:history="1">
            <w:r w:rsidRPr="00683D05">
              <w:rPr>
                <w:rStyle w:val="Hyperlink"/>
                <w:noProof/>
                <w:color w:val="auto"/>
              </w:rPr>
              <w:t>Capitolul 1</w:t>
            </w:r>
            <w:r w:rsidRPr="00683D05">
              <w:rPr>
                <w:rFonts w:asciiTheme="minorHAnsi" w:eastAsiaTheme="minorEastAsia" w:hAnsiTheme="minorHAnsi" w:cstheme="minorBidi"/>
                <w:noProof/>
                <w:sz w:val="22"/>
                <w:lang w:val="en-US"/>
              </w:rPr>
              <w:tab/>
            </w:r>
            <w:r w:rsidRPr="00683D05">
              <w:rPr>
                <w:rStyle w:val="Hyperlink"/>
                <w:noProof/>
                <w:color w:val="auto"/>
              </w:rPr>
              <w:t>Riscuri ( Conform HG 71/2007)</w:t>
            </w:r>
            <w:r w:rsidRPr="00683D05">
              <w:rPr>
                <w:noProof/>
                <w:webHidden/>
              </w:rPr>
              <w:tab/>
            </w:r>
            <w:r w:rsidRPr="00683D05">
              <w:rPr>
                <w:noProof/>
                <w:webHidden/>
              </w:rPr>
              <w:fldChar w:fldCharType="begin"/>
            </w:r>
            <w:r w:rsidRPr="00683D05">
              <w:rPr>
                <w:noProof/>
                <w:webHidden/>
              </w:rPr>
              <w:instrText xml:space="preserve"> PAGEREF _Toc116469780 \h </w:instrText>
            </w:r>
            <w:r w:rsidRPr="00683D05">
              <w:rPr>
                <w:noProof/>
                <w:webHidden/>
              </w:rPr>
            </w:r>
            <w:r w:rsidRPr="00683D05">
              <w:rPr>
                <w:noProof/>
                <w:webHidden/>
              </w:rPr>
              <w:fldChar w:fldCharType="separate"/>
            </w:r>
            <w:r w:rsidRPr="00683D05">
              <w:rPr>
                <w:noProof/>
                <w:webHidden/>
              </w:rPr>
              <w:t>70</w:t>
            </w:r>
            <w:r w:rsidRPr="00683D05">
              <w:rPr>
                <w:noProof/>
                <w:webHidden/>
              </w:rPr>
              <w:fldChar w:fldCharType="end"/>
            </w:r>
          </w:hyperlink>
        </w:p>
        <w:p w:rsidR="00F16097" w:rsidRPr="00683D05" w:rsidRDefault="00F16097" w:rsidP="00F16097">
          <w:pPr>
            <w:pStyle w:val="TOC2"/>
            <w:tabs>
              <w:tab w:val="left" w:pos="1540"/>
            </w:tabs>
            <w:rPr>
              <w:rFonts w:asciiTheme="minorHAnsi" w:eastAsiaTheme="minorEastAsia" w:hAnsiTheme="minorHAnsi" w:cstheme="minorBidi"/>
              <w:noProof/>
              <w:sz w:val="22"/>
              <w:lang w:val="en-US"/>
            </w:rPr>
          </w:pPr>
          <w:hyperlink w:anchor="_Toc116469781" w:history="1">
            <w:r w:rsidRPr="00683D05">
              <w:rPr>
                <w:rStyle w:val="Hyperlink"/>
                <w:noProof/>
                <w:color w:val="auto"/>
              </w:rPr>
              <w:t>Capitolul 2</w:t>
            </w:r>
            <w:r w:rsidRPr="00683D05">
              <w:rPr>
                <w:rFonts w:asciiTheme="minorHAnsi" w:eastAsiaTheme="minorEastAsia" w:hAnsiTheme="minorHAnsi" w:cstheme="minorBidi"/>
                <w:noProof/>
                <w:sz w:val="22"/>
                <w:lang w:val="en-US"/>
              </w:rPr>
              <w:tab/>
            </w:r>
            <w:r w:rsidRPr="00683D05">
              <w:rPr>
                <w:rStyle w:val="Hyperlink"/>
                <w:noProof/>
                <w:color w:val="auto"/>
              </w:rPr>
              <w:t>Informații privind oferta tehnica</w:t>
            </w:r>
            <w:r w:rsidRPr="00683D05">
              <w:rPr>
                <w:noProof/>
                <w:webHidden/>
              </w:rPr>
              <w:tab/>
            </w:r>
            <w:r w:rsidRPr="00683D05">
              <w:rPr>
                <w:noProof/>
                <w:webHidden/>
              </w:rPr>
              <w:fldChar w:fldCharType="begin"/>
            </w:r>
            <w:r w:rsidRPr="00683D05">
              <w:rPr>
                <w:noProof/>
                <w:webHidden/>
              </w:rPr>
              <w:instrText xml:space="preserve"> PAGEREF _Toc116469781 \h </w:instrText>
            </w:r>
            <w:r w:rsidRPr="00683D05">
              <w:rPr>
                <w:noProof/>
                <w:webHidden/>
              </w:rPr>
            </w:r>
            <w:r w:rsidRPr="00683D05">
              <w:rPr>
                <w:noProof/>
                <w:webHidden/>
              </w:rPr>
              <w:fldChar w:fldCharType="separate"/>
            </w:r>
            <w:r w:rsidRPr="00683D05">
              <w:rPr>
                <w:noProof/>
                <w:webHidden/>
              </w:rPr>
              <w:t>88</w:t>
            </w:r>
            <w:r w:rsidRPr="00683D05">
              <w:rPr>
                <w:noProof/>
                <w:webHidden/>
              </w:rPr>
              <w:fldChar w:fldCharType="end"/>
            </w:r>
          </w:hyperlink>
        </w:p>
        <w:p w:rsidR="00F16097" w:rsidRPr="00683D05" w:rsidRDefault="00F16097" w:rsidP="00F16097">
          <w:pPr>
            <w:pStyle w:val="TOC2"/>
            <w:tabs>
              <w:tab w:val="left" w:pos="660"/>
            </w:tabs>
            <w:rPr>
              <w:rFonts w:asciiTheme="minorHAnsi" w:eastAsiaTheme="minorEastAsia" w:hAnsiTheme="minorHAnsi" w:cstheme="minorBidi"/>
              <w:noProof/>
              <w:sz w:val="22"/>
              <w:lang w:val="en-US"/>
            </w:rPr>
          </w:pPr>
          <w:hyperlink w:anchor="_Toc116469782" w:history="1">
            <w:r w:rsidRPr="00683D05">
              <w:rPr>
                <w:rStyle w:val="Hyperlink"/>
                <w:rFonts w:ascii="Times New Roman" w:hAnsi="Times New Roman"/>
                <w:b/>
                <w:bCs/>
                <w:noProof/>
                <w:color w:val="auto"/>
              </w:rPr>
              <w:t>1.</w:t>
            </w:r>
            <w:r w:rsidRPr="00683D05">
              <w:rPr>
                <w:rFonts w:asciiTheme="minorHAnsi" w:eastAsiaTheme="minorEastAsia" w:hAnsiTheme="minorHAnsi" w:cstheme="minorBidi"/>
                <w:noProof/>
                <w:sz w:val="22"/>
                <w:lang w:val="en-US"/>
              </w:rPr>
              <w:tab/>
            </w:r>
            <w:r w:rsidRPr="00683D05">
              <w:rPr>
                <w:rStyle w:val="Hyperlink"/>
                <w:rFonts w:cs="Arial"/>
                <w:b/>
                <w:bCs/>
                <w:noProof/>
                <w:color w:val="auto"/>
              </w:rPr>
              <w:t>Clauze generale</w:t>
            </w:r>
            <w:r w:rsidRPr="00683D05">
              <w:rPr>
                <w:noProof/>
                <w:webHidden/>
              </w:rPr>
              <w:tab/>
            </w:r>
            <w:r w:rsidRPr="00683D05">
              <w:rPr>
                <w:noProof/>
                <w:webHidden/>
              </w:rPr>
              <w:fldChar w:fldCharType="begin"/>
            </w:r>
            <w:r w:rsidRPr="00683D05">
              <w:rPr>
                <w:noProof/>
                <w:webHidden/>
              </w:rPr>
              <w:instrText xml:space="preserve"> PAGEREF _Toc116469782 \h </w:instrText>
            </w:r>
            <w:r w:rsidRPr="00683D05">
              <w:rPr>
                <w:noProof/>
                <w:webHidden/>
              </w:rPr>
            </w:r>
            <w:r w:rsidRPr="00683D05">
              <w:rPr>
                <w:noProof/>
                <w:webHidden/>
              </w:rPr>
              <w:fldChar w:fldCharType="separate"/>
            </w:r>
            <w:r w:rsidRPr="00683D05">
              <w:rPr>
                <w:noProof/>
                <w:webHidden/>
              </w:rPr>
              <w:t>88</w:t>
            </w:r>
            <w:r w:rsidRPr="00683D05">
              <w:rPr>
                <w:noProof/>
                <w:webHidden/>
              </w:rPr>
              <w:fldChar w:fldCharType="end"/>
            </w:r>
          </w:hyperlink>
        </w:p>
        <w:p w:rsidR="00F16097" w:rsidRPr="00683D05" w:rsidRDefault="00F16097" w:rsidP="00F16097">
          <w:pPr>
            <w:pStyle w:val="TOC2"/>
            <w:tabs>
              <w:tab w:val="left" w:pos="660"/>
            </w:tabs>
            <w:rPr>
              <w:rFonts w:asciiTheme="minorHAnsi" w:eastAsiaTheme="minorEastAsia" w:hAnsiTheme="minorHAnsi" w:cstheme="minorBidi"/>
              <w:noProof/>
              <w:sz w:val="22"/>
              <w:lang w:val="en-US"/>
            </w:rPr>
          </w:pPr>
          <w:hyperlink w:anchor="_Toc116469783" w:history="1">
            <w:r w:rsidRPr="00683D05">
              <w:rPr>
                <w:rStyle w:val="Hyperlink"/>
                <w:rFonts w:ascii="Times New Roman" w:hAnsi="Times New Roman"/>
                <w:b/>
                <w:bCs/>
                <w:noProof/>
                <w:color w:val="auto"/>
              </w:rPr>
              <w:t>2.</w:t>
            </w:r>
            <w:r w:rsidRPr="00683D05">
              <w:rPr>
                <w:rFonts w:asciiTheme="minorHAnsi" w:eastAsiaTheme="minorEastAsia" w:hAnsiTheme="minorHAnsi" w:cstheme="minorBidi"/>
                <w:noProof/>
                <w:sz w:val="22"/>
                <w:lang w:val="en-US"/>
              </w:rPr>
              <w:tab/>
            </w:r>
            <w:r w:rsidRPr="00683D05">
              <w:rPr>
                <w:rStyle w:val="Hyperlink"/>
                <w:rFonts w:cs="Arial"/>
                <w:b/>
                <w:bCs/>
                <w:noProof/>
                <w:color w:val="auto"/>
              </w:rPr>
              <w:t>Conținutul ofertei tehnice</w:t>
            </w:r>
            <w:r w:rsidRPr="00683D05">
              <w:rPr>
                <w:noProof/>
                <w:webHidden/>
              </w:rPr>
              <w:tab/>
            </w:r>
            <w:r w:rsidRPr="00683D05">
              <w:rPr>
                <w:noProof/>
                <w:webHidden/>
              </w:rPr>
              <w:fldChar w:fldCharType="begin"/>
            </w:r>
            <w:r w:rsidRPr="00683D05">
              <w:rPr>
                <w:noProof/>
                <w:webHidden/>
              </w:rPr>
              <w:instrText xml:space="preserve"> PAGEREF _Toc116469783 \h </w:instrText>
            </w:r>
            <w:r w:rsidRPr="00683D05">
              <w:rPr>
                <w:noProof/>
                <w:webHidden/>
              </w:rPr>
            </w:r>
            <w:r w:rsidRPr="00683D05">
              <w:rPr>
                <w:noProof/>
                <w:webHidden/>
              </w:rPr>
              <w:fldChar w:fldCharType="separate"/>
            </w:r>
            <w:r w:rsidRPr="00683D05">
              <w:rPr>
                <w:noProof/>
                <w:webHidden/>
              </w:rPr>
              <w:t>88</w:t>
            </w:r>
            <w:r w:rsidRPr="00683D05">
              <w:rPr>
                <w:noProof/>
                <w:webHidden/>
              </w:rPr>
              <w:fldChar w:fldCharType="end"/>
            </w:r>
          </w:hyperlink>
        </w:p>
        <w:p w:rsidR="00F16097" w:rsidRPr="00683D05" w:rsidRDefault="00F16097" w:rsidP="00F16097">
          <w:pPr>
            <w:jc w:val="both"/>
            <w:rPr>
              <w:rFonts w:cs="Arial"/>
            </w:rPr>
          </w:pPr>
          <w:r w:rsidRPr="00683D05">
            <w:rPr>
              <w:rFonts w:cs="Arial"/>
              <w:b/>
              <w:bCs/>
              <w:noProof/>
            </w:rPr>
            <w:fldChar w:fldCharType="end"/>
          </w:r>
        </w:p>
      </w:sdtContent>
    </w:sdt>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before="120" w:after="120" w:line="240" w:lineRule="auto"/>
        <w:jc w:val="both"/>
        <w:rPr>
          <w:rFonts w:cs="Arial"/>
          <w:sz w:val="24"/>
        </w:rPr>
      </w:pPr>
    </w:p>
    <w:p w:rsidR="00F16097" w:rsidRPr="00683D05" w:rsidRDefault="00F16097" w:rsidP="00F16097">
      <w:pPr>
        <w:spacing w:after="160" w:line="259" w:lineRule="auto"/>
        <w:rPr>
          <w:rFonts w:cs="Arial"/>
          <w:sz w:val="24"/>
        </w:rPr>
      </w:pPr>
      <w:r w:rsidRPr="00683D05">
        <w:rPr>
          <w:rFonts w:cs="Arial"/>
          <w:sz w:val="24"/>
        </w:rPr>
        <w:br w:type="page"/>
      </w:r>
    </w:p>
    <w:p w:rsidR="00F16097" w:rsidRPr="00683D05" w:rsidRDefault="00F16097" w:rsidP="00F16097">
      <w:pPr>
        <w:pStyle w:val="Heading1"/>
        <w:numPr>
          <w:ilvl w:val="0"/>
          <w:numId w:val="37"/>
        </w:numPr>
        <w:shd w:val="clear" w:color="auto" w:fill="B6DDE8" w:themeFill="accent5" w:themeFillTint="66"/>
      </w:pPr>
      <w:bookmarkStart w:id="1" w:name="_Toc116469733"/>
      <w:r w:rsidRPr="00683D05">
        <w:lastRenderedPageBreak/>
        <w:t>DATE GENERALE</w:t>
      </w:r>
      <w:bookmarkEnd w:id="1"/>
    </w:p>
    <w:p w:rsidR="00F16097" w:rsidRPr="00683D05" w:rsidRDefault="00F16097" w:rsidP="00F16097">
      <w:pPr>
        <w:pStyle w:val="Heading2"/>
        <w:numPr>
          <w:ilvl w:val="1"/>
          <w:numId w:val="35"/>
        </w:numPr>
      </w:pPr>
      <w:bookmarkStart w:id="2" w:name="_Toc328464672"/>
      <w:bookmarkStart w:id="3" w:name="_Toc116469734"/>
      <w:r w:rsidRPr="00683D05">
        <w:t>DATE GENERALE</w:t>
      </w:r>
      <w:bookmarkEnd w:id="2"/>
      <w:bookmarkEnd w:id="3"/>
    </w:p>
    <w:p w:rsidR="00F16097" w:rsidRPr="00683D05" w:rsidRDefault="00F16097" w:rsidP="00F16097">
      <w:pPr>
        <w:rPr>
          <w:rFonts w:cs="Arial"/>
          <w:lang w:eastAsia="en-GB"/>
        </w:rPr>
      </w:pPr>
    </w:p>
    <w:p w:rsidR="00F16097" w:rsidRPr="00683D05" w:rsidRDefault="00F16097" w:rsidP="00F16097">
      <w:pPr>
        <w:pStyle w:val="Heading2"/>
        <w:numPr>
          <w:ilvl w:val="2"/>
          <w:numId w:val="32"/>
        </w:numPr>
        <w:rPr>
          <w:lang w:eastAsia="en-GB"/>
        </w:rPr>
      </w:pPr>
      <w:bookmarkStart w:id="4" w:name="_Toc328464673"/>
      <w:bookmarkStart w:id="5" w:name="_Toc116469735"/>
      <w:r w:rsidRPr="00683D05">
        <w:rPr>
          <w:lang w:eastAsia="en-GB"/>
        </w:rPr>
        <w:t>Autoritate contractantă</w:t>
      </w:r>
      <w:bookmarkEnd w:id="4"/>
      <w:bookmarkEnd w:id="5"/>
    </w:p>
    <w:p w:rsidR="00F16097" w:rsidRPr="00683D05" w:rsidRDefault="00F16097" w:rsidP="00F16097">
      <w:pPr>
        <w:rPr>
          <w:rFonts w:cs="Arial"/>
          <w:lang w:eastAsia="en-GB"/>
        </w:rPr>
      </w:pPr>
    </w:p>
    <w:p w:rsidR="00F16097" w:rsidRPr="00683D05" w:rsidRDefault="00F16097" w:rsidP="00F16097">
      <w:pPr>
        <w:jc w:val="both"/>
        <w:rPr>
          <w:rFonts w:cs="Arial"/>
          <w:szCs w:val="20"/>
          <w:lang w:eastAsia="en-GB"/>
        </w:rPr>
      </w:pPr>
      <w:bookmarkStart w:id="6" w:name="_Toc328464676"/>
      <w:r w:rsidRPr="00683D05">
        <w:rPr>
          <w:rFonts w:cs="Arial"/>
          <w:szCs w:val="20"/>
          <w:lang w:eastAsia="en-GB"/>
        </w:rPr>
        <w:t>Autoritatea contractantă pentru delegarea gestiunii serviciului de operare a “Centrului de Management Integrat al Deșeurilor Ciocănești si a stațiilor de transfer Lehliu-Gara, Oltenița, Călărași, transportul deșeurilor reziduale de la stațiile de transfer la depozitul conform de deșeuri nepericuloase Ciocănești precum si colectarea, transportul deșeurilor voluminoase, deșeurilor din construcții si demolări, deșeurilor menajere periculoase din județul Călărași” este: ADI ECOMANAGEMENT SALUBRIS CALARASI</w:t>
      </w:r>
    </w:p>
    <w:p w:rsidR="00F16097" w:rsidRPr="00683D05" w:rsidRDefault="00F16097" w:rsidP="00F16097">
      <w:pPr>
        <w:autoSpaceDE w:val="0"/>
        <w:autoSpaceDN w:val="0"/>
        <w:adjustRightInd w:val="0"/>
        <w:spacing w:after="0" w:line="240" w:lineRule="auto"/>
        <w:jc w:val="both"/>
        <w:rPr>
          <w:rFonts w:eastAsiaTheme="minorHAnsi" w:cs="Arial"/>
          <w:sz w:val="21"/>
          <w:szCs w:val="21"/>
        </w:rPr>
      </w:pPr>
      <w:r w:rsidRPr="00683D05">
        <w:rPr>
          <w:rFonts w:eastAsiaTheme="minorHAnsi" w:cs="Arial"/>
          <w:sz w:val="21"/>
          <w:szCs w:val="21"/>
        </w:rPr>
        <w:t>In conformitate cu prevederile Art 14</w:t>
      </w:r>
      <w:r w:rsidRPr="00683D05">
        <w:rPr>
          <w:rFonts w:eastAsiaTheme="minorHAnsi" w:cs="Arial"/>
          <w:sz w:val="21"/>
          <w:szCs w:val="21"/>
          <w:vertAlign w:val="superscript"/>
        </w:rPr>
        <w:t>1</w:t>
      </w:r>
      <w:r w:rsidRPr="00683D05">
        <w:rPr>
          <w:rFonts w:eastAsiaTheme="minorHAnsi" w:cs="Arial"/>
          <w:sz w:val="21"/>
          <w:szCs w:val="21"/>
        </w:rPr>
        <w:t xml:space="preserve">  </w:t>
      </w:r>
      <w:r w:rsidRPr="00683D05">
        <w:rPr>
          <w:rFonts w:eastAsiaTheme="minorHAnsi" w:cs="Arial"/>
          <w:i/>
          <w:iCs/>
          <w:sz w:val="21"/>
          <w:szCs w:val="21"/>
        </w:rPr>
        <w:t>În cazul proiectelor de investiţii în sistemele judeţene de management integrat al deşeurilor finanţate din fonduri europene nerambursabile, delegarea activităţilor de salubrizare prevăzute la art. 2 alin. (3) lit. a) şi c) -i) se realizează numai de către asociaţiile de dezvoltare intercomunitară, inclusiv pentru activităţile de salubrizare care se prestează prin intermediul staţiilor şi instalaţiilor de tratare a deşeurilor înregistrate în domeniul public al judeţului, dacă judeţul este membru în asociaţia de dezvoltare intercomunitară</w:t>
      </w:r>
      <w:r w:rsidRPr="00683D05">
        <w:rPr>
          <w:rFonts w:eastAsiaTheme="minorHAnsi" w:cs="Arial"/>
          <w:sz w:val="21"/>
          <w:szCs w:val="21"/>
        </w:rPr>
        <w:t>.</w:t>
      </w:r>
    </w:p>
    <w:p w:rsidR="00F16097" w:rsidRPr="00683D05" w:rsidRDefault="00F16097" w:rsidP="00F16097">
      <w:pPr>
        <w:jc w:val="both"/>
        <w:rPr>
          <w:rFonts w:cs="Arial"/>
          <w:szCs w:val="20"/>
          <w:lang w:eastAsia="en-GB"/>
        </w:rPr>
      </w:pPr>
    </w:p>
    <w:p w:rsidR="00F16097" w:rsidRPr="00683D05" w:rsidRDefault="00F16097" w:rsidP="00F16097">
      <w:pPr>
        <w:jc w:val="both"/>
        <w:rPr>
          <w:rFonts w:cs="Arial"/>
          <w:szCs w:val="20"/>
          <w:lang w:eastAsia="en-GB"/>
        </w:rPr>
      </w:pPr>
    </w:p>
    <w:p w:rsidR="00F16097" w:rsidRPr="00683D05" w:rsidRDefault="00F16097" w:rsidP="00F16097">
      <w:pPr>
        <w:pStyle w:val="Heading2"/>
        <w:numPr>
          <w:ilvl w:val="1"/>
          <w:numId w:val="32"/>
        </w:numPr>
        <w:rPr>
          <w:lang w:eastAsia="en-GB"/>
        </w:rPr>
      </w:pPr>
      <w:bookmarkStart w:id="7" w:name="_Toc116469736"/>
      <w:r w:rsidRPr="00683D05">
        <w:rPr>
          <w:lang w:eastAsia="en-GB"/>
        </w:rPr>
        <w:t xml:space="preserve">Prezentarea SMID Călărași și a </w:t>
      </w:r>
      <w:bookmarkEnd w:id="6"/>
      <w:r w:rsidRPr="00683D05">
        <w:rPr>
          <w:lang w:eastAsia="en-GB"/>
        </w:rPr>
        <w:t>județului Călărași</w:t>
      </w:r>
      <w:bookmarkEnd w:id="7"/>
      <w:r w:rsidRPr="00683D05">
        <w:rPr>
          <w:lang w:eastAsia="en-GB"/>
        </w:rPr>
        <w:t xml:space="preserve"> </w:t>
      </w:r>
    </w:p>
    <w:p w:rsidR="00F16097" w:rsidRPr="00683D05" w:rsidRDefault="00F16097" w:rsidP="00F16097">
      <w:pPr>
        <w:rPr>
          <w:rFonts w:cs="Arial"/>
          <w:lang w:eastAsia="en-GB"/>
        </w:rPr>
      </w:pPr>
    </w:p>
    <w:p w:rsidR="00F16097" w:rsidRPr="00683D05" w:rsidRDefault="00F16097" w:rsidP="00F16097">
      <w:pPr>
        <w:pStyle w:val="BodyText"/>
        <w:spacing w:after="100" w:afterAutospacing="1"/>
        <w:jc w:val="both"/>
        <w:rPr>
          <w:szCs w:val="20"/>
          <w:lang w:val="ro-RO"/>
        </w:rPr>
      </w:pPr>
      <w:bookmarkStart w:id="8" w:name="_Toc328464677"/>
      <w:r w:rsidRPr="00683D05">
        <w:rPr>
          <w:b/>
          <w:szCs w:val="20"/>
          <w:u w:val="single"/>
          <w:lang w:val="ro-RO"/>
        </w:rPr>
        <w:t>Descrierea generala a proiectului</w:t>
      </w:r>
      <w:r w:rsidRPr="00683D05">
        <w:rPr>
          <w:b/>
          <w:i/>
          <w:szCs w:val="20"/>
          <w:lang w:val="ro-RO"/>
        </w:rPr>
        <w:t>: “Sistem integrat de management al deșeurilor solide in județul Călărași”</w:t>
      </w:r>
      <w:r w:rsidRPr="00683D05">
        <w:rPr>
          <w:szCs w:val="20"/>
          <w:lang w:val="ro-RO"/>
        </w:rPr>
        <w:t xml:space="preserve"> </w:t>
      </w:r>
    </w:p>
    <w:p w:rsidR="00F16097" w:rsidRPr="00683D05" w:rsidRDefault="00F16097" w:rsidP="00F16097">
      <w:pPr>
        <w:pStyle w:val="BodyText"/>
        <w:spacing w:after="100" w:afterAutospacing="1"/>
        <w:jc w:val="both"/>
        <w:rPr>
          <w:lang w:val="ro-RO"/>
        </w:rPr>
      </w:pPr>
      <w:r w:rsidRPr="00683D05">
        <w:rPr>
          <w:lang w:val="ro-RO"/>
        </w:rPr>
        <w:t xml:space="preserve">Implementarea unui sistem de management integrat al deșeurilor in județul Caraulași este in concordanta cu legislația UE, Planul National si Regional de Gestionare a Deșeurilor (PNGD si PRGD). </w:t>
      </w:r>
    </w:p>
    <w:p w:rsidR="00F16097" w:rsidRPr="00683D05" w:rsidRDefault="00F16097" w:rsidP="00F16097">
      <w:pPr>
        <w:pStyle w:val="NormalWeb"/>
        <w:spacing w:after="100" w:afterAutospacing="1" w:line="360" w:lineRule="auto"/>
        <w:rPr>
          <w:rFonts w:ascii="Arial" w:hAnsi="Arial" w:cs="Arial"/>
          <w:sz w:val="20"/>
          <w:szCs w:val="20"/>
          <w:lang w:val="ro-RO"/>
        </w:rPr>
      </w:pPr>
      <w:r w:rsidRPr="00683D05">
        <w:rPr>
          <w:rFonts w:ascii="Arial" w:hAnsi="Arial" w:cs="Arial"/>
          <w:sz w:val="20"/>
          <w:szCs w:val="20"/>
          <w:lang w:val="ro-RO"/>
        </w:rPr>
        <w:t>Contractul de Finanțare nr.</w:t>
      </w:r>
      <w:r w:rsidRPr="00683D05">
        <w:rPr>
          <w:rFonts w:ascii="Arial" w:eastAsia="Arial" w:hAnsi="Arial" w:cs="Arial"/>
          <w:sz w:val="20"/>
          <w:szCs w:val="20"/>
          <w:lang w:val="ro-RO"/>
        </w:rPr>
        <w:t xml:space="preserve"> 132033</w:t>
      </w:r>
      <w:r w:rsidRPr="00683D05">
        <w:rPr>
          <w:rFonts w:ascii="Arial" w:hAnsi="Arial" w:cs="Arial"/>
          <w:sz w:val="20"/>
          <w:szCs w:val="20"/>
          <w:lang w:val="ro-RO"/>
        </w:rPr>
        <w:t xml:space="preserve"> a fost semnat  la data de </w:t>
      </w:r>
      <w:r w:rsidRPr="00683D05">
        <w:rPr>
          <w:rFonts w:ascii="Arial" w:eastAsia="Arial" w:hAnsi="Arial" w:cs="Arial"/>
          <w:sz w:val="20"/>
          <w:szCs w:val="20"/>
          <w:lang w:val="ro-RO"/>
        </w:rPr>
        <w:t>28.04.2012</w:t>
      </w:r>
      <w:r w:rsidRPr="00683D05">
        <w:rPr>
          <w:rFonts w:ascii="Arial" w:hAnsi="Arial" w:cs="Arial"/>
          <w:sz w:val="20"/>
          <w:szCs w:val="20"/>
          <w:lang w:val="ro-RO"/>
        </w:rPr>
        <w:t>, între Consiliul Județean Călărași (în calitate de Beneficiar) și Ministerul Mediului și Pădurilor (în calitate de Autoritate de Management pentru POS Mediu), pentru obținerea finanțării nerambursabile în cadrul POS Mediu, Axa Prioritară 2.</w:t>
      </w:r>
    </w:p>
    <w:p w:rsidR="00F16097" w:rsidRPr="00683D05" w:rsidRDefault="00F16097" w:rsidP="00F16097">
      <w:pPr>
        <w:pStyle w:val="BodyText"/>
        <w:jc w:val="both"/>
        <w:rPr>
          <w:lang w:val="ro-RO"/>
        </w:rPr>
      </w:pPr>
    </w:p>
    <w:p w:rsidR="00F16097" w:rsidRPr="00683D05" w:rsidRDefault="00F16097" w:rsidP="00F16097">
      <w:pPr>
        <w:jc w:val="both"/>
        <w:rPr>
          <w:rFonts w:cs="Arial"/>
          <w:szCs w:val="20"/>
        </w:rPr>
      </w:pPr>
      <w:r w:rsidRPr="00683D05">
        <w:rPr>
          <w:rFonts w:cs="Arial"/>
          <w:szCs w:val="20"/>
        </w:rPr>
        <w:t>Obiectivul proiectului</w:t>
      </w:r>
    </w:p>
    <w:p w:rsidR="00F16097" w:rsidRPr="00683D05" w:rsidRDefault="00F16097" w:rsidP="00F16097">
      <w:pPr>
        <w:jc w:val="both"/>
        <w:rPr>
          <w:rFonts w:cs="Arial"/>
          <w:szCs w:val="20"/>
        </w:rPr>
      </w:pPr>
      <w:r w:rsidRPr="00683D05">
        <w:rPr>
          <w:rFonts w:cs="Arial"/>
          <w:szCs w:val="20"/>
        </w:rPr>
        <w:t xml:space="preserve">Proiectul include următoarele </w:t>
      </w:r>
      <w:r w:rsidRPr="00683D05">
        <w:rPr>
          <w:rFonts w:cs="Arial"/>
          <w:szCs w:val="20"/>
          <w:u w:val="single"/>
        </w:rPr>
        <w:t>componente</w:t>
      </w:r>
      <w:r w:rsidRPr="00683D05">
        <w:rPr>
          <w:rFonts w:cs="Arial"/>
          <w:szCs w:val="20"/>
        </w:rPr>
        <w:t xml:space="preserve"> ale investițiilor:</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Echipamente pentru colectarea deșeurilor reziduale: containere de 1,1 m</w:t>
      </w:r>
      <w:r w:rsidRPr="00683D05">
        <w:rPr>
          <w:rFonts w:cs="Arial"/>
          <w:szCs w:val="20"/>
          <w:vertAlign w:val="superscript"/>
        </w:rPr>
        <w:t>3</w:t>
      </w:r>
      <w:r w:rsidRPr="00683D05">
        <w:rPr>
          <w:rFonts w:cs="Arial"/>
          <w:szCs w:val="20"/>
        </w:rPr>
        <w:t>, localizate pe platforme fixe;</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Echipamente pentru colectarea selectiva a deșeurilor din ambalaje: containere de 1,1 m</w:t>
      </w:r>
      <w:r w:rsidRPr="00683D05">
        <w:rPr>
          <w:rFonts w:cs="Arial"/>
          <w:szCs w:val="20"/>
          <w:vertAlign w:val="superscript"/>
        </w:rPr>
        <w:t>3</w:t>
      </w:r>
      <w:r w:rsidRPr="00683D05">
        <w:rPr>
          <w:rFonts w:cs="Arial"/>
          <w:szCs w:val="20"/>
        </w:rPr>
        <w:t>, localizate pe platforme fixe;</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Un nou depozit conform de deșeuri nepericuloase ce deservește întregul județ, amplasat in comuna Ciocănești;</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Stație de compostare amplasata in incinta depozitului ecologic de la Ciocănești;</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Stație de sortare amplasata in incinta depozitului ecologic de la Ciocănești;</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Stații de transfer la Călărași si Oltenița, cu o capacitate totala de circa 234 tone/ zi;</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Centre de utilitate publica, amplasate la cele 3 stații de transfer, pentru colectarea deșeurilor voluminoase, a deșeurilor periculoase etc. si in incinta amplasamentului depozitului de la Ciocănești;</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lastRenderedPageBreak/>
        <w:t>Extinderea stației de transfer de la Lehliu gara, construita pe PHARE: centru de utilitate publica care sa garanteze o capacitate suficienta si sa constituie parte integranta a sistemului de management al deșeurilor in județul Călărași;</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Închiderea, etanșarea si integrarea in peisaj a depozitelor de deșeuri existente in orașele Călărași, Oltenița, Lehliu-Gara si Fundulea, in conformitate cu Directiva 1991-31-CE/ Ordin nr. 757/ 2004 pentru aprobarea Normativului tehnic privind depozitarea deșeurilor;</w:t>
      </w:r>
    </w:p>
    <w:p w:rsidR="00F16097" w:rsidRPr="00683D05" w:rsidRDefault="00F16097" w:rsidP="00F16097">
      <w:pPr>
        <w:numPr>
          <w:ilvl w:val="0"/>
          <w:numId w:val="62"/>
        </w:numPr>
        <w:spacing w:after="0" w:line="360" w:lineRule="auto"/>
        <w:jc w:val="both"/>
        <w:rPr>
          <w:rFonts w:cs="Arial"/>
          <w:szCs w:val="20"/>
        </w:rPr>
      </w:pPr>
      <w:r w:rsidRPr="00683D05">
        <w:rPr>
          <w:rFonts w:cs="Arial"/>
          <w:szCs w:val="20"/>
        </w:rPr>
        <w:t>Stabilirea sistemului de compostare individuala in zonele rurale (64,5% din totalul de 80%) si înființarea unei stații de compostare centralizata in apropierea depozitului unde sunt aduse deșeurile verzi din piețe, parcuri si grădini.</w:t>
      </w:r>
    </w:p>
    <w:p w:rsidR="00F16097" w:rsidRPr="00683D05" w:rsidRDefault="00F16097" w:rsidP="00F16097">
      <w:pPr>
        <w:autoSpaceDE w:val="0"/>
        <w:autoSpaceDN w:val="0"/>
        <w:adjustRightInd w:val="0"/>
        <w:spacing w:line="360" w:lineRule="auto"/>
        <w:jc w:val="both"/>
        <w:rPr>
          <w:rFonts w:cs="Arial"/>
          <w:szCs w:val="20"/>
        </w:rPr>
      </w:pPr>
    </w:p>
    <w:p w:rsidR="00F16097" w:rsidRPr="00683D05" w:rsidRDefault="00F16097" w:rsidP="00F16097">
      <w:pPr>
        <w:autoSpaceDE w:val="0"/>
        <w:autoSpaceDN w:val="0"/>
        <w:adjustRightInd w:val="0"/>
        <w:spacing w:line="360" w:lineRule="auto"/>
        <w:jc w:val="both"/>
        <w:rPr>
          <w:rFonts w:cs="Arial"/>
          <w:szCs w:val="20"/>
        </w:rPr>
      </w:pPr>
      <w:r w:rsidRPr="00683D05">
        <w:rPr>
          <w:rFonts w:cs="Arial"/>
          <w:szCs w:val="20"/>
        </w:rPr>
        <w:t>Depozitul conform de deșeuri nepericuloase  (prima celula) împreuna cu instalațiile suplimentare (stația de sortare, centrul de utilitate publica, unitatea de compostare centralizata) formează Centrul de management integrat al deșeurilor (CMID) Ciocănești.</w:t>
      </w:r>
    </w:p>
    <w:p w:rsidR="00F16097" w:rsidRPr="00683D05" w:rsidRDefault="00F16097" w:rsidP="00F16097">
      <w:pPr>
        <w:pStyle w:val="NormalWeb"/>
        <w:spacing w:line="360" w:lineRule="auto"/>
        <w:rPr>
          <w:rFonts w:ascii="Arial" w:hAnsi="Arial" w:cs="Arial"/>
          <w:sz w:val="20"/>
          <w:szCs w:val="20"/>
          <w:lang w:val="ro-RO"/>
        </w:rPr>
      </w:pPr>
      <w:r w:rsidRPr="00683D05">
        <w:rPr>
          <w:rFonts w:ascii="Arial" w:hAnsi="Arial" w:cs="Arial"/>
          <w:sz w:val="20"/>
          <w:szCs w:val="20"/>
          <w:lang w:val="ro-RO"/>
        </w:rPr>
        <w:t xml:space="preserve">In anul 2009, la nivelul județului Călărași, a fost înființată Asociația de Dezvoltare Intercomunitară (ADI) </w:t>
      </w:r>
      <w:r w:rsidRPr="00683D05">
        <w:rPr>
          <w:rFonts w:ascii="Arial" w:hAnsi="Arial" w:cs="Arial"/>
          <w:b/>
          <w:sz w:val="20"/>
          <w:szCs w:val="20"/>
          <w:lang w:val="ro-RO"/>
        </w:rPr>
        <w:t xml:space="preserve">“Ecomanagement Salubris” </w:t>
      </w:r>
      <w:r w:rsidRPr="00683D05">
        <w:rPr>
          <w:rFonts w:ascii="Arial" w:hAnsi="Arial" w:cs="Arial"/>
          <w:sz w:val="20"/>
          <w:szCs w:val="20"/>
          <w:lang w:val="ro-RO"/>
        </w:rPr>
        <w:t xml:space="preserve">având în componentă un număr de 56 de asociați (Consiliul Județean Călărași, comune, orașe si municipii din raza administrativa a județului Călărași). </w:t>
      </w:r>
    </w:p>
    <w:p w:rsidR="00F16097" w:rsidRPr="00683D05" w:rsidRDefault="00F16097" w:rsidP="00F16097">
      <w:pPr>
        <w:pStyle w:val="NormalWeb"/>
        <w:spacing w:line="360" w:lineRule="auto"/>
        <w:rPr>
          <w:rFonts w:ascii="Arial" w:hAnsi="Arial" w:cs="Arial"/>
          <w:sz w:val="20"/>
          <w:szCs w:val="20"/>
          <w:lang w:val="ro-RO"/>
        </w:rPr>
      </w:pPr>
      <w:r w:rsidRPr="00683D05">
        <w:rPr>
          <w:rFonts w:ascii="Arial" w:hAnsi="Arial" w:cs="Arial"/>
          <w:sz w:val="20"/>
          <w:szCs w:val="20"/>
          <w:lang w:val="ro-RO"/>
        </w:rPr>
        <w:t xml:space="preserve">Asociația de Dezvoltare Intercomunitară </w:t>
      </w:r>
      <w:r w:rsidRPr="00683D05">
        <w:rPr>
          <w:rFonts w:ascii="Arial" w:hAnsi="Arial" w:cs="Arial"/>
          <w:b/>
          <w:sz w:val="20"/>
          <w:szCs w:val="20"/>
          <w:lang w:val="ro-RO"/>
        </w:rPr>
        <w:t xml:space="preserve">“Ecomanagement Salubris” </w:t>
      </w:r>
      <w:r w:rsidRPr="00683D05">
        <w:rPr>
          <w:rFonts w:ascii="Arial" w:hAnsi="Arial" w:cs="Arial"/>
          <w:sz w:val="20"/>
          <w:szCs w:val="20"/>
          <w:lang w:val="ro-RO"/>
        </w:rPr>
        <w:t xml:space="preserve"> s-a constituit în scopul înființării, organizării, reglementării, exploatării, monitorizării și gestionării în comun a serviciului de colectare, transport, tratare și depozitare a deșeurilor municipale pe raza de competentă a unităților administrativ-teritoriale membre. </w:t>
      </w:r>
    </w:p>
    <w:p w:rsidR="00F16097" w:rsidRPr="00683D05" w:rsidRDefault="00F16097" w:rsidP="00F16097">
      <w:pPr>
        <w:pStyle w:val="NormalWeb"/>
        <w:spacing w:line="360" w:lineRule="auto"/>
        <w:rPr>
          <w:rFonts w:ascii="Arial" w:hAnsi="Arial" w:cs="Arial"/>
          <w:sz w:val="20"/>
          <w:szCs w:val="20"/>
          <w:lang w:val="ro-RO"/>
        </w:rPr>
      </w:pPr>
      <w:r w:rsidRPr="00683D05">
        <w:rPr>
          <w:rFonts w:ascii="Arial" w:hAnsi="Arial" w:cs="Arial"/>
          <w:sz w:val="20"/>
          <w:szCs w:val="20"/>
          <w:lang w:val="ro-RO"/>
        </w:rPr>
        <w:t>Totodată scopul înființării Asociației îl reprezintă binele comun al tuturor locuitorilor județului Călărași, pentru îmbunătățirea serviciilor de salubrizare, prin asigurarea unor servicii de calitate la tarife acceptabile și suportabile pentru populație, precum și dezvoltarea capacității de a atrage fonduri externe nerambursabile necesare pentru finanțarea investițiilor în aceste servicii.</w:t>
      </w:r>
    </w:p>
    <w:p w:rsidR="00F16097" w:rsidRPr="00683D05" w:rsidRDefault="00F16097" w:rsidP="00F16097">
      <w:pPr>
        <w:pStyle w:val="NormalWeb"/>
        <w:spacing w:line="360" w:lineRule="auto"/>
        <w:rPr>
          <w:rFonts w:ascii="Arial" w:hAnsi="Arial" w:cs="Arial"/>
          <w:sz w:val="20"/>
          <w:szCs w:val="20"/>
          <w:lang w:val="ro-RO"/>
        </w:rPr>
      </w:pPr>
      <w:r w:rsidRPr="00683D05">
        <w:rPr>
          <w:rFonts w:ascii="Arial" w:hAnsi="Arial" w:cs="Arial"/>
          <w:sz w:val="20"/>
          <w:szCs w:val="20"/>
          <w:lang w:val="ro-RO"/>
        </w:rPr>
        <w:t xml:space="preserve">Forma de operare a Serviciului este gestiunea delegata, care se va realiza, in baza mai multor contracte de delegare a gestiunii de atribuire a operatorilor conform legislației în vigoare, astfel: </w:t>
      </w:r>
    </w:p>
    <w:p w:rsidR="00F16097" w:rsidRPr="00683D05" w:rsidRDefault="00F16097" w:rsidP="00F16097">
      <w:pPr>
        <w:numPr>
          <w:ilvl w:val="0"/>
          <w:numId w:val="61"/>
        </w:numPr>
        <w:spacing w:after="0" w:line="360" w:lineRule="auto"/>
        <w:jc w:val="both"/>
        <w:rPr>
          <w:rFonts w:cs="Arial"/>
          <w:szCs w:val="20"/>
        </w:rPr>
      </w:pPr>
      <w:r w:rsidRPr="00683D05">
        <w:rPr>
          <w:rFonts w:cs="Arial"/>
          <w:szCs w:val="20"/>
        </w:rPr>
        <w:t xml:space="preserve">Contracte de delegare a gestionarii pentru activități legate de colectarea si transportul deșeurilor din cele 4 zone (Lehliu Gara, Oltenița, Călărași si </w:t>
      </w:r>
      <w:r w:rsidRPr="00683D05">
        <w:rPr>
          <w:rFonts w:eastAsia="Arial" w:cs="Arial"/>
          <w:w w:val="103"/>
          <w:szCs w:val="20"/>
        </w:rPr>
        <w:t>Ciocănești</w:t>
      </w:r>
      <w:r w:rsidRPr="00683D05">
        <w:rPr>
          <w:rFonts w:cs="Arial"/>
          <w:szCs w:val="20"/>
        </w:rPr>
        <w:t xml:space="preserve">) ale județului Călărași. </w:t>
      </w:r>
    </w:p>
    <w:p w:rsidR="00F16097" w:rsidRPr="00683D05" w:rsidRDefault="00F16097" w:rsidP="00F16097">
      <w:pPr>
        <w:numPr>
          <w:ilvl w:val="0"/>
          <w:numId w:val="63"/>
        </w:numPr>
        <w:spacing w:after="0" w:line="360" w:lineRule="auto"/>
        <w:jc w:val="both"/>
        <w:rPr>
          <w:rStyle w:val="IntenseEmphasis"/>
          <w:rFonts w:cs="Arial"/>
          <w:bCs w:val="0"/>
          <w:i w:val="0"/>
          <w:iCs w:val="0"/>
          <w:szCs w:val="20"/>
        </w:rPr>
      </w:pPr>
      <w:r w:rsidRPr="00683D05">
        <w:rPr>
          <w:rStyle w:val="IntenseEmphasis"/>
          <w:rFonts w:cs="Arial"/>
          <w:szCs w:val="20"/>
        </w:rPr>
        <w:t>Un contract pentru operațiunile CMID</w:t>
      </w:r>
      <w:r w:rsidRPr="00683D05">
        <w:rPr>
          <w:rFonts w:eastAsia="Arial" w:cs="Arial"/>
          <w:w w:val="103"/>
          <w:szCs w:val="20"/>
        </w:rPr>
        <w:t xml:space="preserve"> Ciocănești</w:t>
      </w:r>
      <w:r w:rsidRPr="00683D05">
        <w:rPr>
          <w:rStyle w:val="IntenseEmphasis"/>
          <w:rFonts w:cs="Arial"/>
          <w:szCs w:val="20"/>
        </w:rPr>
        <w:t xml:space="preserve">, care va include gestionarea CMID (întreținerea depozitului </w:t>
      </w:r>
      <w:r w:rsidRPr="00683D05">
        <w:rPr>
          <w:rFonts w:cs="Arial"/>
          <w:szCs w:val="20"/>
        </w:rPr>
        <w:t xml:space="preserve">conform de deșeuri nepericuloase </w:t>
      </w:r>
      <w:r w:rsidRPr="00683D05">
        <w:rPr>
          <w:rStyle w:val="IntenseEmphasis"/>
          <w:rFonts w:cs="Arial"/>
          <w:szCs w:val="20"/>
        </w:rPr>
        <w:t>si a bunurilor aferente, precum si tratarea si depozitarea deșeurilor), a celor 3 stații de transfer (</w:t>
      </w:r>
      <w:r w:rsidRPr="00683D05">
        <w:rPr>
          <w:rFonts w:cs="Arial"/>
          <w:szCs w:val="20"/>
        </w:rPr>
        <w:t xml:space="preserve">Lehliu Gara, Oltenița, Călărași) </w:t>
      </w:r>
      <w:r w:rsidRPr="00683D05">
        <w:rPr>
          <w:rStyle w:val="IntenseEmphasis"/>
          <w:rFonts w:cs="Arial"/>
          <w:szCs w:val="20"/>
        </w:rPr>
        <w:t xml:space="preserve">si transportul deșeurilor de la stațiile de transfer la CMID </w:t>
      </w:r>
      <w:r w:rsidRPr="00683D05">
        <w:rPr>
          <w:rFonts w:eastAsia="Arial" w:cs="Arial"/>
          <w:w w:val="103"/>
          <w:szCs w:val="20"/>
        </w:rPr>
        <w:t>Ciocănești</w:t>
      </w:r>
      <w:r w:rsidRPr="00683D05">
        <w:rPr>
          <w:rStyle w:val="IntenseEmphasis"/>
          <w:rFonts w:cs="Arial"/>
          <w:szCs w:val="20"/>
        </w:rPr>
        <w:t>;</w:t>
      </w:r>
    </w:p>
    <w:p w:rsidR="00F16097" w:rsidRPr="00683D05" w:rsidRDefault="00F16097" w:rsidP="00F16097">
      <w:pPr>
        <w:spacing w:after="120"/>
        <w:jc w:val="both"/>
        <w:rPr>
          <w:rFonts w:cs="Arial"/>
          <w:szCs w:val="20"/>
        </w:rPr>
      </w:pPr>
    </w:p>
    <w:p w:rsidR="00F16097" w:rsidRPr="00683D05" w:rsidRDefault="00F16097" w:rsidP="00F16097">
      <w:pPr>
        <w:shd w:val="clear" w:color="auto" w:fill="FFFFFF"/>
        <w:spacing w:line="360" w:lineRule="auto"/>
        <w:ind w:right="10"/>
        <w:jc w:val="both"/>
        <w:rPr>
          <w:rFonts w:cs="Arial"/>
          <w:szCs w:val="20"/>
        </w:rPr>
      </w:pP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Pentru o operare eficienta a sistemului integrat de management al deșeurilor, județul Călărași a fost împărțit în 4 zone de colectare si transport, aferente stațiilor de transfer, respectiv CMID Ciocănești, astfel:</w:t>
      </w:r>
    </w:p>
    <w:p w:rsidR="00F16097" w:rsidRPr="00683D05" w:rsidRDefault="00F16097" w:rsidP="00F16097">
      <w:pPr>
        <w:spacing w:line="360" w:lineRule="auto"/>
        <w:ind w:left="139" w:right="90" w:firstLine="10"/>
        <w:jc w:val="both"/>
        <w:rPr>
          <w:rFonts w:eastAsia="Arial" w:cs="Arial"/>
          <w:w w:val="103"/>
          <w:szCs w:val="20"/>
        </w:rPr>
      </w:pPr>
    </w:p>
    <w:p w:rsidR="00F16097" w:rsidRPr="00683D05" w:rsidRDefault="00F16097" w:rsidP="00F16097">
      <w:pPr>
        <w:spacing w:line="360" w:lineRule="auto"/>
        <w:ind w:left="139" w:right="90" w:firstLine="10"/>
        <w:jc w:val="both"/>
        <w:rPr>
          <w:rFonts w:eastAsia="Arial" w:cs="Arial"/>
          <w:w w:val="103"/>
          <w:szCs w:val="20"/>
        </w:rPr>
      </w:pPr>
      <w:r w:rsidRPr="00683D05">
        <w:rPr>
          <w:rFonts w:eastAsia="Arial" w:cs="Arial"/>
          <w:w w:val="103"/>
          <w:szCs w:val="20"/>
        </w:rPr>
        <w:lastRenderedPageBreak/>
        <w:t>-Zona I -Stația de transfer Lehliu-Gara</w:t>
      </w:r>
    </w:p>
    <w:p w:rsidR="00F16097" w:rsidRPr="00683D05" w:rsidRDefault="00F16097" w:rsidP="00F16097">
      <w:pPr>
        <w:spacing w:line="360" w:lineRule="auto"/>
        <w:ind w:left="139" w:right="90" w:firstLine="10"/>
        <w:jc w:val="both"/>
        <w:rPr>
          <w:rFonts w:eastAsia="Arial" w:cs="Arial"/>
          <w:w w:val="103"/>
          <w:szCs w:val="20"/>
        </w:rPr>
      </w:pPr>
      <w:r w:rsidRPr="00683D05">
        <w:rPr>
          <w:rFonts w:eastAsia="Arial" w:cs="Arial"/>
          <w:w w:val="103"/>
          <w:szCs w:val="20"/>
        </w:rPr>
        <w:t>-Zona listații de transfer Oltenița</w:t>
      </w:r>
    </w:p>
    <w:p w:rsidR="00F16097" w:rsidRPr="00683D05" w:rsidRDefault="00F16097" w:rsidP="00F16097">
      <w:pPr>
        <w:spacing w:line="360" w:lineRule="auto"/>
        <w:ind w:left="139" w:right="90" w:firstLine="10"/>
        <w:jc w:val="both"/>
        <w:rPr>
          <w:rFonts w:eastAsia="Arial" w:cs="Arial"/>
          <w:w w:val="103"/>
          <w:szCs w:val="20"/>
        </w:rPr>
      </w:pPr>
      <w:r w:rsidRPr="00683D05">
        <w:rPr>
          <w:rFonts w:eastAsia="Arial" w:cs="Arial"/>
          <w:w w:val="103"/>
          <w:szCs w:val="20"/>
        </w:rPr>
        <w:t>-Zona III-Stația de transfer Călărași</w:t>
      </w:r>
    </w:p>
    <w:p w:rsidR="00F16097" w:rsidRPr="00683D05" w:rsidRDefault="00F16097" w:rsidP="00F16097">
      <w:pPr>
        <w:spacing w:line="360" w:lineRule="auto"/>
        <w:ind w:left="139" w:right="90" w:firstLine="10"/>
        <w:jc w:val="both"/>
        <w:rPr>
          <w:rFonts w:eastAsia="Arial" w:cs="Arial"/>
          <w:w w:val="103"/>
          <w:szCs w:val="20"/>
        </w:rPr>
      </w:pPr>
      <w:r w:rsidRPr="00683D05">
        <w:rPr>
          <w:rFonts w:eastAsia="Arial" w:cs="Arial"/>
          <w:w w:val="103"/>
          <w:szCs w:val="20"/>
        </w:rPr>
        <w:t>-Zona IV-CMID Ciocănești</w:t>
      </w:r>
    </w:p>
    <w:p w:rsidR="00F16097" w:rsidRPr="00683D05" w:rsidRDefault="00F16097" w:rsidP="00F16097">
      <w:pPr>
        <w:spacing w:before="14" w:line="250" w:lineRule="auto"/>
        <w:ind w:left="139" w:right="90" w:firstLine="10"/>
        <w:jc w:val="both"/>
        <w:rPr>
          <w:rFonts w:eastAsia="Arial" w:cs="Arial"/>
          <w:w w:val="103"/>
          <w:szCs w:val="20"/>
        </w:rPr>
      </w:pPr>
    </w:p>
    <w:p w:rsidR="00F16097" w:rsidRPr="00683D05" w:rsidRDefault="00F16097" w:rsidP="00F16097">
      <w:pPr>
        <w:spacing w:before="14" w:line="250" w:lineRule="auto"/>
        <w:ind w:left="139" w:right="90" w:firstLine="10"/>
        <w:jc w:val="both"/>
        <w:rPr>
          <w:rFonts w:eastAsia="Arial" w:cs="Arial"/>
          <w:w w:val="103"/>
          <w:szCs w:val="20"/>
        </w:rPr>
      </w:pPr>
    </w:p>
    <w:p w:rsidR="00F16097" w:rsidRPr="00683D05" w:rsidRDefault="00F16097" w:rsidP="00F16097">
      <w:pPr>
        <w:pStyle w:val="NormalWeb"/>
        <w:keepNext/>
        <w:spacing w:line="276" w:lineRule="auto"/>
      </w:pPr>
      <w:r w:rsidRPr="00683D05">
        <w:rPr>
          <w:rFonts w:ascii="Arial" w:eastAsia="Arial" w:hAnsi="Arial" w:cs="Arial"/>
          <w:noProof/>
          <w:w w:val="103"/>
          <w:sz w:val="20"/>
          <w:szCs w:val="20"/>
          <w:lang w:val="en-US" w:eastAsia="en-US"/>
        </w:rPr>
        <w:drawing>
          <wp:inline distT="0" distB="0" distL="0" distR="0" wp14:anchorId="0D1570ED" wp14:editId="0A99E27B">
            <wp:extent cx="6283960" cy="40087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3960" cy="4008755"/>
                    </a:xfrm>
                    <a:prstGeom prst="rect">
                      <a:avLst/>
                    </a:prstGeom>
                    <a:noFill/>
                    <a:ln>
                      <a:noFill/>
                    </a:ln>
                  </pic:spPr>
                </pic:pic>
              </a:graphicData>
            </a:graphic>
          </wp:inline>
        </w:drawing>
      </w:r>
    </w:p>
    <w:p w:rsidR="00F16097" w:rsidRPr="00683D05" w:rsidRDefault="00F16097" w:rsidP="00F16097">
      <w:pPr>
        <w:pStyle w:val="Caption"/>
        <w:jc w:val="both"/>
        <w:rPr>
          <w:sz w:val="20"/>
          <w:szCs w:val="20"/>
          <w:lang w:val="ro-RO"/>
        </w:rPr>
      </w:pPr>
      <w:bookmarkStart w:id="9" w:name="_Toc41847580"/>
      <w:r w:rsidRPr="00683D05">
        <w:t xml:space="preserve">Figură </w:t>
      </w:r>
      <w:r>
        <w:fldChar w:fldCharType="begin"/>
      </w:r>
      <w:r>
        <w:instrText xml:space="preserve"> SEQ Figură \* ARABIC </w:instrText>
      </w:r>
      <w:r>
        <w:fldChar w:fldCharType="separate"/>
      </w:r>
      <w:r w:rsidRPr="00683D05">
        <w:rPr>
          <w:noProof/>
        </w:rPr>
        <w:t>1</w:t>
      </w:r>
      <w:r>
        <w:rPr>
          <w:noProof/>
        </w:rPr>
        <w:fldChar w:fldCharType="end"/>
      </w:r>
      <w:r w:rsidRPr="00683D05">
        <w:rPr>
          <w:b/>
          <w:sz w:val="20"/>
          <w:szCs w:val="20"/>
          <w:lang w:val="ro-RO"/>
        </w:rPr>
        <w:t xml:space="preserve"> Amplasarea CMID Ciocănești si a stațiilor de transfer Lehliu-Gara, Oltenița, Călărași in județul Călărași</w:t>
      </w:r>
      <w:bookmarkEnd w:id="9"/>
    </w:p>
    <w:p w:rsidR="00F16097" w:rsidRPr="00683D05" w:rsidRDefault="00F16097" w:rsidP="00F16097">
      <w:pPr>
        <w:rPr>
          <w:rFonts w:cs="Arial"/>
          <w:lang w:eastAsia="en-GB"/>
        </w:rPr>
      </w:pPr>
    </w:p>
    <w:p w:rsidR="00F16097" w:rsidRPr="00683D05" w:rsidRDefault="00F16097" w:rsidP="00F16097">
      <w:pPr>
        <w:pStyle w:val="Heading2"/>
        <w:numPr>
          <w:ilvl w:val="1"/>
          <w:numId w:val="32"/>
        </w:numPr>
        <w:rPr>
          <w:lang w:eastAsia="en-GB"/>
        </w:rPr>
      </w:pPr>
      <w:bookmarkStart w:id="10" w:name="_Toc116469737"/>
      <w:r w:rsidRPr="00683D05">
        <w:rPr>
          <w:lang w:eastAsia="en-GB"/>
        </w:rPr>
        <w:t xml:space="preserve">Analiza </w:t>
      </w:r>
      <w:bookmarkEnd w:id="8"/>
      <w:r w:rsidRPr="00683D05">
        <w:rPr>
          <w:lang w:eastAsia="en-GB"/>
        </w:rPr>
        <w:t>legislației</w:t>
      </w:r>
      <w:bookmarkEnd w:id="10"/>
    </w:p>
    <w:p w:rsidR="00F16097" w:rsidRPr="00683D05" w:rsidRDefault="00F16097" w:rsidP="00F16097">
      <w:pPr>
        <w:rPr>
          <w:rFonts w:cs="Arial"/>
          <w:lang w:eastAsia="en-GB"/>
        </w:rPr>
      </w:pPr>
    </w:p>
    <w:p w:rsidR="00F16097" w:rsidRPr="00683D05" w:rsidRDefault="00F16097" w:rsidP="00F16097">
      <w:pPr>
        <w:pStyle w:val="BodyText"/>
        <w:jc w:val="both"/>
        <w:rPr>
          <w:szCs w:val="20"/>
          <w:lang w:val="ro-RO"/>
        </w:rPr>
      </w:pPr>
      <w:r w:rsidRPr="00683D05">
        <w:rPr>
          <w:szCs w:val="20"/>
          <w:lang w:val="ro-RO"/>
        </w:rPr>
        <w:t>În prezent activitatea de salubrizare din Romania se desfășoară în conformitate cu prevederile actelor normative prezentate în continuare.</w:t>
      </w:r>
    </w:p>
    <w:p w:rsidR="00F16097" w:rsidRPr="00683D05" w:rsidRDefault="00F16097" w:rsidP="00F16097">
      <w:pPr>
        <w:pStyle w:val="ColorfulList-Accent11"/>
        <w:spacing w:after="120" w:line="240" w:lineRule="auto"/>
        <w:ind w:left="0"/>
        <w:contextualSpacing w:val="0"/>
        <w:jc w:val="both"/>
        <w:rPr>
          <w:rFonts w:cs="Arial"/>
          <w:szCs w:val="20"/>
        </w:rPr>
      </w:pPr>
      <w:r w:rsidRPr="00683D05">
        <w:rPr>
          <w:rFonts w:cs="Arial"/>
          <w:szCs w:val="20"/>
        </w:rPr>
        <w:t xml:space="preserve">Realizarea Studiului de oportunitate privind fundamentarea delegării operării infrastructurii de gestiune a deșeurilor  reprezintă o cerință obligatorie conform prevederilor legale. Acesta este un studiu cuprinzător care reprezintă baza pentru luarea deciziilor ulterioare ale Autorității contractante. Calitatea studiului are un impact direct asupra șanselor de realizare ale unui proiect de succes. </w:t>
      </w:r>
    </w:p>
    <w:p w:rsidR="00F16097" w:rsidRPr="00683D05" w:rsidRDefault="00F16097" w:rsidP="00F16097">
      <w:pPr>
        <w:rPr>
          <w:rFonts w:cs="Arial"/>
          <w:b/>
          <w:bCs/>
        </w:rPr>
      </w:pPr>
    </w:p>
    <w:p w:rsidR="00F16097" w:rsidRPr="00683D05" w:rsidRDefault="00F16097" w:rsidP="00F16097">
      <w:pPr>
        <w:pStyle w:val="Heading3"/>
        <w:numPr>
          <w:ilvl w:val="2"/>
          <w:numId w:val="33"/>
        </w:numPr>
        <w:rPr>
          <w:lang w:eastAsia="en-GB"/>
        </w:rPr>
      </w:pPr>
      <w:bookmarkStart w:id="11" w:name="_Toc116469738"/>
      <w:r w:rsidRPr="00683D05">
        <w:rPr>
          <w:lang w:eastAsia="en-GB"/>
        </w:rPr>
        <w:t>Legislația de mediu</w:t>
      </w:r>
      <w:bookmarkEnd w:id="11"/>
      <w:r w:rsidRPr="00683D05">
        <w:rPr>
          <w:lang w:eastAsia="en-GB"/>
        </w:rPr>
        <w:t xml:space="preserve"> </w:t>
      </w:r>
    </w:p>
    <w:p w:rsidR="00F16097" w:rsidRPr="00683D05" w:rsidRDefault="00F16097" w:rsidP="00F16097">
      <w:pPr>
        <w:rPr>
          <w:rFonts w:cs="Arial"/>
        </w:rPr>
      </w:pPr>
    </w:p>
    <w:p w:rsidR="00F16097" w:rsidRPr="00683D05" w:rsidRDefault="00F16097" w:rsidP="00F16097">
      <w:pPr>
        <w:pStyle w:val="ColorfulList-Accent11"/>
        <w:numPr>
          <w:ilvl w:val="0"/>
          <w:numId w:val="4"/>
        </w:numPr>
        <w:spacing w:after="120"/>
        <w:jc w:val="both"/>
        <w:rPr>
          <w:rFonts w:cs="Arial"/>
          <w:szCs w:val="20"/>
        </w:rPr>
      </w:pPr>
      <w:r w:rsidRPr="00683D05">
        <w:rPr>
          <w:rFonts w:cs="Arial"/>
          <w:b/>
          <w:bCs/>
          <w:i/>
          <w:iCs/>
          <w:szCs w:val="20"/>
        </w:rPr>
        <w:lastRenderedPageBreak/>
        <w:t>Legislația generală</w:t>
      </w:r>
      <w:r w:rsidRPr="00683D05">
        <w:rPr>
          <w:rFonts w:cs="Arial"/>
          <w:szCs w:val="20"/>
        </w:rPr>
        <w:t xml:space="preserve"> </w:t>
      </w:r>
    </w:p>
    <w:p w:rsidR="00F16097" w:rsidRPr="00683D05" w:rsidRDefault="00F16097" w:rsidP="00F16097">
      <w:pPr>
        <w:pStyle w:val="ColorfulList-Accent11"/>
        <w:spacing w:after="120"/>
        <w:ind w:left="1080"/>
        <w:jc w:val="both"/>
        <w:rPr>
          <w:rFonts w:cs="Arial"/>
          <w:szCs w:val="20"/>
        </w:rPr>
      </w:pPr>
      <w:r w:rsidRPr="00683D05">
        <w:rPr>
          <w:rFonts w:cs="Arial"/>
          <w:szCs w:val="20"/>
        </w:rPr>
        <w:t xml:space="preserve">» Ordonanța 92/2021 privind regimul deșeurilor  </w:t>
      </w:r>
    </w:p>
    <w:p w:rsidR="00F16097" w:rsidRPr="00683D05" w:rsidRDefault="00F16097" w:rsidP="00F16097">
      <w:pPr>
        <w:pStyle w:val="ColorfulList-Accent11"/>
        <w:spacing w:after="120"/>
        <w:jc w:val="both"/>
        <w:rPr>
          <w:rFonts w:cs="Arial"/>
          <w:szCs w:val="20"/>
        </w:rPr>
      </w:pPr>
    </w:p>
    <w:p w:rsidR="00F16097" w:rsidRPr="00683D05" w:rsidRDefault="00F16097" w:rsidP="00F16097">
      <w:pPr>
        <w:pStyle w:val="ColorfulList-Accent11"/>
        <w:spacing w:after="120"/>
        <w:jc w:val="both"/>
        <w:rPr>
          <w:rFonts w:cs="Arial"/>
          <w:szCs w:val="20"/>
        </w:rPr>
      </w:pPr>
      <w:r w:rsidRPr="00683D05">
        <w:rPr>
          <w:rFonts w:cs="Arial"/>
          <w:szCs w:val="20"/>
        </w:rPr>
        <w:t xml:space="preserve">Acest act normativ reglementează cadrul activităților de gestionare a deșeurilor  care trebuie să asigure un nivel înalt de protecție pentru sănătatea umană și pentru mediu. </w:t>
      </w:r>
    </w:p>
    <w:p w:rsidR="00F16097" w:rsidRPr="00683D05" w:rsidRDefault="00F16097" w:rsidP="00F16097">
      <w:pPr>
        <w:pStyle w:val="ColorfulList-Accent11"/>
        <w:spacing w:after="120"/>
        <w:jc w:val="both"/>
        <w:rPr>
          <w:rFonts w:cs="Arial"/>
          <w:szCs w:val="20"/>
        </w:rPr>
      </w:pPr>
      <w:r w:rsidRPr="00683D05">
        <w:rPr>
          <w:rFonts w:cs="Arial"/>
          <w:szCs w:val="20"/>
        </w:rPr>
        <w:t xml:space="preserve"> </w:t>
      </w:r>
    </w:p>
    <w:p w:rsidR="00F16097" w:rsidRPr="00683D05" w:rsidRDefault="00F16097" w:rsidP="00F16097">
      <w:pPr>
        <w:pStyle w:val="ColorfulList-Accent11"/>
        <w:spacing w:after="120"/>
        <w:jc w:val="both"/>
        <w:rPr>
          <w:rFonts w:cs="Arial"/>
          <w:b/>
          <w:bCs/>
          <w:i/>
          <w:iCs/>
          <w:szCs w:val="20"/>
        </w:rPr>
      </w:pPr>
      <w:r w:rsidRPr="00683D05">
        <w:rPr>
          <w:rFonts w:cs="Arial"/>
          <w:b/>
          <w:bCs/>
          <w:i/>
          <w:iCs/>
          <w:szCs w:val="20"/>
        </w:rPr>
        <w:t>b) Depozitarea deșeurilor</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 Hotărârea Guvernului nr. 942/2017 privind aprobarea Planului Naționale de Gestionare a Deșeurilor; </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Ordonanța 2/2021 privind depozitarea deșeurilor  - stabilește cadrul legal pentru desfășurarea activității de depozitarea a deșeurilor, atât pentru  realizarea, exploatarea, monitorizarea, închiderea și urmărirea post închidere a depozitelor noi cât și pentru exploatarea, închiderea și urmărirea post închidere a depozitelor existente; </w:t>
      </w:r>
    </w:p>
    <w:p w:rsidR="00F16097" w:rsidRPr="00683D05" w:rsidRDefault="00F16097" w:rsidP="00F16097">
      <w:pPr>
        <w:pStyle w:val="ColorfulList-Accent11"/>
        <w:spacing w:after="120"/>
        <w:ind w:firstLine="720"/>
        <w:jc w:val="both"/>
        <w:rPr>
          <w:rFonts w:cs="Arial"/>
          <w:szCs w:val="20"/>
        </w:rPr>
      </w:pPr>
      <w:r w:rsidRPr="00683D05">
        <w:rPr>
          <w:rFonts w:cs="Arial"/>
          <w:szCs w:val="20"/>
        </w:rPr>
        <w:t>» Ordinul Ministerului Mediului și Gospodăririi Apelor nr. 95/2005 ce definește criteriile ce trebuie îndeplinite de deșeuri pentru a putea fi incluse pe lista specifică de deșeuri a unui depozit și pe lista națională de deșeuri acceptate în fiecare clasa de depozit de deșeuri  - aprobă normele tehnice privind procedurile preliminare de acceptare a deșeurilor, criteriile de acceptare a deșeurilor   și lista națională de deșeuri acceptate pentru fiecare clasă de depozit;</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Ordinul Ministerului Mediului și Gospodăririi Apelor nr. 757/2004 privind aprobarea Normativului  tehnic privind depozitarea deșeurilor, completată și modificată prin Ordinul nr. 1230/2005 - aprobă normele tehnice privind depozitarea deșeurilor, construcția, exploatarea, monitorizarea și închiderea depozitelor de deșeuri  și reglementează pre-tratarea/tratarea levigatului de la depozitele de deșeuri în concordanță cu actele juridice în vigoare privind calitatea apei; </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Ordinul Ministerului Mediului și Gospodăririi Apelor nr. 1274/2005 privind emiterea avizului de mediu la încetarea activităților de eliminare a deșeurilor, respectiv depozitare și incinerare deșeurilor   - reglementează condițiile pentru închiderea depozitelor de deșeuri, a incineratoarelor spitalicești și eliberarea permiselor pentru închiderea acestor instalații;  </w:t>
      </w:r>
    </w:p>
    <w:p w:rsidR="00F16097" w:rsidRPr="00683D05" w:rsidRDefault="00F16097" w:rsidP="00F16097">
      <w:pPr>
        <w:pStyle w:val="ColorfulList-Accent11"/>
        <w:spacing w:after="120"/>
        <w:ind w:firstLine="720"/>
        <w:jc w:val="both"/>
        <w:rPr>
          <w:rFonts w:cs="Arial"/>
          <w:szCs w:val="20"/>
        </w:rPr>
      </w:pPr>
      <w:r w:rsidRPr="00683D05">
        <w:rPr>
          <w:rFonts w:cs="Arial"/>
          <w:szCs w:val="20"/>
        </w:rPr>
        <w:t>» Legea 181/2020 privind gestionarea deșeurilor nepericuloase compostabile</w:t>
      </w:r>
    </w:p>
    <w:p w:rsidR="00F16097" w:rsidRPr="00683D05" w:rsidRDefault="00F16097" w:rsidP="00F16097">
      <w:pPr>
        <w:rPr>
          <w:rFonts w:cs="Arial"/>
        </w:rPr>
      </w:pPr>
      <w:r w:rsidRPr="00683D05">
        <w:rPr>
          <w:rFonts w:cs="Arial"/>
        </w:rPr>
        <w:t xml:space="preserve"> </w:t>
      </w:r>
    </w:p>
    <w:p w:rsidR="00F16097" w:rsidRPr="00683D05" w:rsidRDefault="00F16097" w:rsidP="00F16097">
      <w:pPr>
        <w:pStyle w:val="ColorfulList-Accent11"/>
        <w:spacing w:after="120"/>
        <w:jc w:val="both"/>
        <w:rPr>
          <w:rFonts w:cs="Arial"/>
          <w:b/>
          <w:bCs/>
          <w:i/>
          <w:iCs/>
          <w:szCs w:val="20"/>
        </w:rPr>
      </w:pPr>
      <w:r w:rsidRPr="00683D05">
        <w:rPr>
          <w:rFonts w:cs="Arial"/>
          <w:b/>
          <w:bCs/>
          <w:i/>
          <w:iCs/>
          <w:szCs w:val="20"/>
        </w:rPr>
        <w:t xml:space="preserve">c) Ambalaje și deșeuri de ambalaje </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Hotărârea Guvernului nr. 621/2005 privind gestionarea ambalajelor și a deșeurilor  de ambalaje - reglementează gestionarea ambalajelor și deșeurilor  din ambalaje, stabilind obiective și ținte naționale privind valorificarea/reciclarea deșeurilor  din ambalaje; </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Ordonanța de Urgență nr. 196/2005 aprobată și modificată de Legea nr. 105/25.04.2006 privind Fondul de Mediu - aprobă nivelul taxelor plătite de către producătorii și importatorii de bunuri ambalate dacă aceștia nu îndeplinesc țintele stabilite de HG nr. 621/ 2005 privind gestionarea ambalajelor și deșeurilor  din ambalaje; </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Ordinul Ministerului Mediului și Pădurilor nr.794/2012 privind procedura de raportare a datelor referitoare la ambalaje și deșeuri de ambalaje (Monitorul Oficial nr. 130 din 23.02.2012) - aprobă procedura de raportare a informațiilor privind ambalajele și deșeuri din ambalaje; </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Ordinul MMGA nr. 1229/731/1095/2005 pentru  aprobarea Procedurii și criteriilor de autorizare a operatorilor economici în vederea preluării responsabilității privind realizarea obiectivelor anuale de valorificare și reciclare a deșeurilor  de ambalaje - reglementează procedurile și criteriile de acordare a permiselor pentru persoanele juridice pentru a prelua responsabilitățile privind atingerea țintelor de reciclare și valorificare a bunurilor ambalate; </w:t>
      </w:r>
    </w:p>
    <w:p w:rsidR="00F16097" w:rsidRPr="00683D05" w:rsidRDefault="00F16097" w:rsidP="00F16097">
      <w:pPr>
        <w:pStyle w:val="ColorfulList-Accent11"/>
        <w:spacing w:after="120"/>
        <w:jc w:val="both"/>
        <w:rPr>
          <w:rFonts w:cs="Arial"/>
          <w:szCs w:val="20"/>
        </w:rPr>
      </w:pPr>
      <w:r w:rsidRPr="00683D05">
        <w:rPr>
          <w:rFonts w:cs="Arial"/>
          <w:szCs w:val="20"/>
        </w:rPr>
        <w:t xml:space="preserve"> </w:t>
      </w:r>
    </w:p>
    <w:p w:rsidR="00F16097" w:rsidRPr="00683D05" w:rsidRDefault="00F16097" w:rsidP="00F16097">
      <w:pPr>
        <w:pStyle w:val="ColorfulList-Accent11"/>
        <w:spacing w:after="120"/>
        <w:jc w:val="both"/>
        <w:rPr>
          <w:rFonts w:cs="Arial"/>
          <w:b/>
          <w:bCs/>
          <w:i/>
          <w:iCs/>
          <w:szCs w:val="20"/>
        </w:rPr>
      </w:pPr>
      <w:r w:rsidRPr="00683D05">
        <w:rPr>
          <w:rFonts w:cs="Arial"/>
          <w:b/>
          <w:bCs/>
          <w:i/>
          <w:iCs/>
          <w:szCs w:val="20"/>
        </w:rPr>
        <w:t xml:space="preserve">d) Clasificarea deșeurilor  </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Hotărârea Guvernului  nr. 856/2002 privind evidența gestiunii deșeurilor  și aprobarea listei cuprinzând deșeurile, inclusiv deșeurile periculoase  - reglementează păstrarea de informații privind gestionarea deșeurilor, inclusiv colectarea, transportul, depozitarea temporară, refolosirea și eliminarea de către agenții economici.  </w:t>
      </w:r>
    </w:p>
    <w:p w:rsidR="00F16097" w:rsidRPr="00683D05" w:rsidRDefault="00F16097" w:rsidP="00F16097">
      <w:pPr>
        <w:pStyle w:val="ColorfulList-Accent11"/>
        <w:spacing w:after="120"/>
        <w:jc w:val="both"/>
        <w:rPr>
          <w:rFonts w:cs="Arial"/>
          <w:szCs w:val="20"/>
        </w:rPr>
      </w:pPr>
      <w:r w:rsidRPr="00683D05">
        <w:rPr>
          <w:rFonts w:cs="Arial"/>
          <w:szCs w:val="20"/>
        </w:rPr>
        <w:t xml:space="preserve"> </w:t>
      </w:r>
    </w:p>
    <w:p w:rsidR="00F16097" w:rsidRPr="00683D05" w:rsidRDefault="00F16097" w:rsidP="00F16097">
      <w:pPr>
        <w:pStyle w:val="ColorfulList-Accent11"/>
        <w:spacing w:after="120"/>
        <w:jc w:val="both"/>
        <w:rPr>
          <w:rFonts w:cs="Arial"/>
          <w:b/>
          <w:bCs/>
          <w:i/>
          <w:iCs/>
          <w:szCs w:val="20"/>
        </w:rPr>
      </w:pPr>
      <w:r w:rsidRPr="00683D05">
        <w:rPr>
          <w:rFonts w:cs="Arial"/>
          <w:b/>
          <w:bCs/>
          <w:i/>
          <w:iCs/>
          <w:szCs w:val="20"/>
        </w:rPr>
        <w:t>e) deșeuri de echipamente electrice și electronice</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Hotărârea Guvernului nr. 1037/2010 privind deșeurile de echipamente electrice și electronice (Monitorul Oficial nr. 728  din 02.11.2010) - are drept obiectiv prevenirea producerii deșeurilor  de </w:t>
      </w:r>
      <w:r w:rsidRPr="00683D05">
        <w:rPr>
          <w:rFonts w:cs="Arial"/>
          <w:szCs w:val="20"/>
        </w:rPr>
        <w:lastRenderedPageBreak/>
        <w:t xml:space="preserve">echipamente electrice și electronice (DEEE), cât și reutilizarea, reciclarea și alte forme de valorificare a acestora, astfel încât să se reducă volumul de deșeuri eliminate; </w:t>
      </w:r>
    </w:p>
    <w:p w:rsidR="00F16097" w:rsidRPr="00683D05" w:rsidRDefault="00F16097" w:rsidP="00F16097">
      <w:pPr>
        <w:pStyle w:val="ColorfulList-Accent11"/>
        <w:spacing w:after="120"/>
        <w:ind w:firstLine="720"/>
        <w:jc w:val="both"/>
        <w:rPr>
          <w:rFonts w:cs="Arial"/>
          <w:szCs w:val="20"/>
        </w:rPr>
      </w:pPr>
      <w:r w:rsidRPr="00683D05">
        <w:rPr>
          <w:rFonts w:cs="Arial"/>
          <w:szCs w:val="20"/>
        </w:rPr>
        <w:t>» Ordinul Ministrului Mediului și Gospodăririi Apelor nr. 901/2005 privind aprobarea măsurilor specifice pentru colectarea deșeurilor  de echipamente electrice și electronice care prezintă riscuri prin contaminare pentru securitatea și sănătatea personalul din punctele de colectare  - aprobă măsurile specifice pentru colectarea DEEE deteriorate și contaminate în condiții de siguranță pentru sănătatea personalului ce deservește punctele de colectare;</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Ordinul comun al MMGA și MEC nr. 1225/721/2005 privind aprobarea procedurii și criteriilor de evaluare și autorizare a organizațiilor colective în vederea preluării responsabilității privind realizarea obiectivelor anuale de colectare, reutilizare, reciclare și valorificare a deșeurilor  de echipamente electrice și electronice  - reglementează procedura și criteriile de evaluare și autorizare a entităților colective ce preiau responsabilitatea de atingere a țintelor anuale de la producătorii și importatorii de echipamente electrice și electronice; </w:t>
      </w:r>
    </w:p>
    <w:p w:rsidR="00F16097" w:rsidRPr="00683D05" w:rsidRDefault="00F16097" w:rsidP="00F16097">
      <w:pPr>
        <w:pStyle w:val="ColorfulList-Accent11"/>
        <w:spacing w:after="120"/>
        <w:ind w:firstLine="720"/>
        <w:jc w:val="both"/>
        <w:rPr>
          <w:rFonts w:cs="Arial"/>
          <w:szCs w:val="20"/>
        </w:rPr>
      </w:pPr>
      <w:r w:rsidRPr="00683D05">
        <w:rPr>
          <w:rFonts w:cs="Arial"/>
          <w:szCs w:val="20"/>
        </w:rPr>
        <w:t xml:space="preserve">» Ordinul comun al MMGA și MEC nr. 1223/715/2005 privind procedura de înregistrare a producătorilor, modul de evidență și raportare a datelor privind echipamentele electrice și electronice și deșeurile de echipamente electrice și electronice;  </w:t>
      </w:r>
    </w:p>
    <w:p w:rsidR="00F16097" w:rsidRPr="00683D05" w:rsidRDefault="00F16097" w:rsidP="00F16097">
      <w:pPr>
        <w:pStyle w:val="ColorfulList-Accent11"/>
        <w:spacing w:after="120" w:line="240" w:lineRule="auto"/>
        <w:ind w:firstLine="720"/>
        <w:contextualSpacing w:val="0"/>
        <w:jc w:val="both"/>
        <w:rPr>
          <w:rFonts w:cs="Arial"/>
          <w:szCs w:val="20"/>
        </w:rPr>
      </w:pPr>
      <w:r w:rsidRPr="00683D05">
        <w:rPr>
          <w:rFonts w:cs="Arial"/>
          <w:szCs w:val="20"/>
        </w:rPr>
        <w:t xml:space="preserve">» Hotărârea Guvernului nr. 992/2005 privind limitarea utilizării anumitor substanțe periculoase în echipamentele electrice și electronice - reglementează regimul de introducere pe piață a DEEE ce conțin substanțe periculoase; de la 1.01.2007 este interzisă introducerea pe piață a DEEE ce conțin Pb, Hg, Cd, Cr6, BPB și DEPB; </w:t>
      </w:r>
    </w:p>
    <w:p w:rsidR="00F16097" w:rsidRPr="00683D05" w:rsidRDefault="00F16097" w:rsidP="00F16097">
      <w:pPr>
        <w:pStyle w:val="ColorfulList-Accent11"/>
        <w:spacing w:after="120" w:line="240" w:lineRule="auto"/>
        <w:ind w:firstLine="720"/>
        <w:jc w:val="both"/>
        <w:rPr>
          <w:rFonts w:cs="Arial"/>
          <w:szCs w:val="20"/>
        </w:rPr>
      </w:pPr>
      <w:r w:rsidRPr="00683D05">
        <w:rPr>
          <w:rFonts w:cs="Arial"/>
          <w:szCs w:val="20"/>
        </w:rPr>
        <w:t>» Ordinul MMGA nr. 556/2006 privind marcajul specific aplicat EEE introduse pe piață după data de 31 decembrie 2006  - reglementează tipul și măsurile etichetelor pentru diferite bunuri, introduse pe piață după 31 Dec 2006, precum și identificarea producătorului</w:t>
      </w:r>
    </w:p>
    <w:p w:rsidR="00F16097" w:rsidRPr="00683D05" w:rsidRDefault="00F16097" w:rsidP="00F16097">
      <w:pPr>
        <w:rPr>
          <w:rFonts w:cs="Arial"/>
          <w:lang w:eastAsia="en-GB"/>
        </w:rPr>
      </w:pPr>
    </w:p>
    <w:p w:rsidR="00F16097" w:rsidRPr="00683D05" w:rsidRDefault="00F16097" w:rsidP="00F16097">
      <w:pPr>
        <w:pStyle w:val="Heading3"/>
        <w:numPr>
          <w:ilvl w:val="2"/>
          <w:numId w:val="33"/>
        </w:numPr>
        <w:rPr>
          <w:lang w:eastAsia="en-GB"/>
        </w:rPr>
      </w:pPr>
      <w:hyperlink w:anchor="_Toc328464679" w:history="1">
        <w:bookmarkStart w:id="12" w:name="_Toc116469739"/>
        <w:r w:rsidRPr="00683D05">
          <w:rPr>
            <w:lang w:eastAsia="en-GB"/>
          </w:rPr>
          <w:t>Legislația primară și secundară a serviciilor de salubrizare</w:t>
        </w:r>
        <w:bookmarkEnd w:id="12"/>
      </w:hyperlink>
    </w:p>
    <w:p w:rsidR="00F16097" w:rsidRPr="00683D05" w:rsidRDefault="00F16097" w:rsidP="00F16097">
      <w:pPr>
        <w:rPr>
          <w:rFonts w:cs="Arial"/>
        </w:rPr>
      </w:pPr>
    </w:p>
    <w:p w:rsidR="00F16097" w:rsidRPr="00683D05" w:rsidRDefault="00F16097" w:rsidP="00F16097">
      <w:pPr>
        <w:pStyle w:val="ColorfulList-Accent11"/>
        <w:spacing w:after="120" w:line="240" w:lineRule="auto"/>
        <w:ind w:left="0"/>
        <w:contextualSpacing w:val="0"/>
        <w:jc w:val="both"/>
        <w:rPr>
          <w:rFonts w:cs="Arial"/>
          <w:szCs w:val="20"/>
        </w:rPr>
      </w:pPr>
      <w:r w:rsidRPr="00683D05">
        <w:rPr>
          <w:rFonts w:cs="Arial"/>
          <w:szCs w:val="20"/>
        </w:rPr>
        <w:t>Baza legală pentru delegarea serviciilor de salubrizare este următoarea:</w:t>
      </w:r>
    </w:p>
    <w:p w:rsidR="00F16097" w:rsidRPr="00683D05" w:rsidRDefault="00F16097" w:rsidP="00F16097">
      <w:pPr>
        <w:numPr>
          <w:ilvl w:val="0"/>
          <w:numId w:val="3"/>
        </w:numPr>
        <w:spacing w:after="160"/>
        <w:jc w:val="both"/>
        <w:rPr>
          <w:rFonts w:cs="Arial"/>
          <w:i/>
          <w:iCs/>
          <w:szCs w:val="20"/>
        </w:rPr>
      </w:pPr>
      <w:r w:rsidRPr="00683D05">
        <w:rPr>
          <w:rFonts w:cs="Arial"/>
          <w:i/>
          <w:iCs/>
          <w:szCs w:val="20"/>
          <w:u w:val="single"/>
        </w:rPr>
        <w:t>Legea nr. 51/2006</w:t>
      </w:r>
      <w:r w:rsidRPr="00683D05">
        <w:rPr>
          <w:rFonts w:cs="Arial"/>
          <w:i/>
          <w:iCs/>
          <w:szCs w:val="20"/>
        </w:rPr>
        <w:t xml:space="preserve"> a serviciilor comunitare de utilități publice, republicată, cu modificările și completările ulterioare;</w:t>
      </w:r>
    </w:p>
    <w:p w:rsidR="00F16097" w:rsidRPr="00683D05" w:rsidRDefault="00F16097" w:rsidP="00F16097">
      <w:pPr>
        <w:numPr>
          <w:ilvl w:val="0"/>
          <w:numId w:val="3"/>
        </w:numPr>
        <w:spacing w:after="160"/>
        <w:jc w:val="both"/>
        <w:rPr>
          <w:rFonts w:cs="Arial"/>
          <w:i/>
          <w:iCs/>
          <w:szCs w:val="20"/>
        </w:rPr>
      </w:pPr>
      <w:r w:rsidRPr="00683D05">
        <w:rPr>
          <w:rFonts w:cs="Arial"/>
          <w:i/>
          <w:iCs/>
          <w:szCs w:val="20"/>
          <w:u w:val="single"/>
        </w:rPr>
        <w:t>Legea nr. 101/2006</w:t>
      </w:r>
      <w:r w:rsidRPr="00683D05">
        <w:rPr>
          <w:rFonts w:cs="Arial"/>
          <w:i/>
          <w:iCs/>
          <w:szCs w:val="20"/>
        </w:rPr>
        <w:t xml:space="preserve"> a serviciului de salubrizare a localităților, republicată, cu modificările și completările ulterioare</w:t>
      </w:r>
      <w:r w:rsidRPr="00683D05" w:rsidDel="001C73CC">
        <w:rPr>
          <w:rFonts w:cs="Arial"/>
          <w:i/>
          <w:iCs/>
          <w:szCs w:val="20"/>
        </w:rPr>
        <w:t xml:space="preserve"> </w:t>
      </w:r>
      <w:r w:rsidRPr="00683D05">
        <w:rPr>
          <w:rFonts w:cs="Arial"/>
          <w:i/>
          <w:iCs/>
          <w:szCs w:val="20"/>
        </w:rPr>
        <w:t>;</w:t>
      </w:r>
    </w:p>
    <w:p w:rsidR="00F16097" w:rsidRPr="00683D05" w:rsidRDefault="00F16097" w:rsidP="00F16097">
      <w:pPr>
        <w:numPr>
          <w:ilvl w:val="0"/>
          <w:numId w:val="3"/>
        </w:numPr>
        <w:spacing w:after="160"/>
        <w:jc w:val="both"/>
        <w:rPr>
          <w:rFonts w:cs="Arial"/>
          <w:szCs w:val="20"/>
        </w:rPr>
      </w:pPr>
      <w:r w:rsidRPr="00683D05">
        <w:rPr>
          <w:rFonts w:cs="Arial"/>
          <w:i/>
          <w:iCs/>
          <w:szCs w:val="20"/>
        </w:rPr>
        <w:t>Legea 100/2016 privind concesiunile de lucrări și concesiunile de servicii</w:t>
      </w:r>
    </w:p>
    <w:p w:rsidR="00F16097" w:rsidRPr="00683D05" w:rsidRDefault="00F16097" w:rsidP="00F16097">
      <w:pPr>
        <w:numPr>
          <w:ilvl w:val="0"/>
          <w:numId w:val="3"/>
        </w:numPr>
        <w:spacing w:after="160"/>
        <w:jc w:val="both"/>
        <w:rPr>
          <w:rFonts w:cs="Arial"/>
          <w:i/>
          <w:iCs/>
          <w:szCs w:val="20"/>
        </w:rPr>
      </w:pPr>
      <w:r w:rsidRPr="00683D05">
        <w:rPr>
          <w:rFonts w:cs="Arial"/>
          <w:i/>
          <w:iCs/>
          <w:szCs w:val="20"/>
        </w:rPr>
        <w:t xml:space="preserve">Ordinul Președintelui A.N.R.S.C. nr. 640/2022 privind aprobarea Normele metodologice de stabilire, ajustare sau modificare a tarifelor pentru activităţile de salubrizare, precum şi de calculare a tarifelor/taxelor distincte pentru gestionarea deşeurilor şi a taxelor de salubrizare; </w:t>
      </w:r>
    </w:p>
    <w:p w:rsidR="00F16097" w:rsidRPr="00683D05" w:rsidRDefault="00F16097" w:rsidP="00F16097">
      <w:pPr>
        <w:numPr>
          <w:ilvl w:val="0"/>
          <w:numId w:val="3"/>
        </w:numPr>
        <w:spacing w:after="160"/>
        <w:jc w:val="both"/>
        <w:rPr>
          <w:rFonts w:cs="Arial"/>
          <w:szCs w:val="20"/>
        </w:rPr>
      </w:pPr>
      <w:r w:rsidRPr="00683D05">
        <w:rPr>
          <w:rFonts w:cs="Arial"/>
          <w:szCs w:val="20"/>
        </w:rPr>
        <w:t xml:space="preserve">Ordinul Președintelui A.N.R.S.C. nr. 111/2007 pentru aprobarea Caietului de sarcini – cadru al serviciului de salubrizare a localităților - stabilește condițiile de desfășurare a activităților specifice serviciului de salubrizare, stabilind nivelurile de calitate și condițiile tehnice necesare funcționării acestui serviciu în condiții de eficient ași siguranță; </w:t>
      </w:r>
    </w:p>
    <w:p w:rsidR="00F16097" w:rsidRPr="00683D05" w:rsidRDefault="00F16097" w:rsidP="00F16097">
      <w:pPr>
        <w:numPr>
          <w:ilvl w:val="0"/>
          <w:numId w:val="3"/>
        </w:numPr>
        <w:spacing w:after="160"/>
        <w:jc w:val="both"/>
        <w:rPr>
          <w:rFonts w:cs="Arial"/>
          <w:szCs w:val="20"/>
        </w:rPr>
      </w:pPr>
      <w:r w:rsidRPr="00683D05">
        <w:rPr>
          <w:rFonts w:cs="Arial"/>
          <w:szCs w:val="20"/>
        </w:rPr>
        <w:t>Ordinul Președintelui A.N.R.S.C. nr. 112/2007 privind aprobarea Contractului - cadru de prestare a serviciului de salubrizare a localităților - contractul-cadru de prestare a serviciului de salubrizare a localităților constituie modelul contractului de prestări servicii`</w:t>
      </w:r>
    </w:p>
    <w:p w:rsidR="00F16097" w:rsidRPr="00683D05" w:rsidRDefault="00F16097" w:rsidP="00F16097">
      <w:pPr>
        <w:numPr>
          <w:ilvl w:val="0"/>
          <w:numId w:val="3"/>
        </w:numPr>
        <w:spacing w:after="160"/>
        <w:jc w:val="both"/>
        <w:rPr>
          <w:rFonts w:cs="Arial"/>
          <w:szCs w:val="20"/>
        </w:rPr>
      </w:pPr>
      <w:r w:rsidRPr="00683D05">
        <w:rPr>
          <w:rFonts w:cs="Arial"/>
          <w:szCs w:val="20"/>
        </w:rPr>
        <w:t>Ordinul 82/2015 privind aprobarea regulamentului cadru al serviciului de salubrizare al localităților</w:t>
      </w:r>
    </w:p>
    <w:p w:rsidR="00F16097" w:rsidRPr="00683D05" w:rsidRDefault="00F16097" w:rsidP="00F16097">
      <w:pPr>
        <w:rPr>
          <w:rFonts w:cs="Arial"/>
        </w:rPr>
      </w:pPr>
    </w:p>
    <w:p w:rsidR="00F16097" w:rsidRPr="00683D05" w:rsidRDefault="00F16097" w:rsidP="00F16097">
      <w:pPr>
        <w:pStyle w:val="ColorfulList-Accent11"/>
        <w:spacing w:after="120" w:line="240" w:lineRule="auto"/>
        <w:ind w:left="0"/>
        <w:contextualSpacing w:val="0"/>
        <w:jc w:val="both"/>
        <w:rPr>
          <w:rFonts w:cs="Arial"/>
          <w:szCs w:val="20"/>
        </w:rPr>
      </w:pPr>
      <w:r w:rsidRPr="00683D05">
        <w:rPr>
          <w:rFonts w:cs="Arial"/>
          <w:szCs w:val="20"/>
        </w:rPr>
        <w:t xml:space="preserve">Baza legală a serviciilor de salubrizare este următoarea: </w:t>
      </w:r>
    </w:p>
    <w:p w:rsidR="00F16097" w:rsidRPr="00683D05" w:rsidRDefault="00F16097" w:rsidP="00F16097">
      <w:pPr>
        <w:numPr>
          <w:ilvl w:val="0"/>
          <w:numId w:val="6"/>
        </w:numPr>
        <w:spacing w:after="160"/>
        <w:rPr>
          <w:rFonts w:cs="Arial"/>
          <w:i/>
          <w:szCs w:val="20"/>
        </w:rPr>
      </w:pPr>
      <w:r w:rsidRPr="00683D05">
        <w:rPr>
          <w:rFonts w:cs="Arial"/>
          <w:bCs/>
          <w:i/>
          <w:szCs w:val="20"/>
          <w:u w:val="single"/>
        </w:rPr>
        <w:t xml:space="preserve">Legea </w:t>
      </w:r>
      <w:r w:rsidRPr="00683D05">
        <w:rPr>
          <w:rFonts w:cs="Arial"/>
          <w:i/>
          <w:szCs w:val="20"/>
          <w:u w:val="single"/>
        </w:rPr>
        <w:t>nr. 51/2006</w:t>
      </w:r>
      <w:r w:rsidRPr="00683D05">
        <w:rPr>
          <w:rFonts w:cs="Arial"/>
          <w:i/>
          <w:szCs w:val="20"/>
        </w:rPr>
        <w:t xml:space="preserve"> a serviciilor comunitare de utilități publice, republicată</w:t>
      </w:r>
    </w:p>
    <w:p w:rsidR="00F16097" w:rsidRPr="00683D05" w:rsidRDefault="00F16097" w:rsidP="00F16097">
      <w:pPr>
        <w:autoSpaceDE w:val="0"/>
        <w:autoSpaceDN w:val="0"/>
        <w:adjustRightInd w:val="0"/>
        <w:spacing w:after="120"/>
        <w:ind w:left="720"/>
        <w:jc w:val="both"/>
        <w:rPr>
          <w:rFonts w:cs="Arial"/>
          <w:szCs w:val="20"/>
        </w:rPr>
      </w:pPr>
      <w:r w:rsidRPr="00683D05">
        <w:rPr>
          <w:rFonts w:cs="Arial"/>
          <w:szCs w:val="20"/>
        </w:rPr>
        <w:lastRenderedPageBreak/>
        <w:t>Acest act asigură cadrul legislativ și instituțional unitar în domeniul serviciilor publice din România cu privire la obiectivele, competențele, atribuțiile și instrumentele specifice necesare pentru înființarea, organizarea, gestionarea, finanțarea, exploatarea, monitorizarea și controlul furnizării/prestării reglementate a serviciilor comunitare de utilități publice</w:t>
      </w:r>
    </w:p>
    <w:p w:rsidR="00F16097" w:rsidRPr="00683D05" w:rsidRDefault="00F16097" w:rsidP="00F16097">
      <w:pPr>
        <w:numPr>
          <w:ilvl w:val="0"/>
          <w:numId w:val="6"/>
        </w:numPr>
        <w:spacing w:after="160"/>
        <w:rPr>
          <w:rFonts w:cs="Arial"/>
          <w:i/>
          <w:szCs w:val="20"/>
        </w:rPr>
      </w:pPr>
      <w:r w:rsidRPr="00683D05">
        <w:rPr>
          <w:rFonts w:cs="Arial"/>
          <w:bCs/>
          <w:i/>
          <w:szCs w:val="20"/>
          <w:u w:val="single"/>
        </w:rPr>
        <w:t xml:space="preserve">Legea </w:t>
      </w:r>
      <w:r w:rsidRPr="00683D05">
        <w:rPr>
          <w:rFonts w:cs="Arial"/>
          <w:i/>
          <w:szCs w:val="20"/>
          <w:u w:val="single"/>
        </w:rPr>
        <w:t>nr. 101/2006</w:t>
      </w:r>
      <w:r w:rsidRPr="00683D05">
        <w:rPr>
          <w:rFonts w:cs="Arial"/>
          <w:i/>
          <w:szCs w:val="20"/>
        </w:rPr>
        <w:t xml:space="preserve"> a serviciului de salubrizare a localităților, republicată (2014)</w:t>
      </w:r>
    </w:p>
    <w:p w:rsidR="00F16097" w:rsidRPr="00683D05" w:rsidRDefault="00F16097" w:rsidP="00F16097">
      <w:pPr>
        <w:autoSpaceDE w:val="0"/>
        <w:autoSpaceDN w:val="0"/>
        <w:adjustRightInd w:val="0"/>
        <w:spacing w:after="120"/>
        <w:ind w:left="720"/>
        <w:jc w:val="both"/>
        <w:rPr>
          <w:rFonts w:cs="Arial"/>
          <w:szCs w:val="20"/>
        </w:rPr>
      </w:pPr>
      <w:r w:rsidRPr="00683D05">
        <w:rPr>
          <w:rFonts w:cs="Arial"/>
          <w:szCs w:val="20"/>
        </w:rPr>
        <w:t>Aceste act stabilește cadrul juridic unitar privind înființarea, organizarea, gestionarea, finanțarea, exploatarea, monitorizarea și controlul funcționarii serviciului public de salubrizare al localităților; se aplica serviciului public de salubrizare al comunelor, orașelor și municipiilor, județelor și al sectoarelor municipiului București, precum și al asociațiilor de dezvoltare intercomunitara având ca obiectiv serviciile de salubrizare;</w:t>
      </w:r>
    </w:p>
    <w:p w:rsidR="00F16097" w:rsidRPr="00683D05" w:rsidRDefault="00F16097" w:rsidP="00F16097">
      <w:pPr>
        <w:numPr>
          <w:ilvl w:val="0"/>
          <w:numId w:val="6"/>
        </w:numPr>
        <w:spacing w:after="160"/>
        <w:rPr>
          <w:rFonts w:cs="Arial"/>
          <w:i/>
          <w:szCs w:val="20"/>
        </w:rPr>
      </w:pPr>
      <w:r w:rsidRPr="00683D05">
        <w:rPr>
          <w:rFonts w:cs="Arial"/>
          <w:i/>
          <w:szCs w:val="20"/>
          <w:u w:val="single"/>
        </w:rPr>
        <w:t>Ordin nr. 82/2015</w:t>
      </w:r>
      <w:r w:rsidRPr="00683D05">
        <w:rPr>
          <w:rFonts w:cs="Arial"/>
          <w:i/>
          <w:szCs w:val="20"/>
        </w:rPr>
        <w:t xml:space="preserve"> privind aprobarea Regulamentului – cadru al serviciului de salubrizare al localităților</w:t>
      </w:r>
    </w:p>
    <w:p w:rsidR="00F16097" w:rsidRPr="00683D05" w:rsidRDefault="00F16097" w:rsidP="00F16097">
      <w:pPr>
        <w:numPr>
          <w:ilvl w:val="0"/>
          <w:numId w:val="6"/>
        </w:numPr>
        <w:spacing w:after="160"/>
        <w:rPr>
          <w:rFonts w:cs="Arial"/>
          <w:i/>
          <w:szCs w:val="20"/>
        </w:rPr>
      </w:pPr>
      <w:r w:rsidRPr="00683D05">
        <w:rPr>
          <w:rFonts w:cs="Arial"/>
          <w:i/>
          <w:szCs w:val="20"/>
          <w:u w:val="single"/>
        </w:rPr>
        <w:t>Ordin nr. 111/2007</w:t>
      </w:r>
      <w:r w:rsidRPr="00683D05">
        <w:rPr>
          <w:rFonts w:cs="Arial"/>
          <w:i/>
          <w:szCs w:val="20"/>
        </w:rPr>
        <w:t xml:space="preserve"> privind aprobarea Caietului de Sarcini-cadru al serviciului de salubrizare al localităților</w:t>
      </w:r>
    </w:p>
    <w:p w:rsidR="00F16097" w:rsidRPr="00683D05" w:rsidRDefault="00F16097" w:rsidP="00F16097">
      <w:pPr>
        <w:numPr>
          <w:ilvl w:val="0"/>
          <w:numId w:val="5"/>
        </w:numPr>
        <w:spacing w:after="120"/>
        <w:jc w:val="both"/>
        <w:rPr>
          <w:rFonts w:cs="Arial"/>
          <w:szCs w:val="20"/>
        </w:rPr>
      </w:pPr>
      <w:r w:rsidRPr="00683D05">
        <w:rPr>
          <w:rFonts w:cs="Arial"/>
          <w:i/>
          <w:iCs/>
          <w:szCs w:val="20"/>
        </w:rPr>
        <w:t>Ordinul Președintelui A.N.R.S.C. nr. 640/2022 privind aprobarea Normele metodologice de stabilire, ajustare sau modificare a tarifelor pentru activităţile de salubrizare, precum şi de calculare a tarifelor/taxelor distincte pentru gestionarea deşeurilor şi a taxelor de salubrizare</w:t>
      </w:r>
      <w:r w:rsidRPr="00683D05">
        <w:rPr>
          <w:rFonts w:cs="Arial"/>
          <w:szCs w:val="20"/>
        </w:rPr>
        <w:t>.</w:t>
      </w:r>
    </w:p>
    <w:p w:rsidR="00F16097" w:rsidRPr="00683D05" w:rsidRDefault="00F16097" w:rsidP="00F16097">
      <w:pPr>
        <w:numPr>
          <w:ilvl w:val="0"/>
          <w:numId w:val="5"/>
        </w:numPr>
        <w:spacing w:after="120"/>
        <w:jc w:val="both"/>
        <w:rPr>
          <w:rFonts w:cs="Arial"/>
          <w:szCs w:val="20"/>
        </w:rPr>
      </w:pPr>
      <w:r w:rsidRPr="00683D05">
        <w:rPr>
          <w:rFonts w:cs="Arial"/>
          <w:szCs w:val="20"/>
        </w:rPr>
        <w:t>Ordin nr. 112/2007 privind aprobarea Contractului-cadru de prestare a serviciului de salubrizare a localităților.</w:t>
      </w:r>
    </w:p>
    <w:p w:rsidR="00F16097" w:rsidRPr="00683D05" w:rsidRDefault="00F16097" w:rsidP="00F16097">
      <w:pPr>
        <w:numPr>
          <w:ilvl w:val="0"/>
          <w:numId w:val="5"/>
        </w:numPr>
        <w:spacing w:after="120"/>
        <w:jc w:val="both"/>
        <w:rPr>
          <w:rFonts w:cs="Arial"/>
          <w:szCs w:val="20"/>
        </w:rPr>
      </w:pPr>
      <w:r w:rsidRPr="00683D05">
        <w:rPr>
          <w:rFonts w:cs="Arial"/>
          <w:szCs w:val="20"/>
        </w:rPr>
        <w:t>Ordin nr. 102/2007 privind aprobarea Regulamentului de constatare, notificare și sancționare a abaterilor de la reglementările emise în domeniul de activitate al Autorității Naționale de Reglementare pentru Serviciile Publice de Gospodărie Comunală</w:t>
      </w:r>
    </w:p>
    <w:p w:rsidR="00F16097" w:rsidRPr="00683D05" w:rsidRDefault="00F16097" w:rsidP="00F16097">
      <w:pPr>
        <w:numPr>
          <w:ilvl w:val="0"/>
          <w:numId w:val="5"/>
        </w:numPr>
        <w:spacing w:after="120"/>
        <w:jc w:val="both"/>
        <w:rPr>
          <w:rFonts w:cs="Arial"/>
          <w:szCs w:val="20"/>
        </w:rPr>
      </w:pPr>
      <w:r w:rsidRPr="00683D05">
        <w:rPr>
          <w:rFonts w:cs="Arial"/>
          <w:szCs w:val="20"/>
        </w:rPr>
        <w:t>Hotărârea 745/2007 pentru aprobarea Regulamentului privind acordarea licențelor în domeniul serviciilor comunitare de utilități publice, cu modificările și completările ulterioare.</w:t>
      </w:r>
    </w:p>
    <w:p w:rsidR="00F16097" w:rsidRPr="00683D05" w:rsidRDefault="00F16097" w:rsidP="00F16097">
      <w:pPr>
        <w:numPr>
          <w:ilvl w:val="0"/>
          <w:numId w:val="5"/>
        </w:numPr>
        <w:spacing w:after="120"/>
        <w:jc w:val="both"/>
        <w:rPr>
          <w:rFonts w:cs="Arial"/>
          <w:szCs w:val="20"/>
        </w:rPr>
      </w:pPr>
      <w:r w:rsidRPr="00683D05">
        <w:rPr>
          <w:rFonts w:cs="Arial"/>
          <w:szCs w:val="20"/>
        </w:rPr>
        <w:t>Hotărârea de Guvern nr. 246/2006 pentru aprobarea Strategiei Naționale privind accelerarea dezvoltării serviciilor comunitare de utilități publice.</w:t>
      </w:r>
    </w:p>
    <w:p w:rsidR="00F16097" w:rsidRPr="00683D05" w:rsidRDefault="00F16097" w:rsidP="00F16097">
      <w:pPr>
        <w:numPr>
          <w:ilvl w:val="0"/>
          <w:numId w:val="5"/>
        </w:numPr>
        <w:spacing w:after="120"/>
        <w:jc w:val="both"/>
        <w:rPr>
          <w:rFonts w:cs="Arial"/>
          <w:szCs w:val="20"/>
        </w:rPr>
      </w:pPr>
      <w:r w:rsidRPr="00683D05">
        <w:rPr>
          <w:rFonts w:cs="Arial"/>
          <w:szCs w:val="20"/>
        </w:rPr>
        <w:t xml:space="preserve">Hotărârea de Guvern 855/2008 pentru aprobarea actului constitutiv-cadru și a statutului-cadru ale asociațiilor de dezvoltarea intercomunitară cu obiect de activitate serviciile de utilități publice, </w:t>
      </w:r>
      <w:r w:rsidRPr="00683D05">
        <w:rPr>
          <w:rFonts w:cs="Arial"/>
          <w:iCs/>
          <w:szCs w:val="20"/>
        </w:rPr>
        <w:t>cu modificările și completările ulterioare.</w:t>
      </w:r>
    </w:p>
    <w:p w:rsidR="00F16097" w:rsidRPr="00683D05" w:rsidRDefault="00F16097" w:rsidP="00F16097">
      <w:pPr>
        <w:numPr>
          <w:ilvl w:val="0"/>
          <w:numId w:val="5"/>
        </w:numPr>
        <w:spacing w:after="120"/>
        <w:jc w:val="both"/>
        <w:rPr>
          <w:rFonts w:cs="Arial"/>
          <w:szCs w:val="20"/>
        </w:rPr>
      </w:pPr>
      <w:r w:rsidRPr="00683D05">
        <w:rPr>
          <w:rFonts w:cs="Arial"/>
          <w:iCs/>
          <w:szCs w:val="20"/>
        </w:rPr>
        <w:t>Ordonanța de Urgență 196/2005 privind Fondul pentru mediu.</w:t>
      </w:r>
    </w:p>
    <w:p w:rsidR="00F16097" w:rsidRPr="00683D05" w:rsidRDefault="00F16097" w:rsidP="00F16097">
      <w:pPr>
        <w:autoSpaceDE w:val="0"/>
        <w:autoSpaceDN w:val="0"/>
        <w:adjustRightInd w:val="0"/>
        <w:spacing w:after="120"/>
        <w:jc w:val="both"/>
        <w:rPr>
          <w:rFonts w:cs="Arial"/>
          <w:szCs w:val="20"/>
        </w:rPr>
      </w:pPr>
      <w:r w:rsidRPr="00683D05">
        <w:rPr>
          <w:rFonts w:cs="Arial"/>
          <w:i/>
          <w:iCs/>
          <w:szCs w:val="20"/>
        </w:rPr>
        <w:t xml:space="preserve">Serviciile comunitare de utilități publice </w:t>
      </w:r>
      <w:r w:rsidRPr="00683D05">
        <w:rPr>
          <w:rFonts w:cs="Arial"/>
          <w:szCs w:val="20"/>
        </w:rPr>
        <w:t>sunt definite ca totalitatea acțiunilor și activităților reglementate prin care se asigură satisfacerea nevoilor de utilitate și interes public general ale colectivităților locale cu privire la:</w:t>
      </w:r>
    </w:p>
    <w:p w:rsidR="00F16097" w:rsidRPr="00683D05" w:rsidRDefault="00F16097" w:rsidP="00F16097">
      <w:pPr>
        <w:numPr>
          <w:ilvl w:val="0"/>
          <w:numId w:val="5"/>
        </w:numPr>
        <w:autoSpaceDE w:val="0"/>
        <w:autoSpaceDN w:val="0"/>
        <w:adjustRightInd w:val="0"/>
        <w:spacing w:after="120"/>
        <w:jc w:val="both"/>
        <w:rPr>
          <w:rFonts w:cs="Arial"/>
          <w:szCs w:val="20"/>
        </w:rPr>
      </w:pPr>
      <w:r w:rsidRPr="00683D05">
        <w:rPr>
          <w:rFonts w:cs="Arial"/>
          <w:szCs w:val="20"/>
        </w:rPr>
        <w:t>alimentarea cu apa;</w:t>
      </w:r>
    </w:p>
    <w:p w:rsidR="00F16097" w:rsidRPr="00683D05" w:rsidRDefault="00F16097" w:rsidP="00F16097">
      <w:pPr>
        <w:numPr>
          <w:ilvl w:val="0"/>
          <w:numId w:val="5"/>
        </w:numPr>
        <w:autoSpaceDE w:val="0"/>
        <w:autoSpaceDN w:val="0"/>
        <w:adjustRightInd w:val="0"/>
        <w:spacing w:after="120"/>
        <w:jc w:val="both"/>
        <w:rPr>
          <w:rFonts w:cs="Arial"/>
          <w:szCs w:val="20"/>
        </w:rPr>
      </w:pPr>
      <w:r w:rsidRPr="00683D05">
        <w:rPr>
          <w:rFonts w:cs="Arial"/>
          <w:szCs w:val="20"/>
        </w:rPr>
        <w:t>canalizarea și epurarea apelor uzate;</w:t>
      </w:r>
    </w:p>
    <w:p w:rsidR="00F16097" w:rsidRPr="00683D05" w:rsidRDefault="00F16097" w:rsidP="00F16097">
      <w:pPr>
        <w:numPr>
          <w:ilvl w:val="0"/>
          <w:numId w:val="5"/>
        </w:numPr>
        <w:autoSpaceDE w:val="0"/>
        <w:autoSpaceDN w:val="0"/>
        <w:adjustRightInd w:val="0"/>
        <w:spacing w:after="120"/>
        <w:jc w:val="both"/>
        <w:rPr>
          <w:rFonts w:cs="Arial"/>
          <w:szCs w:val="20"/>
        </w:rPr>
      </w:pPr>
      <w:r w:rsidRPr="00683D05">
        <w:rPr>
          <w:rFonts w:cs="Arial"/>
          <w:szCs w:val="20"/>
        </w:rPr>
        <w:t>colectarea, canalizarea și evacuarea apelor pluviale;</w:t>
      </w:r>
    </w:p>
    <w:p w:rsidR="00F16097" w:rsidRPr="00683D05" w:rsidRDefault="00F16097" w:rsidP="00F16097">
      <w:pPr>
        <w:numPr>
          <w:ilvl w:val="0"/>
          <w:numId w:val="5"/>
        </w:numPr>
        <w:autoSpaceDE w:val="0"/>
        <w:autoSpaceDN w:val="0"/>
        <w:adjustRightInd w:val="0"/>
        <w:spacing w:after="120"/>
        <w:jc w:val="both"/>
        <w:rPr>
          <w:rFonts w:cs="Arial"/>
          <w:szCs w:val="20"/>
        </w:rPr>
      </w:pPr>
      <w:r w:rsidRPr="00683D05">
        <w:rPr>
          <w:rFonts w:cs="Arial"/>
          <w:szCs w:val="20"/>
        </w:rPr>
        <w:t>producția, transportul, distribuția și furnizarea de energie termica în sistem centralizat;</w:t>
      </w:r>
    </w:p>
    <w:p w:rsidR="00F16097" w:rsidRPr="00683D05" w:rsidRDefault="00F16097" w:rsidP="00F16097">
      <w:pPr>
        <w:numPr>
          <w:ilvl w:val="0"/>
          <w:numId w:val="5"/>
        </w:numPr>
        <w:autoSpaceDE w:val="0"/>
        <w:autoSpaceDN w:val="0"/>
        <w:adjustRightInd w:val="0"/>
        <w:spacing w:after="120"/>
        <w:jc w:val="both"/>
        <w:rPr>
          <w:rFonts w:cs="Arial"/>
          <w:szCs w:val="20"/>
        </w:rPr>
      </w:pPr>
      <w:r w:rsidRPr="00683D05">
        <w:rPr>
          <w:rFonts w:cs="Arial"/>
          <w:szCs w:val="20"/>
        </w:rPr>
        <w:t>salubrizarea localităților;</w:t>
      </w:r>
    </w:p>
    <w:p w:rsidR="00F16097" w:rsidRPr="00683D05" w:rsidRDefault="00F16097" w:rsidP="00F16097">
      <w:pPr>
        <w:numPr>
          <w:ilvl w:val="0"/>
          <w:numId w:val="5"/>
        </w:numPr>
        <w:autoSpaceDE w:val="0"/>
        <w:autoSpaceDN w:val="0"/>
        <w:adjustRightInd w:val="0"/>
        <w:spacing w:after="120"/>
        <w:jc w:val="both"/>
        <w:rPr>
          <w:rFonts w:cs="Arial"/>
          <w:szCs w:val="20"/>
        </w:rPr>
      </w:pPr>
      <w:r w:rsidRPr="00683D05">
        <w:rPr>
          <w:rFonts w:cs="Arial"/>
          <w:szCs w:val="20"/>
        </w:rPr>
        <w:t>iluminatul public;</w:t>
      </w:r>
    </w:p>
    <w:p w:rsidR="00F16097" w:rsidRPr="00683D05" w:rsidRDefault="00F16097" w:rsidP="00F16097">
      <w:pPr>
        <w:numPr>
          <w:ilvl w:val="0"/>
          <w:numId w:val="5"/>
        </w:numPr>
        <w:autoSpaceDE w:val="0"/>
        <w:autoSpaceDN w:val="0"/>
        <w:adjustRightInd w:val="0"/>
        <w:spacing w:after="120"/>
        <w:jc w:val="both"/>
        <w:rPr>
          <w:rFonts w:cs="Arial"/>
          <w:szCs w:val="20"/>
        </w:rPr>
      </w:pPr>
      <w:r w:rsidRPr="00683D05">
        <w:rPr>
          <w:rFonts w:cs="Arial"/>
          <w:szCs w:val="20"/>
        </w:rPr>
        <w:t>administrarea domeniului public și privat al unităților administrativ-teritoriale, precum și altele asemenea;</w:t>
      </w:r>
    </w:p>
    <w:p w:rsidR="00F16097" w:rsidRPr="00683D05" w:rsidRDefault="00F16097" w:rsidP="00F16097">
      <w:pPr>
        <w:numPr>
          <w:ilvl w:val="0"/>
          <w:numId w:val="5"/>
        </w:numPr>
        <w:autoSpaceDE w:val="0"/>
        <w:autoSpaceDN w:val="0"/>
        <w:adjustRightInd w:val="0"/>
        <w:spacing w:after="120"/>
        <w:jc w:val="both"/>
        <w:rPr>
          <w:rFonts w:cs="Arial"/>
          <w:szCs w:val="20"/>
        </w:rPr>
      </w:pPr>
      <w:r w:rsidRPr="00683D05">
        <w:rPr>
          <w:rFonts w:cs="Arial"/>
          <w:szCs w:val="20"/>
        </w:rPr>
        <w:t>transportul public local.</w:t>
      </w:r>
    </w:p>
    <w:p w:rsidR="00F16097" w:rsidRPr="00683D05" w:rsidRDefault="00F16097" w:rsidP="00F16097">
      <w:pPr>
        <w:autoSpaceDE w:val="0"/>
        <w:autoSpaceDN w:val="0"/>
        <w:adjustRightInd w:val="0"/>
        <w:spacing w:after="120"/>
        <w:jc w:val="both"/>
        <w:rPr>
          <w:rFonts w:cs="Arial"/>
          <w:szCs w:val="20"/>
        </w:rPr>
      </w:pPr>
      <w:r w:rsidRPr="00683D05">
        <w:rPr>
          <w:rFonts w:cs="Arial"/>
          <w:szCs w:val="20"/>
        </w:rPr>
        <w:t>Participanții la realizarea serviciilor comunitare de utilități publice sunt :</w:t>
      </w:r>
    </w:p>
    <w:p w:rsidR="00F16097" w:rsidRPr="00683D05" w:rsidRDefault="00F16097" w:rsidP="00F16097">
      <w:pPr>
        <w:numPr>
          <w:ilvl w:val="0"/>
          <w:numId w:val="7"/>
        </w:numPr>
        <w:autoSpaceDE w:val="0"/>
        <w:autoSpaceDN w:val="0"/>
        <w:adjustRightInd w:val="0"/>
        <w:spacing w:after="120"/>
        <w:jc w:val="both"/>
        <w:rPr>
          <w:rFonts w:cs="Arial"/>
          <w:szCs w:val="20"/>
        </w:rPr>
      </w:pPr>
      <w:r w:rsidRPr="00683D05">
        <w:rPr>
          <w:rFonts w:cs="Arial"/>
          <w:szCs w:val="20"/>
        </w:rPr>
        <w:t>autoritățile administrației publice locale;</w:t>
      </w:r>
    </w:p>
    <w:p w:rsidR="00F16097" w:rsidRPr="00683D05" w:rsidRDefault="00F16097" w:rsidP="00F16097">
      <w:pPr>
        <w:numPr>
          <w:ilvl w:val="0"/>
          <w:numId w:val="7"/>
        </w:numPr>
        <w:autoSpaceDE w:val="0"/>
        <w:autoSpaceDN w:val="0"/>
        <w:adjustRightInd w:val="0"/>
        <w:spacing w:after="120"/>
        <w:jc w:val="both"/>
        <w:rPr>
          <w:rFonts w:cs="Arial"/>
          <w:szCs w:val="20"/>
        </w:rPr>
      </w:pPr>
      <w:r w:rsidRPr="00683D05">
        <w:rPr>
          <w:rFonts w:cs="Arial"/>
          <w:szCs w:val="20"/>
        </w:rPr>
        <w:lastRenderedPageBreak/>
        <w:t>utilizatorii serviciilor comunitare de utilități publice;</w:t>
      </w:r>
    </w:p>
    <w:p w:rsidR="00F16097" w:rsidRPr="00683D05" w:rsidRDefault="00F16097" w:rsidP="00F16097">
      <w:pPr>
        <w:numPr>
          <w:ilvl w:val="0"/>
          <w:numId w:val="7"/>
        </w:numPr>
        <w:autoSpaceDE w:val="0"/>
        <w:autoSpaceDN w:val="0"/>
        <w:adjustRightInd w:val="0"/>
        <w:spacing w:after="120"/>
        <w:jc w:val="both"/>
        <w:rPr>
          <w:rFonts w:cs="Arial"/>
          <w:szCs w:val="20"/>
        </w:rPr>
      </w:pPr>
      <w:r w:rsidRPr="00683D05">
        <w:rPr>
          <w:rFonts w:cs="Arial"/>
          <w:szCs w:val="20"/>
        </w:rPr>
        <w:t>operatorii serviciilor comunitare de utilități publice;</w:t>
      </w:r>
    </w:p>
    <w:p w:rsidR="00F16097" w:rsidRPr="00683D05" w:rsidRDefault="00F16097" w:rsidP="00F16097">
      <w:pPr>
        <w:numPr>
          <w:ilvl w:val="0"/>
          <w:numId w:val="7"/>
        </w:numPr>
        <w:autoSpaceDE w:val="0"/>
        <w:autoSpaceDN w:val="0"/>
        <w:adjustRightInd w:val="0"/>
        <w:spacing w:after="120"/>
        <w:jc w:val="both"/>
        <w:rPr>
          <w:rFonts w:cs="Arial"/>
          <w:szCs w:val="20"/>
        </w:rPr>
      </w:pPr>
      <w:r w:rsidRPr="00683D05">
        <w:rPr>
          <w:rFonts w:cs="Arial"/>
          <w:szCs w:val="20"/>
        </w:rPr>
        <w:t>A.N.R.S.C.</w:t>
      </w:r>
    </w:p>
    <w:p w:rsidR="00F16097" w:rsidRPr="00683D05" w:rsidRDefault="00F16097" w:rsidP="00F16097">
      <w:pPr>
        <w:autoSpaceDE w:val="0"/>
        <w:autoSpaceDN w:val="0"/>
        <w:adjustRightInd w:val="0"/>
        <w:spacing w:after="120"/>
        <w:jc w:val="both"/>
        <w:rPr>
          <w:rFonts w:cs="Arial"/>
          <w:szCs w:val="20"/>
        </w:rPr>
      </w:pPr>
      <w:r w:rsidRPr="00683D05">
        <w:rPr>
          <w:rFonts w:cs="Arial"/>
          <w:szCs w:val="20"/>
        </w:rPr>
        <w:t>Serviciile comunitare de utilități publice implică procese care au ca rezultat producerea de deșeuri și poluarea mediului, cu un impact asupra mediului; la realizarea serviciilor trebuie controlat impactul asupra mediului în vederea protecției și conservării acestuia, pentru asigurarea unei dezvoltări durabile.</w:t>
      </w:r>
    </w:p>
    <w:p w:rsidR="00F16097" w:rsidRPr="00683D05" w:rsidRDefault="00F16097" w:rsidP="00F16097">
      <w:pPr>
        <w:autoSpaceDE w:val="0"/>
        <w:autoSpaceDN w:val="0"/>
        <w:adjustRightInd w:val="0"/>
        <w:spacing w:after="120"/>
        <w:jc w:val="both"/>
        <w:rPr>
          <w:rFonts w:cs="Arial"/>
          <w:szCs w:val="20"/>
        </w:rPr>
      </w:pPr>
      <w:bookmarkStart w:id="13" w:name="_Toc460508229"/>
      <w:r w:rsidRPr="00683D05">
        <w:rPr>
          <w:rFonts w:cs="Arial"/>
          <w:szCs w:val="20"/>
        </w:rPr>
        <w:t>Ca urmare, Legea nr. 51/2006 a serviciilor comunitare de utilități publice și legislația secundară pune accent pe necesitatea protecției mediului înconjurător și obținerea tuturor autorizațiilor, licențelor și avizelor de mediu cerute de lege.</w:t>
      </w:r>
    </w:p>
    <w:p w:rsidR="00F16097" w:rsidRPr="00683D05" w:rsidRDefault="00F16097" w:rsidP="00F16097">
      <w:pPr>
        <w:autoSpaceDE w:val="0"/>
        <w:autoSpaceDN w:val="0"/>
        <w:adjustRightInd w:val="0"/>
        <w:spacing w:after="120"/>
        <w:jc w:val="both"/>
        <w:rPr>
          <w:rFonts w:cs="Arial"/>
          <w:szCs w:val="20"/>
        </w:rPr>
      </w:pPr>
      <w:r w:rsidRPr="00683D05">
        <w:rPr>
          <w:rFonts w:cs="Arial"/>
          <w:szCs w:val="20"/>
        </w:rPr>
        <w:t>Legea nr. 51/2006 este legea fundamentală a serviciilor comunitare de utilități publice și reglementează activitatea în domeniul serviciilor comunitare de utilități publice.</w:t>
      </w:r>
    </w:p>
    <w:p w:rsidR="00F16097" w:rsidRPr="00683D05" w:rsidRDefault="00F16097" w:rsidP="00F16097">
      <w:pPr>
        <w:autoSpaceDE w:val="0"/>
        <w:autoSpaceDN w:val="0"/>
        <w:adjustRightInd w:val="0"/>
        <w:spacing w:after="120"/>
        <w:jc w:val="both"/>
        <w:rPr>
          <w:rFonts w:cs="Arial"/>
          <w:szCs w:val="20"/>
        </w:rPr>
      </w:pPr>
      <w:r w:rsidRPr="00683D05">
        <w:rPr>
          <w:rFonts w:cs="Arial"/>
          <w:szCs w:val="20"/>
        </w:rPr>
        <w:t>Legea nr. 101/2006 a serviciului de salubrizare a localităților are ca obiect stabilirea cadrului juridic unitar privind înființarea, organizarea, gestionarea, exploatarea, finanțarea și controlul funcționarii serviciului public de salubrizare a localităților și se aplică serviciului public de salubrizare a localităților, înființat și organizat la nivelul comunelor, orașelor și municipiilor, județelor și al sectoarelor municipiului București, precum și al asociațiilor de dezvoltare intercomunitară având ca obiectiv serviciile de salubrizare.</w:t>
      </w:r>
    </w:p>
    <w:p w:rsidR="00F16097" w:rsidRPr="00683D05" w:rsidRDefault="00F16097" w:rsidP="00F16097">
      <w:pPr>
        <w:rPr>
          <w:rFonts w:cs="Arial"/>
          <w:szCs w:val="20"/>
        </w:rPr>
      </w:pPr>
      <w:r w:rsidRPr="00683D05">
        <w:rPr>
          <w:rFonts w:cs="Arial"/>
          <w:szCs w:val="20"/>
        </w:rPr>
        <w:t>Serviciile de utilități publice sunt în responsabilitatea autorităților administrației publice locale și se înființează, organizează și gestionează potrivit hotărârilor adoptate de autoritățile deliberative ale unităților administrativ teritoriale, în funcție de gradul de urbanizare, de importanța economica - socială a localităților, de mărimea și de gradul de dezvoltare a acestora și în raport cu infrastructura tehnica-edilitară existentă.</w:t>
      </w:r>
    </w:p>
    <w:bookmarkEnd w:id="13"/>
    <w:p w:rsidR="00F16097" w:rsidRPr="00683D05" w:rsidRDefault="00F16097" w:rsidP="00F16097">
      <w:pPr>
        <w:pStyle w:val="ColorfulList-Accent11"/>
        <w:spacing w:after="120" w:line="240" w:lineRule="auto"/>
        <w:contextualSpacing w:val="0"/>
        <w:jc w:val="both"/>
        <w:rPr>
          <w:rFonts w:cs="Arial"/>
          <w:i/>
          <w:szCs w:val="20"/>
        </w:rPr>
      </w:pPr>
      <w:r w:rsidRPr="00683D05">
        <w:rPr>
          <w:rFonts w:cs="Arial"/>
          <w:b/>
          <w:i/>
          <w:szCs w:val="20"/>
        </w:rPr>
        <w:t>Legislația în domeniul achizițiilor publice</w:t>
      </w:r>
    </w:p>
    <w:p w:rsidR="00F16097" w:rsidRPr="00683D05" w:rsidRDefault="00F16097" w:rsidP="00F16097">
      <w:pPr>
        <w:pStyle w:val="Default"/>
        <w:numPr>
          <w:ilvl w:val="0"/>
          <w:numId w:val="8"/>
        </w:numPr>
        <w:adjustRightInd/>
        <w:spacing w:after="120"/>
        <w:ind w:left="357" w:hanging="357"/>
        <w:jc w:val="both"/>
        <w:rPr>
          <w:color w:val="auto"/>
          <w:sz w:val="20"/>
          <w:szCs w:val="20"/>
          <w:lang w:val="ro-RO"/>
        </w:rPr>
      </w:pPr>
      <w:r w:rsidRPr="00683D05">
        <w:rPr>
          <w:color w:val="auto"/>
          <w:sz w:val="20"/>
          <w:szCs w:val="20"/>
          <w:lang w:val="ro-RO"/>
        </w:rPr>
        <w:t xml:space="preserve">Legea 98/2016 privind achizițiile publice </w:t>
      </w:r>
    </w:p>
    <w:p w:rsidR="00F16097" w:rsidRPr="00683D05" w:rsidRDefault="00F16097" w:rsidP="00F16097">
      <w:pPr>
        <w:pStyle w:val="Default"/>
        <w:numPr>
          <w:ilvl w:val="0"/>
          <w:numId w:val="8"/>
        </w:numPr>
        <w:adjustRightInd/>
        <w:spacing w:after="120"/>
        <w:ind w:left="357" w:hanging="357"/>
        <w:jc w:val="both"/>
        <w:rPr>
          <w:color w:val="auto"/>
          <w:sz w:val="20"/>
          <w:szCs w:val="20"/>
          <w:lang w:val="ro-RO"/>
        </w:rPr>
      </w:pPr>
      <w:r w:rsidRPr="00683D05">
        <w:rPr>
          <w:color w:val="auto"/>
          <w:sz w:val="20"/>
          <w:szCs w:val="20"/>
          <w:lang w:val="ro-RO"/>
        </w:rPr>
        <w:t>Legea 100/2016 privind concesiunile de lucrări și concesiunile de servicii</w:t>
      </w:r>
    </w:p>
    <w:p w:rsidR="00F16097" w:rsidRPr="00683D05" w:rsidRDefault="00F16097" w:rsidP="00F16097">
      <w:pPr>
        <w:pStyle w:val="Default"/>
        <w:numPr>
          <w:ilvl w:val="0"/>
          <w:numId w:val="8"/>
        </w:numPr>
        <w:adjustRightInd/>
        <w:spacing w:after="120"/>
        <w:ind w:left="357" w:hanging="357"/>
        <w:jc w:val="both"/>
        <w:rPr>
          <w:color w:val="auto"/>
          <w:sz w:val="20"/>
          <w:szCs w:val="20"/>
          <w:lang w:val="ro-RO"/>
        </w:rPr>
      </w:pPr>
      <w:r w:rsidRPr="00683D05">
        <w:rPr>
          <w:color w:val="auto"/>
          <w:sz w:val="20"/>
          <w:szCs w:val="20"/>
          <w:lang w:val="ro-RO"/>
        </w:rPr>
        <w:t>Hotărârea Guvernului nr 395/2016 pentru aprobarea Normelor metodologice de aplicare a prevederilor referitoare la atribuirea contractului de achiziție publică/acordului-cadru din Legea 98/2016</w:t>
      </w:r>
    </w:p>
    <w:p w:rsidR="00F16097" w:rsidRPr="00683D05" w:rsidRDefault="00F16097" w:rsidP="00F16097">
      <w:pPr>
        <w:pStyle w:val="Default"/>
        <w:numPr>
          <w:ilvl w:val="0"/>
          <w:numId w:val="8"/>
        </w:numPr>
        <w:adjustRightInd/>
        <w:spacing w:after="120"/>
        <w:ind w:left="357" w:hanging="357"/>
        <w:jc w:val="both"/>
        <w:rPr>
          <w:color w:val="auto"/>
          <w:sz w:val="20"/>
          <w:szCs w:val="20"/>
          <w:lang w:val="ro-RO"/>
        </w:rPr>
      </w:pPr>
      <w:r w:rsidRPr="00683D05">
        <w:rPr>
          <w:color w:val="auto"/>
          <w:sz w:val="20"/>
          <w:szCs w:val="20"/>
          <w:lang w:val="ro-RO"/>
        </w:rPr>
        <w:t>HG 867/2016 pentru aprobarea Normelor metodologice de aplicare a prevederilor referitoare la atribuirea contractelor de concesiune de lucrări și concesiune de servicii din Legea 100/2016 privind concesiunile de lucrări și concesiunile de servicii</w:t>
      </w:r>
    </w:p>
    <w:p w:rsidR="00F16097" w:rsidRPr="00683D05" w:rsidRDefault="00F16097" w:rsidP="00F16097">
      <w:pPr>
        <w:pStyle w:val="Default"/>
        <w:numPr>
          <w:ilvl w:val="0"/>
          <w:numId w:val="8"/>
        </w:numPr>
        <w:adjustRightInd/>
        <w:spacing w:after="120"/>
        <w:ind w:left="357" w:hanging="357"/>
        <w:jc w:val="both"/>
        <w:rPr>
          <w:color w:val="auto"/>
          <w:sz w:val="20"/>
          <w:szCs w:val="20"/>
          <w:lang w:val="ro-RO"/>
        </w:rPr>
      </w:pPr>
      <w:r w:rsidRPr="00683D05">
        <w:rPr>
          <w:color w:val="auto"/>
          <w:sz w:val="20"/>
          <w:szCs w:val="20"/>
          <w:lang w:val="ro-RO"/>
        </w:rPr>
        <w:t>Legea 101/2016 privind remediile și căile de atac în materie de atribuire a contractelor de achiziție publică, a contractelor sectoriale și a contractelor de concesiune de lucrări și concesiune de servicii, precum și pentru organizarea și funcționarea Consiliului Național de Soluționare a Contestațiilor.</w:t>
      </w:r>
    </w:p>
    <w:p w:rsidR="00F16097" w:rsidRPr="00683D05" w:rsidRDefault="00F16097" w:rsidP="00F16097">
      <w:pPr>
        <w:rPr>
          <w:rFonts w:cs="Arial"/>
          <w:lang w:eastAsia="en-GB"/>
        </w:rPr>
      </w:pPr>
    </w:p>
    <w:p w:rsidR="00F16097" w:rsidRPr="00683D05" w:rsidRDefault="00F16097" w:rsidP="00F16097">
      <w:pPr>
        <w:rPr>
          <w:rFonts w:cs="Arial"/>
        </w:rPr>
      </w:pPr>
    </w:p>
    <w:p w:rsidR="00F16097" w:rsidRPr="00683D05" w:rsidRDefault="00F16097" w:rsidP="00F16097">
      <w:pPr>
        <w:pStyle w:val="Heading2"/>
        <w:numPr>
          <w:ilvl w:val="1"/>
          <w:numId w:val="32"/>
        </w:numPr>
        <w:rPr>
          <w:lang w:eastAsia="en-GB"/>
        </w:rPr>
      </w:pPr>
      <w:bookmarkStart w:id="14" w:name="_Toc116469740"/>
      <w:r w:rsidRPr="00683D05">
        <w:rPr>
          <w:lang w:eastAsia="en-GB"/>
        </w:rPr>
        <w:t>Serviciul de salubritate</w:t>
      </w:r>
      <w:bookmarkEnd w:id="14"/>
      <w:r w:rsidRPr="00683D05">
        <w:rPr>
          <w:lang w:eastAsia="en-GB"/>
        </w:rPr>
        <w:t xml:space="preserve"> </w:t>
      </w:r>
    </w:p>
    <w:p w:rsidR="00F16097" w:rsidRPr="00683D05" w:rsidRDefault="00F16097" w:rsidP="00F16097">
      <w:pPr>
        <w:rPr>
          <w:rFonts w:cs="Arial"/>
          <w:lang w:eastAsia="en-GB"/>
        </w:rPr>
      </w:pPr>
      <w:r w:rsidRPr="00683D05">
        <w:rPr>
          <w:rFonts w:cs="Arial"/>
          <w:lang w:eastAsia="en-GB"/>
        </w:rPr>
        <w:t xml:space="preserve"> </w:t>
      </w:r>
    </w:p>
    <w:p w:rsidR="00F16097" w:rsidRPr="00683D05" w:rsidRDefault="00F16097" w:rsidP="00F16097">
      <w:pPr>
        <w:pStyle w:val="Heading3"/>
        <w:numPr>
          <w:ilvl w:val="2"/>
          <w:numId w:val="34"/>
        </w:numPr>
        <w:rPr>
          <w:lang w:eastAsia="en-GB"/>
        </w:rPr>
      </w:pPr>
      <w:bookmarkStart w:id="15" w:name="_Toc116469741"/>
      <w:r w:rsidRPr="00683D05">
        <w:rPr>
          <w:lang w:eastAsia="en-GB"/>
        </w:rPr>
        <w:t>Organizarea și funcționarea serviciului de salubrizare</w:t>
      </w:r>
      <w:bookmarkEnd w:id="15"/>
      <w:r w:rsidRPr="00683D05">
        <w:rPr>
          <w:lang w:eastAsia="en-GB"/>
        </w:rPr>
        <w:t xml:space="preserve"> </w:t>
      </w:r>
    </w:p>
    <w:p w:rsidR="00F16097" w:rsidRPr="00683D05" w:rsidRDefault="00F16097" w:rsidP="00F16097">
      <w:pPr>
        <w:rPr>
          <w:rFonts w:cs="Arial"/>
          <w:lang w:eastAsia="en-GB"/>
        </w:rPr>
      </w:pPr>
      <w:r w:rsidRPr="00683D05">
        <w:rPr>
          <w:rFonts w:cs="Arial"/>
          <w:lang w:eastAsia="en-GB"/>
        </w:rPr>
        <w:t xml:space="preserve">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Serviciul de salubrizare a localităților este organizat în cadrul general al serviciilor comunitare de utilități publice reglementat pe baza legii nr. 51/2006 Legea serviciilor comunitare de utilități publice și în cadrul specific stabilit prin legea nr. 101/2006 a serviciului de salubrizare a localităților.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Cel de al doilea act normativ încadrează în categoria serviciilor de salubrizare, printre altele, și următoarele activități: </w:t>
      </w:r>
    </w:p>
    <w:p w:rsidR="00F16097" w:rsidRPr="00683D05" w:rsidRDefault="00F16097" w:rsidP="00F16097">
      <w:pPr>
        <w:autoSpaceDE w:val="0"/>
        <w:autoSpaceDN w:val="0"/>
        <w:adjustRightInd w:val="0"/>
        <w:spacing w:after="0" w:line="240" w:lineRule="auto"/>
        <w:jc w:val="both"/>
        <w:rPr>
          <w:rFonts w:ascii="Calibri" w:eastAsiaTheme="minorHAnsi" w:hAnsi="Calibri" w:cs="Calibri"/>
          <w:i/>
          <w:iCs/>
          <w:sz w:val="24"/>
          <w:szCs w:val="24"/>
        </w:rPr>
      </w:pPr>
      <w:r w:rsidRPr="00683D05">
        <w:rPr>
          <w:rFonts w:ascii="Calibri" w:eastAsiaTheme="minorHAnsi" w:hAnsi="Calibri" w:cs="Calibri"/>
          <w:i/>
          <w:iCs/>
          <w:sz w:val="24"/>
          <w:szCs w:val="24"/>
        </w:rPr>
        <w:lastRenderedPageBreak/>
        <w:t>c) transferul deşeurilor municipale în staţii de transfer, inclusiv transportul separat al deşeurilor reziduale la depozitele de deşeuri nepericuloase şi/sau la instalaţiile integrate de tratare, al deşeurilor de hâr</w:t>
      </w:r>
      <w:r w:rsidRPr="00683D05">
        <w:rPr>
          <w:rFonts w:ascii="Calibri" w:hAnsi="Calibri" w:cs="Calibri"/>
          <w:i/>
          <w:iCs/>
          <w:sz w:val="24"/>
          <w:szCs w:val="24"/>
        </w:rPr>
        <w:t>ti</w:t>
      </w:r>
      <w:r w:rsidRPr="00683D05">
        <w:rPr>
          <w:rFonts w:ascii="Calibri" w:eastAsiaTheme="minorHAnsi" w:hAnsi="Calibri" w:cs="Calibri"/>
          <w:i/>
          <w:iCs/>
          <w:sz w:val="24"/>
          <w:szCs w:val="24"/>
        </w:rPr>
        <w:t>e, metal, plas</w:t>
      </w:r>
      <w:r w:rsidRPr="00683D05">
        <w:rPr>
          <w:rFonts w:ascii="Calibri" w:hAnsi="Calibri" w:cs="Calibri"/>
          <w:i/>
          <w:iCs/>
          <w:sz w:val="24"/>
          <w:szCs w:val="24"/>
        </w:rPr>
        <w:t>t</w:t>
      </w:r>
      <w:r w:rsidRPr="00683D05">
        <w:rPr>
          <w:rFonts w:ascii="Calibri" w:eastAsiaTheme="minorHAnsi" w:hAnsi="Calibri" w:cs="Calibri"/>
          <w:i/>
          <w:iCs/>
          <w:sz w:val="24"/>
          <w:szCs w:val="24"/>
        </w:rPr>
        <w:t>c şi s</w:t>
      </w:r>
      <w:r w:rsidRPr="00683D05">
        <w:rPr>
          <w:rFonts w:ascii="Calibri" w:hAnsi="Calibri" w:cs="Calibri"/>
          <w:i/>
          <w:iCs/>
          <w:sz w:val="24"/>
          <w:szCs w:val="24"/>
        </w:rPr>
        <w:t>i</w:t>
      </w:r>
      <w:r w:rsidRPr="00683D05">
        <w:rPr>
          <w:rFonts w:ascii="Calibri" w:eastAsiaTheme="minorHAnsi" w:hAnsi="Calibri" w:cs="Calibri"/>
          <w:i/>
          <w:iCs/>
          <w:sz w:val="24"/>
          <w:szCs w:val="24"/>
        </w:rPr>
        <w:t>clă colectate separat la staţiile de sortare şi al biodeşeurilor la instalaţiile de compostare şi/sau de diges</w:t>
      </w:r>
      <w:r w:rsidRPr="00683D05">
        <w:rPr>
          <w:rFonts w:ascii="Calibri" w:hAnsi="Calibri" w:cs="Calibri"/>
          <w:i/>
          <w:iCs/>
          <w:sz w:val="24"/>
          <w:szCs w:val="24"/>
        </w:rPr>
        <w:t>t</w:t>
      </w:r>
      <w:r w:rsidRPr="00683D05">
        <w:rPr>
          <w:rFonts w:ascii="Calibri" w:eastAsiaTheme="minorHAnsi" w:hAnsi="Calibri" w:cs="Calibri"/>
          <w:i/>
          <w:iCs/>
          <w:sz w:val="24"/>
          <w:szCs w:val="24"/>
        </w:rPr>
        <w:t>e anaerobă;</w:t>
      </w:r>
    </w:p>
    <w:p w:rsidR="00F16097" w:rsidRPr="00683D05" w:rsidRDefault="00F16097" w:rsidP="00F16097">
      <w:pPr>
        <w:autoSpaceDE w:val="0"/>
        <w:autoSpaceDN w:val="0"/>
        <w:adjustRightInd w:val="0"/>
        <w:spacing w:after="0" w:line="240" w:lineRule="auto"/>
        <w:jc w:val="both"/>
        <w:rPr>
          <w:rFonts w:eastAsiaTheme="minorHAnsi" w:cs="Arial"/>
          <w:i/>
          <w:iCs/>
          <w:sz w:val="21"/>
          <w:szCs w:val="21"/>
        </w:rPr>
      </w:pPr>
      <w:r w:rsidRPr="00683D05">
        <w:rPr>
          <w:rFonts w:eastAsiaTheme="minorHAnsi" w:cs="Arial"/>
          <w:i/>
          <w:iCs/>
          <w:sz w:val="21"/>
          <w:szCs w:val="21"/>
        </w:rPr>
        <w:t>d) sortarea deşeurilor de hârtie, carton, metal, plastic şi sticlă colectate separat din deşeurile municipale în staţii de sortare, inclusiv transportul reziduurilor rezultate din sortare la depozitele de deşeuri şi/sau la instalaţiile de valorificare energetică;</w:t>
      </w:r>
    </w:p>
    <w:p w:rsidR="00F16097" w:rsidRPr="00683D05" w:rsidRDefault="00F16097" w:rsidP="00F16097">
      <w:pPr>
        <w:autoSpaceDE w:val="0"/>
        <w:autoSpaceDN w:val="0"/>
        <w:adjustRightInd w:val="0"/>
        <w:spacing w:after="0" w:line="240" w:lineRule="auto"/>
        <w:jc w:val="both"/>
        <w:rPr>
          <w:rFonts w:eastAsiaTheme="minorHAnsi" w:cs="Arial"/>
          <w:i/>
          <w:iCs/>
          <w:sz w:val="21"/>
          <w:szCs w:val="21"/>
        </w:rPr>
      </w:pPr>
      <w:r w:rsidRPr="00683D05">
        <w:rPr>
          <w:rFonts w:eastAsiaTheme="minorHAnsi" w:cs="Arial"/>
          <w:i/>
          <w:iCs/>
          <w:sz w:val="21"/>
          <w:szCs w:val="21"/>
        </w:rPr>
        <w:t>e) tratarea aerobă a biodeşeurilor colectate separat în instalaţii de compostare, inclusiv transportul reziduurilor la depozitele de deşeuri şi/sau la instalaţiile de valorificare energetică;</w:t>
      </w:r>
    </w:p>
    <w:p w:rsidR="00F16097" w:rsidRPr="00683D05" w:rsidRDefault="00F16097" w:rsidP="00F16097">
      <w:pPr>
        <w:autoSpaceDE w:val="0"/>
        <w:autoSpaceDN w:val="0"/>
        <w:adjustRightInd w:val="0"/>
        <w:spacing w:after="0" w:line="240" w:lineRule="auto"/>
        <w:jc w:val="both"/>
        <w:rPr>
          <w:rFonts w:eastAsiaTheme="minorHAnsi" w:cs="Arial"/>
          <w:i/>
          <w:iCs/>
          <w:sz w:val="21"/>
          <w:szCs w:val="21"/>
        </w:rPr>
      </w:pPr>
      <w:r w:rsidRPr="00683D05">
        <w:rPr>
          <w:rFonts w:eastAsiaTheme="minorHAnsi" w:cs="Arial"/>
          <w:i/>
          <w:iCs/>
          <w:sz w:val="21"/>
          <w:szCs w:val="21"/>
        </w:rPr>
        <w:t>i) eliminarea, prin depozitare, a deşeurilor reziduale, a deşeurilor stradale, a deşeurilor de pământ şi pietre</w:t>
      </w:r>
    </w:p>
    <w:p w:rsidR="00F16097" w:rsidRPr="00683D05" w:rsidRDefault="00F16097" w:rsidP="00F16097">
      <w:pPr>
        <w:autoSpaceDE w:val="0"/>
        <w:autoSpaceDN w:val="0"/>
        <w:adjustRightInd w:val="0"/>
        <w:spacing w:after="0" w:line="240" w:lineRule="auto"/>
        <w:jc w:val="both"/>
        <w:rPr>
          <w:rFonts w:ascii="Calibri" w:eastAsiaTheme="minorHAnsi" w:hAnsi="Calibri" w:cs="Calibri"/>
          <w:i/>
          <w:iCs/>
          <w:sz w:val="24"/>
          <w:szCs w:val="24"/>
        </w:rPr>
      </w:pPr>
      <w:r w:rsidRPr="00683D05">
        <w:rPr>
          <w:rFonts w:eastAsiaTheme="minorHAnsi" w:cs="Arial"/>
          <w:i/>
          <w:iCs/>
          <w:sz w:val="21"/>
          <w:szCs w:val="21"/>
        </w:rPr>
        <w:t>provenite de pe căile publice, a reziduurilor rezultate de la instalaţiile de tratare a deşeurilor municipale, precumşi a deşeurilor care nu pot fi valorificate provenite din activităţi de reamenajare şi reabilitare interioară şi/sau exterioară a locuinţelor la depozitele de deşeuri nepericuloase;</w:t>
      </w:r>
    </w:p>
    <w:p w:rsidR="00F16097" w:rsidRPr="00683D05" w:rsidRDefault="00F16097" w:rsidP="00F16097">
      <w:pPr>
        <w:autoSpaceDE w:val="0"/>
        <w:autoSpaceDN w:val="0"/>
        <w:adjustRightInd w:val="0"/>
        <w:spacing w:after="0" w:line="240" w:lineRule="auto"/>
        <w:rPr>
          <w:rFonts w:cs="Arial"/>
          <w:i/>
          <w:iCs/>
          <w:szCs w:val="20"/>
        </w:rPr>
      </w:pPr>
    </w:p>
    <w:p w:rsidR="00F16097" w:rsidRPr="00683D05" w:rsidRDefault="00F16097" w:rsidP="00F16097">
      <w:pPr>
        <w:autoSpaceDE w:val="0"/>
        <w:autoSpaceDN w:val="0"/>
        <w:adjustRightInd w:val="0"/>
        <w:jc w:val="both"/>
        <w:rPr>
          <w:rFonts w:cs="Arial"/>
          <w:lang w:eastAsia="en-GB"/>
        </w:rPr>
      </w:pPr>
      <w:r w:rsidRPr="00683D05">
        <w:rPr>
          <w:rFonts w:cs="Arial"/>
          <w:szCs w:val="20"/>
        </w:rPr>
        <w:t>Principiile de funcționare a serviciilor de mai sus sunt următoarele:</w:t>
      </w:r>
      <w:r w:rsidRPr="00683D05">
        <w:rPr>
          <w:rFonts w:cs="Arial"/>
          <w:lang w:eastAsia="en-GB"/>
        </w:rPr>
        <w:t xml:space="preserve">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a) protecția sănătății populației;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b) autonomia locală și descentralizarea serviciilor;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c) responsabilitatea față de cetățeni;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d) conservarea și protecția mediului înconjurător;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e) asigurarea calității și continuității serviciului;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f) tarifarea echitabilă, corelată cu calitatea și cantitatea serviciului prestat;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g) nediscriminarea și egalitatea de tratament al utilizatorilor;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h) transparență, consultarea și antrenarea în decizii a cetățenilor;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i) administrarea corectă și eficientă a bunurilor din proprietatea publică sau privată a unităților administrativ-teritoriale și a banilor publici;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j) securitatea serviciului; </w:t>
      </w:r>
    </w:p>
    <w:p w:rsidR="00F16097" w:rsidRPr="00683D05" w:rsidRDefault="00F16097" w:rsidP="00F16097">
      <w:pPr>
        <w:autoSpaceDE w:val="0"/>
        <w:autoSpaceDN w:val="0"/>
        <w:adjustRightInd w:val="0"/>
        <w:jc w:val="both"/>
        <w:rPr>
          <w:rFonts w:cs="Arial"/>
          <w:szCs w:val="20"/>
        </w:rPr>
      </w:pPr>
      <w:r w:rsidRPr="00683D05">
        <w:rPr>
          <w:rFonts w:cs="Arial"/>
          <w:szCs w:val="20"/>
        </w:rPr>
        <w:t>k) dezvoltarea durabilă</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 Activitățile specifice serviciului de salubrizare se gestionează și se exploatează prin intermediul unor structuri specializate, denumite în continuare operatori, licențiate în condițiile Legii serviciilor comunitare de utilități publice nr. 51/2006.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Depozitarea deșeurilor  municipale și a celor asimilabile acestora este permisă numai în locuri speciale, amenajate conform legislației și normelor tehnice în vigoare aplicabile depozitelor de deșeuri  și numai după obținerea acordurilor și avizelor prevăzute de legislația privind protecția și conservarea mediului, igiena și sănătatea populației. Depozitele pentru deșeurile municipale se amplasează conform Strategiei naționale de gestionare a deșeurilor   și Planului național de gestionare a deșeurilor, aprobate potrivit legii.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Gestiunea serviciului de salubrizare se realizează în condițiile Legii nr. 51/2006 , prin următoarele modalități: </w:t>
      </w:r>
    </w:p>
    <w:p w:rsidR="00F16097" w:rsidRPr="00683D05" w:rsidRDefault="00F16097" w:rsidP="00F16097">
      <w:pPr>
        <w:numPr>
          <w:ilvl w:val="0"/>
          <w:numId w:val="9"/>
        </w:numPr>
        <w:autoSpaceDE w:val="0"/>
        <w:autoSpaceDN w:val="0"/>
        <w:adjustRightInd w:val="0"/>
        <w:spacing w:after="160"/>
        <w:jc w:val="both"/>
        <w:rPr>
          <w:rFonts w:cs="Arial"/>
          <w:szCs w:val="20"/>
        </w:rPr>
      </w:pPr>
      <w:r w:rsidRPr="00683D05">
        <w:rPr>
          <w:rFonts w:cs="Arial"/>
          <w:b/>
          <w:bCs/>
          <w:i/>
          <w:iCs/>
          <w:szCs w:val="20"/>
        </w:rPr>
        <w:t>gestiune directă</w:t>
      </w:r>
      <w:r w:rsidRPr="00683D05">
        <w:rPr>
          <w:rFonts w:cs="Arial"/>
          <w:szCs w:val="20"/>
        </w:rPr>
        <w:t xml:space="preserve"> - modalitatea de gestiune în care autoritățile deliberative și executive, în numele UAT pe care le reprezintă, își asumă și exercită nemijlocit toate competențele și responsabilitățile ce le revin potrivit legii cu privire la furnizarea/prestarea serviciului de salubrizare, respectiv la administrarea, funcționarea și exploatarea sistemelor publice de salubrizare aferente acestora.</w:t>
      </w:r>
    </w:p>
    <w:p w:rsidR="00F16097" w:rsidRPr="00683D05" w:rsidRDefault="00F16097" w:rsidP="00F16097">
      <w:pPr>
        <w:autoSpaceDE w:val="0"/>
        <w:autoSpaceDN w:val="0"/>
        <w:adjustRightInd w:val="0"/>
        <w:ind w:left="720" w:hanging="360"/>
        <w:jc w:val="both"/>
        <w:rPr>
          <w:rFonts w:cs="Arial"/>
          <w:szCs w:val="20"/>
        </w:rPr>
      </w:pPr>
      <w:r w:rsidRPr="00683D05">
        <w:rPr>
          <w:rFonts w:cs="Arial"/>
          <w:szCs w:val="20"/>
        </w:rPr>
        <w:t xml:space="preserve">b) </w:t>
      </w:r>
      <w:r w:rsidRPr="00683D05">
        <w:rPr>
          <w:rFonts w:cs="Arial"/>
          <w:szCs w:val="20"/>
        </w:rPr>
        <w:tab/>
      </w:r>
      <w:r w:rsidRPr="00683D05">
        <w:rPr>
          <w:rFonts w:cs="Arial"/>
          <w:b/>
          <w:bCs/>
          <w:i/>
          <w:iCs/>
          <w:szCs w:val="20"/>
        </w:rPr>
        <w:t>gestiune delegată</w:t>
      </w:r>
      <w:r w:rsidRPr="00683D05">
        <w:rPr>
          <w:rFonts w:cs="Arial"/>
          <w:szCs w:val="20"/>
        </w:rPr>
        <w:t xml:space="preserve"> - modalitatea de gestiune în care autoritățile administrației publice locale de la nivelul UAT sau, după caz, asociațiile de dezvoltare intercomunitară cu obiect de activitate serviciile de </w:t>
      </w:r>
      <w:r w:rsidRPr="00683D05">
        <w:rPr>
          <w:rFonts w:cs="Arial"/>
          <w:szCs w:val="20"/>
        </w:rPr>
        <w:lastRenderedPageBreak/>
        <w:t xml:space="preserve">utilități publice, în numele și pe seama unităților administrativ-teritoriale membre, atribuie unuia sau mai multor operatori toate ori numai o parte din competențele și responsabilitățile proprii privind furnizarea/prestarea serviciului de salubrizare, precum și concesiunea sistemelor publice de salubrizare aferente serviciului, respectiv dreptul și obligația de administrare și de exploatare a acestora, pe baza unui contract de delegare a gestiunii. </w:t>
      </w:r>
    </w:p>
    <w:p w:rsidR="00F16097" w:rsidRPr="00683D05" w:rsidRDefault="00F16097" w:rsidP="00F16097">
      <w:pPr>
        <w:rPr>
          <w:rFonts w:cs="Arial"/>
          <w:lang w:eastAsia="en-GB"/>
        </w:rPr>
      </w:pPr>
    </w:p>
    <w:p w:rsidR="00F16097" w:rsidRPr="00683D05" w:rsidRDefault="00F16097" w:rsidP="00F16097">
      <w:pPr>
        <w:jc w:val="both"/>
        <w:rPr>
          <w:rFonts w:cs="Arial"/>
          <w:szCs w:val="20"/>
          <w:lang w:eastAsia="en-GB"/>
        </w:rPr>
      </w:pPr>
      <w:r w:rsidRPr="00683D05">
        <w:rPr>
          <w:rFonts w:cs="Arial"/>
          <w:szCs w:val="20"/>
          <w:lang w:eastAsia="en-GB"/>
        </w:rPr>
        <w:t xml:space="preserve">Indiferent de modalitatea de gestiune adoptată, activitățile specifice serviciului de salubrizare se organizează și se desfășoară pe baza unui regulament al serviciului și a unui caiet de sarcini, aprobate prin hotărâri ale autorităților deliberative ale unităților administrativ-teritoriale sau ale asociației de dezvoltare intercomunitară, după caz, întocmite în conformitate cu regulamentul-cadru al serviciului de salubrizare și caietul de sarcini-cadru, elaborate și aprobate de A.N.R.S.C., prin ordin al președintelui acesteia.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Indiferent de modalitatea de gestiune adoptata, activitățile specifice serviciului de salubrizare se organizează și se desfășoară pe baza unui regulament al serviciului și a unui caiet de sarcini, aprobate prin hotărâri ale autorităților deliberative ale unităților administrativ-teritoriale sau ale asociației de dezvoltare intercomunitara, după caz, întocmite în conformitate cu regulamentul-cadru al serviciului de salubrizare și caietul de sarcini-cadru, elaborate și aprobate de A.N.R.S.C., prin ordin al președintelui acesteia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Raporturile juridice dintre unitățile administrativ-teritoriale și operatorii serviciului de salubrizare, după caz, sunt reglementate prin: </w:t>
      </w:r>
    </w:p>
    <w:p w:rsidR="00F16097" w:rsidRPr="00683D05" w:rsidRDefault="00F16097" w:rsidP="00F16097">
      <w:pPr>
        <w:pStyle w:val="ListParagraph"/>
        <w:numPr>
          <w:ilvl w:val="1"/>
          <w:numId w:val="29"/>
        </w:numPr>
        <w:autoSpaceDE w:val="0"/>
        <w:autoSpaceDN w:val="0"/>
        <w:adjustRightInd w:val="0"/>
        <w:jc w:val="both"/>
        <w:rPr>
          <w:rFonts w:cs="Arial"/>
          <w:szCs w:val="20"/>
        </w:rPr>
      </w:pPr>
      <w:r w:rsidRPr="00683D05">
        <w:rPr>
          <w:rFonts w:cs="Arial"/>
          <w:szCs w:val="20"/>
        </w:rPr>
        <w:t xml:space="preserve">hotărârea de dare în administrare a serviciului de salubrizare, în cazul gestiunii directe; </w:t>
      </w:r>
    </w:p>
    <w:p w:rsidR="00F16097" w:rsidRPr="00683D05" w:rsidRDefault="00F16097" w:rsidP="00F16097">
      <w:pPr>
        <w:pStyle w:val="ListParagraph"/>
        <w:numPr>
          <w:ilvl w:val="1"/>
          <w:numId w:val="29"/>
        </w:numPr>
        <w:autoSpaceDE w:val="0"/>
        <w:autoSpaceDN w:val="0"/>
        <w:adjustRightInd w:val="0"/>
        <w:jc w:val="both"/>
        <w:rPr>
          <w:rFonts w:cs="Arial"/>
          <w:szCs w:val="20"/>
        </w:rPr>
      </w:pPr>
      <w:r w:rsidRPr="00683D05">
        <w:rPr>
          <w:rFonts w:cs="Arial"/>
          <w:szCs w:val="20"/>
        </w:rPr>
        <w:t xml:space="preserve">contractul de delegare a gestiunii, în cazul gestiunii delegate.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Conform art. 30 din Legea 51/2006, delegarea gestiunii serviciilor de utilități publice, respectiv operarea, administrarea și exploatarea sistemelor de utilități publice aferente, se poate face pe baza unor analize tehnica-economice concretizate intra-un studiu de oportunitate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 Conform  art. 30 din Legea 51/2006, Contractul de delegare a gestiunii va fi însoțit în mod obligatoriu de următoarele anexe:</w:t>
      </w:r>
    </w:p>
    <w:p w:rsidR="00F16097" w:rsidRPr="00683D05" w:rsidRDefault="00F16097" w:rsidP="00F16097">
      <w:pPr>
        <w:pStyle w:val="ListParagraph"/>
        <w:numPr>
          <w:ilvl w:val="0"/>
          <w:numId w:val="30"/>
        </w:numPr>
        <w:autoSpaceDE w:val="0"/>
        <w:autoSpaceDN w:val="0"/>
        <w:adjustRightInd w:val="0"/>
        <w:jc w:val="both"/>
        <w:rPr>
          <w:rFonts w:cs="Arial"/>
          <w:szCs w:val="20"/>
        </w:rPr>
      </w:pPr>
      <w:r w:rsidRPr="00683D05">
        <w:rPr>
          <w:rFonts w:cs="Arial"/>
          <w:szCs w:val="20"/>
        </w:rPr>
        <w:t xml:space="preserve">caietul de sarcini privind furnizarea/prestarea serviciului; </w:t>
      </w:r>
    </w:p>
    <w:p w:rsidR="00F16097" w:rsidRPr="00683D05" w:rsidRDefault="00F16097" w:rsidP="00F16097">
      <w:pPr>
        <w:pStyle w:val="ListParagraph"/>
        <w:numPr>
          <w:ilvl w:val="0"/>
          <w:numId w:val="30"/>
        </w:numPr>
        <w:autoSpaceDE w:val="0"/>
        <w:autoSpaceDN w:val="0"/>
        <w:adjustRightInd w:val="0"/>
        <w:jc w:val="both"/>
        <w:rPr>
          <w:rFonts w:cs="Arial"/>
          <w:szCs w:val="20"/>
        </w:rPr>
      </w:pPr>
      <w:r w:rsidRPr="00683D05">
        <w:rPr>
          <w:rFonts w:cs="Arial"/>
          <w:szCs w:val="20"/>
        </w:rPr>
        <w:t xml:space="preserve">regulamentul serviciului; </w:t>
      </w:r>
    </w:p>
    <w:p w:rsidR="00F16097" w:rsidRPr="00683D05" w:rsidRDefault="00F16097" w:rsidP="00F16097">
      <w:pPr>
        <w:pStyle w:val="ListParagraph"/>
        <w:numPr>
          <w:ilvl w:val="0"/>
          <w:numId w:val="30"/>
        </w:numPr>
        <w:autoSpaceDE w:val="0"/>
        <w:autoSpaceDN w:val="0"/>
        <w:adjustRightInd w:val="0"/>
        <w:jc w:val="both"/>
        <w:rPr>
          <w:rFonts w:cs="Arial"/>
          <w:szCs w:val="20"/>
        </w:rPr>
      </w:pPr>
      <w:r w:rsidRPr="00683D05">
        <w:rPr>
          <w:rFonts w:cs="Arial"/>
          <w:szCs w:val="20"/>
        </w:rPr>
        <w:t xml:space="preserve">inventarul bunurilor mobile și imobile, proprietate publică sau privată a unităților administrativ-teritoriale aferente serviciului; </w:t>
      </w:r>
    </w:p>
    <w:p w:rsidR="00F16097" w:rsidRPr="00683D05" w:rsidRDefault="00F16097" w:rsidP="00F16097">
      <w:pPr>
        <w:pStyle w:val="ListParagraph"/>
        <w:numPr>
          <w:ilvl w:val="0"/>
          <w:numId w:val="30"/>
        </w:numPr>
        <w:autoSpaceDE w:val="0"/>
        <w:autoSpaceDN w:val="0"/>
        <w:adjustRightInd w:val="0"/>
        <w:jc w:val="both"/>
        <w:rPr>
          <w:rFonts w:cs="Arial"/>
          <w:szCs w:val="20"/>
        </w:rPr>
      </w:pPr>
      <w:r w:rsidRPr="00683D05">
        <w:rPr>
          <w:rFonts w:cs="Arial"/>
          <w:szCs w:val="20"/>
        </w:rPr>
        <w:t xml:space="preserve">procesul-verbal de predare-preluare a bunurilor prevăzute la lit. c). </w:t>
      </w:r>
    </w:p>
    <w:p w:rsidR="00F16097" w:rsidRPr="00683D05" w:rsidRDefault="00F16097" w:rsidP="00F16097">
      <w:pPr>
        <w:rPr>
          <w:rFonts w:cs="Arial"/>
          <w:lang w:eastAsia="en-GB"/>
        </w:rPr>
      </w:pPr>
      <w:r w:rsidRPr="00683D05">
        <w:rPr>
          <w:rFonts w:cs="Arial"/>
          <w:lang w:eastAsia="en-GB"/>
        </w:rPr>
        <w:t xml:space="preserve">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Contractul de delegare a gestiunii cuprinde în mod obligatoriu clauze referitoare la: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denumirea părților contractante;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obiectul contractului;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durata contractului;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drepturile și obligațiile părților contractante;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programul lucrărilor de investiții pentru modernizări, reabilitări, dezvoltări de capacități, obiective noi și al lucrărilor de întreținere, reparații curente, reparații planificate, renovări, atât fizic, cât și valoric;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sarcinile și responsabilitățile părților cu privire la programele de investiții, la programele de reabilitări, reparații și renovări, precum și la condițiile de finanțare a acestora;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indicatorii de performanță privind calitatea și cantitatea serviciului, stabiliți prin caietul de sarcini și regulamentul serviciului, și modul de evaluare și cuantificare a acestora, condiții și garanții;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tarifele practicate și procedura de stabilire, modificare sau ajustare a acestora;</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modul de tarifare și încasare a contravalorii serviciilor furnizate/prestate;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nivelul redevenței sau al altor obligații, după caz;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răspunderea contractuală;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lastRenderedPageBreak/>
        <w:t xml:space="preserve">forța majoră;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condițiile de redefinire a clauzelor contractuale;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condițiile de restituire sau repartiție, după caz, a bunurilor, la încetarea din orice cauza a contractului de delegare a gestiunii, inclusiv a investițiilor realizate;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menținerea echilibrului contractual;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condițiile de reziliere a contractului de delegare a gestiunii;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administrarea patrimoniului public și privat preluat;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 xml:space="preserve">structura forței de muncă și protecția socială a acesteia; </w:t>
      </w:r>
    </w:p>
    <w:p w:rsidR="00F16097" w:rsidRPr="00683D05" w:rsidRDefault="00F16097" w:rsidP="00F16097">
      <w:pPr>
        <w:pStyle w:val="ListParagraph"/>
        <w:numPr>
          <w:ilvl w:val="0"/>
          <w:numId w:val="31"/>
        </w:numPr>
        <w:autoSpaceDE w:val="0"/>
        <w:autoSpaceDN w:val="0"/>
        <w:adjustRightInd w:val="0"/>
        <w:jc w:val="both"/>
        <w:rPr>
          <w:rFonts w:cs="Arial"/>
          <w:szCs w:val="20"/>
        </w:rPr>
      </w:pPr>
      <w:r w:rsidRPr="00683D05">
        <w:rPr>
          <w:rFonts w:cs="Arial"/>
          <w:szCs w:val="20"/>
        </w:rPr>
        <w:t>alte clauze convenite de părți, după caz</w:t>
      </w:r>
    </w:p>
    <w:p w:rsidR="00F16097" w:rsidRPr="00683D05" w:rsidRDefault="00F16097" w:rsidP="00F16097">
      <w:pPr>
        <w:autoSpaceDE w:val="0"/>
        <w:autoSpaceDN w:val="0"/>
        <w:adjustRightInd w:val="0"/>
        <w:jc w:val="both"/>
        <w:rPr>
          <w:rFonts w:cs="Arial"/>
          <w:szCs w:val="20"/>
        </w:rPr>
      </w:pPr>
      <w:r w:rsidRPr="00683D05">
        <w:rPr>
          <w:rFonts w:cs="Arial"/>
          <w:szCs w:val="20"/>
        </w:rPr>
        <w:t>Pentru concesiunile de lucrări sau concesiunile de servicii a căror durată estimată este mai mare de 5 ani, durata maximă a concesiunii nu poate depăși timpul estimat în mod rezonabil necesar concesionarului pentru a obține un venit minim care să permită recuperarea costurilor investițiilor efectuate, a costurilor în legătură cu exploatarea lucrărilor sau a serviciilor, precum și a unui profit rezonabil.</w:t>
      </w:r>
    </w:p>
    <w:p w:rsidR="00F16097" w:rsidRPr="00683D05" w:rsidRDefault="00F16097" w:rsidP="00F16097">
      <w:pPr>
        <w:pStyle w:val="Heading3"/>
        <w:numPr>
          <w:ilvl w:val="2"/>
          <w:numId w:val="34"/>
        </w:numPr>
        <w:rPr>
          <w:lang w:eastAsia="en-GB"/>
        </w:rPr>
      </w:pPr>
      <w:bookmarkStart w:id="16" w:name="_Toc116469742"/>
      <w:r w:rsidRPr="00683D05">
        <w:rPr>
          <w:lang w:eastAsia="en-GB"/>
        </w:rPr>
        <w:t>Analiza parților interesate</w:t>
      </w:r>
      <w:bookmarkEnd w:id="16"/>
      <w:r w:rsidRPr="00683D05">
        <w:rPr>
          <w:lang w:eastAsia="en-GB"/>
        </w:rPr>
        <w:t xml:space="preserve"> </w:t>
      </w:r>
    </w:p>
    <w:p w:rsidR="00F16097" w:rsidRPr="00683D05" w:rsidRDefault="00F16097" w:rsidP="00F16097">
      <w:pPr>
        <w:rPr>
          <w:rFonts w:cs="Arial"/>
          <w:lang w:eastAsia="en-GB"/>
        </w:rPr>
      </w:pPr>
    </w:p>
    <w:p w:rsidR="00F16097" w:rsidRPr="00683D05" w:rsidRDefault="00F16097" w:rsidP="00F16097">
      <w:pPr>
        <w:pStyle w:val="BodyText"/>
        <w:jc w:val="both"/>
        <w:rPr>
          <w:lang w:val="ro-RO"/>
        </w:rPr>
      </w:pPr>
      <w:r w:rsidRPr="00683D05">
        <w:rPr>
          <w:lang w:val="ro-RO"/>
        </w:rPr>
        <w:t xml:space="preserve">Grupurile interesate de realizarea serviciilor de salubrizare pentru județul Călărași: </w:t>
      </w:r>
    </w:p>
    <w:p w:rsidR="00F16097" w:rsidRPr="00683D05" w:rsidRDefault="00F16097" w:rsidP="00F16097">
      <w:pPr>
        <w:pStyle w:val="BodyText"/>
        <w:jc w:val="both"/>
        <w:rPr>
          <w:i/>
          <w:iCs/>
          <w:lang w:val="ro-RO"/>
        </w:rPr>
      </w:pPr>
      <w:r w:rsidRPr="00683D05">
        <w:rPr>
          <w:i/>
          <w:iCs/>
          <w:lang w:val="ro-RO"/>
        </w:rPr>
        <w:t xml:space="preserve">- Utilizatori / Beneficiari finali ai serviciilor de salubrizare: </w:t>
      </w:r>
    </w:p>
    <w:p w:rsidR="00F16097" w:rsidRPr="00683D05" w:rsidRDefault="00F16097" w:rsidP="00F16097">
      <w:pPr>
        <w:pStyle w:val="BodyText"/>
        <w:jc w:val="both"/>
        <w:rPr>
          <w:lang w:val="ro-RO"/>
        </w:rPr>
      </w:pPr>
      <w:r w:rsidRPr="00683D05">
        <w:rPr>
          <w:lang w:val="ro-RO"/>
        </w:rPr>
        <w:t>» Populație: persoane fizice și asociații de locatari sau proprietari, locuitori ai județului Călărași;</w:t>
      </w:r>
    </w:p>
    <w:p w:rsidR="00F16097" w:rsidRPr="00683D05" w:rsidRDefault="00F16097" w:rsidP="00F16097">
      <w:pPr>
        <w:pStyle w:val="BodyText"/>
        <w:jc w:val="both"/>
        <w:rPr>
          <w:lang w:val="ro-RO"/>
        </w:rPr>
      </w:pPr>
      <w:r w:rsidRPr="00683D05">
        <w:rPr>
          <w:lang w:val="ro-RO"/>
        </w:rPr>
        <w:t xml:space="preserve">» Agenți economici care își desfășoară activitatea pe teritoriul județului Călărași; </w:t>
      </w:r>
    </w:p>
    <w:p w:rsidR="00F16097" w:rsidRPr="00683D05" w:rsidRDefault="00F16097" w:rsidP="00F16097">
      <w:pPr>
        <w:pStyle w:val="BodyText"/>
        <w:jc w:val="both"/>
        <w:rPr>
          <w:lang w:val="ro-RO"/>
        </w:rPr>
      </w:pPr>
      <w:r w:rsidRPr="00683D05">
        <w:rPr>
          <w:lang w:val="ro-RO"/>
        </w:rPr>
        <w:t xml:space="preserve">» Instituții publice cu sedii sau filiale în județul Călărași. </w:t>
      </w:r>
    </w:p>
    <w:p w:rsidR="00F16097" w:rsidRPr="00683D05" w:rsidRDefault="00F16097" w:rsidP="00F16097">
      <w:pPr>
        <w:pStyle w:val="BodyText"/>
        <w:jc w:val="both"/>
        <w:rPr>
          <w:lang w:val="ro-RO"/>
        </w:rPr>
      </w:pPr>
      <w:r w:rsidRPr="00683D05">
        <w:rPr>
          <w:lang w:val="ro-RO"/>
        </w:rPr>
        <w:t xml:space="preserve">- </w:t>
      </w:r>
      <w:r w:rsidRPr="00683D05">
        <w:rPr>
          <w:i/>
          <w:iCs/>
          <w:lang w:val="ro-RO"/>
        </w:rPr>
        <w:t>Asociația de Dezvoltare Intercomunitară</w:t>
      </w:r>
      <w:r w:rsidRPr="00683D05">
        <w:rPr>
          <w:lang w:val="ro-RO"/>
        </w:rPr>
        <w:t xml:space="preserve"> – are ca obiectiv realizarea unor servicii de salubrizare de calitate de către operatorii de salubrizare, scop în care efectuează controlul și urmărirea activităților de salubrizare executate de către operatori.  </w:t>
      </w:r>
    </w:p>
    <w:p w:rsidR="00F16097" w:rsidRPr="00683D05" w:rsidRDefault="00F16097" w:rsidP="00F16097">
      <w:pPr>
        <w:pStyle w:val="BodyText"/>
        <w:jc w:val="both"/>
        <w:rPr>
          <w:lang w:val="ro-RO"/>
        </w:rPr>
      </w:pPr>
      <w:r w:rsidRPr="00683D05">
        <w:rPr>
          <w:lang w:val="ro-RO"/>
        </w:rPr>
        <w:t xml:space="preserve">- </w:t>
      </w:r>
      <w:r w:rsidRPr="00683D05">
        <w:rPr>
          <w:i/>
          <w:iCs/>
          <w:lang w:val="ro-RO"/>
        </w:rPr>
        <w:t>Operatorii de servicii de salubrizare</w:t>
      </w:r>
      <w:r w:rsidRPr="00683D05">
        <w:rPr>
          <w:lang w:val="ro-RO"/>
        </w:rPr>
        <w:t xml:space="preserve"> – au ca obiectiv obținerea unui profit cât mai mare în schimbul serviciilor oferite </w:t>
      </w:r>
    </w:p>
    <w:p w:rsidR="00F16097" w:rsidRPr="00683D05" w:rsidRDefault="00F16097" w:rsidP="00F16097">
      <w:pPr>
        <w:pStyle w:val="BodyText"/>
        <w:jc w:val="both"/>
        <w:rPr>
          <w:i/>
          <w:iCs/>
          <w:lang w:val="ro-RO"/>
        </w:rPr>
      </w:pPr>
      <w:r w:rsidRPr="00683D05">
        <w:rPr>
          <w:i/>
          <w:iCs/>
          <w:lang w:val="ro-RO"/>
        </w:rPr>
        <w:t xml:space="preserve">- Instituții ale statului care au ca scop protejarea mediului și a sănătății populației: </w:t>
      </w:r>
    </w:p>
    <w:p w:rsidR="00F16097" w:rsidRPr="00683D05" w:rsidRDefault="00F16097" w:rsidP="00F16097">
      <w:pPr>
        <w:pStyle w:val="BodyText"/>
        <w:ind w:firstLine="720"/>
        <w:jc w:val="both"/>
        <w:rPr>
          <w:lang w:val="ro-RO"/>
        </w:rPr>
      </w:pPr>
      <w:r w:rsidRPr="00683D05">
        <w:rPr>
          <w:lang w:val="ro-RO"/>
        </w:rPr>
        <w:t>» Garda de Mediu – printre atribuțiile căreia se număra urmărirea și controlul aplicării de către persoane fizice și juridice a reglementărilor privind gestionarea deșeurilor   și recuperarea materialelor reciclabile, dar și aplicarea de sancțiuni contravenționale pentru încălcările prevederilor actelor normative în domeniul protecției mediului.</w:t>
      </w:r>
    </w:p>
    <w:p w:rsidR="00F16097" w:rsidRPr="00683D05" w:rsidRDefault="00F16097" w:rsidP="00F16097">
      <w:pPr>
        <w:pStyle w:val="BodyText"/>
        <w:ind w:firstLine="720"/>
        <w:jc w:val="both"/>
        <w:rPr>
          <w:lang w:val="ro-RO"/>
        </w:rPr>
      </w:pPr>
      <w:r w:rsidRPr="00683D05">
        <w:rPr>
          <w:lang w:val="ro-RO"/>
        </w:rPr>
        <w:t>» Agenția de Protecție a Mediului - printre atribuțiile căreia se regăsesc coordonarea și urmărirea stadiului de îndeplinire al obiectivelor din strategia națională de gestionare a deșeurilor, colaborând cu autoritățile publice locale în vederea implementării Planului local de gestionare a  deșeurilor. Totodată, realizează inspecții la agenții economici generatori de deșeuri  și deținători de substanțe chimice periculoase.</w:t>
      </w:r>
    </w:p>
    <w:p w:rsidR="00F16097" w:rsidRPr="00683D05" w:rsidRDefault="00F16097" w:rsidP="00F16097">
      <w:pPr>
        <w:pStyle w:val="BodyText"/>
        <w:ind w:firstLine="720"/>
        <w:jc w:val="both"/>
        <w:rPr>
          <w:lang w:val="ro-RO"/>
        </w:rPr>
      </w:pPr>
      <w:r w:rsidRPr="00683D05">
        <w:rPr>
          <w:lang w:val="ro-RO"/>
        </w:rPr>
        <w:t xml:space="preserve">» Direcția de Sănătate Publică – are ca scop realizarea controlului respectării condițiilor igienica-sanitare prevăzute de reglementările legale în domeniul sănătății publice. </w:t>
      </w:r>
    </w:p>
    <w:p w:rsidR="00F16097" w:rsidRPr="00683D05" w:rsidRDefault="00F16097" w:rsidP="00F16097">
      <w:pPr>
        <w:rPr>
          <w:rFonts w:cs="Arial"/>
          <w:szCs w:val="20"/>
          <w:lang w:eastAsia="en-GB"/>
        </w:rPr>
      </w:pPr>
      <w:r w:rsidRPr="00683D05">
        <w:rPr>
          <w:rFonts w:cs="Arial"/>
          <w:szCs w:val="20"/>
          <w:u w:val="single"/>
        </w:rPr>
        <w:t>Autoritatea Naționala de Reglementare pentru Serviciile Comunitare de utilități Publice – ANRSC</w:t>
      </w:r>
      <w:r w:rsidRPr="00683D05">
        <w:rPr>
          <w:rFonts w:cs="Arial"/>
          <w:szCs w:val="20"/>
        </w:rPr>
        <w:t xml:space="preserve"> – atribuții: pregătirea pieței serviciilor publice de gospodărie comunală pentru intrarea pe piața comunitară; promovarea concurenței și a unei privatizări controlate pe piața serviciilor publice comunitare</w:t>
      </w:r>
    </w:p>
    <w:p w:rsidR="00F16097" w:rsidRPr="00683D05" w:rsidRDefault="00F16097" w:rsidP="00F16097">
      <w:pPr>
        <w:rPr>
          <w:rFonts w:cs="Arial"/>
          <w:lang w:eastAsia="en-GB"/>
        </w:rPr>
      </w:pPr>
    </w:p>
    <w:p w:rsidR="00F16097" w:rsidRPr="00683D05" w:rsidRDefault="00F16097" w:rsidP="00F16097">
      <w:pPr>
        <w:pStyle w:val="Heading3"/>
        <w:numPr>
          <w:ilvl w:val="2"/>
          <w:numId w:val="34"/>
        </w:numPr>
        <w:rPr>
          <w:lang w:eastAsia="en-GB"/>
        </w:rPr>
      </w:pPr>
      <w:bookmarkStart w:id="17" w:name="_Toc116469743"/>
      <w:r w:rsidRPr="00683D05">
        <w:rPr>
          <w:lang w:eastAsia="en-GB"/>
        </w:rPr>
        <w:lastRenderedPageBreak/>
        <w:t>Operatorii serviciului de salubrizare</w:t>
      </w:r>
      <w:bookmarkEnd w:id="17"/>
      <w:r w:rsidRPr="00683D05">
        <w:rPr>
          <w:lang w:eastAsia="en-GB"/>
        </w:rPr>
        <w:t xml:space="preserve"> </w:t>
      </w:r>
    </w:p>
    <w:p w:rsidR="00F16097" w:rsidRPr="00683D05" w:rsidRDefault="00F16097" w:rsidP="00F16097">
      <w:pPr>
        <w:rPr>
          <w:rFonts w:cs="Arial"/>
          <w:lang w:eastAsia="en-GB"/>
        </w:rPr>
      </w:pPr>
      <w:r w:rsidRPr="00683D05">
        <w:rPr>
          <w:rFonts w:cs="Arial"/>
          <w:lang w:eastAsia="en-GB"/>
        </w:rPr>
        <w:t xml:space="preserve">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Calitatea de operator al serviciului de salubrizare se dobândește în condițiile Legii nr.51/2006: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“Au calitatea de operator furnizorii/ prestatorii de servicii de utilități publice care își desfășoară activitatea pe baza licenței eliberate în condițiile art. 38 de autoritățile de reglementare competente” (art. 33, alin. (1))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În funcție de modalitatea de gestiune a serviciului adoptată, operatorii își pot desfășura efectiv activitatea de furnizare/prestare a serviciilor de utilități publice numai după emiterea: </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 » hotărârii de dare în administrare - în cazul gestiunii directe</w:t>
      </w:r>
    </w:p>
    <w:p w:rsidR="00F16097" w:rsidRPr="00683D05" w:rsidRDefault="00F16097" w:rsidP="00F16097">
      <w:pPr>
        <w:autoSpaceDE w:val="0"/>
        <w:autoSpaceDN w:val="0"/>
        <w:adjustRightInd w:val="0"/>
        <w:jc w:val="both"/>
        <w:rPr>
          <w:rFonts w:cs="Arial"/>
          <w:szCs w:val="20"/>
        </w:rPr>
      </w:pPr>
      <w:r w:rsidRPr="00683D05">
        <w:rPr>
          <w:rFonts w:cs="Arial"/>
          <w:szCs w:val="20"/>
        </w:rPr>
        <w:t xml:space="preserve">» hotărârii de atribuire a contractului de delegare a gestiunii - în cazul gestiunii delegate </w:t>
      </w:r>
    </w:p>
    <w:p w:rsidR="00F16097" w:rsidRPr="00683D05" w:rsidRDefault="00F16097" w:rsidP="00F16097">
      <w:pPr>
        <w:autoSpaceDE w:val="0"/>
        <w:autoSpaceDN w:val="0"/>
        <w:adjustRightInd w:val="0"/>
        <w:jc w:val="both"/>
        <w:rPr>
          <w:rFonts w:cs="Arial"/>
          <w:szCs w:val="20"/>
        </w:rPr>
      </w:pPr>
      <w:r w:rsidRPr="00683D05">
        <w:rPr>
          <w:rFonts w:cs="Arial"/>
          <w:szCs w:val="20"/>
        </w:rPr>
        <w:t>Gestiunea delegată se realizează prin intermediul unor operatori de drept privat:</w:t>
      </w:r>
    </w:p>
    <w:p w:rsidR="00F16097" w:rsidRPr="00683D05" w:rsidRDefault="00F16097" w:rsidP="00F16097">
      <w:pPr>
        <w:numPr>
          <w:ilvl w:val="0"/>
          <w:numId w:val="10"/>
        </w:numPr>
        <w:autoSpaceDE w:val="0"/>
        <w:autoSpaceDN w:val="0"/>
        <w:adjustRightInd w:val="0"/>
        <w:spacing w:after="160"/>
        <w:jc w:val="both"/>
        <w:rPr>
          <w:rFonts w:cs="Arial"/>
          <w:szCs w:val="20"/>
        </w:rPr>
      </w:pPr>
      <w:r w:rsidRPr="00683D05">
        <w:rPr>
          <w:rFonts w:cs="Arial"/>
          <w:szCs w:val="20"/>
        </w:rPr>
        <w:t xml:space="preserve"> societăți reglementate de Legea nr. 31/1990, republicată, cu modificările și completările ulterioare, cu capital social privat</w:t>
      </w:r>
    </w:p>
    <w:p w:rsidR="00F16097" w:rsidRPr="00683D05" w:rsidRDefault="00F16097" w:rsidP="00F16097">
      <w:pPr>
        <w:numPr>
          <w:ilvl w:val="0"/>
          <w:numId w:val="10"/>
        </w:numPr>
        <w:autoSpaceDE w:val="0"/>
        <w:autoSpaceDN w:val="0"/>
        <w:adjustRightInd w:val="0"/>
        <w:spacing w:after="160"/>
        <w:jc w:val="both"/>
        <w:rPr>
          <w:rFonts w:cs="Arial"/>
          <w:szCs w:val="20"/>
        </w:rPr>
      </w:pPr>
      <w:r w:rsidRPr="00683D05">
        <w:rPr>
          <w:rFonts w:cs="Arial"/>
          <w:szCs w:val="20"/>
        </w:rPr>
        <w:t xml:space="preserve">  societăți reglementate de Legea nr. 31/1990, republicată, cu modificările și completările ulterioare, cu capital social mixt; </w:t>
      </w:r>
    </w:p>
    <w:p w:rsidR="00F16097" w:rsidRPr="00683D05" w:rsidRDefault="00F16097" w:rsidP="00F16097">
      <w:pPr>
        <w:autoSpaceDE w:val="0"/>
        <w:autoSpaceDN w:val="0"/>
        <w:adjustRightInd w:val="0"/>
        <w:jc w:val="both"/>
        <w:rPr>
          <w:rFonts w:cs="Arial"/>
          <w:szCs w:val="20"/>
        </w:rPr>
      </w:pP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Operatorii care își desfășoară activitatea în modalitatea gestiunii delegate furnizează/prestează serviciile de utilități publice prin exploatarea și administrarea infrastructurii tehnica-edilitare aferente acestora, în baza contractului de delegare a gestiunii serviciului, precum și în baza licenței eliberate de autoritatea de reglementare competentă, în condițiile legii speciale.</w:t>
      </w:r>
    </w:p>
    <w:p w:rsidR="00F16097" w:rsidRPr="00683D05" w:rsidRDefault="00F16097" w:rsidP="00F16097">
      <w:pPr>
        <w:spacing w:before="260" w:after="160" w:line="260" w:lineRule="exact"/>
        <w:jc w:val="both"/>
        <w:rPr>
          <w:rFonts w:eastAsiaTheme="minorEastAsia" w:cs="Arial"/>
          <w:szCs w:val="21"/>
          <w:lang w:eastAsia="en-GB"/>
        </w:rPr>
      </w:pPr>
      <w:r w:rsidRPr="00683D05">
        <w:rPr>
          <w:rFonts w:eastAsiaTheme="minorEastAsia" w:cs="Arial"/>
          <w:szCs w:val="21"/>
          <w:lang w:eastAsia="en-GB"/>
        </w:rPr>
        <w:t xml:space="preserve">Operatorii serviciului de salubrizare care participă la procedurile organizate pentru delegarea gestiunii serviciului trebuie să facă dovada competenței tehnica-organizatorice, a celei privind calificarea personalului și a asigurării unei dotări tehnica-materiale adecvate, prin care să garanteze capacitatea de a presta serviciul la nivelul parametrilor cantitativi și calitativi prevăzuți în regulamentul serviciului de salubrizare și caietul de sarcini și pentru toate tipurile de activități contractate. </w:t>
      </w:r>
    </w:p>
    <w:p w:rsidR="00F16097" w:rsidRPr="00683D05" w:rsidRDefault="00F16097" w:rsidP="00F16097">
      <w:pPr>
        <w:autoSpaceDE w:val="0"/>
        <w:autoSpaceDN w:val="0"/>
        <w:adjustRightInd w:val="0"/>
        <w:spacing w:after="160"/>
        <w:jc w:val="both"/>
        <w:rPr>
          <w:rFonts w:eastAsiaTheme="minorEastAsia" w:cs="Arial"/>
          <w:szCs w:val="20"/>
          <w:lang w:eastAsia="en-GB"/>
        </w:rPr>
      </w:pP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Operatorii serviciului de salubrizare beneficiază, în temeiul legii, de aceleași drepturi și obligații în raporturile cu autoritățile administrației publice locale sau cu utilizatorii, indiferent de modul de organizare, de forma de proprietate, de țara de origine din Uniunea Europeana ori de modalitatea de gestiune adoptată.</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 xml:space="preserve">Operatorii care își desfășoară activitatea în modalitatea gestiunii delegate furnizează/ prestează serviciile de utilități publice prin exploatarea și administrarea infrastructurii tehnica-edilitare aferente acestora, în baza contractului de delegare a gestiunii serviciului, precum și în baza licenței eliberate de autoritatea de reglementare competentă. Operatorii cu statut de societăți comerciale al căror capital social este deținut în totalitate de unități administrativ-teritoriale se organizează și își desfășoară activitatea pe baza unui regulament de organizare și funcționare aprobat de autoritățile deliberative ale unităților administrative-teritoriale sau, după caz, de adunarea generală a asociației de dezvoltare intercomunitară cu obiect de activitate serviciile de utilități publice. </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Drepturile și obligațiile ce revin operatorilor cu privire la prestarea serviciului de salubrizare, obiectivele și sarcinile acestora, precum și indicatorii de performanță ai serviciului de salubrizare se stabilesc prin contractul de delegare a gestiunii și se precizează în regulamentul serviciului de salubrizare.</w:t>
      </w:r>
    </w:p>
    <w:p w:rsidR="00F16097" w:rsidRPr="00683D05" w:rsidRDefault="00F16097" w:rsidP="00F16097">
      <w:pPr>
        <w:spacing w:before="260" w:after="160" w:line="260" w:lineRule="exact"/>
        <w:jc w:val="both"/>
        <w:rPr>
          <w:rFonts w:eastAsiaTheme="minorEastAsia" w:cs="Arial"/>
          <w:szCs w:val="21"/>
          <w:lang w:eastAsia="en-GB"/>
        </w:rPr>
      </w:pPr>
      <w:r w:rsidRPr="00683D05">
        <w:rPr>
          <w:rFonts w:eastAsiaTheme="minorEastAsia" w:cs="Arial"/>
          <w:szCs w:val="21"/>
          <w:lang w:eastAsia="en-GB"/>
        </w:rPr>
        <w:t xml:space="preserve">Operatorii trebuie să presteze serviciul de salubrizare cu respectarea principiilor universalității, accesibilității, continuități și egalității de tratament între utilizatori. Aceștia se obligă să pună în aplicare metode performante de management care să conducă la reducerea costurilor de operare, inclusiv prin aplicarea procedurilor </w:t>
      </w:r>
      <w:r w:rsidRPr="00683D05">
        <w:rPr>
          <w:rFonts w:eastAsiaTheme="minorEastAsia" w:cs="Arial"/>
          <w:szCs w:val="21"/>
          <w:lang w:eastAsia="en-GB"/>
        </w:rPr>
        <w:lastRenderedPageBreak/>
        <w:t xml:space="preserve">concurențiale prevăzute de normele legale în vigoare privind achizițiile publice, și să asigure totodată respectarea cerințelor specifice din legislația privind protecția mediului. </w:t>
      </w:r>
    </w:p>
    <w:p w:rsidR="00F16097" w:rsidRPr="00683D05" w:rsidRDefault="00F16097" w:rsidP="00F16097">
      <w:pPr>
        <w:spacing w:before="260" w:after="160" w:line="260" w:lineRule="exact"/>
        <w:jc w:val="both"/>
        <w:rPr>
          <w:rFonts w:eastAsiaTheme="minorEastAsia" w:cs="Arial"/>
          <w:szCs w:val="21"/>
          <w:lang w:eastAsia="en-GB"/>
        </w:rPr>
      </w:pPr>
      <w:r w:rsidRPr="00683D05">
        <w:rPr>
          <w:rFonts w:eastAsiaTheme="minorEastAsia" w:cs="Arial"/>
          <w:szCs w:val="21"/>
          <w:lang w:eastAsia="en-GB"/>
        </w:rPr>
        <w:t xml:space="preserve">Operatorii își pot desfășura activitatea pe baza licenței eliberate de A.N.R.S.C. și a contractului de delegare a gestiunii. Pentru obținerea licenței, operatorii sunt obligați să dețină toate avizele, acordurile și autorizațiile necesare prestării activităților specifice serviciului de salubrizare, prevăzute de legislația în vigoare, și să respecte normele și reglementările în vigoare cu privire la igiena și sănătatea populației, respectiv la protecția și conservarea mediului, emise de autorități competente în aceste domenii. </w:t>
      </w:r>
    </w:p>
    <w:p w:rsidR="00F16097" w:rsidRPr="00683D05" w:rsidRDefault="00F16097" w:rsidP="00F16097">
      <w:pPr>
        <w:spacing w:before="260" w:after="160" w:line="260" w:lineRule="exact"/>
        <w:jc w:val="both"/>
        <w:rPr>
          <w:rFonts w:eastAsiaTheme="minorEastAsia" w:cs="Arial"/>
          <w:szCs w:val="21"/>
          <w:lang w:eastAsia="en-GB"/>
        </w:rPr>
      </w:pP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b/>
          <w:bCs/>
          <w:i/>
          <w:iCs/>
          <w:szCs w:val="20"/>
          <w:lang w:eastAsia="en-GB"/>
        </w:rPr>
        <w:t>Operatorii care prestează mai multe tipuri de activități sau mai multe servicii vor tine evidente distincte pe fiecare activitate sau tip de serviciu, având contabilitate separată pentru fiecare tip de activitate, serviciu și localitate de operare</w:t>
      </w:r>
      <w:r w:rsidRPr="00683D05">
        <w:rPr>
          <w:rFonts w:eastAsiaTheme="minorEastAsia" w:cs="Arial"/>
          <w:szCs w:val="20"/>
          <w:lang w:eastAsia="en-GB"/>
        </w:rPr>
        <w:t>.</w:t>
      </w:r>
    </w:p>
    <w:p w:rsidR="00F16097" w:rsidRPr="00683D05" w:rsidRDefault="00F16097" w:rsidP="00F16097">
      <w:pPr>
        <w:rPr>
          <w:rFonts w:cs="Arial"/>
          <w:lang w:eastAsia="en-GB"/>
        </w:rPr>
      </w:pPr>
    </w:p>
    <w:p w:rsidR="00F16097" w:rsidRPr="00683D05" w:rsidRDefault="00F16097" w:rsidP="00F16097">
      <w:pPr>
        <w:pStyle w:val="Heading3"/>
        <w:numPr>
          <w:ilvl w:val="2"/>
          <w:numId w:val="34"/>
        </w:numPr>
        <w:rPr>
          <w:lang w:eastAsia="en-GB"/>
        </w:rPr>
      </w:pPr>
      <w:bookmarkStart w:id="18" w:name="_Toc116469744"/>
      <w:r w:rsidRPr="00683D05">
        <w:rPr>
          <w:lang w:eastAsia="en-GB"/>
        </w:rPr>
        <w:t>Utilizatorii serviciului de salubrizare</w:t>
      </w:r>
      <w:bookmarkEnd w:id="18"/>
      <w:r w:rsidRPr="00683D05">
        <w:rPr>
          <w:lang w:eastAsia="en-GB"/>
        </w:rPr>
        <w:t xml:space="preserve"> </w:t>
      </w:r>
    </w:p>
    <w:p w:rsidR="00F16097" w:rsidRPr="00683D05" w:rsidRDefault="00F16097" w:rsidP="00F16097">
      <w:pPr>
        <w:rPr>
          <w:rFonts w:cs="Arial"/>
          <w:lang w:eastAsia="en-GB"/>
        </w:rPr>
      </w:pP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Utilizatorii serviciului de salubritate sunt comunitățile locale componente ale asociațiilor de dezvoltare comunitară, în cazul activităților de interes general a căror contractare se realizează de către autoritățile administrației publice locale, așa cum este cazul prezent</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 xml:space="preserve">In funcție de tipul activității, pot fi utilizatori ai serviciului de salubrizare (Legea 101/2006, art. 24): </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 xml:space="preserve"> » comunitățile locale considerate în întregul lor sau comunitățile locale componente ale asociațiilor de dezvoltare comunitară, în cazul activităților de interes general a căror contractare se realizează de autoritățile administrației publice locale;</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 xml:space="preserve">» persoanele fizice ori juridice care beneficiază individual de una sau de mai multe activități specifice serviciului de salubrizare, în cazul activităților a căror contractare se realizează pe baza unui contract de prestare a serviciului de salubrizare, încheiat în nume propriu cu operatorul. </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 xml:space="preserve"> </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Dreptul utilizatorilor de a beneficia de serviciul de salubrizare se stabilește prin regulamentul serviciului, aprobat prin hotărâre a autorităților deliberative ale unităților administrativ-teritoriale sau, pe baza regulamentului-cadru al serviciului de salubrizare elaborat de A.N.R.S.C. și aprobat prin ordin al președintelui acesteia. Utilizatorii au drept de acces fără discriminare la informațiile publice referitoare la serviciul de salubrizare, atât operatorul cât și autoritățile administrației publice locale având obligația de a comunica informații cu privire la indicatorii de calitate ai serviciului, la structura tarifară și la clauzele contractuale.</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 xml:space="preserve">Raporturile dintre operatorii serviciului de salubrizare și utilizatorii individuali se desfășoară pe baze contractuale, cu respectarea prevederilor regulamentului serviciului de salubrizare și ale contractului-cadru de prestare a serviciului, adoptate de autoritățile administrației publice locale pe baza legislației în vigoare, aplicabilă acestui serviciu. </w:t>
      </w:r>
    </w:p>
    <w:p w:rsidR="00F16097" w:rsidRPr="00683D05" w:rsidRDefault="00F16097" w:rsidP="00F16097">
      <w:pPr>
        <w:autoSpaceDE w:val="0"/>
        <w:autoSpaceDN w:val="0"/>
        <w:adjustRightInd w:val="0"/>
        <w:spacing w:after="160"/>
        <w:jc w:val="both"/>
        <w:rPr>
          <w:rFonts w:eastAsiaTheme="minorEastAsia" w:cs="Arial"/>
          <w:szCs w:val="20"/>
          <w:lang w:eastAsia="en-GB"/>
        </w:rPr>
      </w:pPr>
      <w:r w:rsidRPr="00683D05">
        <w:rPr>
          <w:rFonts w:eastAsiaTheme="minorEastAsia" w:cs="Arial"/>
          <w:szCs w:val="20"/>
          <w:lang w:eastAsia="en-GB"/>
        </w:rPr>
        <w:t xml:space="preserve">Beneficiarul direct al activității de colectare-transport va fi ADI, cu care operatorii selectați prin licitație publică vor încheia un contract de delegare a gestiunii serviciului pe fiecare zonă de operare/transfer. Beneficiarii finali ai serviciului de colectare- transport deșeuri-sortare-depozitare, sunt populația, atât din mediul urban cât și din mediul rural, agenții economici și instituțiile publice din județul Călărași. În județul Calarasi există următoarele unități administrativ-teritoriale: 2 municipii, 3 orașe și 50 comune.  </w:t>
      </w:r>
    </w:p>
    <w:p w:rsidR="00F16097" w:rsidRPr="00683D05" w:rsidRDefault="00F16097" w:rsidP="00F16097">
      <w:pPr>
        <w:spacing w:before="260" w:after="160" w:line="260" w:lineRule="exact"/>
        <w:jc w:val="both"/>
        <w:rPr>
          <w:rFonts w:eastAsiaTheme="minorEastAsia" w:cs="Arial"/>
          <w:szCs w:val="21"/>
          <w:lang w:eastAsia="en-GB"/>
        </w:rPr>
      </w:pPr>
      <w:r w:rsidRPr="00683D05">
        <w:rPr>
          <w:rFonts w:eastAsiaTheme="minorEastAsia" w:cs="Arial"/>
          <w:szCs w:val="21"/>
          <w:lang w:eastAsia="en-GB"/>
        </w:rPr>
        <w:t xml:space="preserve">Pentru activitatea de sortare/transfer/compostare/tratare și depozitare, responsabilitatea gestionarii revine </w:t>
      </w:r>
      <w:r w:rsidRPr="00683D05">
        <w:rPr>
          <w:rFonts w:eastAsiaTheme="minorEastAsia" w:cs="Arial"/>
          <w:b/>
          <w:bCs/>
          <w:szCs w:val="21"/>
          <w:lang w:eastAsia="en-GB"/>
        </w:rPr>
        <w:t>Consiliului Județean</w:t>
      </w:r>
      <w:r w:rsidRPr="00683D05">
        <w:rPr>
          <w:rFonts w:eastAsiaTheme="minorEastAsia" w:cs="Arial"/>
          <w:szCs w:val="21"/>
          <w:lang w:eastAsia="en-GB"/>
        </w:rPr>
        <w:t xml:space="preserve">, care va avea calitatea de autoritate contractantă și căruia îi revine obligația derulării procedurii de delegare a gestiunii și monitorizării modului în care operatorii cărora le încredințează gestiunea acestor activități, respectiv operarea instalațiilor aferente, respectă obligațiile asumate prin contractele de </w:t>
      </w:r>
      <w:r w:rsidRPr="00683D05">
        <w:rPr>
          <w:rFonts w:eastAsiaTheme="minorEastAsia" w:cs="Arial"/>
          <w:szCs w:val="21"/>
          <w:lang w:eastAsia="en-GB"/>
        </w:rPr>
        <w:lastRenderedPageBreak/>
        <w:t>delegare a gestiunii. De asemenea, Consiliul Județean are atribuția să monitorizeze modul în care operatorii selectați respectă obligațiile asumate. Hotărârile autorităților administrației publice locale cu privire la serviciul de salubrizare vor fi aduse la cunoștință publică și orice utilizator din aria de prestare a serviciului are dreptul să conteste prevederile acestora, în condițiile Legii nr. 554/2004 a contenciosului administrativ.</w:t>
      </w:r>
    </w:p>
    <w:p w:rsidR="00F16097" w:rsidRPr="00683D05" w:rsidRDefault="00F16097" w:rsidP="00F16097">
      <w:pPr>
        <w:autoSpaceDE w:val="0"/>
        <w:autoSpaceDN w:val="0"/>
        <w:adjustRightInd w:val="0"/>
        <w:spacing w:after="0" w:line="240" w:lineRule="auto"/>
        <w:jc w:val="both"/>
        <w:rPr>
          <w:rFonts w:eastAsiaTheme="minorHAnsi" w:cs="Arial"/>
          <w:sz w:val="21"/>
          <w:szCs w:val="21"/>
        </w:rPr>
      </w:pPr>
      <w:r w:rsidRPr="00683D05">
        <w:rPr>
          <w:rFonts w:eastAsiaTheme="minorHAnsi" w:cs="Arial"/>
          <w:sz w:val="21"/>
          <w:szCs w:val="21"/>
        </w:rPr>
        <w:t>In conformitate cu prevederile Art 14</w:t>
      </w:r>
      <w:r w:rsidRPr="00683D05">
        <w:rPr>
          <w:rFonts w:eastAsiaTheme="minorHAnsi" w:cs="Arial"/>
          <w:sz w:val="21"/>
          <w:szCs w:val="21"/>
          <w:vertAlign w:val="superscript"/>
        </w:rPr>
        <w:t>1</w:t>
      </w:r>
      <w:r w:rsidRPr="00683D05">
        <w:rPr>
          <w:rFonts w:eastAsiaTheme="minorHAnsi" w:cs="Arial"/>
          <w:sz w:val="21"/>
          <w:szCs w:val="21"/>
        </w:rPr>
        <w:t xml:space="preserve">  </w:t>
      </w:r>
      <w:r w:rsidRPr="00683D05">
        <w:rPr>
          <w:rFonts w:eastAsiaTheme="minorHAnsi" w:cs="Arial"/>
          <w:i/>
          <w:iCs/>
          <w:sz w:val="21"/>
          <w:szCs w:val="21"/>
        </w:rPr>
        <w:t>În cazul proiectelor de investiţii în sistemele judeţene de management integrat al deşeurilor finanţate din fonduri europene nerambursabile, delegarea activităţilor de salubrizare prevăzute la art. 2 alin. (3) lit. a) şi c) -i) se realizează numai de către asociaţiile de dezvoltare intercomunitară, inclusiv pentru activităţile de salubrizare care se prestează prin intermediul staţiilor şi instalaţiilor de tratare a deşeurilor înregistrate în domeniul public al judeţului, dacă judeţul este membru în asociaţia de dezvoltare intercomunitară</w:t>
      </w:r>
      <w:r w:rsidRPr="00683D05">
        <w:rPr>
          <w:rFonts w:eastAsiaTheme="minorHAnsi" w:cs="Arial"/>
          <w:sz w:val="21"/>
          <w:szCs w:val="21"/>
        </w:rPr>
        <w:t>.</w:t>
      </w:r>
    </w:p>
    <w:p w:rsidR="00F16097" w:rsidRPr="00683D05" w:rsidRDefault="00F16097" w:rsidP="00F16097">
      <w:pPr>
        <w:autoSpaceDE w:val="0"/>
        <w:autoSpaceDN w:val="0"/>
        <w:adjustRightInd w:val="0"/>
        <w:spacing w:after="0" w:line="240" w:lineRule="auto"/>
        <w:rPr>
          <w:rFonts w:eastAsiaTheme="minorHAnsi" w:cs="Arial"/>
          <w:sz w:val="21"/>
          <w:szCs w:val="21"/>
        </w:rPr>
      </w:pPr>
    </w:p>
    <w:p w:rsidR="00F16097" w:rsidRPr="00683D05" w:rsidRDefault="00F16097" w:rsidP="00F16097">
      <w:pPr>
        <w:autoSpaceDE w:val="0"/>
        <w:autoSpaceDN w:val="0"/>
        <w:adjustRightInd w:val="0"/>
        <w:spacing w:after="0" w:line="240" w:lineRule="auto"/>
        <w:rPr>
          <w:rFonts w:eastAsiaTheme="minorEastAsia" w:cs="Arial"/>
          <w:szCs w:val="21"/>
          <w:lang w:eastAsia="en-GB"/>
        </w:rPr>
      </w:pPr>
    </w:p>
    <w:p w:rsidR="00F16097" w:rsidRPr="00683D05" w:rsidRDefault="00F16097" w:rsidP="00F16097">
      <w:pPr>
        <w:spacing w:after="160" w:line="259" w:lineRule="auto"/>
        <w:rPr>
          <w:rFonts w:cs="Arial"/>
          <w:lang w:eastAsia="en-GB"/>
        </w:rPr>
      </w:pPr>
    </w:p>
    <w:p w:rsidR="00F16097" w:rsidRPr="00683D05" w:rsidRDefault="00F16097" w:rsidP="00F16097">
      <w:pPr>
        <w:pStyle w:val="Heading2"/>
        <w:numPr>
          <w:ilvl w:val="1"/>
          <w:numId w:val="32"/>
        </w:numPr>
        <w:rPr>
          <w:lang w:eastAsia="en-GB"/>
        </w:rPr>
      </w:pPr>
      <w:bookmarkStart w:id="19" w:name="_Toc116469745"/>
      <w:r w:rsidRPr="00683D05">
        <w:rPr>
          <w:lang w:eastAsia="en-GB"/>
        </w:rPr>
        <w:t>Durata contractului de delegare</w:t>
      </w:r>
      <w:bookmarkEnd w:id="19"/>
    </w:p>
    <w:p w:rsidR="00F16097" w:rsidRPr="00683D05" w:rsidRDefault="00F16097" w:rsidP="00F16097">
      <w:pPr>
        <w:spacing w:after="160" w:line="259" w:lineRule="auto"/>
        <w:rPr>
          <w:rFonts w:cs="Arial"/>
          <w:lang w:eastAsia="en-GB"/>
        </w:rPr>
      </w:pPr>
    </w:p>
    <w:p w:rsidR="00F16097" w:rsidRPr="00683D05" w:rsidRDefault="00F16097" w:rsidP="00F16097">
      <w:pPr>
        <w:spacing w:before="260" w:after="160" w:line="260" w:lineRule="exact"/>
        <w:jc w:val="both"/>
        <w:rPr>
          <w:rFonts w:eastAsiaTheme="minorEastAsia" w:cs="Arial"/>
          <w:szCs w:val="21"/>
          <w:lang w:eastAsia="en-GB"/>
        </w:rPr>
      </w:pPr>
      <w:r w:rsidRPr="00683D05">
        <w:rPr>
          <w:rFonts w:eastAsiaTheme="minorEastAsia" w:cs="Arial"/>
          <w:szCs w:val="21"/>
          <w:highlight w:val="lightGray"/>
          <w:lang w:eastAsia="en-GB"/>
        </w:rPr>
        <w:t>Durata contractului de delegare va fi de 1 an (12 luni).</w:t>
      </w:r>
    </w:p>
    <w:p w:rsidR="00F16097" w:rsidRPr="00683D05" w:rsidRDefault="00F16097" w:rsidP="00F16097">
      <w:pPr>
        <w:spacing w:after="160" w:line="259" w:lineRule="auto"/>
        <w:rPr>
          <w:rFonts w:cs="Arial"/>
          <w:lang w:eastAsia="en-GB"/>
        </w:rPr>
      </w:pPr>
    </w:p>
    <w:p w:rsidR="00F16097" w:rsidRPr="00683D05" w:rsidRDefault="00F16097" w:rsidP="00F16097">
      <w:pPr>
        <w:rPr>
          <w:rFonts w:cs="Arial"/>
          <w:szCs w:val="20"/>
        </w:rPr>
      </w:pPr>
      <w:r w:rsidRPr="00683D05">
        <w:rPr>
          <w:rFonts w:cs="Arial"/>
          <w:szCs w:val="20"/>
        </w:rPr>
        <w:t xml:space="preserve">Durata contractului de concesiune a fost propusa la 1 an, din următoarele considerente: </w:t>
      </w:r>
    </w:p>
    <w:p w:rsidR="00F16097" w:rsidRPr="00683D05" w:rsidRDefault="00F16097" w:rsidP="00F16097">
      <w:pPr>
        <w:jc w:val="both"/>
        <w:rPr>
          <w:rFonts w:cs="Arial"/>
          <w:szCs w:val="20"/>
        </w:rPr>
      </w:pPr>
      <w:r w:rsidRPr="00683D05">
        <w:rPr>
          <w:rFonts w:cs="Arial"/>
          <w:szCs w:val="20"/>
        </w:rPr>
        <w:t xml:space="preserve">În stabilirea acestei durate s-a ținut cont de prevederile art. 49 alin.(3) din HG nr. 867/2016 pentru aprobarea Normelor Metodologice de aplicare a Legii nr. 100/2016, respectiv “atunci când stabilește durata concesiunii, entitatea contractanta trebuie sa aibă in vedere evitarea restricționării artificiale a accesului la competiție, asigurarea unui nivel minim de profit ca urmare a exploatării într-o perioada data, asigurarea unui nivel rezonabil al preturilor pentru prestațiile care vor fi efectuate pe durata contractului si a altor costuri ce urmează a fi suportate de către utilizatorii finali”, precum si de prevederile art. 32 alin. (3) din Legea nr. 51/2006 a serviciilor comunitare de utilități publice, republicata cu modificările si completările ulterioare (aduse prin OUG nr. 58/2016), conform cărora “Durata contractelor de delegare a gestiunii este limitată. Pentru contractele de delegare a gestiunii a căror durată estimată este mai mare de 5 ani, aceasta se stabilește, după caz, în conformitate cu prevederile Legii nr. 98/2016, ale Legii nr. 99/2016 și ale Legii nr. 100/2016 și nu va depăși durata maximă necesară recuperării investițiilor prevăzute în sarcina operatorului/operatorului regional prin contractul de delegare. </w:t>
      </w:r>
    </w:p>
    <w:p w:rsidR="00F16097" w:rsidRPr="00683D05" w:rsidRDefault="00F16097" w:rsidP="00F16097">
      <w:pPr>
        <w:jc w:val="both"/>
        <w:rPr>
          <w:rFonts w:cs="Arial"/>
          <w:szCs w:val="20"/>
        </w:rPr>
      </w:pPr>
      <w:r w:rsidRPr="00683D05">
        <w:rPr>
          <w:rFonts w:cs="Arial"/>
          <w:szCs w:val="20"/>
        </w:rPr>
        <w:t>Motivul principal pentru care AC stabilește durata de delegare la 1 an il constituie in principal necesitatea de îmbunătățire a infrastructurii existe in cadrul CMID Ciocănești pentru a asigura tratarea si depozitarea fluxurilor de deșeuri generate in conformitate cu prevederile legale aplicabile.</w:t>
      </w:r>
    </w:p>
    <w:p w:rsidR="00F16097" w:rsidRPr="00683D05" w:rsidRDefault="00F16097" w:rsidP="00F16097">
      <w:pPr>
        <w:jc w:val="both"/>
        <w:rPr>
          <w:rFonts w:cs="Arial"/>
          <w:szCs w:val="20"/>
        </w:rPr>
      </w:pPr>
      <w:r w:rsidRPr="00683D05">
        <w:rPr>
          <w:rFonts w:cs="Arial"/>
          <w:szCs w:val="20"/>
        </w:rPr>
        <w:t>In conformitate cu prevederile  Ordonanței 92/2021 Art 8 alin „(6) Depozitarea deșeurilor, conform prevederilor alin. (1) şi (2), este permisă numai dacă deșeurile sunt supuse în prealabil unor operații de tratare fezabile tehnic şi care contribuie la îndeplinirea obiectivelor stabilite în prezenta ordonanță.”</w:t>
      </w:r>
    </w:p>
    <w:p w:rsidR="00F16097" w:rsidRPr="00683D05" w:rsidRDefault="00F16097" w:rsidP="00F16097">
      <w:pPr>
        <w:jc w:val="both"/>
        <w:rPr>
          <w:rFonts w:cs="Arial"/>
          <w:szCs w:val="20"/>
        </w:rPr>
      </w:pPr>
      <w:r w:rsidRPr="00683D05">
        <w:rPr>
          <w:rFonts w:cs="Arial"/>
          <w:szCs w:val="20"/>
        </w:rPr>
        <w:t>In conformitate cu prevederile Legii 181/2020</w:t>
      </w:r>
    </w:p>
    <w:p w:rsidR="00F16097" w:rsidRPr="00683D05" w:rsidRDefault="00F16097" w:rsidP="00F16097">
      <w:pPr>
        <w:jc w:val="both"/>
        <w:rPr>
          <w:rFonts w:cs="Arial"/>
          <w:szCs w:val="20"/>
        </w:rPr>
      </w:pPr>
      <w:r w:rsidRPr="00683D05">
        <w:rPr>
          <w:rFonts w:cs="Arial"/>
          <w:szCs w:val="20"/>
        </w:rPr>
        <w:t>Art 1 alin 3 (3) Începând cu data de 1 ianuarie 2021, autorităţile administraţiei publice locale sau, după caz, subdiviziunile administrativ-teritoriale ale municipiilor, respectiv asociaţiile de dezvoltare intercomunitară ale acestora, trebuie să implementeze sistemul de colectare separată a deşeurilor biodegradabile, să extindă colectarea separate din uşă în uşă a biodeşeurilor în mediul urban, dublată de implementarea schemei "plăteşte pentru cât arunci" şi să încurajeze compostarea individuală în gospodăriile din mediul rural.</w:t>
      </w:r>
    </w:p>
    <w:p w:rsidR="00F16097" w:rsidRPr="00683D05" w:rsidRDefault="00F16097" w:rsidP="00F16097">
      <w:pPr>
        <w:jc w:val="both"/>
        <w:rPr>
          <w:rFonts w:cs="Arial"/>
          <w:szCs w:val="20"/>
        </w:rPr>
      </w:pPr>
      <w:r w:rsidRPr="00683D05">
        <w:rPr>
          <w:rFonts w:cs="Arial"/>
          <w:szCs w:val="20"/>
        </w:rPr>
        <w:t xml:space="preserve"> Art 2 alin 1 Este obligatorie colectarea separată a deşeurilor biodegradabile destinate compostării/digestiei anaerobe, inclusiv din uşă în uşă, denumită în continuare U-U, sau prin aport voluntar, denumită în continuare AP.</w:t>
      </w:r>
    </w:p>
    <w:p w:rsidR="00F16097" w:rsidRPr="00683D05" w:rsidRDefault="00F16097" w:rsidP="00F16097">
      <w:pPr>
        <w:jc w:val="both"/>
        <w:rPr>
          <w:rFonts w:cs="Arial"/>
          <w:szCs w:val="20"/>
        </w:rPr>
      </w:pPr>
      <w:r w:rsidRPr="00683D05">
        <w:rPr>
          <w:rFonts w:cs="Arial"/>
          <w:szCs w:val="20"/>
        </w:rPr>
        <w:lastRenderedPageBreak/>
        <w:t>Art 6 Operatorii instalaţiilor de compostare şi digestie anaerobe au obligaţia de a obţine actul de reglementare emis de către autorităţile competente pentru protecţia mediului în conformitate cu legislaţia în vigoare, care va ţine cont cel puţin de următoarele:</w:t>
      </w:r>
    </w:p>
    <w:p w:rsidR="00F16097" w:rsidRPr="00683D05" w:rsidRDefault="00F16097" w:rsidP="00F16097">
      <w:pPr>
        <w:jc w:val="both"/>
        <w:rPr>
          <w:rFonts w:cs="Arial"/>
          <w:szCs w:val="20"/>
        </w:rPr>
      </w:pPr>
      <w:r w:rsidRPr="00683D05">
        <w:rPr>
          <w:rFonts w:cs="Arial"/>
          <w:szCs w:val="20"/>
        </w:rPr>
        <w:t>a) tehnologiile şi instalaţiile trebuie să respecte cerinţele documentelor de referinţă - BAT/BREF - în domeniu;</w:t>
      </w:r>
    </w:p>
    <w:p w:rsidR="00F16097" w:rsidRPr="00683D05" w:rsidRDefault="00F16097" w:rsidP="00F16097">
      <w:pPr>
        <w:jc w:val="both"/>
        <w:rPr>
          <w:rFonts w:cs="Arial"/>
          <w:szCs w:val="20"/>
        </w:rPr>
      </w:pPr>
      <w:r w:rsidRPr="00683D05">
        <w:rPr>
          <w:rFonts w:cs="Arial"/>
          <w:szCs w:val="20"/>
        </w:rPr>
        <w:t>b) să deţină spaţii special amenajate pentru depozitarea deşeurilor compostabile în condiţii care să garanteze</w:t>
      </w:r>
    </w:p>
    <w:p w:rsidR="00F16097" w:rsidRPr="00683D05" w:rsidRDefault="00F16097" w:rsidP="00F16097">
      <w:pPr>
        <w:jc w:val="both"/>
        <w:rPr>
          <w:rFonts w:cs="Arial"/>
          <w:szCs w:val="20"/>
        </w:rPr>
      </w:pPr>
      <w:r w:rsidRPr="00683D05">
        <w:rPr>
          <w:rFonts w:cs="Arial"/>
          <w:szCs w:val="20"/>
        </w:rPr>
        <w:t>reducerea riscului pentru sănătatea umană şi deteriorării calităţii mediului;</w:t>
      </w:r>
    </w:p>
    <w:p w:rsidR="00F16097" w:rsidRPr="00683D05" w:rsidRDefault="00F16097" w:rsidP="00F16097">
      <w:pPr>
        <w:jc w:val="both"/>
        <w:rPr>
          <w:rFonts w:cs="Arial"/>
          <w:szCs w:val="20"/>
        </w:rPr>
      </w:pPr>
      <w:r w:rsidRPr="00683D05">
        <w:rPr>
          <w:rFonts w:cs="Arial"/>
          <w:szCs w:val="20"/>
        </w:rPr>
        <w:t>c) să evite formarea de stocuri de deşeuri, precum şi de produs final - compost/digestat - care ar putea genera</w:t>
      </w:r>
    </w:p>
    <w:p w:rsidR="00F16097" w:rsidRPr="00683D05" w:rsidRDefault="00F16097" w:rsidP="00F16097">
      <w:pPr>
        <w:jc w:val="both"/>
        <w:rPr>
          <w:rFonts w:cs="Arial"/>
          <w:szCs w:val="20"/>
        </w:rPr>
      </w:pPr>
      <w:r w:rsidRPr="00683D05">
        <w:rPr>
          <w:rFonts w:cs="Arial"/>
          <w:szCs w:val="20"/>
        </w:rPr>
        <w:t>fenomene de poluare a mediului sau să prezinte riscuri asupra sănătăţii populaţiei;</w:t>
      </w:r>
    </w:p>
    <w:p w:rsidR="00F16097" w:rsidRPr="00683D05" w:rsidRDefault="00F16097" w:rsidP="00F16097">
      <w:pPr>
        <w:jc w:val="both"/>
        <w:rPr>
          <w:rFonts w:cs="Arial"/>
          <w:szCs w:val="20"/>
        </w:rPr>
      </w:pPr>
      <w:r w:rsidRPr="00683D05">
        <w:rPr>
          <w:rFonts w:cs="Arial"/>
          <w:szCs w:val="20"/>
        </w:rPr>
        <w:t>d) să utilizeze exclusiv categoriile de deşeuri biodegradabile destinate compostării/digestiei anaerobe prevăzute în Normele tehnice;</w:t>
      </w:r>
    </w:p>
    <w:p w:rsidR="00F16097" w:rsidRPr="00683D05" w:rsidRDefault="00F16097" w:rsidP="00F16097">
      <w:pPr>
        <w:jc w:val="both"/>
        <w:rPr>
          <w:rFonts w:cs="Arial"/>
          <w:szCs w:val="20"/>
        </w:rPr>
      </w:pPr>
      <w:r w:rsidRPr="00683D05">
        <w:rPr>
          <w:rFonts w:cs="Arial"/>
          <w:szCs w:val="20"/>
        </w:rPr>
        <w:t>e) să recepţioneze materiale compostabile/deşeuri biodegradabile însoţite de certificate de conformitate privind</w:t>
      </w:r>
    </w:p>
    <w:p w:rsidR="00F16097" w:rsidRPr="00683D05" w:rsidRDefault="00F16097" w:rsidP="00F16097">
      <w:pPr>
        <w:jc w:val="both"/>
        <w:rPr>
          <w:rFonts w:cs="Arial"/>
          <w:szCs w:val="20"/>
        </w:rPr>
      </w:pPr>
      <w:r w:rsidRPr="00683D05">
        <w:rPr>
          <w:rFonts w:cs="Arial"/>
          <w:szCs w:val="20"/>
        </w:rPr>
        <w:t>calitatea materialului compostabil;</w:t>
      </w:r>
    </w:p>
    <w:p w:rsidR="00F16097" w:rsidRPr="00683D05" w:rsidRDefault="00F16097" w:rsidP="00F16097">
      <w:pPr>
        <w:jc w:val="both"/>
        <w:rPr>
          <w:rFonts w:cs="Arial"/>
          <w:szCs w:val="20"/>
        </w:rPr>
      </w:pPr>
      <w:r w:rsidRPr="00683D05">
        <w:rPr>
          <w:rFonts w:cs="Arial"/>
          <w:szCs w:val="20"/>
        </w:rPr>
        <w:t>f) să cureţe şi să dezinfecteze containerele, recipientele şi vehiculele utilizate pentru transportul materialelor</w:t>
      </w:r>
    </w:p>
    <w:p w:rsidR="00F16097" w:rsidRPr="00683D05" w:rsidRDefault="00F16097" w:rsidP="00F16097">
      <w:pPr>
        <w:jc w:val="both"/>
        <w:rPr>
          <w:rFonts w:cs="Arial"/>
          <w:szCs w:val="20"/>
        </w:rPr>
      </w:pPr>
      <w:r w:rsidRPr="00683D05">
        <w:rPr>
          <w:rFonts w:cs="Arial"/>
          <w:szCs w:val="20"/>
        </w:rPr>
        <w:t>compostabile într-o zonă desemnată în acest sens. Această zonă trebuie proiectată sau amplasată astfel încât</w:t>
      </w:r>
    </w:p>
    <w:p w:rsidR="00F16097" w:rsidRPr="00683D05" w:rsidRDefault="00F16097" w:rsidP="00F16097">
      <w:pPr>
        <w:jc w:val="both"/>
        <w:rPr>
          <w:rFonts w:cs="Arial"/>
          <w:szCs w:val="20"/>
        </w:rPr>
      </w:pPr>
      <w:r w:rsidRPr="00683D05">
        <w:rPr>
          <w:rFonts w:cs="Arial"/>
          <w:szCs w:val="20"/>
        </w:rPr>
        <w:t>să se prevină riscul de contaminare a produselor tratate, cu respectarea legislaţiei în vigoare cu privire la protecţia mediului şi a apelor de suprafaţă;</w:t>
      </w:r>
    </w:p>
    <w:p w:rsidR="00F16097" w:rsidRPr="00683D05" w:rsidRDefault="00F16097" w:rsidP="00F16097">
      <w:pPr>
        <w:jc w:val="both"/>
        <w:rPr>
          <w:rFonts w:cs="Arial"/>
          <w:szCs w:val="20"/>
        </w:rPr>
      </w:pPr>
      <w:r w:rsidRPr="00683D05">
        <w:rPr>
          <w:rFonts w:cs="Arial"/>
          <w:szCs w:val="20"/>
        </w:rPr>
        <w:t>g) să stabilească proceduri de curăţare pentru toate zonele din incintă, folosindu-se echipamente şi agenţi de</w:t>
      </w:r>
    </w:p>
    <w:p w:rsidR="00F16097" w:rsidRPr="00683D05" w:rsidRDefault="00F16097" w:rsidP="00F16097">
      <w:pPr>
        <w:jc w:val="both"/>
        <w:rPr>
          <w:rFonts w:cs="Arial"/>
          <w:szCs w:val="20"/>
        </w:rPr>
      </w:pPr>
      <w:r w:rsidRPr="00683D05">
        <w:rPr>
          <w:rFonts w:cs="Arial"/>
          <w:szCs w:val="20"/>
        </w:rPr>
        <w:t>curăţare adecvaţi;</w:t>
      </w:r>
    </w:p>
    <w:p w:rsidR="00F16097" w:rsidRPr="00683D05" w:rsidRDefault="00F16097" w:rsidP="00F16097">
      <w:pPr>
        <w:jc w:val="both"/>
        <w:rPr>
          <w:rFonts w:cs="Arial"/>
          <w:szCs w:val="20"/>
        </w:rPr>
      </w:pPr>
      <w:r w:rsidRPr="00683D05">
        <w:rPr>
          <w:rFonts w:cs="Arial"/>
          <w:szCs w:val="20"/>
        </w:rPr>
        <w:t>h) să respecte valorile-limită ale parametrilor/indicatorilor cuprinse în Normele tehnice;</w:t>
      </w:r>
    </w:p>
    <w:p w:rsidR="00F16097" w:rsidRPr="00683D05" w:rsidRDefault="00F16097" w:rsidP="00F16097">
      <w:pPr>
        <w:jc w:val="both"/>
        <w:rPr>
          <w:rFonts w:cs="Arial"/>
          <w:szCs w:val="20"/>
        </w:rPr>
      </w:pPr>
      <w:r w:rsidRPr="00683D05">
        <w:rPr>
          <w:rFonts w:cs="Arial"/>
          <w:szCs w:val="20"/>
        </w:rPr>
        <w:t>i) să păstreze evidenţele privind cantităţile de deşeuri utilizate în procesul de compostare/digestie anaerobă,</w:t>
      </w:r>
    </w:p>
    <w:p w:rsidR="00F16097" w:rsidRPr="00683D05" w:rsidRDefault="00F16097" w:rsidP="00F16097">
      <w:pPr>
        <w:jc w:val="both"/>
        <w:rPr>
          <w:rFonts w:cs="Arial"/>
          <w:szCs w:val="20"/>
        </w:rPr>
      </w:pPr>
      <w:r w:rsidRPr="00683D05">
        <w:rPr>
          <w:rFonts w:cs="Arial"/>
          <w:szCs w:val="20"/>
        </w:rPr>
        <w:t>calitatea compostului rezultat şi datele de identificare ale operatorilor economici de la care primesc deşeurile;</w:t>
      </w:r>
    </w:p>
    <w:p w:rsidR="00F16097" w:rsidRPr="00683D05" w:rsidRDefault="00F16097" w:rsidP="00F16097">
      <w:pPr>
        <w:jc w:val="both"/>
        <w:rPr>
          <w:rFonts w:cs="Arial"/>
          <w:szCs w:val="20"/>
        </w:rPr>
      </w:pPr>
      <w:r w:rsidRPr="00683D05">
        <w:rPr>
          <w:rFonts w:cs="Arial"/>
          <w:szCs w:val="20"/>
        </w:rPr>
        <w:t>j) să raporteze semestrial şi la solicitarea expresă a A.P.M. informaţiile prevăzute la lit. i).</w:t>
      </w:r>
    </w:p>
    <w:p w:rsidR="00F16097" w:rsidRPr="00683D05" w:rsidRDefault="00F16097" w:rsidP="00F16097">
      <w:pPr>
        <w:jc w:val="both"/>
        <w:rPr>
          <w:rFonts w:cs="Arial"/>
          <w:szCs w:val="20"/>
        </w:rPr>
      </w:pPr>
    </w:p>
    <w:p w:rsidR="00F16097" w:rsidRPr="00683D05" w:rsidRDefault="00F16097" w:rsidP="00F16097">
      <w:pPr>
        <w:spacing w:after="160" w:line="259" w:lineRule="auto"/>
        <w:rPr>
          <w:rFonts w:cs="Arial"/>
          <w:lang w:eastAsia="en-GB"/>
        </w:rPr>
      </w:pPr>
      <w:r w:rsidRPr="00683D05">
        <w:rPr>
          <w:rFonts w:cs="Arial"/>
          <w:lang w:eastAsia="en-GB"/>
        </w:rPr>
        <w:t>In prezent nu sunt publicate norme tehnice prevăzute la art 2 alin 2 a legii 181/2020.</w:t>
      </w:r>
    </w:p>
    <w:p w:rsidR="00F16097" w:rsidRPr="00683D05" w:rsidRDefault="00F16097" w:rsidP="00F16097">
      <w:pPr>
        <w:spacing w:after="160" w:line="259" w:lineRule="auto"/>
        <w:rPr>
          <w:rFonts w:cs="Arial"/>
          <w:lang w:eastAsia="en-GB"/>
        </w:rPr>
      </w:pPr>
      <w:r w:rsidRPr="00683D05">
        <w:rPr>
          <w:rFonts w:cs="Arial"/>
          <w:lang w:eastAsia="en-GB"/>
        </w:rPr>
        <w:t>In cadrul CMID Ciocănești este prevăzută o instalație de compostare a deșeurilor conform AIM nr. 1/17.11.2017</w:t>
      </w:r>
    </w:p>
    <w:p w:rsidR="00F16097" w:rsidRPr="00683D05" w:rsidRDefault="00F16097" w:rsidP="00F16097">
      <w:pPr>
        <w:spacing w:after="160" w:line="259" w:lineRule="auto"/>
        <w:jc w:val="both"/>
        <w:rPr>
          <w:rFonts w:cs="Arial"/>
          <w:lang w:eastAsia="en-GB"/>
        </w:rPr>
      </w:pPr>
      <w:r w:rsidRPr="00683D05">
        <w:rPr>
          <w:rFonts w:cs="Arial"/>
          <w:lang w:eastAsia="en-GB"/>
        </w:rPr>
        <w:t>Stație de compostare deșeuri biodegradabile- este amplasata pe latura de est a complexului Ciocănești, intre bazinul de colectare ape pluviale si stația de sortare. In cadrul stației de compostare se urmărește preluarea deșeurilor reciclabile "verzi" (biodegradabile) din fluxul de deșeuri eliminate in depozit si reciclarea economica a acestora. Stația de compostare prelucrează deșeuri din parcuri, grădini, cimitire (95% fracție biodegradabila), deșeuri din piețe (80 % fracție biodegradabila), deșeuri biologice de la gospodarii sau instituții similare. In urma compostării rezulta cca. 5000 t/an compost, capacitatea de recepție deșeuri biodegradabile fiind de 10 000 t/an.</w:t>
      </w:r>
    </w:p>
    <w:p w:rsidR="00F16097" w:rsidRPr="00683D05" w:rsidRDefault="00F16097" w:rsidP="00F16097">
      <w:pPr>
        <w:spacing w:after="160" w:line="259" w:lineRule="auto"/>
        <w:rPr>
          <w:rFonts w:cs="Arial"/>
          <w:lang w:eastAsia="en-GB"/>
        </w:rPr>
      </w:pPr>
    </w:p>
    <w:p w:rsidR="00F16097" w:rsidRPr="00683D05" w:rsidRDefault="00F16097" w:rsidP="00F16097">
      <w:pPr>
        <w:spacing w:after="160" w:line="259" w:lineRule="auto"/>
        <w:jc w:val="both"/>
        <w:rPr>
          <w:rFonts w:cs="Arial"/>
          <w:lang w:eastAsia="en-GB"/>
        </w:rPr>
      </w:pPr>
      <w:r w:rsidRPr="00683D05">
        <w:rPr>
          <w:rFonts w:cs="Arial"/>
          <w:lang w:eastAsia="en-GB"/>
        </w:rPr>
        <w:t>Modificarea  stației existente la fluxul definit de condițiile legii 181/2020 corelata cu lipsa normelor tehnice implica riscuri semnificative care nu pot fi transferate operatorului depozitului astfel încât este oportuna delegarea pe o perioada de 1 an pana la identificarea si implementarea masurilor necesare modernizării stației de compostare astfel încât sa poată trata biodeșeurile colectate din mediul urban.</w:t>
      </w:r>
    </w:p>
    <w:p w:rsidR="00F16097" w:rsidRPr="00683D05" w:rsidRDefault="00F16097" w:rsidP="00F16097">
      <w:pPr>
        <w:spacing w:after="160" w:line="259" w:lineRule="auto"/>
        <w:jc w:val="both"/>
        <w:rPr>
          <w:rFonts w:cs="Arial"/>
          <w:lang w:eastAsia="en-GB"/>
        </w:rPr>
      </w:pPr>
      <w:r w:rsidRPr="00683D05">
        <w:rPr>
          <w:rFonts w:cs="Arial"/>
          <w:lang w:eastAsia="en-GB"/>
        </w:rPr>
        <w:lastRenderedPageBreak/>
        <w:t xml:space="preserve">In ceea ce privește depozitul conform  de deșeuri sunt necesare o serie de îmbunătățiri ale infrastructurii acestuia care vor fi identificate si tratate particular in vederea implementării acestora in paralel cu operarea curenta a depozitului in perioada contractului de delegare. </w:t>
      </w:r>
    </w:p>
    <w:p w:rsidR="00F16097" w:rsidRPr="00683D05" w:rsidRDefault="00F16097" w:rsidP="00F16097">
      <w:pPr>
        <w:spacing w:after="160" w:line="259" w:lineRule="auto"/>
        <w:rPr>
          <w:rFonts w:cs="Arial"/>
          <w:lang w:eastAsia="en-GB"/>
        </w:rPr>
      </w:pPr>
      <w:r w:rsidRPr="00683D05">
        <w:rPr>
          <w:rFonts w:cs="Arial"/>
          <w:lang w:eastAsia="en-GB"/>
        </w:rPr>
        <w:br w:type="page"/>
      </w:r>
    </w:p>
    <w:p w:rsidR="00F16097" w:rsidRPr="00683D05" w:rsidRDefault="00F16097" w:rsidP="00F16097">
      <w:pPr>
        <w:rPr>
          <w:rFonts w:cs="Arial"/>
          <w:lang w:eastAsia="en-GB"/>
        </w:rPr>
      </w:pPr>
    </w:p>
    <w:p w:rsidR="00F16097" w:rsidRPr="00683D05" w:rsidRDefault="00F16097" w:rsidP="00F16097">
      <w:pPr>
        <w:pStyle w:val="Heading2"/>
      </w:pPr>
      <w:bookmarkStart w:id="20" w:name="_Toc116469746"/>
      <w:r w:rsidRPr="00683D05">
        <w:t>Situația actuală privind gestionarea deșeurilor în județul Călărași</w:t>
      </w:r>
      <w:bookmarkEnd w:id="20"/>
    </w:p>
    <w:p w:rsidR="00F16097" w:rsidRPr="00683D05" w:rsidRDefault="00F16097" w:rsidP="00F16097">
      <w:pPr>
        <w:rPr>
          <w:rFonts w:cs="Arial"/>
          <w:lang w:eastAsia="en-GB"/>
        </w:rPr>
      </w:pPr>
    </w:p>
    <w:p w:rsidR="00F16097" w:rsidRPr="00683D05" w:rsidRDefault="00F16097" w:rsidP="00F16097">
      <w:pPr>
        <w:pStyle w:val="Heading2"/>
        <w:numPr>
          <w:ilvl w:val="1"/>
          <w:numId w:val="22"/>
        </w:numPr>
        <w:rPr>
          <w:lang w:eastAsia="en-GB"/>
        </w:rPr>
      </w:pPr>
      <w:bookmarkStart w:id="21" w:name="_Toc328464689"/>
      <w:bookmarkStart w:id="22" w:name="_Toc116469747"/>
      <w:r w:rsidRPr="00683D05">
        <w:rPr>
          <w:lang w:eastAsia="en-GB"/>
        </w:rPr>
        <w:t xml:space="preserve">Prezentare </w:t>
      </w:r>
      <w:bookmarkEnd w:id="21"/>
      <w:r w:rsidRPr="00683D05">
        <w:rPr>
          <w:lang w:eastAsia="en-GB"/>
        </w:rPr>
        <w:t>infrastructurii existente</w:t>
      </w:r>
      <w:bookmarkEnd w:id="22"/>
    </w:p>
    <w:p w:rsidR="00F16097" w:rsidRPr="00683D05" w:rsidRDefault="00F16097" w:rsidP="00F16097">
      <w:pPr>
        <w:rPr>
          <w:rFonts w:cs="Arial"/>
          <w:lang w:eastAsia="en-GB"/>
        </w:rPr>
      </w:pPr>
    </w:p>
    <w:p w:rsidR="00F16097" w:rsidRPr="00683D05" w:rsidRDefault="00F16097" w:rsidP="00F16097">
      <w:pPr>
        <w:pStyle w:val="Heading3"/>
        <w:numPr>
          <w:ilvl w:val="2"/>
          <w:numId w:val="23"/>
        </w:numPr>
        <w:rPr>
          <w:rFonts w:cs="Arial"/>
          <w:b/>
          <w:bCs/>
          <w:sz w:val="22"/>
          <w:szCs w:val="22"/>
          <w:lang w:eastAsia="en-GB"/>
        </w:rPr>
      </w:pPr>
      <w:bookmarkStart w:id="23" w:name="_Toc116469748"/>
      <w:r w:rsidRPr="00683D05">
        <w:rPr>
          <w:rFonts w:cs="Arial"/>
          <w:b/>
          <w:bCs/>
          <w:sz w:val="22"/>
          <w:szCs w:val="22"/>
          <w:lang w:eastAsia="en-GB"/>
        </w:rPr>
        <w:t>Infrastructura existentă aferentă SMID in Județul Călărași</w:t>
      </w:r>
      <w:bookmarkEnd w:id="23"/>
    </w:p>
    <w:p w:rsidR="00F16097" w:rsidRPr="00683D05" w:rsidRDefault="00F16097" w:rsidP="00F16097">
      <w:pPr>
        <w:numPr>
          <w:ilvl w:val="0"/>
          <w:numId w:val="3"/>
        </w:numPr>
        <w:spacing w:after="0"/>
        <w:jc w:val="both"/>
        <w:rPr>
          <w:rFonts w:cs="Arial"/>
          <w:b/>
          <w:i/>
          <w:szCs w:val="20"/>
        </w:rPr>
      </w:pPr>
      <w:r w:rsidRPr="00683D05">
        <w:rPr>
          <w:rFonts w:cs="Arial"/>
          <w:b/>
          <w:i/>
          <w:szCs w:val="20"/>
        </w:rPr>
        <w:t xml:space="preserve">Centrul de Management Integrat al Deșeurilor (C.M.I.D) Ciocănești  </w:t>
      </w:r>
    </w:p>
    <w:p w:rsidR="00F16097" w:rsidRPr="00683D05" w:rsidRDefault="00F16097" w:rsidP="00F16097">
      <w:pPr>
        <w:pStyle w:val="NormalWeb"/>
        <w:spacing w:after="0" w:line="360" w:lineRule="auto"/>
        <w:rPr>
          <w:rFonts w:ascii="Arial" w:hAnsi="Arial" w:cs="Arial"/>
          <w:sz w:val="20"/>
          <w:szCs w:val="20"/>
          <w:lang w:val="ro-RO"/>
        </w:rPr>
      </w:pP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Centrul de management integrat al deșeurilor (CMID) Ciocănești este format din depozitul conform de deșeuri nepericuloase Ciocănești (prima celulă) împreună cu instalațiile suplimentare (stația de sortare, centrul de utilitate publică, unitatea de compostare centralizată).</w:t>
      </w:r>
    </w:p>
    <w:p w:rsidR="00F16097" w:rsidRPr="00683D05" w:rsidRDefault="00F16097" w:rsidP="00F16097">
      <w:pPr>
        <w:pStyle w:val="NormalWeb"/>
        <w:spacing w:after="0" w:line="360" w:lineRule="auto"/>
        <w:rPr>
          <w:rFonts w:ascii="Arial" w:hAnsi="Arial" w:cs="Arial"/>
          <w:sz w:val="20"/>
          <w:szCs w:val="20"/>
          <w:lang w:val="ro-RO"/>
        </w:rPr>
      </w:pP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Depozitul Ciocănești va primi pentru depozitare definitiva deșeurile municipale solide, respectiv deșeurile menajere si asimilabile din comerț, industrie si instituții, deșeurile generate de serviciile municipale – piețe, deșeuri stradale, nămolurile uscate si stabilizate de la epurarea apelor uzate (in proporția de 1:10 din total deșeuri depozitate).</w:t>
      </w:r>
    </w:p>
    <w:p w:rsidR="00F16097" w:rsidRPr="00683D05" w:rsidRDefault="00F16097" w:rsidP="00F16097">
      <w:pPr>
        <w:pStyle w:val="NormalWeb"/>
        <w:spacing w:after="0" w:line="360" w:lineRule="auto"/>
        <w:rPr>
          <w:rFonts w:ascii="Arial" w:hAnsi="Arial" w:cs="Arial"/>
          <w:sz w:val="20"/>
          <w:szCs w:val="20"/>
          <w:lang w:val="ro-RO"/>
        </w:rPr>
      </w:pP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Capacitatea depozitului a fost calculata pentru necesitățile de depozitare a deșeurilor din întregul județ Călărași, cu o densitate medie de calcul de 1,1 t/m3, pentru faza de operare 2015-2026.</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In cadrul proiectului au fost stabilite capacitatea totala a depozitului (3.575.000 t) si a primei celule de depozitare (1.040.000 t), ca parte din investițiile prioritare ale Sistemului Integrat de Management al Deșeurilor solide.</w:t>
      </w:r>
    </w:p>
    <w:p w:rsidR="00F16097" w:rsidRPr="00683D05" w:rsidRDefault="00F16097" w:rsidP="00F16097">
      <w:pPr>
        <w:widowControl w:val="0"/>
        <w:spacing w:line="360" w:lineRule="auto"/>
        <w:jc w:val="both"/>
        <w:rPr>
          <w:rFonts w:cs="Arial"/>
          <w:szCs w:val="20"/>
        </w:rPr>
      </w:pPr>
      <w:r w:rsidRPr="00683D05">
        <w:rPr>
          <w:rFonts w:cs="Arial"/>
          <w:szCs w:val="20"/>
        </w:rPr>
        <w:t>Suprafața pusa la dispoziție de autoritățile locale pentru depozit si aria efectiv ocupata de acesta sunt:</w:t>
      </w:r>
    </w:p>
    <w:p w:rsidR="00F16097" w:rsidRPr="00683D05" w:rsidRDefault="00F16097" w:rsidP="00F16097">
      <w:pPr>
        <w:widowControl w:val="0"/>
        <w:numPr>
          <w:ilvl w:val="0"/>
          <w:numId w:val="64"/>
        </w:numPr>
        <w:spacing w:before="40" w:after="40" w:line="360" w:lineRule="auto"/>
        <w:jc w:val="both"/>
        <w:rPr>
          <w:rFonts w:cs="Arial"/>
          <w:szCs w:val="20"/>
          <w:lang w:eastAsia="ro-RO"/>
        </w:rPr>
      </w:pPr>
      <w:r w:rsidRPr="00683D05">
        <w:rPr>
          <w:rFonts w:cs="Arial"/>
          <w:szCs w:val="20"/>
          <w:lang w:eastAsia="ro-RO"/>
        </w:rPr>
        <w:t>Suprafața proprietății = 252.000 m²</w:t>
      </w:r>
    </w:p>
    <w:p w:rsidR="00F16097" w:rsidRPr="00683D05" w:rsidRDefault="00F16097" w:rsidP="00F16097">
      <w:pPr>
        <w:widowControl w:val="0"/>
        <w:numPr>
          <w:ilvl w:val="0"/>
          <w:numId w:val="64"/>
        </w:numPr>
        <w:spacing w:before="40" w:after="40" w:line="360" w:lineRule="auto"/>
        <w:jc w:val="both"/>
        <w:rPr>
          <w:rFonts w:cs="Arial"/>
          <w:szCs w:val="20"/>
          <w:lang w:eastAsia="ro-RO"/>
        </w:rPr>
      </w:pPr>
      <w:r w:rsidRPr="00683D05">
        <w:rPr>
          <w:rFonts w:cs="Arial"/>
          <w:szCs w:val="20"/>
          <w:lang w:eastAsia="ro-RO"/>
        </w:rPr>
        <w:t>Suprafața depozitului = 160.240 m²</w:t>
      </w:r>
    </w:p>
    <w:p w:rsidR="00F16097" w:rsidRPr="00683D05" w:rsidRDefault="00F16097" w:rsidP="00F16097">
      <w:pPr>
        <w:pStyle w:val="NormalWeb"/>
        <w:spacing w:after="0" w:line="360" w:lineRule="auto"/>
        <w:rPr>
          <w:rFonts w:ascii="Arial" w:hAnsi="Arial" w:cs="Arial"/>
          <w:sz w:val="20"/>
          <w:szCs w:val="20"/>
          <w:lang w:val="ro-RO"/>
        </w:rPr>
      </w:pP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 xml:space="preserve">Prin proiectul </w:t>
      </w:r>
      <w:r w:rsidRPr="00683D05">
        <w:rPr>
          <w:rFonts w:ascii="Arial" w:hAnsi="Arial" w:cs="Arial"/>
          <w:b/>
          <w:i/>
          <w:sz w:val="20"/>
          <w:szCs w:val="20"/>
          <w:lang w:val="ro-RO"/>
        </w:rPr>
        <w:t>“Sistem integrat de management al deșeurilor solide in județul Călărași”</w:t>
      </w:r>
      <w:r w:rsidRPr="00683D05">
        <w:rPr>
          <w:rFonts w:ascii="Arial" w:hAnsi="Arial" w:cs="Arial"/>
          <w:sz w:val="20"/>
          <w:szCs w:val="20"/>
          <w:lang w:val="ro-RO"/>
        </w:rPr>
        <w:t xml:space="preserve">  a fost finanțata  prima celula (capacitate: 1,04 Mtone, va funcționa pana in 2027) a depozitului de la Ciocănești plus instalațiile si echipamentele comune necesare. </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 xml:space="preserve">Zona depozitului include un drum de acces perimetral, un drum de acces pentru compactoare, o stație de tratare a levigatului si un sistem de ardere la facla a gazului. Pe măsura ce procesul de depozitare avansează, vor fi construite rampe pentru a permite vehiculelor de colectare si vehiculelor de transport sa ajungă in zona de descărcare. Se va folosi un compactor pentru a mari densitatea deșeurilor îngropate. </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Fiecare celula va fi echipata cu un sistem de colectare a levigatului. Sistemul de colectare a levigatului cuprinde un strat de drenare in cadrul căruia sunt instalate conductele de colectare a levigatului.</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 xml:space="preserve">Sistemul va fi instalat înainte de a începe exploatarea celulei si va transporta levigatul la stația de tratare aferenta depozitului. Sistemul de ardere la facla a gazului va fi utilizat pentru a arde biogazul generat in procesul de fermentare a deșeurilor îngropate. </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 xml:space="preserve">Biogazul va fi colectat printr-un sistem de colectare care consta de obicei in puțuri si conducte de conectare. Sistemul de colectare a gazului va fi instalat, in principal, in timpul fazei de operare si in timpul fazei de </w:t>
      </w:r>
      <w:r w:rsidRPr="00683D05">
        <w:rPr>
          <w:rFonts w:ascii="Arial" w:hAnsi="Arial" w:cs="Arial"/>
          <w:sz w:val="20"/>
          <w:szCs w:val="20"/>
          <w:lang w:val="ro-RO"/>
        </w:rPr>
        <w:lastRenderedPageBreak/>
        <w:t>închidere. Sistemul de colectare a gazului permite transportul gazului generat pana la sistemul de ardere la facla a gazului.</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Depozitul Ciocănești include, de asemenea, un centru de utilitate publica.</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Acest centru va deservi zona 4 Ciocănești a jud. Călărași si este dotat cu doua containere cu capacitatea de 39 mc pentru colectarea deșeurilor voluminoase si un container cu capacitatea de 35 mc pentru colectarea deșeurilor menajere periculoase.</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În cadrul amplasamentului de la Ciocănești este construita o stație de sortare. Această stație va avea ca material de intrare tot ceea ce se colectează în containerele pentru hârtie/ carton și plastic/ metal de pe raza județului Călărași. Stația de sortare a fost dimensionată astfel încât să asigure cantitatea maximă de aproximativ 9.350 tone/ an hârtie și carton și 7.700 tone/ an plastic și metal (17.050tone/ an în total).</w:t>
      </w:r>
    </w:p>
    <w:p w:rsidR="00F16097" w:rsidRPr="00683D05" w:rsidRDefault="00F16097" w:rsidP="00F16097">
      <w:pPr>
        <w:pStyle w:val="NormalWeb"/>
        <w:spacing w:after="0" w:line="360" w:lineRule="auto"/>
        <w:rPr>
          <w:rFonts w:ascii="Arial" w:hAnsi="Arial" w:cs="Arial"/>
          <w:sz w:val="20"/>
          <w:szCs w:val="20"/>
          <w:lang w:val="ro-RO"/>
        </w:rPr>
      </w:pP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 xml:space="preserve">În cadrul amplasamentului noului depozit este construita o stație de compostare cu o capacitate de 10.000 tone pe an </w:t>
      </w:r>
    </w:p>
    <w:p w:rsidR="00F16097" w:rsidRPr="00683D05" w:rsidRDefault="00F16097" w:rsidP="00F16097">
      <w:pPr>
        <w:pStyle w:val="NormalWeb"/>
        <w:spacing w:after="0" w:line="360" w:lineRule="auto"/>
        <w:rPr>
          <w:rFonts w:ascii="Arial" w:hAnsi="Arial" w:cs="Arial"/>
          <w:sz w:val="20"/>
          <w:szCs w:val="20"/>
          <w:lang w:val="ro-RO"/>
        </w:rPr>
      </w:pPr>
      <w:r w:rsidRPr="00683D05">
        <w:rPr>
          <w:rFonts w:ascii="Arial" w:hAnsi="Arial" w:cs="Arial"/>
          <w:sz w:val="20"/>
          <w:szCs w:val="20"/>
          <w:lang w:val="ro-RO"/>
        </w:rPr>
        <w:t>Toate deșeurile biodegradabile (din parcuri și grădini, cele biodegradabile din piețe, cele stradale biodegradabile, precum și fracțiile biodegradabile din deșeurile similare), vor fi colectate selectiv si vor fi compostate.</w:t>
      </w:r>
    </w:p>
    <w:p w:rsidR="00F16097" w:rsidRPr="00683D05" w:rsidRDefault="00F16097" w:rsidP="00F16097">
      <w:pPr>
        <w:pStyle w:val="NormalWeb"/>
        <w:spacing w:after="0" w:line="360" w:lineRule="auto"/>
        <w:rPr>
          <w:rFonts w:ascii="Arial" w:hAnsi="Arial" w:cs="Arial"/>
          <w:sz w:val="20"/>
          <w:szCs w:val="20"/>
          <w:lang w:val="ro-RO"/>
        </w:rPr>
      </w:pPr>
    </w:p>
    <w:p w:rsidR="00F16097" w:rsidRPr="00683D05" w:rsidRDefault="00F16097" w:rsidP="00F16097">
      <w:pPr>
        <w:numPr>
          <w:ilvl w:val="0"/>
          <w:numId w:val="3"/>
        </w:numPr>
        <w:spacing w:after="0"/>
        <w:jc w:val="both"/>
        <w:rPr>
          <w:rFonts w:cs="Arial"/>
          <w:b/>
          <w:i/>
          <w:szCs w:val="20"/>
        </w:rPr>
      </w:pPr>
      <w:r w:rsidRPr="00683D05">
        <w:rPr>
          <w:rFonts w:cs="Arial"/>
          <w:b/>
          <w:i/>
          <w:szCs w:val="20"/>
        </w:rPr>
        <w:t xml:space="preserve">Stațiile de transfer Lehliu-Gara, Oltenița, Călărași </w:t>
      </w:r>
    </w:p>
    <w:p w:rsidR="00F16097" w:rsidRPr="00683D05" w:rsidRDefault="00F16097" w:rsidP="00F16097">
      <w:pPr>
        <w:spacing w:line="360" w:lineRule="auto"/>
        <w:jc w:val="both"/>
        <w:rPr>
          <w:rFonts w:cs="Arial"/>
          <w:szCs w:val="20"/>
        </w:rPr>
      </w:pPr>
    </w:p>
    <w:p w:rsidR="00F16097" w:rsidRPr="00683D05" w:rsidRDefault="00F16097" w:rsidP="00F16097">
      <w:pPr>
        <w:spacing w:line="360" w:lineRule="auto"/>
        <w:jc w:val="both"/>
        <w:rPr>
          <w:rFonts w:cs="Arial"/>
          <w:szCs w:val="20"/>
        </w:rPr>
      </w:pPr>
      <w:r w:rsidRPr="00683D05">
        <w:rPr>
          <w:rFonts w:cs="Arial"/>
          <w:szCs w:val="20"/>
        </w:rPr>
        <w:t>Teritoriul județului Călărași a fost împărțit în 4 zone de transfer. Trei dintre aceste zone ( zona 1 Lehliu-Gara, zona 2 Oltenița, zona 3 Călărași) vor avea propria stație de transfer (ST) și toate deșeurile provenite din zona respectivă vor fi aduse de camioanele de colectare la stațiile de transfer respective, de unde vor fi transportate la depozitul ecologic Ciocănești, în camioane cu remorcă roll-on/ roll-off. În cea de-a patra zonă Ciocănești, distanțele medii până la depozit sunt mai mici, iar camioanele de colectare vor duce deșeurile colectate direct la depozitul ecologic Ciocănești.</w:t>
      </w:r>
    </w:p>
    <w:p w:rsidR="00F16097" w:rsidRPr="00683D05" w:rsidRDefault="00F16097" w:rsidP="00F16097">
      <w:pPr>
        <w:spacing w:line="360" w:lineRule="auto"/>
        <w:jc w:val="both"/>
        <w:rPr>
          <w:rFonts w:cs="Arial"/>
          <w:szCs w:val="20"/>
        </w:rPr>
      </w:pPr>
      <w:r w:rsidRPr="00683D05">
        <w:rPr>
          <w:rFonts w:cs="Arial"/>
          <w:szCs w:val="20"/>
        </w:rPr>
        <w:t xml:space="preserve">Județul are in total trei stații de transfer (ST). Prin proiect s-a construit ST de la Călărași si Oltenița. Cea de-a treia stație de transfer este la Lehliu Gara, construita cu fonduri PHARE. </w:t>
      </w:r>
    </w:p>
    <w:p w:rsidR="00F16097" w:rsidRPr="00683D05" w:rsidRDefault="00F16097" w:rsidP="00F16097">
      <w:pPr>
        <w:spacing w:line="360" w:lineRule="auto"/>
        <w:jc w:val="both"/>
        <w:rPr>
          <w:rFonts w:cs="Arial"/>
          <w:szCs w:val="20"/>
        </w:rPr>
      </w:pPr>
      <w:r w:rsidRPr="00683D05">
        <w:rPr>
          <w:rFonts w:cs="Arial"/>
          <w:szCs w:val="20"/>
        </w:rPr>
        <w:t xml:space="preserve">Cea din urma a fost extinsa cu echipament adițional finanțat prin proiect, astfel încât sa poată îndeplini cerințele sistemului județean de management al deșeurilor. Capacitatea stației de transfer Lehliu Gara a fost mărita, in cadrul proiectului, prin înființarea unui centru de utilitate publica dotat cu instalațiile necesare si cu echipamentul pentru manipularea containerelor. </w:t>
      </w:r>
    </w:p>
    <w:p w:rsidR="00F16097" w:rsidRPr="00683D05" w:rsidRDefault="00F16097" w:rsidP="00F16097">
      <w:pPr>
        <w:spacing w:line="360" w:lineRule="auto"/>
        <w:jc w:val="both"/>
        <w:rPr>
          <w:rFonts w:cs="Arial"/>
          <w:szCs w:val="20"/>
        </w:rPr>
      </w:pPr>
      <w:r w:rsidRPr="00683D05">
        <w:rPr>
          <w:rFonts w:cs="Arial"/>
          <w:szCs w:val="20"/>
        </w:rPr>
        <w:t>ST de la Călărași si Oltenița au fost echipate fiecare cu sistem de cântărire si raportare, sisteme de birouri-cabina portabile, containere (25 m</w:t>
      </w:r>
      <w:r w:rsidRPr="00683D05">
        <w:rPr>
          <w:rFonts w:cs="Arial"/>
          <w:szCs w:val="20"/>
          <w:vertAlign w:val="superscript"/>
        </w:rPr>
        <w:t>3</w:t>
      </w:r>
      <w:r w:rsidRPr="00683D05">
        <w:rPr>
          <w:rFonts w:cs="Arial"/>
          <w:szCs w:val="20"/>
        </w:rPr>
        <w:t xml:space="preserve"> fiecare) pentru deșeurile reziduale, precum si alte echipamente.</w:t>
      </w:r>
    </w:p>
    <w:p w:rsidR="00F16097" w:rsidRPr="00683D05" w:rsidRDefault="00F16097" w:rsidP="00F16097">
      <w:pPr>
        <w:spacing w:line="360" w:lineRule="auto"/>
        <w:jc w:val="both"/>
        <w:rPr>
          <w:rFonts w:cs="Arial"/>
          <w:szCs w:val="20"/>
        </w:rPr>
      </w:pPr>
      <w:r w:rsidRPr="00683D05">
        <w:rPr>
          <w:rFonts w:cs="Arial"/>
          <w:szCs w:val="20"/>
        </w:rPr>
        <w:t>In cadrul acestor stații de transfer vor intra următoarele tipuri de deșeuri: deșeuri reziduale din gospodarii; deșeuri similare celor reziduale de la instituții si agenți comerciali; deșeuri stradale.</w:t>
      </w:r>
    </w:p>
    <w:p w:rsidR="00F16097" w:rsidRPr="00683D05" w:rsidRDefault="00F16097" w:rsidP="00F16097">
      <w:pPr>
        <w:spacing w:line="360" w:lineRule="auto"/>
        <w:jc w:val="both"/>
        <w:rPr>
          <w:rFonts w:cs="Arial"/>
          <w:szCs w:val="20"/>
        </w:rPr>
      </w:pPr>
      <w:r w:rsidRPr="00683D05">
        <w:rPr>
          <w:rFonts w:cs="Arial"/>
          <w:szCs w:val="20"/>
        </w:rPr>
        <w:t xml:space="preserve">In toate stațiile de transfer exista un centru de utilitate publica (CUP). Acestea au in dotare 2 containere cu capacitatea de 39 mc pentru colectarea deșeurilor voluminoase si  1 container cu capacitatea de 35 mc pentru colectarea deșeurilor menajere periculoase. Se va pune, de asemenea, la dispoziție un spațiu liber pentru </w:t>
      </w:r>
      <w:r w:rsidRPr="00683D05">
        <w:rPr>
          <w:rFonts w:cs="Arial"/>
          <w:szCs w:val="20"/>
        </w:rPr>
        <w:lastRenderedPageBreak/>
        <w:t>amplasarea instalațiilor destinate colectării DEEE. Deșeurile vor fi transportate de la stațiile de transfer la depozit prin intermediul vehiculelor cu remorcă cu 3 osii, fiecare cu două containere roll-off de 25 m³.</w:t>
      </w:r>
    </w:p>
    <w:p w:rsidR="00F16097" w:rsidRPr="00683D05" w:rsidRDefault="00F16097" w:rsidP="00F16097">
      <w:pPr>
        <w:spacing w:before="260" w:after="0" w:line="260" w:lineRule="exact"/>
        <w:jc w:val="both"/>
        <w:rPr>
          <w:rFonts w:eastAsia="Times New Roman" w:cs="Arial"/>
          <w:szCs w:val="24"/>
          <w:lang w:eastAsia="en-GB"/>
        </w:rPr>
      </w:pPr>
    </w:p>
    <w:p w:rsidR="00F16097" w:rsidRPr="00683D05" w:rsidRDefault="00F16097" w:rsidP="00F16097">
      <w:pPr>
        <w:pStyle w:val="Heading4"/>
        <w:rPr>
          <w:rFonts w:ascii="Arial" w:hAnsi="Arial" w:cs="Arial"/>
          <w:b/>
          <w:bCs/>
          <w:color w:val="auto"/>
          <w:lang w:eastAsia="en-GB"/>
        </w:rPr>
      </w:pPr>
    </w:p>
    <w:p w:rsidR="00F16097" w:rsidRPr="00683D05" w:rsidRDefault="00F16097" w:rsidP="00F16097">
      <w:pPr>
        <w:pStyle w:val="Heading3"/>
        <w:numPr>
          <w:ilvl w:val="2"/>
          <w:numId w:val="23"/>
        </w:numPr>
        <w:rPr>
          <w:rFonts w:cs="Arial"/>
          <w:b/>
          <w:bCs/>
          <w:sz w:val="22"/>
          <w:szCs w:val="22"/>
          <w:lang w:eastAsia="en-GB"/>
        </w:rPr>
      </w:pPr>
      <w:bookmarkStart w:id="24" w:name="_Toc116469749"/>
      <w:r w:rsidRPr="00683D05">
        <w:rPr>
          <w:rFonts w:cs="Arial"/>
          <w:b/>
          <w:bCs/>
          <w:sz w:val="22"/>
          <w:szCs w:val="22"/>
          <w:lang w:eastAsia="en-GB"/>
        </w:rPr>
        <w:t>Depozitarea deșeurilor</w:t>
      </w:r>
      <w:bookmarkEnd w:id="24"/>
    </w:p>
    <w:p w:rsidR="00F16097" w:rsidRPr="00683D05" w:rsidRDefault="00F16097" w:rsidP="00F16097">
      <w:pPr>
        <w:tabs>
          <w:tab w:val="left" w:pos="8820"/>
        </w:tabs>
        <w:jc w:val="both"/>
      </w:pPr>
    </w:p>
    <w:p w:rsidR="00F16097" w:rsidRPr="00683D05" w:rsidRDefault="00F16097" w:rsidP="00F16097">
      <w:pPr>
        <w:pStyle w:val="BodyText"/>
        <w:jc w:val="both"/>
        <w:rPr>
          <w:lang w:val="ro-RO"/>
        </w:rPr>
      </w:pPr>
      <w:r w:rsidRPr="00683D05">
        <w:rPr>
          <w:lang w:val="ro-RO"/>
        </w:rPr>
        <w:t>Depozitul conform de deșeuri nepericuloase de la  Ciocănești are o suprafață totală - celula 1 și celula 2 cca 15,4 ha. Mărimea celulei 1 este de aproximativ 6,84 ha.</w:t>
      </w:r>
    </w:p>
    <w:p w:rsidR="00F16097" w:rsidRPr="00683D05" w:rsidRDefault="00F16097" w:rsidP="00F16097">
      <w:pPr>
        <w:pStyle w:val="BodyText"/>
        <w:jc w:val="both"/>
        <w:rPr>
          <w:lang w:val="ro-RO"/>
        </w:rPr>
      </w:pPr>
      <w:r w:rsidRPr="00683D05">
        <w:rPr>
          <w:lang w:val="ro-RO"/>
        </w:rPr>
        <w:t>Capacitatea depozitului a fost calculată pentru necesitățile de depozitare a deșeurilor din întregul județ Călărași, cu o densitate medie de calcul de 1,1 t/m</w:t>
      </w:r>
      <w:r w:rsidRPr="00683D05">
        <w:rPr>
          <w:vertAlign w:val="superscript"/>
          <w:lang w:val="ro-RO"/>
        </w:rPr>
        <w:t>3</w:t>
      </w:r>
      <w:r w:rsidRPr="00683D05">
        <w:rPr>
          <w:lang w:val="ro-RO"/>
        </w:rPr>
        <w:t>, pentru faza de operare 2014-2026</w:t>
      </w:r>
      <w:r w:rsidRPr="00683D05">
        <w:rPr>
          <w:rStyle w:val="FootnoteReference"/>
        </w:rPr>
        <w:footnoteReference w:id="1"/>
      </w:r>
      <w:r w:rsidRPr="00683D05">
        <w:rPr>
          <w:lang w:val="ro-RO"/>
        </w:rPr>
        <w:t>. În cadrul proiectului sunt stabilite capacitatea totală a depozitului (3.575.000 t) și a primei celule de depozitare (1.040.000 t), ca parte din investițiile prioritare ale Sistemului Integrat de Management al Deșeurilor solide in județul Călărași.</w:t>
      </w:r>
    </w:p>
    <w:p w:rsidR="00F16097" w:rsidRPr="00683D05" w:rsidRDefault="00F16097" w:rsidP="00F16097">
      <w:pPr>
        <w:rPr>
          <w:rFonts w:cs="Arial"/>
          <w:b/>
          <w:bCs/>
          <w:lang w:eastAsia="en-GB"/>
        </w:rPr>
      </w:pPr>
    </w:p>
    <w:p w:rsidR="00F16097" w:rsidRPr="00683D05" w:rsidRDefault="00F16097" w:rsidP="00F16097">
      <w:pPr>
        <w:rPr>
          <w:rFonts w:cs="Arial"/>
          <w:b/>
          <w:bCs/>
          <w:lang w:eastAsia="en-GB"/>
        </w:rPr>
      </w:pPr>
      <w:r w:rsidRPr="00683D05">
        <w:rPr>
          <w:rFonts w:cs="Arial"/>
          <w:b/>
          <w:bCs/>
          <w:lang w:eastAsia="en-GB"/>
        </w:rPr>
        <w:t>Volumul depozitat in celula 1 a depozitului ecologic pana la data de 1.07.2022 este de 275449 mc.</w:t>
      </w:r>
    </w:p>
    <w:p w:rsidR="00F16097" w:rsidRPr="00683D05" w:rsidRDefault="00F16097" w:rsidP="00F16097">
      <w:pPr>
        <w:rPr>
          <w:rFonts w:cs="Arial"/>
          <w:b/>
          <w:bCs/>
          <w:lang w:eastAsia="en-GB"/>
        </w:rPr>
      </w:pPr>
    </w:p>
    <w:p w:rsidR="00F16097" w:rsidRPr="00683D05" w:rsidRDefault="00F16097" w:rsidP="00F16097">
      <w:pPr>
        <w:pStyle w:val="Heading3"/>
        <w:numPr>
          <w:ilvl w:val="2"/>
          <w:numId w:val="23"/>
        </w:numPr>
        <w:rPr>
          <w:rFonts w:cs="Arial"/>
          <w:b/>
          <w:bCs/>
          <w:sz w:val="22"/>
          <w:szCs w:val="22"/>
          <w:lang w:eastAsia="en-GB"/>
        </w:rPr>
      </w:pPr>
      <w:bookmarkStart w:id="25" w:name="_Toc116469750"/>
      <w:r w:rsidRPr="00683D05">
        <w:rPr>
          <w:rFonts w:cs="Arial"/>
          <w:b/>
          <w:bCs/>
          <w:sz w:val="22"/>
          <w:szCs w:val="22"/>
          <w:lang w:eastAsia="en-GB"/>
        </w:rPr>
        <w:t>Compostarea deșeurilor  biodegradabile colectate separate</w:t>
      </w:r>
      <w:bookmarkEnd w:id="25"/>
    </w:p>
    <w:p w:rsidR="00F16097" w:rsidRPr="00683D05" w:rsidRDefault="00F16097" w:rsidP="00F16097">
      <w:pPr>
        <w:rPr>
          <w:rFonts w:cs="Arial"/>
          <w:lang w:eastAsia="en-GB"/>
        </w:rPr>
      </w:pPr>
    </w:p>
    <w:p w:rsidR="00F16097" w:rsidRPr="00683D05" w:rsidRDefault="00F16097" w:rsidP="00F16097">
      <w:pPr>
        <w:pStyle w:val="BodyText"/>
        <w:jc w:val="both"/>
        <w:rPr>
          <w:lang w:val="ro-RO"/>
        </w:rPr>
      </w:pPr>
      <w:r w:rsidRPr="00683D05">
        <w:rPr>
          <w:lang w:val="ro-RO"/>
        </w:rPr>
        <w:t>Pe amplasamentul noului depozit conform de deșeuri nepericuloase Ciocănești s-a realizat o instalație de compostare, cu o capacitate de 10.000 de tone pe an (perioada de alimentare a stației 312 zile).  Vor fi compostate deșeurile verzi, biodegradabile colectate separat din grădini și parcuri, piețe, deșeurile stradale și restul fracției de deșeuri biodegradabile similare cu acestea.</w:t>
      </w:r>
    </w:p>
    <w:p w:rsidR="00F16097" w:rsidRPr="00683D05" w:rsidRDefault="00F16097" w:rsidP="00F16097">
      <w:pPr>
        <w:pStyle w:val="BodyText"/>
        <w:jc w:val="both"/>
        <w:rPr>
          <w:lang w:val="ro-RO"/>
        </w:rPr>
      </w:pPr>
      <w:r w:rsidRPr="00683D05">
        <w:rPr>
          <w:lang w:val="ro-RO"/>
        </w:rPr>
        <w:t xml:space="preserve">Prin construirea stației de compostare se urmărește eliminarea deșeurilor reciclabile “verzi” din fluxul de deșeuri și reciclarea economică a acestora. </w:t>
      </w:r>
    </w:p>
    <w:p w:rsidR="00F16097" w:rsidRPr="00683D05" w:rsidRDefault="00F16097" w:rsidP="00F16097">
      <w:pPr>
        <w:rPr>
          <w:rFonts w:eastAsia="Times New Roman" w:cs="Arial"/>
          <w:i/>
          <w:iCs/>
          <w:sz w:val="24"/>
          <w:szCs w:val="24"/>
          <w:lang w:eastAsia="en-GB"/>
        </w:rPr>
      </w:pPr>
    </w:p>
    <w:p w:rsidR="00F16097" w:rsidRPr="00683D05" w:rsidRDefault="00F16097" w:rsidP="00F16097">
      <w:pPr>
        <w:pStyle w:val="Heading3"/>
        <w:numPr>
          <w:ilvl w:val="2"/>
          <w:numId w:val="23"/>
        </w:numPr>
        <w:rPr>
          <w:rFonts w:cs="Arial"/>
          <w:b/>
          <w:bCs/>
          <w:sz w:val="22"/>
          <w:szCs w:val="22"/>
          <w:lang w:eastAsia="en-GB"/>
        </w:rPr>
      </w:pPr>
      <w:bookmarkStart w:id="26" w:name="_Toc116469751"/>
      <w:r w:rsidRPr="00683D05">
        <w:rPr>
          <w:rFonts w:cs="Arial"/>
          <w:b/>
          <w:bCs/>
          <w:sz w:val="22"/>
          <w:szCs w:val="22"/>
          <w:lang w:eastAsia="en-GB"/>
        </w:rPr>
        <w:t>Sortarea deșeurilor</w:t>
      </w:r>
      <w:bookmarkEnd w:id="26"/>
      <w:r w:rsidRPr="00683D05">
        <w:rPr>
          <w:rFonts w:cs="Arial"/>
          <w:b/>
          <w:bCs/>
          <w:sz w:val="22"/>
          <w:szCs w:val="22"/>
          <w:lang w:eastAsia="en-GB"/>
        </w:rPr>
        <w:t xml:space="preserve">  </w:t>
      </w:r>
    </w:p>
    <w:p w:rsidR="00F16097" w:rsidRPr="00683D05" w:rsidRDefault="00F16097" w:rsidP="00F16097">
      <w:pPr>
        <w:rPr>
          <w:rFonts w:cs="Arial"/>
          <w:lang w:eastAsia="en-GB"/>
        </w:rPr>
      </w:pPr>
    </w:p>
    <w:p w:rsidR="00F16097" w:rsidRPr="00683D05" w:rsidRDefault="00F16097" w:rsidP="00F16097">
      <w:pPr>
        <w:pStyle w:val="BodyText"/>
        <w:spacing w:before="0"/>
        <w:jc w:val="both"/>
        <w:rPr>
          <w:lang w:val="ro-RO"/>
        </w:rPr>
      </w:pPr>
      <w:r w:rsidRPr="00683D05">
        <w:rPr>
          <w:lang w:val="ro-RO"/>
        </w:rPr>
        <w:t xml:space="preserve">Pe amplasamentul noului depozit conform de deșeuri nepericuloase Ciocănești s-a realizat o instalație de sortare a deșeurilor reciclabile colectare separat cu o capacitate de </w:t>
      </w:r>
    </w:p>
    <w:p w:rsidR="00F16097" w:rsidRPr="00683D05" w:rsidRDefault="00F16097" w:rsidP="00F16097">
      <w:pPr>
        <w:pStyle w:val="BodyText"/>
        <w:numPr>
          <w:ilvl w:val="0"/>
          <w:numId w:val="65"/>
        </w:numPr>
        <w:spacing w:before="0" w:after="0"/>
        <w:jc w:val="both"/>
        <w:rPr>
          <w:lang w:val="ro-RO"/>
        </w:rPr>
      </w:pPr>
      <w:r w:rsidRPr="00683D05">
        <w:rPr>
          <w:lang w:val="ro-RO"/>
        </w:rPr>
        <w:t>cantitatea de deșeuri reciclabile maxima care poate fi primita:</w:t>
      </w:r>
      <w:r w:rsidRPr="00683D05">
        <w:rPr>
          <w:lang w:val="ro-RO"/>
        </w:rPr>
        <w:tab/>
      </w:r>
    </w:p>
    <w:p w:rsidR="00F16097" w:rsidRPr="00683D05" w:rsidRDefault="00F16097" w:rsidP="00F16097">
      <w:pPr>
        <w:pStyle w:val="BodyText"/>
        <w:numPr>
          <w:ilvl w:val="1"/>
          <w:numId w:val="65"/>
        </w:numPr>
        <w:spacing w:before="0" w:after="0"/>
        <w:jc w:val="both"/>
        <w:rPr>
          <w:lang w:val="ro-RO"/>
        </w:rPr>
      </w:pPr>
      <w:r w:rsidRPr="00683D05">
        <w:rPr>
          <w:lang w:val="ro-RO"/>
        </w:rPr>
        <w:t>9350 t/an – hârtie si carton;</w:t>
      </w:r>
    </w:p>
    <w:p w:rsidR="00F16097" w:rsidRPr="00683D05" w:rsidRDefault="00F16097" w:rsidP="00F16097">
      <w:pPr>
        <w:pStyle w:val="BodyText"/>
        <w:numPr>
          <w:ilvl w:val="1"/>
          <w:numId w:val="65"/>
        </w:numPr>
        <w:spacing w:before="0" w:after="0"/>
        <w:jc w:val="both"/>
        <w:rPr>
          <w:lang w:val="ro-RO"/>
        </w:rPr>
      </w:pPr>
      <w:r w:rsidRPr="00683D05">
        <w:rPr>
          <w:lang w:val="ro-RO"/>
        </w:rPr>
        <w:t>7700 t/an – plastic si metal;</w:t>
      </w:r>
    </w:p>
    <w:p w:rsidR="00F16097" w:rsidRPr="00683D05" w:rsidRDefault="00F16097" w:rsidP="00F16097">
      <w:pPr>
        <w:pStyle w:val="BodyText"/>
        <w:jc w:val="both"/>
        <w:rPr>
          <w:lang w:val="ro-RO"/>
        </w:rPr>
      </w:pPr>
      <w:r w:rsidRPr="00683D05">
        <w:rPr>
          <w:lang w:val="ro-RO"/>
        </w:rPr>
        <w:t>Stația de sortare Ciocănești este o clădire având regimul de înălțime parter. Parterul clădirii  are o suprafața construita de 1719.52 mp.</w:t>
      </w:r>
    </w:p>
    <w:p w:rsidR="00F16097" w:rsidRPr="00683D05" w:rsidRDefault="00F16097" w:rsidP="00F16097">
      <w:pPr>
        <w:pStyle w:val="BodyText"/>
        <w:jc w:val="both"/>
        <w:rPr>
          <w:lang w:val="ro-RO"/>
        </w:rPr>
      </w:pPr>
    </w:p>
    <w:p w:rsidR="00F16097" w:rsidRPr="00683D05" w:rsidRDefault="00F16097" w:rsidP="00F16097">
      <w:pPr>
        <w:rPr>
          <w:rFonts w:cs="Arial"/>
          <w:lang w:eastAsia="en-GB"/>
        </w:rPr>
      </w:pPr>
    </w:p>
    <w:p w:rsidR="00F16097" w:rsidRPr="00683D05" w:rsidRDefault="00F16097" w:rsidP="00F16097">
      <w:pPr>
        <w:pStyle w:val="Heading3"/>
        <w:numPr>
          <w:ilvl w:val="2"/>
          <w:numId w:val="23"/>
        </w:numPr>
        <w:rPr>
          <w:rFonts w:cs="Arial"/>
          <w:b/>
          <w:bCs/>
          <w:sz w:val="22"/>
          <w:szCs w:val="22"/>
          <w:lang w:eastAsia="en-GB"/>
        </w:rPr>
      </w:pPr>
      <w:bookmarkStart w:id="27" w:name="_Toc116469752"/>
      <w:r w:rsidRPr="00683D05">
        <w:rPr>
          <w:rFonts w:cs="Arial"/>
          <w:b/>
          <w:bCs/>
          <w:sz w:val="22"/>
          <w:szCs w:val="22"/>
          <w:lang w:eastAsia="en-GB"/>
        </w:rPr>
        <w:lastRenderedPageBreak/>
        <w:t>Infrastructura existentă pentru transferul deșeurilor  reziduale</w:t>
      </w:r>
      <w:bookmarkEnd w:id="27"/>
    </w:p>
    <w:p w:rsidR="00F16097" w:rsidRPr="00683D05" w:rsidRDefault="00F16097" w:rsidP="00F16097">
      <w:pPr>
        <w:rPr>
          <w:rFonts w:cs="Arial"/>
          <w:lang w:eastAsia="en-GB"/>
        </w:rPr>
      </w:pPr>
    </w:p>
    <w:p w:rsidR="00F16097" w:rsidRPr="00683D05" w:rsidRDefault="00F16097" w:rsidP="00F16097">
      <w:bookmarkStart w:id="28" w:name="_Toc451242790"/>
      <w:bookmarkStart w:id="29" w:name="_Toc41759084"/>
      <w:r w:rsidRPr="00683D05">
        <w:t>Stația de transfer Lehliu-Gara</w:t>
      </w:r>
      <w:bookmarkEnd w:id="28"/>
      <w:bookmarkEnd w:id="29"/>
    </w:p>
    <w:p w:rsidR="00F16097" w:rsidRPr="00683D05" w:rsidRDefault="00F16097" w:rsidP="00F16097">
      <w:pPr>
        <w:rPr>
          <w:sz w:val="22"/>
        </w:rPr>
      </w:pPr>
    </w:p>
    <w:p w:rsidR="00F16097" w:rsidRPr="00683D05" w:rsidRDefault="00F16097" w:rsidP="00F16097">
      <w:pPr>
        <w:pStyle w:val="BodyText"/>
        <w:spacing w:before="0"/>
        <w:jc w:val="both"/>
        <w:rPr>
          <w:lang w:val="ro-RO"/>
        </w:rPr>
      </w:pPr>
      <w:r w:rsidRPr="00683D05">
        <w:rPr>
          <w:lang w:val="ro-RO"/>
        </w:rPr>
        <w:t>Amplasamentul ST Lehliu-Gară, având o suprafață de 5.000 m², din care 350 m</w:t>
      </w:r>
      <w:r w:rsidRPr="00683D05">
        <w:rPr>
          <w:vertAlign w:val="superscript"/>
          <w:lang w:val="ro-RO"/>
        </w:rPr>
        <w:t>2</w:t>
      </w:r>
      <w:r w:rsidRPr="00683D05">
        <w:rPr>
          <w:lang w:val="ro-RO"/>
        </w:rPr>
        <w:t xml:space="preserve"> sunt asfaltați, se află pe locația stabilită prin  proiectul PHARE, în partea de nord a orașului Lehliu-Gară, la 2 km sud-est de satul Răzvan și la 3 km nord de satul Nucetul.</w:t>
      </w:r>
    </w:p>
    <w:p w:rsidR="00F16097" w:rsidRPr="00683D05" w:rsidRDefault="00F16097" w:rsidP="00F16097">
      <w:pPr>
        <w:pStyle w:val="BodyText"/>
        <w:spacing w:before="0"/>
        <w:jc w:val="both"/>
        <w:rPr>
          <w:lang w:val="ro-RO"/>
        </w:rPr>
      </w:pPr>
      <w:r w:rsidRPr="00683D05">
        <w:rPr>
          <w:lang w:val="ro-RO"/>
        </w:rPr>
        <w:t>Distanta până la depozitul de deșeuri de la Ciocănești este de 23 km.</w:t>
      </w:r>
    </w:p>
    <w:p w:rsidR="00F16097" w:rsidRPr="00683D05" w:rsidRDefault="00F16097" w:rsidP="00F16097">
      <w:pPr>
        <w:pStyle w:val="BodyText"/>
        <w:spacing w:before="0"/>
        <w:jc w:val="both"/>
        <w:rPr>
          <w:lang w:val="ro-RO"/>
        </w:rPr>
      </w:pPr>
      <w:r w:rsidRPr="00683D05">
        <w:rPr>
          <w:lang w:val="ro-RO"/>
        </w:rPr>
        <w:t xml:space="preserve">Capacitatea de stației de transfer este de 10.211 t/an. </w:t>
      </w:r>
    </w:p>
    <w:p w:rsidR="00F16097" w:rsidRPr="00683D05" w:rsidRDefault="00F16097" w:rsidP="00F16097">
      <w:bookmarkStart w:id="30" w:name="_Toc451242791"/>
      <w:bookmarkStart w:id="31" w:name="_Toc41759085"/>
      <w:r w:rsidRPr="00683D05">
        <w:t xml:space="preserve">Stația de transfer </w:t>
      </w:r>
      <w:bookmarkEnd w:id="30"/>
      <w:r w:rsidRPr="00683D05">
        <w:t>Oltenița</w:t>
      </w:r>
      <w:bookmarkEnd w:id="31"/>
    </w:p>
    <w:p w:rsidR="00F16097" w:rsidRPr="00683D05" w:rsidRDefault="00F16097" w:rsidP="00F16097">
      <w:pPr>
        <w:pStyle w:val="BodyText"/>
        <w:spacing w:before="0"/>
        <w:jc w:val="both"/>
        <w:rPr>
          <w:lang w:val="ro-RO"/>
        </w:rPr>
      </w:pPr>
    </w:p>
    <w:p w:rsidR="00F16097" w:rsidRPr="00683D05" w:rsidRDefault="00F16097" w:rsidP="00F16097">
      <w:pPr>
        <w:pStyle w:val="BodyText"/>
        <w:spacing w:before="0"/>
        <w:jc w:val="both"/>
        <w:rPr>
          <w:lang w:val="ro-RO"/>
        </w:rPr>
      </w:pPr>
      <w:r w:rsidRPr="00683D05">
        <w:rPr>
          <w:lang w:val="ro-RO"/>
        </w:rPr>
        <w:t>Stația de transfer Oltenița, de tip TS4 (4 containere), are o suprafață de 5.120 m² și este  amplasată în partea de nord a municipiului Oltenița.</w:t>
      </w:r>
    </w:p>
    <w:p w:rsidR="00F16097" w:rsidRPr="00683D05" w:rsidRDefault="00F16097" w:rsidP="00F16097">
      <w:pPr>
        <w:pStyle w:val="BodyText"/>
        <w:spacing w:before="0"/>
        <w:jc w:val="both"/>
        <w:rPr>
          <w:lang w:val="ro-RO"/>
        </w:rPr>
      </w:pPr>
      <w:r w:rsidRPr="00683D05">
        <w:rPr>
          <w:lang w:val="ro-RO"/>
        </w:rPr>
        <w:t>Drumul de acces de la DN 4 până la stația de transfer este în lungime de cca. 700 metri și lățime 13 m.</w:t>
      </w:r>
    </w:p>
    <w:p w:rsidR="00F16097" w:rsidRPr="00683D05" w:rsidRDefault="00F16097" w:rsidP="00F16097">
      <w:pPr>
        <w:pStyle w:val="BodyText"/>
        <w:spacing w:before="0"/>
        <w:jc w:val="both"/>
        <w:rPr>
          <w:lang w:val="ro-RO"/>
        </w:rPr>
      </w:pPr>
      <w:r w:rsidRPr="00683D05">
        <w:rPr>
          <w:lang w:val="ro-RO"/>
        </w:rPr>
        <w:t>Distanta până la depozitul de deșeuri de la Ciocănești este de 78 de km.</w:t>
      </w:r>
    </w:p>
    <w:p w:rsidR="00F16097" w:rsidRPr="00683D05" w:rsidRDefault="00F16097" w:rsidP="00F16097">
      <w:pPr>
        <w:pStyle w:val="BodyText"/>
        <w:spacing w:before="0"/>
        <w:jc w:val="both"/>
        <w:rPr>
          <w:lang w:val="ro-RO"/>
        </w:rPr>
      </w:pPr>
      <w:r w:rsidRPr="00683D05">
        <w:rPr>
          <w:lang w:val="ro-RO"/>
        </w:rPr>
        <w:t>Capacitatea stației de transfer este de 27.352 t/an.</w:t>
      </w:r>
    </w:p>
    <w:p w:rsidR="00F16097" w:rsidRPr="00683D05" w:rsidRDefault="00F16097" w:rsidP="00F16097">
      <w:bookmarkStart w:id="32" w:name="_Toc451242792"/>
      <w:bookmarkStart w:id="33" w:name="_Toc41759086"/>
      <w:r w:rsidRPr="00683D05">
        <w:t xml:space="preserve">Stația de transfer </w:t>
      </w:r>
      <w:bookmarkEnd w:id="32"/>
      <w:r w:rsidRPr="00683D05">
        <w:t>Călărași</w:t>
      </w:r>
      <w:bookmarkEnd w:id="33"/>
    </w:p>
    <w:p w:rsidR="00F16097" w:rsidRPr="00683D05" w:rsidRDefault="00F16097" w:rsidP="00F16097">
      <w:pPr>
        <w:pStyle w:val="BodyText"/>
        <w:spacing w:before="0"/>
        <w:jc w:val="both"/>
        <w:rPr>
          <w:lang w:val="ro-RO"/>
        </w:rPr>
      </w:pPr>
    </w:p>
    <w:p w:rsidR="00F16097" w:rsidRPr="00683D05" w:rsidRDefault="00F16097" w:rsidP="00F16097">
      <w:pPr>
        <w:pStyle w:val="BodyText"/>
        <w:spacing w:before="0"/>
        <w:jc w:val="both"/>
        <w:rPr>
          <w:lang w:val="ro-RO"/>
        </w:rPr>
      </w:pPr>
      <w:r w:rsidRPr="00683D05">
        <w:rPr>
          <w:lang w:val="ro-RO"/>
        </w:rPr>
        <w:t>Amplasamentul pe care s-a construit stația de transfer de tip TS4 (4 containere) este de 5.342 m² și se află în partea de nord a municipiului Călărași, în apropierea unei zone industriale.</w:t>
      </w:r>
    </w:p>
    <w:p w:rsidR="00F16097" w:rsidRPr="00683D05" w:rsidRDefault="00F16097" w:rsidP="00F16097">
      <w:pPr>
        <w:pStyle w:val="BodyText"/>
        <w:spacing w:before="0"/>
        <w:jc w:val="both"/>
        <w:rPr>
          <w:lang w:val="ro-RO"/>
        </w:rPr>
      </w:pPr>
      <w:r w:rsidRPr="00683D05">
        <w:rPr>
          <w:lang w:val="ro-RO"/>
        </w:rPr>
        <w:t>Drumul de acces până la stația de transfer este de lungime 600 m și lățime 8m, din care prima treime dinspre DN 3B este asfaltată.</w:t>
      </w:r>
    </w:p>
    <w:p w:rsidR="00F16097" w:rsidRPr="00683D05" w:rsidRDefault="00F16097" w:rsidP="00F16097">
      <w:pPr>
        <w:pStyle w:val="BodyText"/>
        <w:spacing w:before="0"/>
        <w:jc w:val="both"/>
        <w:rPr>
          <w:lang w:val="ro-RO"/>
        </w:rPr>
      </w:pPr>
      <w:r w:rsidRPr="00683D05">
        <w:rPr>
          <w:lang w:val="ro-RO"/>
        </w:rPr>
        <w:t>Distanta până la depozitul de deșeuri de la Ciocănești este de 27 km.</w:t>
      </w:r>
    </w:p>
    <w:p w:rsidR="00F16097" w:rsidRPr="00683D05" w:rsidRDefault="00F16097" w:rsidP="00F16097">
      <w:pPr>
        <w:pStyle w:val="BodyText"/>
        <w:spacing w:before="0"/>
        <w:jc w:val="both"/>
        <w:rPr>
          <w:lang w:val="ro-RO"/>
        </w:rPr>
      </w:pPr>
      <w:r w:rsidRPr="00683D05">
        <w:rPr>
          <w:lang w:val="ro-RO"/>
        </w:rPr>
        <w:t>Capacitatea de stației de transfer este de 33.614 t/an.</w:t>
      </w:r>
    </w:p>
    <w:p w:rsidR="00F16097" w:rsidRPr="00683D05" w:rsidRDefault="00F16097" w:rsidP="00F16097">
      <w:pPr>
        <w:rPr>
          <w:rFonts w:cs="Arial"/>
          <w:lang w:eastAsia="en-GB"/>
        </w:rPr>
      </w:pPr>
    </w:p>
    <w:p w:rsidR="00F16097" w:rsidRPr="00683D05" w:rsidRDefault="00F16097" w:rsidP="00F16097">
      <w:pPr>
        <w:pStyle w:val="Heading2"/>
        <w:numPr>
          <w:ilvl w:val="1"/>
          <w:numId w:val="22"/>
        </w:numPr>
        <w:rPr>
          <w:lang w:eastAsia="en-GB"/>
        </w:rPr>
      </w:pPr>
      <w:bookmarkStart w:id="34" w:name="_Toc116469753"/>
      <w:r w:rsidRPr="00683D05">
        <w:rPr>
          <w:lang w:eastAsia="en-GB"/>
        </w:rPr>
        <w:t>Situația operatorilor de salubrizare existenți</w:t>
      </w:r>
      <w:bookmarkEnd w:id="34"/>
    </w:p>
    <w:p w:rsidR="00F16097" w:rsidRPr="00683D05" w:rsidRDefault="00F16097" w:rsidP="00F16097">
      <w:pPr>
        <w:rPr>
          <w:rFonts w:cs="Arial"/>
          <w:lang w:eastAsia="en-GB"/>
        </w:rPr>
      </w:pPr>
    </w:p>
    <w:p w:rsidR="00F16097" w:rsidRPr="00683D05" w:rsidRDefault="00F16097" w:rsidP="00F16097">
      <w:pPr>
        <w:pStyle w:val="BodyText"/>
        <w:jc w:val="both"/>
        <w:rPr>
          <w:lang w:val="ro-RO"/>
        </w:rPr>
      </w:pPr>
      <w:r w:rsidRPr="00683D05">
        <w:rPr>
          <w:lang w:val="ro-RO"/>
        </w:rPr>
        <w:t xml:space="preserve">In prezent infrastructura existenta este operata de SC IRIDEX GROUP IMPORT EXPORT SRL(Lider al asocierii)  in baza contractului </w:t>
      </w:r>
      <w:r w:rsidRPr="00683D05">
        <w:rPr>
          <w:highlight w:val="yellow"/>
          <w:lang w:val="ro-RO"/>
        </w:rPr>
        <w:t>13188/31.07.2019</w:t>
      </w:r>
    </w:p>
    <w:p w:rsidR="00F16097" w:rsidRPr="00683D05" w:rsidRDefault="00F16097" w:rsidP="00F16097">
      <w:pPr>
        <w:rPr>
          <w:rFonts w:cs="Arial"/>
          <w:lang w:eastAsia="en-GB"/>
        </w:rPr>
      </w:pPr>
    </w:p>
    <w:p w:rsidR="00F16097" w:rsidRPr="00683D05" w:rsidRDefault="00F16097" w:rsidP="00F16097">
      <w:pPr>
        <w:pStyle w:val="Heading2"/>
        <w:numPr>
          <w:ilvl w:val="1"/>
          <w:numId w:val="22"/>
        </w:numPr>
        <w:rPr>
          <w:lang w:eastAsia="en-GB"/>
        </w:rPr>
      </w:pPr>
      <w:bookmarkStart w:id="35" w:name="_Toc328464694"/>
      <w:bookmarkStart w:id="36" w:name="_Toc116469754"/>
      <w:r w:rsidRPr="00683D05">
        <w:rPr>
          <w:lang w:eastAsia="en-GB"/>
        </w:rPr>
        <w:t>Concluzii privind sistemul actual de salubrizare și depozitare</w:t>
      </w:r>
      <w:bookmarkEnd w:id="35"/>
      <w:r w:rsidRPr="00683D05">
        <w:rPr>
          <w:rStyle w:val="FootnoteReference"/>
          <w:lang w:eastAsia="en-GB"/>
        </w:rPr>
        <w:footnoteReference w:id="2"/>
      </w:r>
      <w:bookmarkEnd w:id="36"/>
    </w:p>
    <w:p w:rsidR="00F16097" w:rsidRPr="00683D05" w:rsidRDefault="00F16097" w:rsidP="00F16097">
      <w:pPr>
        <w:rPr>
          <w:rFonts w:cs="Arial"/>
          <w:lang w:eastAsia="en-GB"/>
        </w:rPr>
      </w:pPr>
    </w:p>
    <w:p w:rsidR="00F16097" w:rsidRPr="00683D05" w:rsidRDefault="00F16097" w:rsidP="00F16097">
      <w:pPr>
        <w:pStyle w:val="BodyText"/>
        <w:spacing w:before="0" w:after="0"/>
        <w:rPr>
          <w:lang w:val="ro-RO"/>
        </w:rPr>
      </w:pPr>
      <w:r w:rsidRPr="00683D05">
        <w:rPr>
          <w:rFonts w:hint="eastAsia"/>
          <w:lang w:val="ro-RO"/>
        </w:rPr>
        <w:t>Î</w:t>
      </w:r>
      <w:r w:rsidRPr="00683D05">
        <w:rPr>
          <w:lang w:val="ro-RO"/>
        </w:rPr>
        <w:t>n jude</w:t>
      </w:r>
      <w:r w:rsidRPr="00683D05">
        <w:rPr>
          <w:rFonts w:hint="eastAsia"/>
          <w:lang w:val="ro-RO"/>
        </w:rPr>
        <w:t>ț</w:t>
      </w:r>
      <w:r w:rsidRPr="00683D05">
        <w:rPr>
          <w:lang w:val="ro-RO"/>
        </w:rPr>
        <w:t>ul C</w:t>
      </w:r>
      <w:r w:rsidRPr="00683D05">
        <w:rPr>
          <w:rFonts w:hint="eastAsia"/>
          <w:lang w:val="ro-RO"/>
        </w:rPr>
        <w:t>ă</w:t>
      </w:r>
      <w:r w:rsidRPr="00683D05">
        <w:rPr>
          <w:lang w:val="ro-RO"/>
        </w:rPr>
        <w:t>l</w:t>
      </w:r>
      <w:r w:rsidRPr="00683D05">
        <w:rPr>
          <w:rFonts w:hint="eastAsia"/>
          <w:lang w:val="ro-RO"/>
        </w:rPr>
        <w:t>ă</w:t>
      </w:r>
      <w:r w:rsidRPr="00683D05">
        <w:rPr>
          <w:lang w:val="ro-RO"/>
        </w:rPr>
        <w:t>ra</w:t>
      </w:r>
      <w:r w:rsidRPr="00683D05">
        <w:rPr>
          <w:rFonts w:hint="eastAsia"/>
          <w:lang w:val="ro-RO"/>
        </w:rPr>
        <w:t>ș</w:t>
      </w:r>
      <w:r w:rsidRPr="00683D05">
        <w:rPr>
          <w:lang w:val="ro-RO"/>
        </w:rPr>
        <w:t xml:space="preserve">i s-a implementat </w:t>
      </w:r>
      <w:r w:rsidRPr="00683D05">
        <w:rPr>
          <w:rFonts w:hint="eastAsia"/>
          <w:lang w:val="ro-RO"/>
        </w:rPr>
        <w:t>”</w:t>
      </w:r>
      <w:r w:rsidRPr="00683D05">
        <w:rPr>
          <w:lang w:val="ro-RO"/>
        </w:rPr>
        <w:t>Sistemul de Management Integrat al De</w:t>
      </w:r>
      <w:r w:rsidRPr="00683D05">
        <w:rPr>
          <w:rFonts w:hint="eastAsia"/>
          <w:lang w:val="ro-RO"/>
        </w:rPr>
        <w:t>ș</w:t>
      </w:r>
      <w:r w:rsidRPr="00683D05">
        <w:rPr>
          <w:lang w:val="ro-RO"/>
        </w:rPr>
        <w:t>eurilor</w:t>
      </w:r>
      <w:r w:rsidRPr="00683D05">
        <w:rPr>
          <w:rFonts w:hint="eastAsia"/>
          <w:lang w:val="ro-RO"/>
        </w:rPr>
        <w:t>”</w:t>
      </w:r>
      <w:r w:rsidRPr="00683D05">
        <w:rPr>
          <w:lang w:val="ro-RO"/>
        </w:rPr>
        <w:t>,proiect co-finan</w:t>
      </w:r>
      <w:r w:rsidRPr="00683D05">
        <w:rPr>
          <w:rFonts w:hint="eastAsia"/>
          <w:lang w:val="ro-RO"/>
        </w:rPr>
        <w:t>ț</w:t>
      </w:r>
      <w:r w:rsidRPr="00683D05">
        <w:rPr>
          <w:lang w:val="ro-RO"/>
        </w:rPr>
        <w:t>at din Fondul European de Dezvoltare Regional</w:t>
      </w:r>
      <w:r w:rsidRPr="00683D05">
        <w:rPr>
          <w:rFonts w:hint="eastAsia"/>
          <w:lang w:val="ro-RO"/>
        </w:rPr>
        <w:t>ă</w:t>
      </w:r>
      <w:r w:rsidRPr="00683D05">
        <w:rPr>
          <w:lang w:val="ro-RO"/>
        </w:rPr>
        <w:t xml:space="preserve"> prin Programul Sectorial </w:t>
      </w:r>
      <w:r w:rsidRPr="00683D05">
        <w:rPr>
          <w:rFonts w:hint="eastAsia"/>
          <w:lang w:val="ro-RO"/>
        </w:rPr>
        <w:t>”</w:t>
      </w:r>
      <w:r w:rsidRPr="00683D05">
        <w:rPr>
          <w:lang w:val="ro-RO"/>
        </w:rPr>
        <w:t>Mediu</w:t>
      </w:r>
      <w:r w:rsidRPr="00683D05">
        <w:rPr>
          <w:rFonts w:hint="eastAsia"/>
          <w:lang w:val="ro-RO"/>
        </w:rPr>
        <w:t>”</w:t>
      </w:r>
      <w:r w:rsidRPr="00683D05">
        <w:rPr>
          <w:lang w:val="ro-RO"/>
        </w:rPr>
        <w:t xml:space="preserve"> 2007</w:t>
      </w:r>
      <w:r w:rsidRPr="00683D05">
        <w:rPr>
          <w:rFonts w:hint="eastAsia"/>
          <w:lang w:val="ro-RO"/>
        </w:rPr>
        <w:t>–</w:t>
      </w:r>
      <w:r w:rsidRPr="00683D05">
        <w:rPr>
          <w:rFonts w:hint="eastAsia"/>
          <w:lang w:val="ro-RO"/>
        </w:rPr>
        <w:t xml:space="preserve"> </w:t>
      </w:r>
      <w:r w:rsidRPr="00683D05">
        <w:rPr>
          <w:lang w:val="ro-RO"/>
        </w:rPr>
        <w:t xml:space="preserve">2013 </w:t>
      </w:r>
      <w:r w:rsidRPr="00683D05">
        <w:rPr>
          <w:rFonts w:hint="eastAsia"/>
          <w:lang w:val="ro-RO"/>
        </w:rPr>
        <w:t>ș</w:t>
      </w:r>
      <w:r w:rsidRPr="00683D05">
        <w:rPr>
          <w:lang w:val="ro-RO"/>
        </w:rPr>
        <w:t>i prin Programul Opera</w:t>
      </w:r>
      <w:r w:rsidRPr="00683D05">
        <w:rPr>
          <w:rFonts w:hint="eastAsia"/>
          <w:lang w:val="ro-RO"/>
        </w:rPr>
        <w:t>ț</w:t>
      </w:r>
      <w:r w:rsidRPr="00683D05">
        <w:rPr>
          <w:lang w:val="ro-RO"/>
        </w:rPr>
        <w:t>ional Infrastructur</w:t>
      </w:r>
      <w:r w:rsidRPr="00683D05">
        <w:rPr>
          <w:rFonts w:hint="eastAsia"/>
          <w:lang w:val="ro-RO"/>
        </w:rPr>
        <w:t>ă</w:t>
      </w:r>
      <w:r w:rsidRPr="00683D05">
        <w:rPr>
          <w:lang w:val="ro-RO"/>
        </w:rPr>
        <w:t xml:space="preserve"> Mare 2014</w:t>
      </w:r>
      <w:r w:rsidRPr="00683D05">
        <w:rPr>
          <w:rFonts w:hint="eastAsia"/>
          <w:lang w:val="ro-RO"/>
        </w:rPr>
        <w:t>–</w:t>
      </w:r>
      <w:r w:rsidRPr="00683D05">
        <w:rPr>
          <w:lang w:val="ro-RO"/>
        </w:rPr>
        <w:t>2020.</w:t>
      </w:r>
    </w:p>
    <w:p w:rsidR="00F16097" w:rsidRPr="00683D05" w:rsidRDefault="00F16097" w:rsidP="00F16097">
      <w:pPr>
        <w:pStyle w:val="BodyText"/>
        <w:spacing w:before="0" w:after="0"/>
        <w:rPr>
          <w:lang w:val="ro-RO"/>
        </w:rPr>
      </w:pPr>
      <w:r w:rsidRPr="00683D05">
        <w:rPr>
          <w:lang w:val="ro-RO"/>
        </w:rPr>
        <w:lastRenderedPageBreak/>
        <w:t>La nivelul jude</w:t>
      </w:r>
      <w:r w:rsidRPr="00683D05">
        <w:rPr>
          <w:rFonts w:hint="eastAsia"/>
          <w:lang w:val="ro-RO"/>
        </w:rPr>
        <w:t>ț</w:t>
      </w:r>
      <w:r w:rsidRPr="00683D05">
        <w:rPr>
          <w:lang w:val="ro-RO"/>
        </w:rPr>
        <w:t>ului C</w:t>
      </w:r>
      <w:r w:rsidRPr="00683D05">
        <w:rPr>
          <w:rFonts w:hint="eastAsia"/>
          <w:lang w:val="ro-RO"/>
        </w:rPr>
        <w:t>ă</w:t>
      </w:r>
      <w:r w:rsidRPr="00683D05">
        <w:rPr>
          <w:lang w:val="ro-RO"/>
        </w:rPr>
        <w:t>l</w:t>
      </w:r>
      <w:r w:rsidRPr="00683D05">
        <w:rPr>
          <w:rFonts w:hint="eastAsia"/>
          <w:lang w:val="ro-RO"/>
        </w:rPr>
        <w:t>ă</w:t>
      </w:r>
      <w:r w:rsidRPr="00683D05">
        <w:rPr>
          <w:lang w:val="ro-RO"/>
        </w:rPr>
        <w:t>ra</w:t>
      </w:r>
      <w:r w:rsidRPr="00683D05">
        <w:rPr>
          <w:rFonts w:hint="eastAsia"/>
          <w:lang w:val="ro-RO"/>
        </w:rPr>
        <w:t>ș</w:t>
      </w:r>
      <w:r w:rsidRPr="00683D05">
        <w:rPr>
          <w:lang w:val="ro-RO"/>
        </w:rPr>
        <w:t>i a fost constituit</w:t>
      </w:r>
      <w:r w:rsidRPr="00683D05">
        <w:rPr>
          <w:rFonts w:hint="eastAsia"/>
          <w:lang w:val="ro-RO"/>
        </w:rPr>
        <w:t>ă</w:t>
      </w:r>
      <w:r w:rsidRPr="00683D05">
        <w:rPr>
          <w:lang w:val="ro-RO"/>
        </w:rPr>
        <w:t xml:space="preserve"> Asocia</w:t>
      </w:r>
      <w:r w:rsidRPr="00683D05">
        <w:rPr>
          <w:rFonts w:hint="eastAsia"/>
          <w:lang w:val="ro-RO"/>
        </w:rPr>
        <w:t>ț</w:t>
      </w:r>
      <w:r w:rsidRPr="00683D05">
        <w:rPr>
          <w:lang w:val="ro-RO"/>
        </w:rPr>
        <w:t>ia de Dezvoltare Intercomunitar</w:t>
      </w:r>
      <w:r w:rsidRPr="00683D05">
        <w:rPr>
          <w:rFonts w:hint="eastAsia"/>
          <w:lang w:val="ro-RO"/>
        </w:rPr>
        <w:t>ă</w:t>
      </w:r>
      <w:r w:rsidRPr="00683D05">
        <w:rPr>
          <w:lang w:val="ro-RO"/>
        </w:rPr>
        <w:t xml:space="preserve"> Parteneriatul pentru managementul de</w:t>
      </w:r>
      <w:r w:rsidRPr="00683D05">
        <w:rPr>
          <w:rFonts w:hint="eastAsia"/>
          <w:lang w:val="ro-RO"/>
        </w:rPr>
        <w:t>ș</w:t>
      </w:r>
      <w:r w:rsidRPr="00683D05">
        <w:rPr>
          <w:lang w:val="ro-RO"/>
        </w:rPr>
        <w:t>eurilor-C</w:t>
      </w:r>
      <w:r w:rsidRPr="00683D05">
        <w:rPr>
          <w:rFonts w:hint="eastAsia"/>
          <w:lang w:val="ro-RO"/>
        </w:rPr>
        <w:t>ă</w:t>
      </w:r>
      <w:r w:rsidRPr="00683D05">
        <w:rPr>
          <w:lang w:val="ro-RO"/>
        </w:rPr>
        <w:t>l</w:t>
      </w:r>
      <w:r w:rsidRPr="00683D05">
        <w:rPr>
          <w:rFonts w:hint="eastAsia"/>
          <w:lang w:val="ro-RO"/>
        </w:rPr>
        <w:t>ă</w:t>
      </w:r>
      <w:r w:rsidRPr="00683D05">
        <w:rPr>
          <w:lang w:val="ro-RO"/>
        </w:rPr>
        <w:t>ra</w:t>
      </w:r>
      <w:r w:rsidRPr="00683D05">
        <w:rPr>
          <w:rFonts w:hint="eastAsia"/>
          <w:lang w:val="ro-RO"/>
        </w:rPr>
        <w:t>ș</w:t>
      </w:r>
      <w:r w:rsidRPr="00683D05">
        <w:rPr>
          <w:lang w:val="ro-RO"/>
        </w:rPr>
        <w:t>i</w:t>
      </w:r>
      <w:r w:rsidRPr="00683D05">
        <w:rPr>
          <w:rFonts w:hint="eastAsia"/>
          <w:lang w:val="ro-RO"/>
        </w:rPr>
        <w:t>”</w:t>
      </w:r>
      <w:r w:rsidRPr="00683D05">
        <w:rPr>
          <w:lang w:val="ro-RO"/>
        </w:rPr>
        <w:t>, din care fac parte Consiliul Jude</w:t>
      </w:r>
      <w:r w:rsidRPr="00683D05">
        <w:rPr>
          <w:rFonts w:hint="eastAsia"/>
          <w:lang w:val="ro-RO"/>
        </w:rPr>
        <w:t>ț</w:t>
      </w:r>
      <w:r w:rsidRPr="00683D05">
        <w:rPr>
          <w:lang w:val="ro-RO"/>
        </w:rPr>
        <w:t>eanC</w:t>
      </w:r>
      <w:r w:rsidRPr="00683D05">
        <w:rPr>
          <w:rFonts w:hint="eastAsia"/>
          <w:lang w:val="ro-RO"/>
        </w:rPr>
        <w:t>ă</w:t>
      </w:r>
      <w:r w:rsidRPr="00683D05">
        <w:rPr>
          <w:lang w:val="ro-RO"/>
        </w:rPr>
        <w:t>l</w:t>
      </w:r>
      <w:r w:rsidRPr="00683D05">
        <w:rPr>
          <w:rFonts w:hint="eastAsia"/>
          <w:lang w:val="ro-RO"/>
        </w:rPr>
        <w:t>ă</w:t>
      </w:r>
      <w:r w:rsidRPr="00683D05">
        <w:rPr>
          <w:lang w:val="ro-RO"/>
        </w:rPr>
        <w:t>ra</w:t>
      </w:r>
      <w:r w:rsidRPr="00683D05">
        <w:rPr>
          <w:rFonts w:hint="eastAsia"/>
          <w:lang w:val="ro-RO"/>
        </w:rPr>
        <w:t>ș</w:t>
      </w:r>
      <w:r w:rsidRPr="00683D05">
        <w:rPr>
          <w:lang w:val="ro-RO"/>
        </w:rPr>
        <w:t xml:space="preserve">i </w:t>
      </w:r>
      <w:r w:rsidRPr="00683D05">
        <w:rPr>
          <w:rFonts w:hint="eastAsia"/>
          <w:lang w:val="ro-RO"/>
        </w:rPr>
        <w:t>ș</w:t>
      </w:r>
      <w:r w:rsidRPr="00683D05">
        <w:rPr>
          <w:lang w:val="ro-RO"/>
        </w:rPr>
        <w:t>i unit</w:t>
      </w:r>
      <w:r w:rsidRPr="00683D05">
        <w:rPr>
          <w:rFonts w:hint="eastAsia"/>
          <w:lang w:val="ro-RO"/>
        </w:rPr>
        <w:t>ăț</w:t>
      </w:r>
      <w:r w:rsidRPr="00683D05">
        <w:rPr>
          <w:lang w:val="ro-RO"/>
        </w:rPr>
        <w:t>i administrative teritoriale din jude</w:t>
      </w:r>
      <w:r w:rsidRPr="00683D05">
        <w:rPr>
          <w:rFonts w:hint="eastAsia"/>
          <w:lang w:val="ro-RO"/>
        </w:rPr>
        <w:t>ț</w:t>
      </w:r>
    </w:p>
    <w:p w:rsidR="00F16097" w:rsidRPr="00683D05" w:rsidRDefault="00F16097" w:rsidP="00F16097">
      <w:pPr>
        <w:pStyle w:val="BodyText"/>
        <w:spacing w:before="0" w:after="0"/>
        <w:rPr>
          <w:lang w:val="ro-RO"/>
        </w:rPr>
      </w:pPr>
      <w:r w:rsidRPr="00683D05">
        <w:rPr>
          <w:rFonts w:hint="eastAsia"/>
          <w:lang w:val="ro-RO"/>
        </w:rPr>
        <w:t>Î</w:t>
      </w:r>
      <w:r w:rsidRPr="00683D05">
        <w:rPr>
          <w:lang w:val="ro-RO"/>
        </w:rPr>
        <w:t>n cadrul proiectului,Unit</w:t>
      </w:r>
      <w:r w:rsidRPr="00683D05">
        <w:rPr>
          <w:rFonts w:hint="eastAsia"/>
          <w:lang w:val="ro-RO"/>
        </w:rPr>
        <w:t>ăț</w:t>
      </w:r>
      <w:r w:rsidRPr="00683D05">
        <w:rPr>
          <w:lang w:val="ro-RO"/>
        </w:rPr>
        <w:t>ile Administrativ Teritoriale din jude</w:t>
      </w:r>
      <w:r w:rsidRPr="00683D05">
        <w:rPr>
          <w:rFonts w:hint="eastAsia"/>
          <w:lang w:val="ro-RO"/>
        </w:rPr>
        <w:t>ț</w:t>
      </w:r>
      <w:r w:rsidRPr="00683D05">
        <w:rPr>
          <w:lang w:val="ro-RO"/>
        </w:rPr>
        <w:t>ul C</w:t>
      </w:r>
      <w:r w:rsidRPr="00683D05">
        <w:rPr>
          <w:rFonts w:hint="eastAsia"/>
          <w:lang w:val="ro-RO"/>
        </w:rPr>
        <w:t>ă</w:t>
      </w:r>
      <w:r w:rsidRPr="00683D05">
        <w:rPr>
          <w:lang w:val="ro-RO"/>
        </w:rPr>
        <w:t>l</w:t>
      </w:r>
      <w:r w:rsidRPr="00683D05">
        <w:rPr>
          <w:rFonts w:hint="eastAsia"/>
          <w:lang w:val="ro-RO"/>
        </w:rPr>
        <w:t>ă</w:t>
      </w:r>
      <w:r w:rsidRPr="00683D05">
        <w:rPr>
          <w:lang w:val="ro-RO"/>
        </w:rPr>
        <w:t>ra</w:t>
      </w:r>
      <w:r w:rsidRPr="00683D05">
        <w:rPr>
          <w:rFonts w:hint="eastAsia"/>
          <w:lang w:val="ro-RO"/>
        </w:rPr>
        <w:t>ș</w:t>
      </w:r>
      <w:r w:rsidRPr="00683D05">
        <w:rPr>
          <w:lang w:val="ro-RO"/>
        </w:rPr>
        <w:t>i au fost impartite in 4 zone de colectare a de</w:t>
      </w:r>
      <w:r w:rsidRPr="00683D05">
        <w:rPr>
          <w:rFonts w:hint="eastAsia"/>
          <w:lang w:val="ro-RO"/>
        </w:rPr>
        <w:t>ș</w:t>
      </w:r>
      <w:r w:rsidRPr="00683D05">
        <w:rPr>
          <w:lang w:val="ro-RO"/>
        </w:rPr>
        <w:t>eurilor, astfel:</w:t>
      </w:r>
    </w:p>
    <w:p w:rsidR="00F16097" w:rsidRPr="00683D05" w:rsidRDefault="00F16097" w:rsidP="00F16097">
      <w:pPr>
        <w:pStyle w:val="BodyText"/>
        <w:numPr>
          <w:ilvl w:val="0"/>
          <w:numId w:val="3"/>
        </w:numPr>
        <w:spacing w:before="0" w:after="0"/>
        <w:rPr>
          <w:lang w:val="ro-RO"/>
        </w:rPr>
      </w:pPr>
      <w:r w:rsidRPr="00683D05">
        <w:rPr>
          <w:lang w:val="ro-RO"/>
        </w:rPr>
        <w:t xml:space="preserve">Zona 1 </w:t>
      </w:r>
      <w:r w:rsidRPr="00683D05">
        <w:rPr>
          <w:rFonts w:hint="eastAsia"/>
          <w:lang w:val="ro-RO"/>
        </w:rPr>
        <w:t>–</w:t>
      </w:r>
      <w:r w:rsidRPr="00683D05">
        <w:rPr>
          <w:lang w:val="ro-RO"/>
        </w:rPr>
        <w:t xml:space="preserve"> oras Lehliu - Gara, oras Fundulea, comunele: Belciugatele, Gurbanesti, Ileana, Lehliu, Nicolae Balcescu, Sarulesti, Sohatu, Tamadau Mare, ValeaArgovei;</w:t>
      </w:r>
    </w:p>
    <w:p w:rsidR="00F16097" w:rsidRPr="00683D05" w:rsidRDefault="00F16097" w:rsidP="00F16097">
      <w:pPr>
        <w:pStyle w:val="BodyText"/>
        <w:numPr>
          <w:ilvl w:val="0"/>
          <w:numId w:val="3"/>
        </w:numPr>
        <w:spacing w:before="0" w:after="0"/>
        <w:rPr>
          <w:lang w:val="ro-RO"/>
        </w:rPr>
      </w:pPr>
      <w:r w:rsidRPr="00683D05">
        <w:rPr>
          <w:lang w:val="ro-RO"/>
        </w:rPr>
        <w:t xml:space="preserve">Zona 2 </w:t>
      </w:r>
      <w:r w:rsidRPr="00683D05">
        <w:rPr>
          <w:rFonts w:hint="eastAsia"/>
          <w:lang w:val="ro-RO"/>
        </w:rPr>
        <w:t>–</w:t>
      </w:r>
      <w:r w:rsidRPr="00683D05">
        <w:rPr>
          <w:lang w:val="ro-RO"/>
        </w:rPr>
        <w:t xml:space="preserve"> Municipiul Olteni</w:t>
      </w:r>
      <w:r w:rsidRPr="00683D05">
        <w:rPr>
          <w:rFonts w:hint="eastAsia"/>
          <w:lang w:val="ro-RO"/>
        </w:rPr>
        <w:t>ţ</w:t>
      </w:r>
      <w:r w:rsidRPr="00683D05">
        <w:rPr>
          <w:lang w:val="ro-RO"/>
        </w:rPr>
        <w:t>a, orasBudesti, comunele: Cascioarele Chirnogi, Chiselet, Curcani, Frumu</w:t>
      </w:r>
      <w:r w:rsidRPr="00683D05">
        <w:rPr>
          <w:rFonts w:hint="eastAsia"/>
          <w:lang w:val="ro-RO"/>
        </w:rPr>
        <w:t>ş</w:t>
      </w:r>
      <w:r w:rsidRPr="00683D05">
        <w:rPr>
          <w:lang w:val="ro-RO"/>
        </w:rPr>
        <w:t>ani, Fundeni, Galbina</w:t>
      </w:r>
      <w:r w:rsidRPr="00683D05">
        <w:rPr>
          <w:rFonts w:hint="eastAsia"/>
          <w:lang w:val="ro-RO"/>
        </w:rPr>
        <w:t>ş</w:t>
      </w:r>
      <w:r w:rsidRPr="00683D05">
        <w:rPr>
          <w:lang w:val="ro-RO"/>
        </w:rPr>
        <w:t>i, Luica, Mitreni, Nana, Plataresti, Radovanu, Soldanu, Spantov, Ulmeni, Vasilati</w:t>
      </w:r>
    </w:p>
    <w:p w:rsidR="00F16097" w:rsidRPr="00683D05" w:rsidRDefault="00F16097" w:rsidP="00F16097">
      <w:pPr>
        <w:pStyle w:val="BodyText"/>
        <w:numPr>
          <w:ilvl w:val="0"/>
          <w:numId w:val="3"/>
        </w:numPr>
        <w:spacing w:before="0" w:after="0"/>
        <w:rPr>
          <w:lang w:val="ro-RO"/>
        </w:rPr>
      </w:pPr>
      <w:r w:rsidRPr="00683D05">
        <w:rPr>
          <w:lang w:val="ro-RO"/>
        </w:rPr>
        <w:t xml:space="preserve">Zona 3 </w:t>
      </w:r>
      <w:r w:rsidRPr="00683D05">
        <w:rPr>
          <w:rFonts w:hint="eastAsia"/>
          <w:lang w:val="ro-RO"/>
        </w:rPr>
        <w:t>–</w:t>
      </w:r>
      <w:r w:rsidRPr="00683D05">
        <w:rPr>
          <w:lang w:val="ro-RO"/>
        </w:rPr>
        <w:t xml:space="preserve"> municipiul C</w:t>
      </w:r>
      <w:r w:rsidRPr="00683D05">
        <w:rPr>
          <w:rFonts w:hint="eastAsia"/>
          <w:lang w:val="ro-RO"/>
        </w:rPr>
        <w:t>ă</w:t>
      </w:r>
      <w:r w:rsidRPr="00683D05">
        <w:rPr>
          <w:lang w:val="ro-RO"/>
        </w:rPr>
        <w:t>l</w:t>
      </w:r>
      <w:r w:rsidRPr="00683D05">
        <w:rPr>
          <w:rFonts w:hint="eastAsia"/>
          <w:lang w:val="ro-RO"/>
        </w:rPr>
        <w:t>ă</w:t>
      </w:r>
      <w:r w:rsidRPr="00683D05">
        <w:rPr>
          <w:lang w:val="ro-RO"/>
        </w:rPr>
        <w:t>ra</w:t>
      </w:r>
      <w:r w:rsidRPr="00683D05">
        <w:rPr>
          <w:rFonts w:hint="eastAsia"/>
          <w:lang w:val="ro-RO"/>
        </w:rPr>
        <w:t>ș</w:t>
      </w:r>
      <w:r w:rsidRPr="00683D05">
        <w:rPr>
          <w:lang w:val="ro-RO"/>
        </w:rPr>
        <w:t>i, comunele: Borcea, Dichiseni, Jegalia, Modelu, Petrisoru, Roseti, Stefan cel Mare, Stefan Voda, Unirea;</w:t>
      </w:r>
    </w:p>
    <w:p w:rsidR="00F16097" w:rsidRPr="00683D05" w:rsidRDefault="00F16097" w:rsidP="00F16097">
      <w:pPr>
        <w:pStyle w:val="BodyText"/>
        <w:numPr>
          <w:ilvl w:val="0"/>
          <w:numId w:val="3"/>
        </w:numPr>
        <w:spacing w:before="0" w:after="0"/>
        <w:rPr>
          <w:lang w:val="ro-RO"/>
        </w:rPr>
      </w:pPr>
      <w:r w:rsidRPr="00683D05">
        <w:rPr>
          <w:lang w:val="ro-RO"/>
        </w:rPr>
        <w:t xml:space="preserve">Zona 4 </w:t>
      </w:r>
      <w:r w:rsidRPr="00683D05">
        <w:rPr>
          <w:rFonts w:hint="eastAsia"/>
          <w:lang w:val="ro-RO"/>
        </w:rPr>
        <w:t>–</w:t>
      </w:r>
      <w:r w:rsidRPr="00683D05">
        <w:rPr>
          <w:lang w:val="ro-RO"/>
        </w:rPr>
        <w:t xml:space="preserve"> Alexandru Odobescu, Ciocanesti, Cuza Voda, Dor Marunt, Dorobantu, Dragos Voda, Dragalina, Frasinet, Gradistea, Independenta, Lupsanu, Manastirea, Ulmu, Valcelele, Vlad Tepes.</w:t>
      </w:r>
    </w:p>
    <w:p w:rsidR="00F16097" w:rsidRPr="00683D05" w:rsidRDefault="00F16097" w:rsidP="00F16097">
      <w:pPr>
        <w:widowControl w:val="0"/>
        <w:autoSpaceDE w:val="0"/>
        <w:autoSpaceDN w:val="0"/>
        <w:adjustRightInd w:val="0"/>
        <w:spacing w:before="6" w:after="0" w:line="230" w:lineRule="exact"/>
        <w:jc w:val="both"/>
        <w:rPr>
          <w:rFonts w:ascii="Arial Bold" w:hAnsi="Arial Bold" w:cs="Arial Bold"/>
          <w:spacing w:val="-2"/>
          <w:szCs w:val="20"/>
        </w:rPr>
      </w:pPr>
    </w:p>
    <w:p w:rsidR="00F16097" w:rsidRPr="00683D05" w:rsidRDefault="00F16097" w:rsidP="00F16097">
      <w:pPr>
        <w:autoSpaceDE w:val="0"/>
        <w:autoSpaceDN w:val="0"/>
        <w:adjustRightInd w:val="0"/>
        <w:spacing w:after="0" w:line="240" w:lineRule="auto"/>
        <w:jc w:val="both"/>
        <w:rPr>
          <w:rFonts w:eastAsiaTheme="minorHAnsi" w:cs="Arial"/>
          <w:b/>
          <w:bCs/>
          <w:i/>
          <w:iCs/>
          <w:szCs w:val="20"/>
        </w:rPr>
      </w:pPr>
      <w:r w:rsidRPr="00683D05">
        <w:rPr>
          <w:rFonts w:eastAsiaTheme="minorHAnsi" w:cs="Arial"/>
          <w:b/>
          <w:bCs/>
          <w:i/>
          <w:iCs/>
          <w:szCs w:val="20"/>
        </w:rPr>
        <w:t>Eliminarea deșeurilor</w:t>
      </w:r>
      <w:r w:rsidRPr="00683D05">
        <w:rPr>
          <w:rStyle w:val="FootnoteReference"/>
          <w:rFonts w:eastAsiaTheme="minorHAnsi" w:cs="Arial"/>
          <w:b/>
          <w:bCs/>
          <w:i/>
          <w:iCs/>
          <w:szCs w:val="20"/>
        </w:rPr>
        <w:footnoteReference w:id="3"/>
      </w:r>
    </w:p>
    <w:p w:rsidR="00F16097" w:rsidRPr="00683D05" w:rsidRDefault="00F16097" w:rsidP="00F16097">
      <w:pPr>
        <w:widowControl w:val="0"/>
        <w:autoSpaceDE w:val="0"/>
        <w:autoSpaceDN w:val="0"/>
        <w:adjustRightInd w:val="0"/>
        <w:spacing w:before="6" w:after="0" w:line="230" w:lineRule="exact"/>
        <w:jc w:val="both"/>
        <w:rPr>
          <w:rFonts w:cs="Arial"/>
          <w:spacing w:val="-2"/>
          <w:szCs w:val="20"/>
        </w:rPr>
      </w:pPr>
      <w:r w:rsidRPr="00683D05">
        <w:rPr>
          <w:rFonts w:cs="Arial"/>
          <w:spacing w:val="-2"/>
          <w:szCs w:val="20"/>
        </w:rPr>
        <w:t>Eliminarea de</w:t>
      </w:r>
      <w:r w:rsidRPr="00683D05">
        <w:rPr>
          <w:rFonts w:cs="Arial" w:hint="eastAsia"/>
          <w:spacing w:val="-2"/>
          <w:szCs w:val="20"/>
        </w:rPr>
        <w:t>ș</w:t>
      </w:r>
      <w:r w:rsidRPr="00683D05">
        <w:rPr>
          <w:rFonts w:cs="Arial"/>
          <w:spacing w:val="-2"/>
          <w:szCs w:val="20"/>
        </w:rPr>
        <w:t>eurilor municipale se realizeaz</w:t>
      </w:r>
      <w:r w:rsidRPr="00683D05">
        <w:rPr>
          <w:rFonts w:cs="Arial" w:hint="eastAsia"/>
          <w:spacing w:val="-2"/>
          <w:szCs w:val="20"/>
        </w:rPr>
        <w:t>ă</w:t>
      </w:r>
      <w:r w:rsidRPr="00683D05">
        <w:rPr>
          <w:rFonts w:cs="Arial"/>
          <w:spacing w:val="-2"/>
          <w:szCs w:val="20"/>
        </w:rPr>
        <w:t xml:space="preserve"> </w:t>
      </w:r>
      <w:r w:rsidRPr="00683D05">
        <w:rPr>
          <w:rFonts w:cs="Arial" w:hint="eastAsia"/>
          <w:spacing w:val="-2"/>
          <w:szCs w:val="20"/>
        </w:rPr>
        <w:t>î</w:t>
      </w:r>
      <w:r w:rsidRPr="00683D05">
        <w:rPr>
          <w:rFonts w:cs="Arial"/>
          <w:spacing w:val="-2"/>
          <w:szCs w:val="20"/>
        </w:rPr>
        <w:t>n conformitate cu cerin</w:t>
      </w:r>
      <w:r w:rsidRPr="00683D05">
        <w:rPr>
          <w:rFonts w:cs="Arial" w:hint="eastAsia"/>
          <w:spacing w:val="-2"/>
          <w:szCs w:val="20"/>
        </w:rPr>
        <w:t>ț</w:t>
      </w:r>
      <w:r w:rsidRPr="00683D05">
        <w:rPr>
          <w:rFonts w:cs="Arial"/>
          <w:spacing w:val="-2"/>
          <w:szCs w:val="20"/>
        </w:rPr>
        <w:t>ele legisla</w:t>
      </w:r>
      <w:r w:rsidRPr="00683D05">
        <w:rPr>
          <w:rFonts w:cs="Arial" w:hint="eastAsia"/>
          <w:spacing w:val="-2"/>
          <w:szCs w:val="20"/>
        </w:rPr>
        <w:t>ț</w:t>
      </w:r>
      <w:r w:rsidRPr="00683D05">
        <w:rPr>
          <w:rFonts w:cs="Arial"/>
          <w:spacing w:val="-2"/>
          <w:szCs w:val="20"/>
        </w:rPr>
        <w:t xml:space="preserve">iei </w:t>
      </w:r>
      <w:r w:rsidRPr="00683D05">
        <w:rPr>
          <w:rFonts w:cs="Arial" w:hint="eastAsia"/>
          <w:spacing w:val="-2"/>
          <w:szCs w:val="20"/>
        </w:rPr>
        <w:t>î</w:t>
      </w:r>
      <w:r w:rsidRPr="00683D05">
        <w:rPr>
          <w:rFonts w:cs="Arial"/>
          <w:spacing w:val="-2"/>
          <w:szCs w:val="20"/>
        </w:rPr>
        <w:t>n domeniul gestion</w:t>
      </w:r>
      <w:r w:rsidRPr="00683D05">
        <w:rPr>
          <w:rFonts w:cs="Arial" w:hint="eastAsia"/>
          <w:spacing w:val="-2"/>
          <w:szCs w:val="20"/>
        </w:rPr>
        <w:t>ă</w:t>
      </w:r>
      <w:r w:rsidRPr="00683D05">
        <w:rPr>
          <w:rFonts w:cs="Arial"/>
          <w:spacing w:val="-2"/>
          <w:szCs w:val="20"/>
        </w:rPr>
        <w:t>rii de</w:t>
      </w:r>
      <w:r w:rsidRPr="00683D05">
        <w:rPr>
          <w:rFonts w:cs="Arial" w:hint="eastAsia"/>
          <w:spacing w:val="-2"/>
          <w:szCs w:val="20"/>
        </w:rPr>
        <w:t>ș</w:t>
      </w:r>
      <w:r w:rsidRPr="00683D05">
        <w:rPr>
          <w:rFonts w:cs="Arial"/>
          <w:spacing w:val="-2"/>
          <w:szCs w:val="20"/>
        </w:rPr>
        <w:t xml:space="preserve">eurilor </w:t>
      </w:r>
      <w:r w:rsidRPr="00683D05">
        <w:rPr>
          <w:rFonts w:cs="Arial" w:hint="eastAsia"/>
          <w:spacing w:val="-2"/>
          <w:szCs w:val="20"/>
        </w:rPr>
        <w:t>î</w:t>
      </w:r>
      <w:r w:rsidRPr="00683D05">
        <w:rPr>
          <w:rFonts w:cs="Arial"/>
          <w:spacing w:val="-2"/>
          <w:szCs w:val="20"/>
        </w:rPr>
        <w:t>n scopul protej</w:t>
      </w:r>
      <w:r w:rsidRPr="00683D05">
        <w:rPr>
          <w:rFonts w:cs="Arial" w:hint="eastAsia"/>
          <w:spacing w:val="-2"/>
          <w:szCs w:val="20"/>
        </w:rPr>
        <w:t>ă</w:t>
      </w:r>
      <w:r w:rsidRPr="00683D05">
        <w:rPr>
          <w:rFonts w:cs="Arial"/>
          <w:spacing w:val="-2"/>
          <w:szCs w:val="20"/>
        </w:rPr>
        <w:t>rii s</w:t>
      </w:r>
      <w:r w:rsidRPr="00683D05">
        <w:rPr>
          <w:rFonts w:cs="Arial" w:hint="eastAsia"/>
          <w:spacing w:val="-2"/>
          <w:szCs w:val="20"/>
        </w:rPr>
        <w:t>ă</w:t>
      </w:r>
      <w:r w:rsidRPr="00683D05">
        <w:rPr>
          <w:rFonts w:cs="Arial"/>
          <w:spacing w:val="-2"/>
          <w:szCs w:val="20"/>
        </w:rPr>
        <w:t>n</w:t>
      </w:r>
      <w:r w:rsidRPr="00683D05">
        <w:rPr>
          <w:rFonts w:cs="Arial" w:hint="eastAsia"/>
          <w:spacing w:val="-2"/>
          <w:szCs w:val="20"/>
        </w:rPr>
        <w:t>ă</w:t>
      </w:r>
      <w:r w:rsidRPr="00683D05">
        <w:rPr>
          <w:rFonts w:cs="Arial"/>
          <w:spacing w:val="-2"/>
          <w:szCs w:val="20"/>
        </w:rPr>
        <w:t>t</w:t>
      </w:r>
      <w:r w:rsidRPr="00683D05">
        <w:rPr>
          <w:rFonts w:cs="Arial" w:hint="eastAsia"/>
          <w:spacing w:val="-2"/>
          <w:szCs w:val="20"/>
        </w:rPr>
        <w:t>ăț</w:t>
      </w:r>
      <w:r w:rsidRPr="00683D05">
        <w:rPr>
          <w:rFonts w:cs="Arial"/>
          <w:spacing w:val="-2"/>
          <w:szCs w:val="20"/>
        </w:rPr>
        <w:t>ii popula</w:t>
      </w:r>
      <w:r w:rsidRPr="00683D05">
        <w:rPr>
          <w:rFonts w:cs="Arial" w:hint="eastAsia"/>
          <w:spacing w:val="-2"/>
          <w:szCs w:val="20"/>
        </w:rPr>
        <w:t>ț</w:t>
      </w:r>
      <w:r w:rsidRPr="00683D05">
        <w:rPr>
          <w:rFonts w:cs="Arial"/>
          <w:spacing w:val="-2"/>
          <w:szCs w:val="20"/>
        </w:rPr>
        <w:t xml:space="preserve">iei </w:t>
      </w:r>
      <w:r w:rsidRPr="00683D05">
        <w:rPr>
          <w:rFonts w:cs="Arial" w:hint="eastAsia"/>
          <w:spacing w:val="-2"/>
          <w:szCs w:val="20"/>
        </w:rPr>
        <w:t>ș</w:t>
      </w:r>
      <w:r w:rsidRPr="00683D05">
        <w:rPr>
          <w:rFonts w:cs="Arial"/>
          <w:spacing w:val="-2"/>
          <w:szCs w:val="20"/>
        </w:rPr>
        <w:t>i a mediului.</w:t>
      </w:r>
    </w:p>
    <w:p w:rsidR="00F16097" w:rsidRPr="00683D05" w:rsidRDefault="00F16097" w:rsidP="00F16097">
      <w:pPr>
        <w:widowControl w:val="0"/>
        <w:autoSpaceDE w:val="0"/>
        <w:autoSpaceDN w:val="0"/>
        <w:adjustRightInd w:val="0"/>
        <w:spacing w:before="6" w:after="0" w:line="230" w:lineRule="exact"/>
        <w:jc w:val="both"/>
        <w:rPr>
          <w:rFonts w:cs="Arial"/>
          <w:spacing w:val="-2"/>
          <w:szCs w:val="20"/>
        </w:rPr>
      </w:pPr>
      <w:r w:rsidRPr="00683D05">
        <w:rPr>
          <w:rFonts w:cs="Arial" w:hint="eastAsia"/>
          <w:spacing w:val="-2"/>
          <w:szCs w:val="20"/>
        </w:rPr>
        <w:t>Î</w:t>
      </w:r>
      <w:r w:rsidRPr="00683D05">
        <w:rPr>
          <w:rFonts w:cs="Arial"/>
          <w:spacing w:val="-2"/>
          <w:szCs w:val="20"/>
        </w:rPr>
        <w:t>n prezent, depozitarea reprezint</w:t>
      </w:r>
      <w:r w:rsidRPr="00683D05">
        <w:rPr>
          <w:rFonts w:cs="Arial" w:hint="eastAsia"/>
          <w:spacing w:val="-2"/>
          <w:szCs w:val="20"/>
        </w:rPr>
        <w:t>ă</w:t>
      </w:r>
      <w:r w:rsidRPr="00683D05">
        <w:rPr>
          <w:rFonts w:cs="Arial"/>
          <w:spacing w:val="-2"/>
          <w:szCs w:val="20"/>
        </w:rPr>
        <w:t xml:space="preserve"> principala op</w:t>
      </w:r>
      <w:r w:rsidRPr="00683D05">
        <w:rPr>
          <w:rFonts w:cs="Arial" w:hint="eastAsia"/>
          <w:spacing w:val="-2"/>
          <w:szCs w:val="20"/>
        </w:rPr>
        <w:t>ț</w:t>
      </w:r>
      <w:r w:rsidRPr="00683D05">
        <w:rPr>
          <w:rFonts w:cs="Arial"/>
          <w:spacing w:val="-2"/>
          <w:szCs w:val="20"/>
        </w:rPr>
        <w:t>iune de eliminare a de</w:t>
      </w:r>
      <w:r w:rsidRPr="00683D05">
        <w:rPr>
          <w:rFonts w:cs="Arial" w:hint="eastAsia"/>
          <w:spacing w:val="-2"/>
          <w:szCs w:val="20"/>
        </w:rPr>
        <w:t>ș</w:t>
      </w:r>
      <w:r w:rsidRPr="00683D05">
        <w:rPr>
          <w:rFonts w:cs="Arial"/>
          <w:spacing w:val="-2"/>
          <w:szCs w:val="20"/>
        </w:rPr>
        <w:t>eurilor municipale, fiind considerat</w:t>
      </w:r>
      <w:r w:rsidRPr="00683D05">
        <w:rPr>
          <w:rFonts w:cs="Arial" w:hint="eastAsia"/>
          <w:spacing w:val="-2"/>
          <w:szCs w:val="20"/>
        </w:rPr>
        <w:t>ă</w:t>
      </w:r>
      <w:r w:rsidRPr="00683D05">
        <w:rPr>
          <w:rFonts w:cs="Arial"/>
          <w:spacing w:val="-2"/>
          <w:szCs w:val="20"/>
        </w:rPr>
        <w:t xml:space="preserve"> cea mai pu</w:t>
      </w:r>
      <w:r w:rsidRPr="00683D05">
        <w:rPr>
          <w:rFonts w:cs="Arial" w:hint="eastAsia"/>
          <w:spacing w:val="-2"/>
          <w:szCs w:val="20"/>
        </w:rPr>
        <w:t>ț</w:t>
      </w:r>
      <w:r w:rsidRPr="00683D05">
        <w:rPr>
          <w:rFonts w:cs="Arial"/>
          <w:spacing w:val="-2"/>
          <w:szCs w:val="20"/>
        </w:rPr>
        <w:t>in favorabil</w:t>
      </w:r>
      <w:r w:rsidRPr="00683D05">
        <w:rPr>
          <w:rFonts w:cs="Arial" w:hint="eastAsia"/>
          <w:spacing w:val="-2"/>
          <w:szCs w:val="20"/>
        </w:rPr>
        <w:t>ă</w:t>
      </w:r>
      <w:r w:rsidRPr="00683D05">
        <w:rPr>
          <w:rFonts w:cs="Arial"/>
          <w:spacing w:val="-2"/>
          <w:szCs w:val="20"/>
        </w:rPr>
        <w:t xml:space="preserve"> </w:t>
      </w:r>
      <w:r w:rsidRPr="00683D05">
        <w:rPr>
          <w:rFonts w:cs="Arial" w:hint="eastAsia"/>
          <w:spacing w:val="-2"/>
          <w:szCs w:val="20"/>
        </w:rPr>
        <w:t>ș</w:t>
      </w:r>
      <w:r w:rsidRPr="00683D05">
        <w:rPr>
          <w:rFonts w:cs="Arial"/>
          <w:spacing w:val="-2"/>
          <w:szCs w:val="20"/>
        </w:rPr>
        <w:t>i de aceea se realizeaz</w:t>
      </w:r>
      <w:r w:rsidRPr="00683D05">
        <w:rPr>
          <w:rFonts w:cs="Arial" w:hint="eastAsia"/>
          <w:spacing w:val="-2"/>
          <w:szCs w:val="20"/>
        </w:rPr>
        <w:t>ă</w:t>
      </w:r>
      <w:r w:rsidRPr="00683D05">
        <w:rPr>
          <w:rFonts w:cs="Arial"/>
          <w:spacing w:val="-2"/>
          <w:szCs w:val="20"/>
        </w:rPr>
        <w:t xml:space="preserve"> numai </w:t>
      </w:r>
      <w:r w:rsidRPr="00683D05">
        <w:rPr>
          <w:rFonts w:cs="Arial" w:hint="eastAsia"/>
          <w:spacing w:val="-2"/>
          <w:szCs w:val="20"/>
        </w:rPr>
        <w:t>î</w:t>
      </w:r>
      <w:r w:rsidRPr="00683D05">
        <w:rPr>
          <w:rFonts w:cs="Arial"/>
          <w:spacing w:val="-2"/>
          <w:szCs w:val="20"/>
        </w:rPr>
        <w:t xml:space="preserve">n cazul </w:t>
      </w:r>
      <w:r w:rsidRPr="00683D05">
        <w:rPr>
          <w:rFonts w:cs="Arial" w:hint="eastAsia"/>
          <w:spacing w:val="-2"/>
          <w:szCs w:val="20"/>
        </w:rPr>
        <w:t>î</w:t>
      </w:r>
      <w:r w:rsidRPr="00683D05">
        <w:rPr>
          <w:rFonts w:cs="Arial"/>
          <w:spacing w:val="-2"/>
          <w:szCs w:val="20"/>
        </w:rPr>
        <w:t>n care celelalte op</w:t>
      </w:r>
      <w:r w:rsidRPr="00683D05">
        <w:rPr>
          <w:rFonts w:cs="Arial" w:hint="eastAsia"/>
          <w:spacing w:val="-2"/>
          <w:szCs w:val="20"/>
        </w:rPr>
        <w:t>ț</w:t>
      </w:r>
      <w:r w:rsidRPr="00683D05">
        <w:rPr>
          <w:rFonts w:cs="Arial"/>
          <w:spacing w:val="-2"/>
          <w:szCs w:val="20"/>
        </w:rPr>
        <w:t>iuni nu pot fi aplicabile.</w:t>
      </w:r>
    </w:p>
    <w:p w:rsidR="00F16097" w:rsidRPr="00683D05" w:rsidRDefault="00F16097" w:rsidP="00F16097">
      <w:pPr>
        <w:widowControl w:val="0"/>
        <w:autoSpaceDE w:val="0"/>
        <w:autoSpaceDN w:val="0"/>
        <w:adjustRightInd w:val="0"/>
        <w:spacing w:before="6" w:after="0" w:line="230" w:lineRule="exact"/>
        <w:jc w:val="both"/>
        <w:rPr>
          <w:rFonts w:cs="Arial"/>
          <w:spacing w:val="-2"/>
          <w:szCs w:val="20"/>
        </w:rPr>
      </w:pPr>
      <w:r w:rsidRPr="00683D05">
        <w:rPr>
          <w:rFonts w:cs="Arial"/>
          <w:spacing w:val="-2"/>
          <w:szCs w:val="20"/>
        </w:rPr>
        <w:t>La nivelul jude</w:t>
      </w:r>
      <w:r w:rsidRPr="00683D05">
        <w:rPr>
          <w:rFonts w:cs="Arial" w:hint="eastAsia"/>
          <w:spacing w:val="-2"/>
          <w:szCs w:val="20"/>
        </w:rPr>
        <w:t>ț</w:t>
      </w:r>
      <w:r w:rsidRPr="00683D05">
        <w:rPr>
          <w:rFonts w:cs="Arial"/>
          <w:spacing w:val="-2"/>
          <w:szCs w:val="20"/>
        </w:rPr>
        <w:t>ului este func</w:t>
      </w:r>
      <w:r w:rsidRPr="00683D05">
        <w:rPr>
          <w:rFonts w:cs="Arial" w:hint="eastAsia"/>
          <w:spacing w:val="-2"/>
          <w:szCs w:val="20"/>
        </w:rPr>
        <w:t>ț</w:t>
      </w:r>
      <w:r w:rsidRPr="00683D05">
        <w:rPr>
          <w:rFonts w:cs="Arial"/>
          <w:spacing w:val="-2"/>
          <w:szCs w:val="20"/>
        </w:rPr>
        <w:t>ional Depozitul Ecologic de De</w:t>
      </w:r>
      <w:r w:rsidRPr="00683D05">
        <w:rPr>
          <w:rFonts w:cs="Arial" w:hint="eastAsia"/>
          <w:spacing w:val="-2"/>
          <w:szCs w:val="20"/>
        </w:rPr>
        <w:t>ș</w:t>
      </w:r>
      <w:r w:rsidRPr="00683D05">
        <w:rPr>
          <w:rFonts w:cs="Arial"/>
          <w:spacing w:val="-2"/>
          <w:szCs w:val="20"/>
        </w:rPr>
        <w:t xml:space="preserve">euri Menajere </w:t>
      </w:r>
      <w:r w:rsidRPr="00683D05">
        <w:rPr>
          <w:rFonts w:cs="Arial" w:hint="eastAsia"/>
          <w:spacing w:val="-2"/>
          <w:szCs w:val="20"/>
        </w:rPr>
        <w:t>ș</w:t>
      </w:r>
      <w:r w:rsidRPr="00683D05">
        <w:rPr>
          <w:rFonts w:cs="Arial"/>
          <w:spacing w:val="-2"/>
          <w:szCs w:val="20"/>
        </w:rPr>
        <w:t>i Industriale, apar</w:t>
      </w:r>
      <w:r w:rsidRPr="00683D05">
        <w:rPr>
          <w:rFonts w:cs="Arial" w:hint="eastAsia"/>
          <w:spacing w:val="-2"/>
          <w:szCs w:val="20"/>
        </w:rPr>
        <w:t>ț</w:t>
      </w:r>
      <w:r w:rsidRPr="00683D05">
        <w:rPr>
          <w:rFonts w:cs="Arial"/>
          <w:spacing w:val="-2"/>
          <w:szCs w:val="20"/>
        </w:rPr>
        <w:t>in</w:t>
      </w:r>
      <w:r w:rsidRPr="00683D05">
        <w:rPr>
          <w:rFonts w:cs="Arial" w:hint="eastAsia"/>
          <w:spacing w:val="-2"/>
          <w:szCs w:val="20"/>
        </w:rPr>
        <w:t>â</w:t>
      </w:r>
      <w:r w:rsidRPr="00683D05">
        <w:rPr>
          <w:rFonts w:cs="Arial"/>
          <w:spacing w:val="-2"/>
          <w:szCs w:val="20"/>
        </w:rPr>
        <w:t xml:space="preserve">nd SC Iridex Group Import Export SRL situat </w:t>
      </w:r>
      <w:r w:rsidRPr="00683D05">
        <w:rPr>
          <w:rFonts w:cs="Arial" w:hint="eastAsia"/>
          <w:spacing w:val="-2"/>
          <w:szCs w:val="20"/>
        </w:rPr>
        <w:t>î</w:t>
      </w:r>
      <w:r w:rsidRPr="00683D05">
        <w:rPr>
          <w:rFonts w:cs="Arial"/>
          <w:spacing w:val="-2"/>
          <w:szCs w:val="20"/>
        </w:rPr>
        <w:t xml:space="preserve">n localitatea Ciocănești </w:t>
      </w:r>
      <w:r w:rsidRPr="00683D05">
        <w:rPr>
          <w:rFonts w:cs="Arial" w:hint="eastAsia"/>
          <w:spacing w:val="-2"/>
          <w:szCs w:val="20"/>
        </w:rPr>
        <w:t>ș</w:t>
      </w:r>
      <w:r w:rsidRPr="00683D05">
        <w:rPr>
          <w:rFonts w:cs="Arial"/>
          <w:spacing w:val="-2"/>
          <w:szCs w:val="20"/>
        </w:rPr>
        <w:t>i fiind operat SC Iridex Group Import Export SRL Capacitatea ini</w:t>
      </w:r>
      <w:r w:rsidRPr="00683D05">
        <w:rPr>
          <w:rFonts w:cs="Arial" w:hint="eastAsia"/>
          <w:spacing w:val="-2"/>
          <w:szCs w:val="20"/>
        </w:rPr>
        <w:t>ț</w:t>
      </w:r>
      <w:r w:rsidRPr="00683D05">
        <w:rPr>
          <w:rFonts w:cs="Arial"/>
          <w:spacing w:val="-2"/>
          <w:szCs w:val="20"/>
        </w:rPr>
        <w:t>ial</w:t>
      </w:r>
      <w:r w:rsidRPr="00683D05">
        <w:rPr>
          <w:rFonts w:cs="Arial" w:hint="eastAsia"/>
          <w:spacing w:val="-2"/>
          <w:szCs w:val="20"/>
        </w:rPr>
        <w:t>ă</w:t>
      </w:r>
      <w:r w:rsidRPr="00683D05">
        <w:rPr>
          <w:rFonts w:cs="Arial"/>
          <w:spacing w:val="-2"/>
          <w:szCs w:val="20"/>
        </w:rPr>
        <w:t xml:space="preserve"> proiectat</w:t>
      </w:r>
      <w:r w:rsidRPr="00683D05">
        <w:rPr>
          <w:rFonts w:cs="Arial" w:hint="eastAsia"/>
          <w:spacing w:val="-2"/>
          <w:szCs w:val="20"/>
        </w:rPr>
        <w:t>ă</w:t>
      </w:r>
      <w:r w:rsidRPr="00683D05">
        <w:rPr>
          <w:rFonts w:cs="Arial"/>
          <w:spacing w:val="-2"/>
          <w:szCs w:val="20"/>
        </w:rPr>
        <w:t xml:space="preserve"> a depozitului este de 2750000 mc (3.575.000 tone), fiind realizata in prezent prima celula cu capacitatea de 1040000 tone.</w:t>
      </w:r>
    </w:p>
    <w:p w:rsidR="00F16097" w:rsidRPr="00683D05" w:rsidRDefault="00F16097" w:rsidP="00F16097">
      <w:pPr>
        <w:widowControl w:val="0"/>
        <w:autoSpaceDE w:val="0"/>
        <w:autoSpaceDN w:val="0"/>
        <w:adjustRightInd w:val="0"/>
        <w:spacing w:before="6" w:after="0" w:line="230" w:lineRule="exact"/>
        <w:jc w:val="both"/>
        <w:rPr>
          <w:rFonts w:ascii="Arial Bold" w:hAnsi="Arial Bold" w:cs="Arial Bold"/>
          <w:spacing w:val="-2"/>
          <w:szCs w:val="20"/>
        </w:rPr>
      </w:pPr>
    </w:p>
    <w:p w:rsidR="00F16097" w:rsidRPr="00683D05" w:rsidRDefault="00F16097" w:rsidP="00F16097">
      <w:pPr>
        <w:widowControl w:val="0"/>
        <w:autoSpaceDE w:val="0"/>
        <w:autoSpaceDN w:val="0"/>
        <w:adjustRightInd w:val="0"/>
        <w:spacing w:before="6" w:after="0" w:line="230" w:lineRule="exact"/>
        <w:jc w:val="both"/>
        <w:rPr>
          <w:rFonts w:ascii="Arial Bold" w:hAnsi="Arial Bold" w:cs="Arial Bold"/>
          <w:spacing w:val="-2"/>
          <w:szCs w:val="20"/>
        </w:rPr>
      </w:pPr>
      <w:r w:rsidRPr="00683D05">
        <w:rPr>
          <w:rFonts w:ascii="Arial Bold" w:hAnsi="Arial Bold" w:cs="Arial Bold"/>
          <w:spacing w:val="-2"/>
          <w:szCs w:val="20"/>
        </w:rPr>
        <w:t xml:space="preserve">Colectarea si transportul deșeurilor menajere reziduale in amestec </w:t>
      </w:r>
    </w:p>
    <w:p w:rsidR="00F16097" w:rsidRPr="00683D05" w:rsidRDefault="00F16097" w:rsidP="00F16097">
      <w:pPr>
        <w:widowControl w:val="0"/>
        <w:autoSpaceDE w:val="0"/>
        <w:autoSpaceDN w:val="0"/>
        <w:adjustRightInd w:val="0"/>
        <w:spacing w:before="6" w:after="0" w:line="230" w:lineRule="exact"/>
        <w:jc w:val="both"/>
        <w:rPr>
          <w:rFonts w:ascii="Arial Bold" w:hAnsi="Arial Bold" w:cs="Arial Bold"/>
          <w:spacing w:val="-2"/>
          <w:szCs w:val="20"/>
        </w:rPr>
      </w:pPr>
      <w:r w:rsidRPr="00683D05">
        <w:rPr>
          <w:rFonts w:ascii="Arial Bold" w:hAnsi="Arial Bold" w:cs="Arial Bold"/>
          <w:spacing w:val="-2"/>
          <w:szCs w:val="20"/>
        </w:rPr>
        <w:t xml:space="preserve"> </w:t>
      </w:r>
    </w:p>
    <w:p w:rsidR="00F16097" w:rsidRPr="00683D05" w:rsidRDefault="00F16097" w:rsidP="00F16097">
      <w:pPr>
        <w:widowControl w:val="0"/>
        <w:autoSpaceDE w:val="0"/>
        <w:autoSpaceDN w:val="0"/>
        <w:adjustRightInd w:val="0"/>
        <w:spacing w:before="6" w:after="0" w:line="230" w:lineRule="exact"/>
        <w:jc w:val="both"/>
        <w:rPr>
          <w:rFonts w:ascii="Arial Italic" w:hAnsi="Arial Italic" w:cs="Arial Italic"/>
          <w:w w:val="103"/>
          <w:szCs w:val="20"/>
        </w:rPr>
      </w:pPr>
      <w:r w:rsidRPr="00683D05">
        <w:rPr>
          <w:rFonts w:ascii="Arial Bold" w:hAnsi="Arial Bold" w:cs="Arial Bold"/>
          <w:spacing w:val="-2"/>
          <w:szCs w:val="20"/>
        </w:rPr>
        <w:t xml:space="preserve">Modalitatea de colectare a deșeurilor menajere reziduale in amestec este una de tip mixt - </w:t>
      </w:r>
      <w:r w:rsidRPr="00683D05">
        <w:rPr>
          <w:rFonts w:cs="Arial"/>
          <w:szCs w:val="20"/>
        </w:rPr>
        <w:t xml:space="preserve">de </w:t>
      </w:r>
      <w:r w:rsidRPr="00683D05">
        <w:rPr>
          <w:rFonts w:ascii="Arial Italic" w:hAnsi="Arial Italic" w:cs="Arial Italic"/>
          <w:szCs w:val="20"/>
        </w:rPr>
        <w:t>„colectare la punct fix“,</w:t>
      </w:r>
      <w:r w:rsidRPr="00683D05">
        <w:rPr>
          <w:rFonts w:cs="Arial"/>
          <w:szCs w:val="20"/>
        </w:rPr>
        <w:t xml:space="preserve"> in puncte </w:t>
      </w:r>
      <w:r w:rsidRPr="00683D05">
        <w:rPr>
          <w:rFonts w:cs="Arial"/>
          <w:w w:val="103"/>
          <w:szCs w:val="20"/>
        </w:rPr>
        <w:t xml:space="preserve">de colectare si </w:t>
      </w:r>
      <w:r w:rsidRPr="00683D05">
        <w:rPr>
          <w:rFonts w:ascii="Arial Italic" w:hAnsi="Arial Italic" w:cs="Arial Italic"/>
          <w:w w:val="103"/>
          <w:szCs w:val="20"/>
        </w:rPr>
        <w:t>"colectare din poarta in poarta";</w:t>
      </w:r>
    </w:p>
    <w:p w:rsidR="00F16097" w:rsidRPr="00683D05" w:rsidRDefault="00F16097" w:rsidP="00F16097">
      <w:pPr>
        <w:widowControl w:val="0"/>
        <w:autoSpaceDE w:val="0"/>
        <w:autoSpaceDN w:val="0"/>
        <w:adjustRightInd w:val="0"/>
        <w:spacing w:before="6" w:after="0" w:line="230" w:lineRule="exact"/>
        <w:jc w:val="both"/>
        <w:rPr>
          <w:rFonts w:ascii="Arial Italic" w:hAnsi="Arial Italic" w:cs="Arial Italic"/>
          <w:w w:val="103"/>
          <w:szCs w:val="20"/>
        </w:rPr>
      </w:pPr>
    </w:p>
    <w:p w:rsidR="00F16097" w:rsidRPr="00683D05" w:rsidRDefault="00F16097" w:rsidP="00F16097">
      <w:pPr>
        <w:widowControl w:val="0"/>
        <w:autoSpaceDE w:val="0"/>
        <w:autoSpaceDN w:val="0"/>
        <w:adjustRightInd w:val="0"/>
        <w:spacing w:before="6" w:after="0" w:line="230" w:lineRule="exact"/>
        <w:jc w:val="both"/>
        <w:rPr>
          <w:rFonts w:cs="Arial"/>
          <w:spacing w:val="-2"/>
          <w:szCs w:val="20"/>
        </w:rPr>
      </w:pPr>
      <w:r w:rsidRPr="00683D05">
        <w:rPr>
          <w:rFonts w:cs="Arial"/>
          <w:spacing w:val="-2"/>
          <w:szCs w:val="20"/>
        </w:rPr>
        <w:t>Compoziția deșeurilor menajere reziduale colectate indica un grad scăzut de colectare separata a deșeurilor reciclabile si implicit transferul si depozitarea acestora in depozite ecologice.</w:t>
      </w:r>
    </w:p>
    <w:p w:rsidR="00F16097" w:rsidRPr="00683D05" w:rsidRDefault="00F16097" w:rsidP="00F16097">
      <w:pPr>
        <w:widowControl w:val="0"/>
        <w:autoSpaceDE w:val="0"/>
        <w:autoSpaceDN w:val="0"/>
        <w:adjustRightInd w:val="0"/>
        <w:spacing w:before="6" w:after="0" w:line="230" w:lineRule="exact"/>
        <w:jc w:val="both"/>
        <w:rPr>
          <w:rFonts w:ascii="Arial Bold" w:hAnsi="Arial Bold" w:cs="Arial Bold"/>
          <w:spacing w:val="-2"/>
          <w:szCs w:val="20"/>
        </w:rPr>
      </w:pPr>
    </w:p>
    <w:p w:rsidR="00F16097" w:rsidRPr="00683D05" w:rsidRDefault="00F16097" w:rsidP="00F16097">
      <w:pPr>
        <w:widowControl w:val="0"/>
        <w:autoSpaceDE w:val="0"/>
        <w:autoSpaceDN w:val="0"/>
        <w:adjustRightInd w:val="0"/>
        <w:spacing w:before="6" w:after="0" w:line="230" w:lineRule="exact"/>
        <w:jc w:val="both"/>
        <w:rPr>
          <w:rFonts w:ascii="Arial Bold" w:hAnsi="Arial Bold" w:cs="Arial Bold"/>
          <w:spacing w:val="-2"/>
          <w:szCs w:val="20"/>
        </w:rPr>
      </w:pPr>
      <w:r w:rsidRPr="00683D05">
        <w:rPr>
          <w:rFonts w:ascii="Arial Bold" w:hAnsi="Arial Bold" w:cs="Arial Bold"/>
          <w:spacing w:val="-2"/>
          <w:szCs w:val="20"/>
        </w:rPr>
        <w:t xml:space="preserve">Colectarea si transportul deșeurilor biodegradabile </w:t>
      </w:r>
    </w:p>
    <w:p w:rsidR="00F16097" w:rsidRPr="00683D05" w:rsidRDefault="00F16097" w:rsidP="00F16097">
      <w:pPr>
        <w:jc w:val="both"/>
        <w:rPr>
          <w:rFonts w:cs="Arial"/>
          <w:szCs w:val="20"/>
        </w:rPr>
      </w:pPr>
      <w:r w:rsidRPr="00683D05">
        <w:rPr>
          <w:rFonts w:cs="Arial"/>
          <w:w w:val="102"/>
          <w:szCs w:val="20"/>
        </w:rPr>
        <w:t xml:space="preserve">Deșeurile biodegradabile generate de utilizatorii casnici de la locuințe individuale din mediul urban si rural </w:t>
      </w:r>
      <w:r w:rsidRPr="00683D05">
        <w:rPr>
          <w:rFonts w:cs="Arial"/>
          <w:szCs w:val="20"/>
        </w:rPr>
        <w:t>sunt colectate in amestec de către operatorii de salubrizare si transportate la depozite ecologice.</w:t>
      </w:r>
    </w:p>
    <w:p w:rsidR="00F16097" w:rsidRPr="00683D05" w:rsidRDefault="00F16097" w:rsidP="00F16097">
      <w:pPr>
        <w:jc w:val="both"/>
        <w:rPr>
          <w:rFonts w:cs="Arial"/>
          <w:szCs w:val="20"/>
          <w:u w:val="single"/>
        </w:rPr>
      </w:pPr>
      <w:r w:rsidRPr="00683D05">
        <w:rPr>
          <w:rFonts w:cs="Arial"/>
          <w:szCs w:val="20"/>
          <w:u w:val="single"/>
        </w:rPr>
        <w:t>Nu exista date disponibile privind cantitățile de deșeuri biodegradabile colectate</w:t>
      </w:r>
    </w:p>
    <w:p w:rsidR="00F16097" w:rsidRPr="00683D05" w:rsidRDefault="00F16097" w:rsidP="00F16097">
      <w:pPr>
        <w:jc w:val="both"/>
        <w:rPr>
          <w:rFonts w:cs="Arial"/>
          <w:lang w:eastAsia="en-GB"/>
        </w:rPr>
      </w:pPr>
      <w:r w:rsidRPr="00683D05">
        <w:rPr>
          <w:rFonts w:cs="Arial"/>
          <w:szCs w:val="20"/>
        </w:rPr>
        <w:t>Din datele existente, mai precis din lipsa acestora se poate trage concluzia ca, nu este organizata colectarea separată a deșeurilor biodegradabile de la populație, acestea fiind  depuse de către generatori ori în recipientele de colectare a deșeurilor menajere ori abandonate pe spațiul public și colectate de către operatorul de salubrizare împreuna cu deșeurile stradale.</w:t>
      </w:r>
    </w:p>
    <w:p w:rsidR="00F16097" w:rsidRPr="00683D05" w:rsidRDefault="00F16097" w:rsidP="00F16097">
      <w:pPr>
        <w:widowControl w:val="0"/>
        <w:autoSpaceDE w:val="0"/>
        <w:autoSpaceDN w:val="0"/>
        <w:adjustRightInd w:val="0"/>
        <w:spacing w:before="20" w:after="0" w:line="220" w:lineRule="exact"/>
        <w:ind w:right="-2"/>
        <w:jc w:val="both"/>
        <w:rPr>
          <w:rFonts w:ascii="Arial Bold" w:hAnsi="Arial Bold" w:cs="Arial Bold"/>
          <w:spacing w:val="-2"/>
          <w:szCs w:val="20"/>
        </w:rPr>
      </w:pPr>
      <w:r w:rsidRPr="00683D05">
        <w:rPr>
          <w:rFonts w:ascii="Arial Bold" w:hAnsi="Arial Bold" w:cs="Arial Bold"/>
          <w:spacing w:val="-1"/>
          <w:szCs w:val="20"/>
        </w:rPr>
        <w:t xml:space="preserve">Colectarea și transportul deșeurilor voluminoase provenite de la populație, instituții publice și </w:t>
      </w:r>
      <w:r w:rsidRPr="00683D05">
        <w:rPr>
          <w:rFonts w:ascii="Arial Bold" w:hAnsi="Arial Bold" w:cs="Arial Bold"/>
          <w:spacing w:val="-2"/>
          <w:szCs w:val="20"/>
        </w:rPr>
        <w:t xml:space="preserve">agenți economici </w:t>
      </w:r>
    </w:p>
    <w:p w:rsidR="00F16097" w:rsidRPr="00683D05" w:rsidRDefault="00F16097" w:rsidP="00F16097">
      <w:pPr>
        <w:rPr>
          <w:rFonts w:cs="Arial"/>
          <w:lang w:eastAsia="en-GB"/>
        </w:rPr>
      </w:pPr>
    </w:p>
    <w:p w:rsidR="00F16097" w:rsidRPr="00683D05" w:rsidRDefault="00F16097" w:rsidP="00F16097">
      <w:pPr>
        <w:jc w:val="both"/>
        <w:rPr>
          <w:rFonts w:cs="Arial"/>
          <w:szCs w:val="20"/>
          <w:u w:val="single"/>
        </w:rPr>
      </w:pPr>
      <w:r w:rsidRPr="00683D05">
        <w:rPr>
          <w:rFonts w:cs="Arial"/>
          <w:szCs w:val="20"/>
          <w:u w:val="single"/>
        </w:rPr>
        <w:t>Nu exista date disponibile privind cantitățile de deșeuri voluminoase colectate</w:t>
      </w:r>
    </w:p>
    <w:p w:rsidR="00F16097" w:rsidRPr="00683D05" w:rsidRDefault="00F16097" w:rsidP="00F16097">
      <w:pPr>
        <w:widowControl w:val="0"/>
        <w:autoSpaceDE w:val="0"/>
        <w:autoSpaceDN w:val="0"/>
        <w:adjustRightInd w:val="0"/>
        <w:spacing w:before="4" w:after="0" w:line="220" w:lineRule="exact"/>
        <w:ind w:right="-2"/>
        <w:jc w:val="both"/>
        <w:rPr>
          <w:rFonts w:ascii="Arial Bold" w:hAnsi="Arial Bold" w:cs="Arial Bold"/>
          <w:w w:val="103"/>
          <w:szCs w:val="20"/>
        </w:rPr>
      </w:pPr>
      <w:r w:rsidRPr="00683D05">
        <w:rPr>
          <w:rFonts w:ascii="Arial Bold" w:hAnsi="Arial Bold" w:cs="Arial Bold"/>
          <w:w w:val="103"/>
          <w:szCs w:val="20"/>
        </w:rPr>
        <w:t>Colectarea si transportul deșeurilor periculoase</w:t>
      </w:r>
      <w:r w:rsidRPr="00683D05">
        <w:rPr>
          <w:rFonts w:cs="Arial"/>
          <w:w w:val="103"/>
          <w:szCs w:val="20"/>
        </w:rPr>
        <w:t xml:space="preserve"> </w:t>
      </w:r>
      <w:r w:rsidRPr="00683D05">
        <w:rPr>
          <w:rFonts w:ascii="Arial Bold" w:hAnsi="Arial Bold" w:cs="Arial Bold"/>
          <w:w w:val="103"/>
          <w:szCs w:val="20"/>
        </w:rPr>
        <w:t xml:space="preserve">din deșeuri menajere  cu excepția celor cu regim special </w:t>
      </w:r>
    </w:p>
    <w:p w:rsidR="00F16097" w:rsidRPr="00683D05" w:rsidRDefault="00F16097" w:rsidP="00F16097">
      <w:pPr>
        <w:widowControl w:val="0"/>
        <w:autoSpaceDE w:val="0"/>
        <w:autoSpaceDN w:val="0"/>
        <w:adjustRightInd w:val="0"/>
        <w:spacing w:before="4" w:after="0" w:line="220" w:lineRule="exact"/>
        <w:ind w:right="-2"/>
        <w:jc w:val="both"/>
        <w:rPr>
          <w:rFonts w:ascii="Arial Bold" w:hAnsi="Arial Bold" w:cs="Arial Bold"/>
          <w:w w:val="103"/>
          <w:szCs w:val="20"/>
        </w:rPr>
      </w:pPr>
    </w:p>
    <w:p w:rsidR="00F16097" w:rsidRPr="00683D05" w:rsidRDefault="00F16097" w:rsidP="00F16097">
      <w:pPr>
        <w:widowControl w:val="0"/>
        <w:autoSpaceDE w:val="0"/>
        <w:autoSpaceDN w:val="0"/>
        <w:adjustRightInd w:val="0"/>
        <w:spacing w:before="10" w:after="0" w:line="233" w:lineRule="exact"/>
        <w:ind w:right="-2"/>
        <w:jc w:val="both"/>
        <w:rPr>
          <w:rFonts w:cs="Arial"/>
          <w:w w:val="103"/>
          <w:szCs w:val="20"/>
        </w:rPr>
      </w:pPr>
      <w:r w:rsidRPr="00683D05">
        <w:rPr>
          <w:rFonts w:cs="Arial"/>
          <w:szCs w:val="20"/>
        </w:rPr>
        <w:t xml:space="preserve">Prin deșeuri periculoase menajere se înțelege deșeurile cu caracter periculos generate de populație </w:t>
      </w:r>
      <w:r w:rsidRPr="00683D05">
        <w:rPr>
          <w:rFonts w:cs="Arial"/>
          <w:spacing w:val="-3"/>
          <w:szCs w:val="20"/>
        </w:rPr>
        <w:t xml:space="preserve">în  urma  activităților  desfășurate  în  gospodăriile  proprii  (ex.  ambalaje  de  la  produși  de  igienizare, </w:t>
      </w:r>
      <w:r w:rsidRPr="00683D05">
        <w:rPr>
          <w:rFonts w:cs="Arial"/>
          <w:w w:val="103"/>
          <w:szCs w:val="20"/>
        </w:rPr>
        <w:t xml:space="preserve">baterii și acumulatorii portabili, ambalaje de la vopseluri pe bază de ulei, spray-uri, ambalaje de la produse utilizate în </w:t>
      </w:r>
      <w:r w:rsidRPr="00683D05">
        <w:rPr>
          <w:rFonts w:cs="Arial"/>
          <w:w w:val="103"/>
          <w:szCs w:val="20"/>
        </w:rPr>
        <w:lastRenderedPageBreak/>
        <w:t xml:space="preserve">amenajări interioare etc.). </w:t>
      </w:r>
    </w:p>
    <w:p w:rsidR="00F16097" w:rsidRPr="00683D05" w:rsidRDefault="00F16097" w:rsidP="00F16097">
      <w:pPr>
        <w:rPr>
          <w:rFonts w:cs="Arial"/>
          <w:lang w:eastAsia="en-GB"/>
        </w:rPr>
      </w:pPr>
    </w:p>
    <w:p w:rsidR="00F16097" w:rsidRPr="00683D05" w:rsidRDefault="00F16097" w:rsidP="00F16097">
      <w:pPr>
        <w:jc w:val="both"/>
        <w:rPr>
          <w:rFonts w:cs="Arial"/>
          <w:szCs w:val="20"/>
          <w:u w:val="single"/>
        </w:rPr>
      </w:pPr>
      <w:r w:rsidRPr="00683D05">
        <w:rPr>
          <w:rFonts w:cs="Arial"/>
          <w:szCs w:val="20"/>
          <w:u w:val="single"/>
        </w:rPr>
        <w:t>Nu exista date disponibile privind cantitățile de deșeuri periculoase din deșeuri menajere colectate</w:t>
      </w:r>
    </w:p>
    <w:p w:rsidR="00F16097" w:rsidRPr="00683D05" w:rsidRDefault="00F16097" w:rsidP="00F16097">
      <w:pPr>
        <w:rPr>
          <w:rFonts w:cs="Arial"/>
          <w:lang w:eastAsia="en-GB"/>
        </w:rPr>
      </w:pPr>
    </w:p>
    <w:p w:rsidR="00F16097" w:rsidRPr="00683D05" w:rsidRDefault="00F16097" w:rsidP="00F16097">
      <w:pPr>
        <w:widowControl w:val="0"/>
        <w:autoSpaceDE w:val="0"/>
        <w:autoSpaceDN w:val="0"/>
        <w:adjustRightInd w:val="0"/>
        <w:spacing w:before="4" w:after="0" w:line="220" w:lineRule="exact"/>
        <w:ind w:right="-2"/>
        <w:jc w:val="both"/>
        <w:rPr>
          <w:rFonts w:ascii="Arial Bold" w:hAnsi="Arial Bold" w:cs="Arial Bold"/>
          <w:w w:val="103"/>
          <w:szCs w:val="20"/>
        </w:rPr>
      </w:pPr>
      <w:r w:rsidRPr="00683D05">
        <w:rPr>
          <w:rFonts w:ascii="Arial Bold" w:hAnsi="Arial Bold" w:cs="Arial Bold"/>
          <w:w w:val="103"/>
          <w:szCs w:val="20"/>
        </w:rPr>
        <w:t>Colectarea si transportul deșeurilor din construcții și desființări</w:t>
      </w:r>
    </w:p>
    <w:p w:rsidR="00F16097" w:rsidRPr="00683D05" w:rsidRDefault="00F16097" w:rsidP="00F16097">
      <w:pPr>
        <w:rPr>
          <w:rFonts w:cs="Arial"/>
          <w:lang w:eastAsia="en-GB"/>
        </w:rPr>
      </w:pPr>
    </w:p>
    <w:p w:rsidR="00F16097" w:rsidRPr="00683D05" w:rsidRDefault="00F16097" w:rsidP="00F16097">
      <w:pPr>
        <w:jc w:val="both"/>
        <w:rPr>
          <w:rFonts w:cs="Arial"/>
          <w:szCs w:val="20"/>
          <w:u w:val="single"/>
        </w:rPr>
      </w:pPr>
      <w:r w:rsidRPr="00683D05">
        <w:rPr>
          <w:rFonts w:cs="Arial"/>
          <w:szCs w:val="20"/>
          <w:u w:val="single"/>
        </w:rPr>
        <w:t>Nu exista date disponibile privind cantitățile de deșeuri periculoase din deșeuri menajere colectate</w:t>
      </w:r>
    </w:p>
    <w:p w:rsidR="00F16097" w:rsidRPr="00683D05" w:rsidRDefault="00F16097" w:rsidP="00F16097">
      <w:pPr>
        <w:rPr>
          <w:rFonts w:cs="Arial"/>
          <w:lang w:eastAsia="en-GB"/>
        </w:rPr>
      </w:pPr>
    </w:p>
    <w:p w:rsidR="00F16097" w:rsidRPr="00683D05" w:rsidRDefault="00F16097" w:rsidP="00F16097">
      <w:pPr>
        <w:rPr>
          <w:rFonts w:cs="Arial"/>
          <w:lang w:eastAsia="en-GB"/>
        </w:rPr>
      </w:pPr>
    </w:p>
    <w:p w:rsidR="00F16097" w:rsidRPr="00683D05" w:rsidRDefault="00F16097" w:rsidP="00F16097">
      <w:pPr>
        <w:spacing w:after="160" w:line="259" w:lineRule="auto"/>
        <w:rPr>
          <w:rFonts w:cs="Arial"/>
          <w:lang w:eastAsia="en-GB"/>
        </w:rPr>
      </w:pPr>
      <w:r w:rsidRPr="00683D05">
        <w:rPr>
          <w:rFonts w:cs="Arial"/>
          <w:lang w:eastAsia="en-GB"/>
        </w:rPr>
        <w:br w:type="page"/>
      </w:r>
    </w:p>
    <w:p w:rsidR="00F16097" w:rsidRPr="00683D05" w:rsidRDefault="00F16097" w:rsidP="00F16097">
      <w:pPr>
        <w:pStyle w:val="Heading2"/>
      </w:pPr>
      <w:bookmarkStart w:id="37" w:name="_Toc116469755"/>
      <w:r w:rsidRPr="00683D05">
        <w:lastRenderedPageBreak/>
        <w:t>Descrierea Sistemului de management integrat al deșeurilor</w:t>
      </w:r>
      <w:bookmarkEnd w:id="37"/>
    </w:p>
    <w:p w:rsidR="00F16097" w:rsidRPr="00683D05" w:rsidRDefault="00F16097" w:rsidP="00F16097">
      <w:pPr>
        <w:rPr>
          <w:rFonts w:cs="Arial"/>
          <w:lang w:eastAsia="en-GB"/>
        </w:rPr>
      </w:pPr>
    </w:p>
    <w:p w:rsidR="00F16097" w:rsidRPr="00683D05" w:rsidRDefault="00F16097" w:rsidP="00F16097">
      <w:pPr>
        <w:pStyle w:val="Heading2"/>
        <w:numPr>
          <w:ilvl w:val="1"/>
          <w:numId w:val="24"/>
        </w:numPr>
        <w:rPr>
          <w:lang w:eastAsia="en-GB"/>
        </w:rPr>
      </w:pPr>
      <w:bookmarkStart w:id="38" w:name="_Toc116469756"/>
      <w:r w:rsidRPr="00683D05">
        <w:rPr>
          <w:lang w:eastAsia="en-GB"/>
        </w:rPr>
        <w:t>Zonele de operare</w:t>
      </w:r>
      <w:bookmarkEnd w:id="38"/>
    </w:p>
    <w:p w:rsidR="00F16097" w:rsidRPr="00683D05" w:rsidRDefault="00F16097" w:rsidP="00F16097">
      <w:pPr>
        <w:spacing w:after="0" w:line="360" w:lineRule="auto"/>
        <w:jc w:val="both"/>
        <w:rPr>
          <w:rFonts w:eastAsiaTheme="minorEastAsia" w:cs="Arial"/>
          <w:szCs w:val="20"/>
          <w:lang w:eastAsia="en-GB"/>
        </w:rPr>
      </w:pPr>
    </w:p>
    <w:p w:rsidR="00F16097" w:rsidRPr="00683D05" w:rsidRDefault="00F16097" w:rsidP="00F16097">
      <w:pPr>
        <w:spacing w:after="0" w:line="360" w:lineRule="auto"/>
        <w:jc w:val="both"/>
        <w:rPr>
          <w:rFonts w:eastAsiaTheme="minorEastAsia" w:cs="Arial"/>
          <w:szCs w:val="20"/>
          <w:lang w:eastAsia="en-GB"/>
        </w:rPr>
      </w:pPr>
      <w:r w:rsidRPr="00683D05">
        <w:rPr>
          <w:rFonts w:eastAsiaTheme="minorEastAsia" w:cs="Arial"/>
          <w:szCs w:val="20"/>
          <w:lang w:eastAsia="en-GB"/>
        </w:rPr>
        <w:t>Pentru o operare eficientă a sistemului integrat de management al deșeurilor, județul Călărași a fost împărțit în 5 zone de colectare și transport, aferente stațiilor de transfer, respectiv CMID Ciocănești, astfel:</w:t>
      </w:r>
    </w:p>
    <w:p w:rsidR="00F16097" w:rsidRPr="00683D05" w:rsidRDefault="00F16097" w:rsidP="00F16097">
      <w:pPr>
        <w:spacing w:line="360" w:lineRule="auto"/>
        <w:ind w:left="139" w:right="90" w:firstLine="10"/>
        <w:jc w:val="both"/>
        <w:rPr>
          <w:rFonts w:eastAsia="Arial" w:cs="Arial"/>
          <w:w w:val="103"/>
          <w:szCs w:val="20"/>
        </w:rPr>
      </w:pPr>
      <w:r w:rsidRPr="00683D05">
        <w:rPr>
          <w:rFonts w:eastAsia="Arial" w:cs="Arial"/>
          <w:w w:val="103"/>
          <w:szCs w:val="20"/>
        </w:rPr>
        <w:t>-Zona I -Stația de transfer Lehliu-Gara: 31 654 locuitori deserviți</w:t>
      </w:r>
    </w:p>
    <w:p w:rsidR="00F16097" w:rsidRPr="00683D05" w:rsidRDefault="00F16097" w:rsidP="00F16097">
      <w:pPr>
        <w:spacing w:line="360" w:lineRule="auto"/>
        <w:ind w:left="139" w:right="90" w:firstLine="10"/>
        <w:jc w:val="both"/>
        <w:rPr>
          <w:rFonts w:eastAsia="Arial" w:cs="Arial"/>
          <w:w w:val="103"/>
          <w:szCs w:val="20"/>
        </w:rPr>
      </w:pPr>
      <w:r w:rsidRPr="00683D05">
        <w:rPr>
          <w:rFonts w:eastAsia="Arial" w:cs="Arial"/>
          <w:w w:val="103"/>
          <w:szCs w:val="20"/>
        </w:rPr>
        <w:t>-Zona lI- Stația de transfer Oltenița: 95 792 locuitori deserviți</w:t>
      </w:r>
    </w:p>
    <w:p w:rsidR="00F16097" w:rsidRPr="00683D05" w:rsidRDefault="00F16097" w:rsidP="00F16097">
      <w:pPr>
        <w:spacing w:line="360" w:lineRule="auto"/>
        <w:ind w:left="139" w:right="90" w:firstLine="10"/>
        <w:jc w:val="both"/>
        <w:rPr>
          <w:rFonts w:eastAsia="Arial" w:cs="Arial"/>
          <w:w w:val="103"/>
          <w:szCs w:val="20"/>
        </w:rPr>
      </w:pPr>
      <w:r w:rsidRPr="00683D05">
        <w:rPr>
          <w:rFonts w:eastAsia="Arial" w:cs="Arial"/>
          <w:w w:val="103"/>
          <w:szCs w:val="20"/>
        </w:rPr>
        <w:t>-Zona III-Stația de transfer Călărași: 106 532 locuitori deserviți</w:t>
      </w:r>
    </w:p>
    <w:p w:rsidR="00F16097" w:rsidRPr="00683D05" w:rsidRDefault="00F16097" w:rsidP="00F16097">
      <w:pPr>
        <w:spacing w:line="360" w:lineRule="auto"/>
        <w:ind w:left="139" w:right="90" w:firstLine="10"/>
        <w:jc w:val="both"/>
        <w:rPr>
          <w:rFonts w:eastAsia="Arial" w:cs="Arial"/>
          <w:w w:val="103"/>
          <w:szCs w:val="20"/>
        </w:rPr>
      </w:pPr>
      <w:r w:rsidRPr="00683D05">
        <w:rPr>
          <w:rFonts w:eastAsia="Arial" w:cs="Arial"/>
          <w:w w:val="103"/>
          <w:szCs w:val="20"/>
        </w:rPr>
        <w:t>-</w:t>
      </w:r>
      <w:r w:rsidRPr="00683D05">
        <w:rPr>
          <w:rFonts w:eastAsia="Arial" w:cs="Arial"/>
          <w:b/>
          <w:w w:val="103"/>
          <w:szCs w:val="20"/>
        </w:rPr>
        <w:t>Zona IV-CMID Ciocănești: 52001</w:t>
      </w:r>
      <w:r w:rsidRPr="00683D05">
        <w:rPr>
          <w:rStyle w:val="FootnoteReference"/>
          <w:rFonts w:eastAsia="Arial" w:cs="Arial"/>
          <w:b/>
          <w:w w:val="103"/>
          <w:szCs w:val="20"/>
        </w:rPr>
        <w:footnoteReference w:id="4"/>
      </w:r>
      <w:r w:rsidRPr="00683D05">
        <w:rPr>
          <w:rFonts w:eastAsia="Arial" w:cs="Arial"/>
          <w:b/>
          <w:w w:val="103"/>
          <w:szCs w:val="20"/>
        </w:rPr>
        <w:t xml:space="preserve"> locuitori deserviți</w:t>
      </w:r>
    </w:p>
    <w:p w:rsidR="00F16097" w:rsidRPr="00683D05" w:rsidRDefault="00F16097" w:rsidP="00F16097">
      <w:pPr>
        <w:spacing w:after="120"/>
        <w:jc w:val="both"/>
        <w:rPr>
          <w:rFonts w:cs="Arial"/>
          <w:szCs w:val="20"/>
        </w:rPr>
      </w:pPr>
      <w:r w:rsidRPr="00683D05">
        <w:rPr>
          <w:rFonts w:cs="Arial"/>
          <w:szCs w:val="20"/>
        </w:rPr>
        <w:t>Teritoriul județului Călărași a fost împărțit în 4 zone de transfer. Trei dintre aceste zone ( zona 1 Lehliu-Gara, zona 2 Oltenița, zona 3 Călărași) vor avea propria stație de transfer (ST) și toate deșeurile provenite din zona respectivă vor fi aduse de camioanele de colectare la stațiile de transfer respective, de unde vor fi transportate la depozitul ecologic Ciocănești, în camioane cu remorcă roll-on/ roll-off. În cea de-a patra zonă Ciocănești, distanțele medii până la depozit sunt mai mici, iar camioanele de colectare vor duce deșeurile colectate direct la depozitul ecologic Ciocănești.</w:t>
      </w:r>
    </w:p>
    <w:p w:rsidR="00F16097" w:rsidRPr="00683D05" w:rsidRDefault="00F16097" w:rsidP="00F16097">
      <w:pPr>
        <w:spacing w:after="120"/>
        <w:jc w:val="both"/>
        <w:rPr>
          <w:rFonts w:cs="Arial"/>
          <w:szCs w:val="20"/>
        </w:rPr>
      </w:pPr>
      <w:r w:rsidRPr="00683D05">
        <w:rPr>
          <w:rFonts w:cs="Arial"/>
          <w:szCs w:val="20"/>
        </w:rPr>
        <w:t xml:space="preserve">Județul are in total trei stații de transfer (ST). Prin proiect s-a construit ST de la Călărași si Oltenița. Cea de-a treia stație de transfer este la Lehliu Gara, construita cu fonduri PHARE. </w:t>
      </w:r>
    </w:p>
    <w:p w:rsidR="00F16097" w:rsidRPr="00683D05" w:rsidRDefault="00F16097" w:rsidP="00F16097">
      <w:pPr>
        <w:spacing w:after="120"/>
        <w:jc w:val="both"/>
        <w:rPr>
          <w:rFonts w:cs="Arial"/>
          <w:szCs w:val="20"/>
        </w:rPr>
      </w:pPr>
      <w:r w:rsidRPr="00683D05">
        <w:rPr>
          <w:rFonts w:cs="Arial"/>
          <w:szCs w:val="20"/>
        </w:rPr>
        <w:t xml:space="preserve">Cea din urma a fost extinsa cu echipament adițional finanțat prin proiect, astfel încât sa poată îndeplini cerințele sistemului județean de management al deșeurilor. Capacitatea stației de transfer Lehliu Gara a fost mărita, in cadrul proiectului, prin înființarea unui centru de utilitate publica dotat cu instalațiile necesare si cu echipamentul pentru manipularea containerelor. </w:t>
      </w:r>
    </w:p>
    <w:p w:rsidR="00F16097" w:rsidRPr="00683D05" w:rsidRDefault="00F16097" w:rsidP="00F16097">
      <w:pPr>
        <w:spacing w:after="120"/>
        <w:jc w:val="both"/>
        <w:rPr>
          <w:rFonts w:cs="Arial"/>
          <w:szCs w:val="20"/>
        </w:rPr>
      </w:pPr>
      <w:r w:rsidRPr="00683D05">
        <w:rPr>
          <w:rFonts w:cs="Arial"/>
          <w:szCs w:val="20"/>
        </w:rPr>
        <w:t>ST de la Călărași si Oltenița au fost echipate fiecare cu sistem de cântărire si raportare, sisteme de birouri-cabina portabile, containere (25 m3 fiecare) pentru deșeurile reziduale, precum si alte echipamente.</w:t>
      </w:r>
    </w:p>
    <w:p w:rsidR="00F16097" w:rsidRPr="00683D05" w:rsidRDefault="00F16097" w:rsidP="00F16097">
      <w:pPr>
        <w:spacing w:after="120"/>
        <w:jc w:val="both"/>
        <w:rPr>
          <w:rFonts w:cs="Arial"/>
          <w:szCs w:val="20"/>
        </w:rPr>
      </w:pPr>
      <w:r w:rsidRPr="00683D05">
        <w:rPr>
          <w:rFonts w:cs="Arial"/>
          <w:szCs w:val="20"/>
        </w:rPr>
        <w:t>In cadrul acestor stații de transfer vor intra următoarele tipuri de deșeuri: deșeuri reziduale din gospodarii; deșeuri similare celor reziduale de la instituții si agenți comerciali; deșeuri stradale.</w:t>
      </w:r>
    </w:p>
    <w:p w:rsidR="00F16097" w:rsidRPr="00683D05" w:rsidRDefault="00F16097" w:rsidP="00F16097">
      <w:pPr>
        <w:spacing w:after="120"/>
        <w:jc w:val="both"/>
        <w:rPr>
          <w:rFonts w:cs="Arial"/>
          <w:szCs w:val="20"/>
        </w:rPr>
      </w:pPr>
      <w:r w:rsidRPr="00683D05">
        <w:rPr>
          <w:rFonts w:cs="Arial"/>
          <w:szCs w:val="20"/>
        </w:rPr>
        <w:t>In toate stațiile de transfer exista un centru de utilitate publica (CUP). Acestea au in dotare 2 containere cu capacitatea de 39 mc pentru colectarea deșeurilor voluminoase si  1 container cu capacitatea de 35 mc pentru colectarea deșeurilor menajere periculoase. Se va pune, de asemenea, la dispoziție un spațiu liber pentru amplasarea instalațiilor destinate colectării DEEE. Deșeurile vor fi transportate de la stațiile de transfer la depozit prin intermediul vehiculelor cu remorcă cu 3 osii, fiecare cu două containere roll-off de 25 m³.</w:t>
      </w:r>
    </w:p>
    <w:p w:rsidR="00F16097" w:rsidRPr="00683D05" w:rsidRDefault="00F16097" w:rsidP="00F16097">
      <w:pPr>
        <w:autoSpaceDE w:val="0"/>
        <w:autoSpaceDN w:val="0"/>
        <w:adjustRightInd w:val="0"/>
        <w:rPr>
          <w:rFonts w:cs="Arial"/>
          <w:b/>
          <w:bCs/>
          <w:sz w:val="22"/>
        </w:rPr>
      </w:pPr>
    </w:p>
    <w:p w:rsidR="00F16097" w:rsidRPr="00683D05" w:rsidRDefault="00F16097" w:rsidP="00F16097">
      <w:pPr>
        <w:spacing w:after="120"/>
        <w:jc w:val="both"/>
        <w:rPr>
          <w:rFonts w:cs="Arial"/>
        </w:rPr>
      </w:pPr>
      <w:r w:rsidRPr="00683D05">
        <w:rPr>
          <w:rFonts w:cs="Arial"/>
          <w:szCs w:val="20"/>
        </w:rPr>
        <w:t>Capacitățile și categoriile de deșeuri care vor fi transferate prin fiecare stație de transfer sunt următoarele</w:t>
      </w:r>
      <w:r w:rsidRPr="00683D05">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7"/>
        <w:gridCol w:w="1387"/>
        <w:gridCol w:w="1387"/>
        <w:gridCol w:w="1387"/>
        <w:gridCol w:w="1388"/>
        <w:gridCol w:w="1388"/>
        <w:gridCol w:w="1388"/>
      </w:tblGrid>
      <w:tr w:rsidR="00F16097" w:rsidRPr="00683D05" w:rsidTr="003E2DC0">
        <w:tc>
          <w:tcPr>
            <w:tcW w:w="1387" w:type="dxa"/>
            <w:shd w:val="clear" w:color="auto" w:fill="B8CCE4"/>
          </w:tcPr>
          <w:p w:rsidR="00F16097" w:rsidRPr="00683D05" w:rsidRDefault="00F16097" w:rsidP="003E2DC0">
            <w:pPr>
              <w:spacing w:after="120"/>
              <w:jc w:val="both"/>
              <w:rPr>
                <w:rFonts w:cs="Arial"/>
                <w:szCs w:val="20"/>
              </w:rPr>
            </w:pPr>
            <w:r w:rsidRPr="00683D05">
              <w:rPr>
                <w:rFonts w:cs="Arial"/>
                <w:szCs w:val="20"/>
              </w:rPr>
              <w:t>Zona de colectare</w:t>
            </w:r>
          </w:p>
        </w:tc>
        <w:tc>
          <w:tcPr>
            <w:tcW w:w="1387" w:type="dxa"/>
            <w:shd w:val="clear" w:color="auto" w:fill="B8CCE4"/>
          </w:tcPr>
          <w:p w:rsidR="00F16097" w:rsidRPr="00683D05" w:rsidRDefault="00F16097" w:rsidP="003E2DC0">
            <w:pPr>
              <w:spacing w:after="120"/>
              <w:jc w:val="both"/>
              <w:rPr>
                <w:rFonts w:cs="Arial"/>
                <w:szCs w:val="20"/>
              </w:rPr>
            </w:pPr>
            <w:r w:rsidRPr="00683D05">
              <w:rPr>
                <w:rFonts w:cs="Arial"/>
                <w:szCs w:val="20"/>
              </w:rPr>
              <w:t>Locația stației de transfer</w:t>
            </w:r>
          </w:p>
        </w:tc>
        <w:tc>
          <w:tcPr>
            <w:tcW w:w="1387" w:type="dxa"/>
            <w:shd w:val="clear" w:color="auto" w:fill="B8CCE4"/>
          </w:tcPr>
          <w:p w:rsidR="00F16097" w:rsidRPr="00683D05" w:rsidRDefault="00F16097" w:rsidP="003E2DC0">
            <w:pPr>
              <w:spacing w:after="120"/>
              <w:jc w:val="both"/>
              <w:rPr>
                <w:rFonts w:cs="Arial"/>
                <w:szCs w:val="20"/>
              </w:rPr>
            </w:pPr>
            <w:r w:rsidRPr="00683D05">
              <w:rPr>
                <w:rFonts w:cs="Arial"/>
                <w:szCs w:val="20"/>
              </w:rPr>
              <w:t>Capacitatea proiectata</w:t>
            </w:r>
          </w:p>
          <w:p w:rsidR="00F16097" w:rsidRPr="00683D05" w:rsidRDefault="00F16097" w:rsidP="003E2DC0">
            <w:pPr>
              <w:spacing w:after="120"/>
              <w:jc w:val="both"/>
              <w:rPr>
                <w:rFonts w:cs="Arial"/>
                <w:szCs w:val="20"/>
              </w:rPr>
            </w:pPr>
            <w:r w:rsidRPr="00683D05">
              <w:rPr>
                <w:rFonts w:cs="Arial"/>
                <w:szCs w:val="20"/>
              </w:rPr>
              <w:t>[t/an]</w:t>
            </w:r>
          </w:p>
        </w:tc>
        <w:tc>
          <w:tcPr>
            <w:tcW w:w="1387" w:type="dxa"/>
            <w:shd w:val="clear" w:color="auto" w:fill="B8CCE4"/>
          </w:tcPr>
          <w:p w:rsidR="00F16097" w:rsidRPr="00683D05" w:rsidRDefault="00F16097" w:rsidP="003E2DC0">
            <w:pPr>
              <w:spacing w:after="120"/>
              <w:jc w:val="both"/>
              <w:rPr>
                <w:rFonts w:cs="Arial"/>
                <w:szCs w:val="20"/>
              </w:rPr>
            </w:pPr>
            <w:r w:rsidRPr="00683D05">
              <w:rPr>
                <w:rFonts w:cs="Arial"/>
                <w:szCs w:val="20"/>
              </w:rPr>
              <w:t>Stadiu operator colectare</w:t>
            </w:r>
          </w:p>
        </w:tc>
        <w:tc>
          <w:tcPr>
            <w:tcW w:w="1388" w:type="dxa"/>
            <w:shd w:val="clear" w:color="auto" w:fill="B8CCE4"/>
          </w:tcPr>
          <w:p w:rsidR="00F16097" w:rsidRPr="00683D05" w:rsidRDefault="00F16097" w:rsidP="003E2DC0">
            <w:pPr>
              <w:spacing w:after="120"/>
              <w:jc w:val="both"/>
              <w:rPr>
                <w:rFonts w:cs="Arial"/>
                <w:szCs w:val="20"/>
              </w:rPr>
            </w:pPr>
          </w:p>
        </w:tc>
        <w:tc>
          <w:tcPr>
            <w:tcW w:w="1388" w:type="dxa"/>
            <w:shd w:val="clear" w:color="auto" w:fill="B8CCE4"/>
          </w:tcPr>
          <w:p w:rsidR="00F16097" w:rsidRPr="00683D05" w:rsidRDefault="00F16097" w:rsidP="003E2DC0">
            <w:pPr>
              <w:spacing w:after="120"/>
              <w:jc w:val="both"/>
              <w:rPr>
                <w:rFonts w:cs="Arial"/>
                <w:szCs w:val="20"/>
              </w:rPr>
            </w:pPr>
            <w:r w:rsidRPr="00683D05">
              <w:rPr>
                <w:rFonts w:cs="Arial"/>
                <w:szCs w:val="20"/>
              </w:rPr>
              <w:t>Categoria de deșeu transferat</w:t>
            </w:r>
          </w:p>
        </w:tc>
        <w:tc>
          <w:tcPr>
            <w:tcW w:w="1388" w:type="dxa"/>
            <w:shd w:val="clear" w:color="auto" w:fill="B8CCE4"/>
          </w:tcPr>
          <w:p w:rsidR="00F16097" w:rsidRPr="00683D05" w:rsidRDefault="00F16097" w:rsidP="003E2DC0">
            <w:pPr>
              <w:spacing w:after="120"/>
              <w:jc w:val="both"/>
              <w:rPr>
                <w:rFonts w:cs="Arial"/>
                <w:szCs w:val="20"/>
              </w:rPr>
            </w:pPr>
            <w:r w:rsidRPr="00683D05">
              <w:rPr>
                <w:rFonts w:cs="Arial"/>
                <w:szCs w:val="20"/>
              </w:rPr>
              <w:t>Destinația deșeului transferat</w:t>
            </w:r>
          </w:p>
        </w:tc>
      </w:tr>
      <w:tr w:rsidR="00F16097" w:rsidRPr="00683D05" w:rsidTr="003E2DC0">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Zona 1</w:t>
            </w:r>
          </w:p>
        </w:tc>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Lehliu Gara</w:t>
            </w:r>
          </w:p>
        </w:tc>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10.211</w:t>
            </w:r>
          </w:p>
        </w:tc>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Atribuit</w:t>
            </w:r>
          </w:p>
        </w:tc>
        <w:tc>
          <w:tcPr>
            <w:tcW w:w="1388" w:type="dxa"/>
            <w:vMerge w:val="restart"/>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reziduale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CMID Ciocănești</w:t>
            </w:r>
          </w:p>
        </w:tc>
      </w:tr>
      <w:tr w:rsidR="00F16097" w:rsidRPr="00683D05" w:rsidTr="003E2DC0">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8" w:type="dxa"/>
            <w:vMerge/>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 xml:space="preserve">Deșeuri </w:t>
            </w:r>
            <w:r w:rsidRPr="00683D05">
              <w:rPr>
                <w:rFonts w:cs="Arial"/>
                <w:szCs w:val="20"/>
              </w:rPr>
              <w:lastRenderedPageBreak/>
              <w:t>stradale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lastRenderedPageBreak/>
              <w:t xml:space="preserve">CMID </w:t>
            </w:r>
            <w:r w:rsidRPr="00683D05">
              <w:rPr>
                <w:rFonts w:cs="Arial"/>
                <w:szCs w:val="20"/>
              </w:rPr>
              <w:lastRenderedPageBreak/>
              <w:t>Ciocănești</w:t>
            </w:r>
          </w:p>
        </w:tc>
      </w:tr>
      <w:tr w:rsidR="00F16097" w:rsidRPr="00683D05" w:rsidTr="003E2DC0">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8" w:type="dxa"/>
            <w:vMerge/>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speciale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Operatori autorizați</w:t>
            </w:r>
          </w:p>
        </w:tc>
      </w:tr>
      <w:tr w:rsidR="00F16097" w:rsidRPr="00683D05" w:rsidTr="003E2DC0">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Zona 2</w:t>
            </w:r>
          </w:p>
        </w:tc>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Oltenița</w:t>
            </w:r>
          </w:p>
        </w:tc>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27.352</w:t>
            </w:r>
          </w:p>
        </w:tc>
        <w:tc>
          <w:tcPr>
            <w:tcW w:w="1387" w:type="dxa"/>
            <w:vMerge w:val="restart"/>
            <w:shd w:val="clear" w:color="auto" w:fill="auto"/>
          </w:tcPr>
          <w:p w:rsidR="00F16097" w:rsidRPr="00683D05" w:rsidRDefault="00F16097" w:rsidP="003E2DC0">
            <w:r w:rsidRPr="00683D05">
              <w:rPr>
                <w:rFonts w:cs="Arial"/>
                <w:szCs w:val="20"/>
              </w:rPr>
              <w:t>Atribuit</w:t>
            </w:r>
          </w:p>
        </w:tc>
        <w:tc>
          <w:tcPr>
            <w:tcW w:w="1388" w:type="dxa"/>
            <w:vMerge w:val="restart"/>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reziduale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CMID Ciocănești</w:t>
            </w:r>
          </w:p>
        </w:tc>
      </w:tr>
      <w:tr w:rsidR="00F16097" w:rsidRPr="00683D05" w:rsidTr="003E2DC0">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rPr>
                <w:rFonts w:cs="Arial"/>
                <w:szCs w:val="20"/>
              </w:rPr>
            </w:pPr>
          </w:p>
        </w:tc>
        <w:tc>
          <w:tcPr>
            <w:tcW w:w="1388" w:type="dxa"/>
            <w:vMerge/>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stradale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CMID Ciocănești</w:t>
            </w:r>
          </w:p>
        </w:tc>
      </w:tr>
      <w:tr w:rsidR="00F16097" w:rsidRPr="00683D05" w:rsidTr="003E2DC0">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rPr>
                <w:rFonts w:cs="Arial"/>
                <w:szCs w:val="20"/>
              </w:rPr>
            </w:pPr>
          </w:p>
        </w:tc>
        <w:tc>
          <w:tcPr>
            <w:tcW w:w="1388" w:type="dxa"/>
            <w:vMerge/>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speciale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Operatori autorizați</w:t>
            </w:r>
          </w:p>
        </w:tc>
      </w:tr>
      <w:tr w:rsidR="00F16097" w:rsidRPr="00683D05" w:rsidTr="003E2DC0">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Zona 3</w:t>
            </w:r>
          </w:p>
        </w:tc>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Călărași</w:t>
            </w:r>
          </w:p>
        </w:tc>
        <w:tc>
          <w:tcPr>
            <w:tcW w:w="1387" w:type="dxa"/>
            <w:vMerge w:val="restart"/>
            <w:shd w:val="clear" w:color="auto" w:fill="auto"/>
          </w:tcPr>
          <w:p w:rsidR="00F16097" w:rsidRPr="00683D05" w:rsidRDefault="00F16097" w:rsidP="003E2DC0">
            <w:pPr>
              <w:spacing w:after="120"/>
              <w:jc w:val="both"/>
              <w:rPr>
                <w:rFonts w:cs="Arial"/>
                <w:szCs w:val="20"/>
              </w:rPr>
            </w:pPr>
            <w:r w:rsidRPr="00683D05">
              <w:rPr>
                <w:rFonts w:cs="Arial"/>
                <w:szCs w:val="20"/>
              </w:rPr>
              <w:t>33.614</w:t>
            </w:r>
          </w:p>
        </w:tc>
        <w:tc>
          <w:tcPr>
            <w:tcW w:w="1387" w:type="dxa"/>
            <w:vMerge w:val="restart"/>
            <w:shd w:val="clear" w:color="auto" w:fill="auto"/>
          </w:tcPr>
          <w:p w:rsidR="00F16097" w:rsidRPr="00683D05" w:rsidRDefault="00F16097" w:rsidP="003E2DC0">
            <w:r w:rsidRPr="00683D05">
              <w:rPr>
                <w:rFonts w:cs="Arial"/>
                <w:szCs w:val="20"/>
              </w:rPr>
              <w:t>Atribuit</w:t>
            </w:r>
          </w:p>
        </w:tc>
        <w:tc>
          <w:tcPr>
            <w:tcW w:w="1388" w:type="dxa"/>
            <w:vMerge w:val="restart"/>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reziduale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CMID Ciocănești</w:t>
            </w:r>
          </w:p>
        </w:tc>
      </w:tr>
      <w:tr w:rsidR="00F16097" w:rsidRPr="00683D05" w:rsidTr="003E2DC0">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rPr>
                <w:rFonts w:cs="Arial"/>
                <w:szCs w:val="20"/>
              </w:rPr>
            </w:pPr>
          </w:p>
        </w:tc>
        <w:tc>
          <w:tcPr>
            <w:tcW w:w="1388" w:type="dxa"/>
            <w:vMerge/>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stradale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CMID Ciocănești</w:t>
            </w:r>
          </w:p>
        </w:tc>
      </w:tr>
      <w:tr w:rsidR="00F16097" w:rsidRPr="00683D05" w:rsidTr="003E2DC0">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spacing w:after="120"/>
              <w:jc w:val="both"/>
              <w:rPr>
                <w:rFonts w:cs="Arial"/>
                <w:szCs w:val="20"/>
              </w:rPr>
            </w:pPr>
          </w:p>
        </w:tc>
        <w:tc>
          <w:tcPr>
            <w:tcW w:w="1387" w:type="dxa"/>
            <w:vMerge/>
            <w:shd w:val="clear" w:color="auto" w:fill="auto"/>
          </w:tcPr>
          <w:p w:rsidR="00F16097" w:rsidRPr="00683D05" w:rsidRDefault="00F16097" w:rsidP="003E2DC0">
            <w:pPr>
              <w:rPr>
                <w:rFonts w:cs="Arial"/>
                <w:szCs w:val="20"/>
              </w:rPr>
            </w:pPr>
          </w:p>
        </w:tc>
        <w:tc>
          <w:tcPr>
            <w:tcW w:w="1388" w:type="dxa"/>
            <w:vMerge/>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speciale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Operatori autorizați</w:t>
            </w:r>
          </w:p>
        </w:tc>
      </w:tr>
      <w:tr w:rsidR="00F16097" w:rsidRPr="00683D05" w:rsidTr="003E2DC0">
        <w:tc>
          <w:tcPr>
            <w:tcW w:w="1387" w:type="dxa"/>
            <w:shd w:val="clear" w:color="auto" w:fill="auto"/>
          </w:tcPr>
          <w:p w:rsidR="00F16097" w:rsidRPr="00683D05" w:rsidRDefault="00F16097" w:rsidP="003E2DC0">
            <w:pPr>
              <w:spacing w:after="120"/>
              <w:jc w:val="both"/>
              <w:rPr>
                <w:rFonts w:cs="Arial"/>
                <w:szCs w:val="20"/>
              </w:rPr>
            </w:pPr>
            <w:r w:rsidRPr="00683D05">
              <w:rPr>
                <w:rFonts w:cs="Arial"/>
                <w:szCs w:val="20"/>
              </w:rPr>
              <w:t>Zona 4</w:t>
            </w:r>
          </w:p>
        </w:tc>
        <w:tc>
          <w:tcPr>
            <w:tcW w:w="1387" w:type="dxa"/>
            <w:shd w:val="clear" w:color="auto" w:fill="auto"/>
          </w:tcPr>
          <w:p w:rsidR="00F16097" w:rsidRPr="00683D05" w:rsidRDefault="00F16097" w:rsidP="003E2DC0">
            <w:pPr>
              <w:spacing w:after="120"/>
              <w:jc w:val="both"/>
              <w:rPr>
                <w:rFonts w:cs="Arial"/>
                <w:szCs w:val="20"/>
              </w:rPr>
            </w:pPr>
            <w:r w:rsidRPr="00683D05">
              <w:rPr>
                <w:rFonts w:cs="Arial"/>
                <w:szCs w:val="20"/>
              </w:rPr>
              <w:t>-</w:t>
            </w:r>
          </w:p>
        </w:tc>
        <w:tc>
          <w:tcPr>
            <w:tcW w:w="1387" w:type="dxa"/>
            <w:shd w:val="clear" w:color="auto" w:fill="auto"/>
          </w:tcPr>
          <w:p w:rsidR="00F16097" w:rsidRPr="00683D05" w:rsidRDefault="00F16097" w:rsidP="003E2DC0">
            <w:pPr>
              <w:spacing w:after="120"/>
              <w:jc w:val="both"/>
              <w:rPr>
                <w:rFonts w:cs="Arial"/>
                <w:szCs w:val="20"/>
              </w:rPr>
            </w:pPr>
          </w:p>
        </w:tc>
        <w:tc>
          <w:tcPr>
            <w:tcW w:w="1387" w:type="dxa"/>
            <w:shd w:val="clear" w:color="auto" w:fill="auto"/>
          </w:tcPr>
          <w:p w:rsidR="00F16097" w:rsidRPr="00683D05" w:rsidRDefault="00F16097" w:rsidP="003E2DC0">
            <w:pPr>
              <w:spacing w:after="120"/>
              <w:jc w:val="both"/>
              <w:rPr>
                <w:rFonts w:cs="Arial"/>
                <w:szCs w:val="20"/>
              </w:rPr>
            </w:pPr>
            <w:r w:rsidRPr="00683D05">
              <w:rPr>
                <w:rFonts w:cs="Arial"/>
                <w:szCs w:val="20"/>
              </w:rPr>
              <w:t>Neatribuit</w:t>
            </w:r>
          </w:p>
        </w:tc>
        <w:tc>
          <w:tcPr>
            <w:tcW w:w="1388" w:type="dxa"/>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reziduale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CMID Ciocănești</w:t>
            </w:r>
          </w:p>
        </w:tc>
      </w:tr>
      <w:tr w:rsidR="00F16097" w:rsidRPr="00683D05" w:rsidTr="003E2DC0">
        <w:tc>
          <w:tcPr>
            <w:tcW w:w="1387" w:type="dxa"/>
            <w:shd w:val="clear" w:color="auto" w:fill="auto"/>
          </w:tcPr>
          <w:p w:rsidR="00F16097" w:rsidRPr="00683D05" w:rsidRDefault="00F16097" w:rsidP="003E2DC0">
            <w:pPr>
              <w:spacing w:after="120"/>
              <w:jc w:val="both"/>
              <w:rPr>
                <w:rFonts w:cs="Arial"/>
                <w:szCs w:val="20"/>
              </w:rPr>
            </w:pPr>
          </w:p>
        </w:tc>
        <w:tc>
          <w:tcPr>
            <w:tcW w:w="1387" w:type="dxa"/>
            <w:shd w:val="clear" w:color="auto" w:fill="auto"/>
          </w:tcPr>
          <w:p w:rsidR="00F16097" w:rsidRPr="00683D05" w:rsidRDefault="00F16097" w:rsidP="003E2DC0">
            <w:pPr>
              <w:spacing w:after="120"/>
              <w:jc w:val="both"/>
              <w:rPr>
                <w:rFonts w:cs="Arial"/>
                <w:szCs w:val="20"/>
              </w:rPr>
            </w:pPr>
          </w:p>
        </w:tc>
        <w:tc>
          <w:tcPr>
            <w:tcW w:w="1387" w:type="dxa"/>
            <w:shd w:val="clear" w:color="auto" w:fill="auto"/>
          </w:tcPr>
          <w:p w:rsidR="00F16097" w:rsidRPr="00683D05" w:rsidRDefault="00F16097" w:rsidP="003E2DC0">
            <w:pPr>
              <w:spacing w:after="120"/>
              <w:jc w:val="both"/>
              <w:rPr>
                <w:rFonts w:cs="Arial"/>
                <w:szCs w:val="20"/>
              </w:rPr>
            </w:pPr>
          </w:p>
        </w:tc>
        <w:tc>
          <w:tcPr>
            <w:tcW w:w="1387" w:type="dxa"/>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stradale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CMID Ciocănești</w:t>
            </w:r>
          </w:p>
        </w:tc>
      </w:tr>
      <w:tr w:rsidR="00F16097" w:rsidRPr="00683D05" w:rsidTr="003E2DC0">
        <w:tc>
          <w:tcPr>
            <w:tcW w:w="1387" w:type="dxa"/>
            <w:shd w:val="clear" w:color="auto" w:fill="auto"/>
          </w:tcPr>
          <w:p w:rsidR="00F16097" w:rsidRPr="00683D05" w:rsidRDefault="00F16097" w:rsidP="003E2DC0">
            <w:pPr>
              <w:spacing w:after="120"/>
              <w:jc w:val="both"/>
              <w:rPr>
                <w:rFonts w:cs="Arial"/>
                <w:szCs w:val="20"/>
              </w:rPr>
            </w:pPr>
          </w:p>
        </w:tc>
        <w:tc>
          <w:tcPr>
            <w:tcW w:w="1387" w:type="dxa"/>
            <w:shd w:val="clear" w:color="auto" w:fill="auto"/>
          </w:tcPr>
          <w:p w:rsidR="00F16097" w:rsidRPr="00683D05" w:rsidRDefault="00F16097" w:rsidP="003E2DC0">
            <w:pPr>
              <w:spacing w:after="120"/>
              <w:jc w:val="both"/>
              <w:rPr>
                <w:rFonts w:cs="Arial"/>
                <w:szCs w:val="20"/>
              </w:rPr>
            </w:pPr>
          </w:p>
        </w:tc>
        <w:tc>
          <w:tcPr>
            <w:tcW w:w="1387" w:type="dxa"/>
            <w:shd w:val="clear" w:color="auto" w:fill="auto"/>
          </w:tcPr>
          <w:p w:rsidR="00F16097" w:rsidRPr="00683D05" w:rsidRDefault="00F16097" w:rsidP="003E2DC0">
            <w:pPr>
              <w:spacing w:after="120"/>
              <w:jc w:val="both"/>
              <w:rPr>
                <w:rFonts w:cs="Arial"/>
                <w:szCs w:val="20"/>
              </w:rPr>
            </w:pPr>
          </w:p>
        </w:tc>
        <w:tc>
          <w:tcPr>
            <w:tcW w:w="1387" w:type="dxa"/>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Deșeuri speciale</w:t>
            </w:r>
          </w:p>
        </w:tc>
        <w:tc>
          <w:tcPr>
            <w:tcW w:w="1388" w:type="dxa"/>
            <w:shd w:val="clear" w:color="auto" w:fill="auto"/>
          </w:tcPr>
          <w:p w:rsidR="00F16097" w:rsidRPr="00683D05" w:rsidRDefault="00F16097" w:rsidP="003E2DC0">
            <w:pPr>
              <w:spacing w:after="120"/>
              <w:jc w:val="both"/>
              <w:rPr>
                <w:rFonts w:cs="Arial"/>
                <w:szCs w:val="20"/>
              </w:rPr>
            </w:pPr>
            <w:r w:rsidRPr="00683D05">
              <w:rPr>
                <w:rFonts w:cs="Arial"/>
                <w:szCs w:val="20"/>
              </w:rPr>
              <w:t>Operatori autorizați</w:t>
            </w:r>
          </w:p>
        </w:tc>
      </w:tr>
    </w:tbl>
    <w:p w:rsidR="00F16097" w:rsidRPr="00683D05" w:rsidRDefault="00F16097" w:rsidP="00F16097">
      <w:pPr>
        <w:rPr>
          <w:rFonts w:cs="Arial"/>
          <w:szCs w:val="20"/>
          <w:lang w:eastAsia="en-GB"/>
        </w:rPr>
      </w:pPr>
    </w:p>
    <w:p w:rsidR="00F16097" w:rsidRPr="00683D05" w:rsidRDefault="00F16097" w:rsidP="00F16097">
      <w:pPr>
        <w:rPr>
          <w:rFonts w:cs="Arial"/>
          <w:szCs w:val="20"/>
          <w:lang w:eastAsia="en-GB"/>
        </w:rPr>
      </w:pPr>
    </w:p>
    <w:p w:rsidR="00F16097" w:rsidRPr="00683D05" w:rsidRDefault="00F16097" w:rsidP="00F16097">
      <w:pPr>
        <w:rPr>
          <w:rFonts w:cs="Arial"/>
          <w:szCs w:val="20"/>
          <w:lang w:eastAsia="en-GB"/>
        </w:rPr>
      </w:pPr>
      <w:r w:rsidRPr="00683D05">
        <w:rPr>
          <w:rFonts w:cs="Arial"/>
          <w:szCs w:val="20"/>
          <w:lang w:eastAsia="en-GB"/>
        </w:rPr>
        <w:t>Conform datelor INSEE Populația rezidenta a Județului Călărași este prezentata in tabelul următor:</w:t>
      </w:r>
    </w:p>
    <w:tbl>
      <w:tblPr>
        <w:tblW w:w="8500" w:type="dxa"/>
        <w:tblLook w:val="04A0" w:firstRow="1" w:lastRow="0" w:firstColumn="1" w:lastColumn="0" w:noHBand="0" w:noVBand="1"/>
      </w:tblPr>
      <w:tblGrid>
        <w:gridCol w:w="2500"/>
        <w:gridCol w:w="1180"/>
        <w:gridCol w:w="1280"/>
        <w:gridCol w:w="1160"/>
        <w:gridCol w:w="1160"/>
        <w:gridCol w:w="1220"/>
      </w:tblGrid>
      <w:tr w:rsidR="00F16097" w:rsidRPr="00683D05" w:rsidTr="003E2DC0">
        <w:trPr>
          <w:trHeight w:val="300"/>
        </w:trPr>
        <w:tc>
          <w:tcPr>
            <w:tcW w:w="250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Populatie rezidenta</w:t>
            </w:r>
          </w:p>
        </w:tc>
        <w:tc>
          <w:tcPr>
            <w:tcW w:w="1180" w:type="dxa"/>
            <w:tcBorders>
              <w:top w:val="single" w:sz="4" w:space="0" w:color="auto"/>
              <w:left w:val="nil"/>
              <w:bottom w:val="single" w:sz="4" w:space="0" w:color="auto"/>
              <w:right w:val="single" w:sz="4" w:space="0" w:color="auto"/>
            </w:tcBorders>
            <w:shd w:val="clear" w:color="000000" w:fill="C5D9F1"/>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Anul 2016</w:t>
            </w:r>
          </w:p>
        </w:tc>
        <w:tc>
          <w:tcPr>
            <w:tcW w:w="1280" w:type="dxa"/>
            <w:tcBorders>
              <w:top w:val="single" w:sz="4" w:space="0" w:color="auto"/>
              <w:left w:val="nil"/>
              <w:bottom w:val="single" w:sz="4" w:space="0" w:color="auto"/>
              <w:right w:val="single" w:sz="4" w:space="0" w:color="auto"/>
            </w:tcBorders>
            <w:shd w:val="clear" w:color="000000" w:fill="C5D9F1"/>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Anul 2017</w:t>
            </w:r>
          </w:p>
        </w:tc>
        <w:tc>
          <w:tcPr>
            <w:tcW w:w="1160" w:type="dxa"/>
            <w:tcBorders>
              <w:top w:val="single" w:sz="4" w:space="0" w:color="auto"/>
              <w:left w:val="nil"/>
              <w:bottom w:val="single" w:sz="4" w:space="0" w:color="auto"/>
              <w:right w:val="single" w:sz="4" w:space="0" w:color="auto"/>
            </w:tcBorders>
            <w:shd w:val="clear" w:color="000000" w:fill="C5D9F1"/>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Anul 2018</w:t>
            </w:r>
          </w:p>
        </w:tc>
        <w:tc>
          <w:tcPr>
            <w:tcW w:w="1160" w:type="dxa"/>
            <w:tcBorders>
              <w:top w:val="single" w:sz="4" w:space="0" w:color="auto"/>
              <w:left w:val="nil"/>
              <w:bottom w:val="single" w:sz="4" w:space="0" w:color="auto"/>
              <w:right w:val="single" w:sz="4" w:space="0" w:color="auto"/>
            </w:tcBorders>
            <w:shd w:val="clear" w:color="000000" w:fill="C5D9F1"/>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Anul 2019</w:t>
            </w:r>
          </w:p>
        </w:tc>
        <w:tc>
          <w:tcPr>
            <w:tcW w:w="1220" w:type="dxa"/>
            <w:tcBorders>
              <w:top w:val="single" w:sz="4" w:space="0" w:color="auto"/>
              <w:left w:val="nil"/>
              <w:bottom w:val="single" w:sz="4" w:space="0" w:color="auto"/>
              <w:right w:val="single" w:sz="4" w:space="0" w:color="auto"/>
            </w:tcBorders>
            <w:shd w:val="clear" w:color="000000" w:fill="C5D9F1"/>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Anul 2020</w:t>
            </w:r>
          </w:p>
        </w:tc>
      </w:tr>
      <w:tr w:rsidR="00F16097" w:rsidRPr="00683D05" w:rsidTr="003E2DC0">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Total</w:t>
            </w:r>
          </w:p>
        </w:tc>
        <w:tc>
          <w:tcPr>
            <w:tcW w:w="118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 xml:space="preserve">        295,505 </w:t>
            </w:r>
          </w:p>
        </w:tc>
        <w:tc>
          <w:tcPr>
            <w:tcW w:w="128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 xml:space="preserve">          292,841 </w:t>
            </w:r>
          </w:p>
        </w:tc>
        <w:tc>
          <w:tcPr>
            <w:tcW w:w="116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286,266 </w:t>
            </w:r>
          </w:p>
        </w:tc>
        <w:tc>
          <w:tcPr>
            <w:tcW w:w="116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284,299 </w:t>
            </w:r>
          </w:p>
        </w:tc>
        <w:tc>
          <w:tcPr>
            <w:tcW w:w="122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280,252 </w:t>
            </w:r>
          </w:p>
        </w:tc>
      </w:tr>
      <w:tr w:rsidR="00F16097" w:rsidRPr="00683D05" w:rsidTr="003E2DC0">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Urban</w:t>
            </w:r>
          </w:p>
        </w:tc>
        <w:tc>
          <w:tcPr>
            <w:tcW w:w="118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 xml:space="preserve">        106,733 </w:t>
            </w:r>
          </w:p>
        </w:tc>
        <w:tc>
          <w:tcPr>
            <w:tcW w:w="128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 xml:space="preserve">          105,390 </w:t>
            </w:r>
          </w:p>
        </w:tc>
        <w:tc>
          <w:tcPr>
            <w:tcW w:w="116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103,599 </w:t>
            </w:r>
          </w:p>
        </w:tc>
        <w:tc>
          <w:tcPr>
            <w:tcW w:w="116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102,978 </w:t>
            </w:r>
          </w:p>
        </w:tc>
        <w:tc>
          <w:tcPr>
            <w:tcW w:w="122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102,124 </w:t>
            </w:r>
          </w:p>
        </w:tc>
      </w:tr>
      <w:tr w:rsidR="00F16097" w:rsidRPr="00683D05" w:rsidTr="003E2DC0">
        <w:trPr>
          <w:trHeight w:val="300"/>
        </w:trPr>
        <w:tc>
          <w:tcPr>
            <w:tcW w:w="250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jc w:val="center"/>
              <w:rPr>
                <w:rFonts w:ascii="Calibri" w:eastAsia="Times New Roman" w:hAnsi="Calibri" w:cs="Calibri"/>
                <w:b/>
                <w:bCs/>
                <w:sz w:val="22"/>
                <w:lang w:val="en-US"/>
              </w:rPr>
            </w:pPr>
            <w:r w:rsidRPr="00683D05">
              <w:rPr>
                <w:rFonts w:ascii="Calibri" w:eastAsia="Times New Roman" w:hAnsi="Calibri" w:cs="Calibri"/>
                <w:b/>
                <w:bCs/>
                <w:sz w:val="22"/>
                <w:lang w:val="en-US"/>
              </w:rPr>
              <w:t>Rural</w:t>
            </w:r>
          </w:p>
        </w:tc>
        <w:tc>
          <w:tcPr>
            <w:tcW w:w="118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 xml:space="preserve">        188,772 </w:t>
            </w:r>
          </w:p>
        </w:tc>
        <w:tc>
          <w:tcPr>
            <w:tcW w:w="128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 xml:space="preserve">          187,451 </w:t>
            </w:r>
          </w:p>
        </w:tc>
        <w:tc>
          <w:tcPr>
            <w:tcW w:w="116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182,667 </w:t>
            </w:r>
          </w:p>
        </w:tc>
        <w:tc>
          <w:tcPr>
            <w:tcW w:w="116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181,321 </w:t>
            </w:r>
          </w:p>
        </w:tc>
        <w:tc>
          <w:tcPr>
            <w:tcW w:w="1220" w:type="dxa"/>
            <w:tcBorders>
              <w:top w:val="nil"/>
              <w:left w:val="nil"/>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 xml:space="preserve">         178,128 </w:t>
            </w:r>
          </w:p>
        </w:tc>
      </w:tr>
    </w:tbl>
    <w:p w:rsidR="00F16097" w:rsidRPr="00683D05" w:rsidRDefault="00F16097" w:rsidP="00F16097">
      <w:pPr>
        <w:rPr>
          <w:rFonts w:cs="Arial"/>
          <w:szCs w:val="20"/>
          <w:lang w:eastAsia="en-GB"/>
        </w:rPr>
      </w:pPr>
    </w:p>
    <w:p w:rsidR="00F16097" w:rsidRPr="00683D05" w:rsidRDefault="00F16097" w:rsidP="00F16097">
      <w:pPr>
        <w:pStyle w:val="Caption"/>
        <w:rPr>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noBreakHyphen/>
      </w:r>
      <w:r w:rsidRPr="00683D05">
        <w:rPr>
          <w:lang w:val="ro-RO"/>
        </w:rPr>
        <w:fldChar w:fldCharType="begin"/>
      </w:r>
      <w:r w:rsidRPr="00683D05">
        <w:rPr>
          <w:lang w:val="ro-RO"/>
        </w:rPr>
        <w:instrText xml:space="preserve"> SEQ Tabel_ \* ARABIC \s 1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t xml:space="preserve"> Populație rezidenta conform INSSE Tempo Online 105A</w:t>
      </w:r>
    </w:p>
    <w:p w:rsidR="00F16097" w:rsidRPr="00683D05" w:rsidRDefault="00F16097" w:rsidP="00F16097">
      <w:pPr>
        <w:pStyle w:val="Caption"/>
        <w:rPr>
          <w:lang w:val="ro-RO"/>
        </w:rPr>
      </w:pPr>
    </w:p>
    <w:p w:rsidR="00F16097" w:rsidRPr="00683D05" w:rsidRDefault="00F16097" w:rsidP="00F16097">
      <w:pPr>
        <w:jc w:val="both"/>
        <w:rPr>
          <w:rFonts w:cs="Arial"/>
          <w:szCs w:val="20"/>
          <w:u w:val="single"/>
        </w:rPr>
      </w:pPr>
      <w:r w:rsidRPr="00683D05">
        <w:rPr>
          <w:rFonts w:cs="Arial"/>
          <w:szCs w:val="20"/>
          <w:u w:val="single"/>
        </w:rPr>
        <w:t>Cantități de deșeuri municipale generate in perioada 2016- 2019</w:t>
      </w:r>
      <w:r w:rsidRPr="00683D05">
        <w:rPr>
          <w:rStyle w:val="FootnoteReference"/>
          <w:rFonts w:cs="Arial"/>
          <w:szCs w:val="20"/>
          <w:u w:val="single"/>
        </w:rPr>
        <w:footnoteReference w:id="5"/>
      </w:r>
    </w:p>
    <w:p w:rsidR="00F16097" w:rsidRPr="00683D05" w:rsidRDefault="00F16097" w:rsidP="00F16097">
      <w:pPr>
        <w:jc w:val="both"/>
        <w:rPr>
          <w:rFonts w:cs="Arial"/>
          <w:szCs w:val="20"/>
        </w:rPr>
      </w:pPr>
      <w:r w:rsidRPr="00683D05">
        <w:rPr>
          <w:rFonts w:cs="Arial"/>
          <w:szCs w:val="20"/>
        </w:rPr>
        <w:t>Conform celor mai recente date ale APM Călărași, cantitatea de deșeuri municipale generate rezultate din rapoartele operatorilor de salubrizare și estimările pentru populația nedeservită de operatori. Cantitatea de deșeuri municipale necolectate de la populație s-a redus ca urmare a creșterii gradului de acoperire cu servicii de salubrizare.</w:t>
      </w:r>
    </w:p>
    <w:p w:rsidR="00F16097" w:rsidRPr="00683D05" w:rsidRDefault="00F16097" w:rsidP="00F16097">
      <w:pPr>
        <w:jc w:val="both"/>
        <w:rPr>
          <w:rFonts w:cs="Arial"/>
          <w:szCs w:val="20"/>
        </w:rPr>
      </w:pPr>
    </w:p>
    <w:p w:rsidR="00F16097" w:rsidRPr="00683D05" w:rsidRDefault="00F16097" w:rsidP="00F16097">
      <w:pPr>
        <w:jc w:val="both"/>
        <w:rPr>
          <w:rFonts w:cs="Arial"/>
          <w:szCs w:val="20"/>
        </w:rPr>
      </w:pPr>
    </w:p>
    <w:tbl>
      <w:tblPr>
        <w:tblW w:w="8600" w:type="dxa"/>
        <w:jc w:val="center"/>
        <w:tblLook w:val="04A0" w:firstRow="1" w:lastRow="0" w:firstColumn="1" w:lastColumn="0" w:noHBand="0" w:noVBand="1"/>
      </w:tblPr>
      <w:tblGrid>
        <w:gridCol w:w="3800"/>
        <w:gridCol w:w="1053"/>
        <w:gridCol w:w="1053"/>
        <w:gridCol w:w="1053"/>
        <w:gridCol w:w="1053"/>
        <w:gridCol w:w="1053"/>
      </w:tblGrid>
      <w:tr w:rsidR="00F16097" w:rsidRPr="00683D05" w:rsidTr="003E2DC0">
        <w:trPr>
          <w:trHeight w:val="300"/>
          <w:jc w:val="center"/>
        </w:trPr>
        <w:tc>
          <w:tcPr>
            <w:tcW w:w="3800" w:type="dxa"/>
            <w:tcBorders>
              <w:top w:val="single" w:sz="4" w:space="0" w:color="auto"/>
              <w:left w:val="single" w:sz="4" w:space="0" w:color="auto"/>
              <w:bottom w:val="single" w:sz="4" w:space="0" w:color="auto"/>
              <w:right w:val="single" w:sz="4" w:space="0" w:color="auto"/>
            </w:tcBorders>
            <w:shd w:val="clear" w:color="000000" w:fill="D9E1F2"/>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Categorii de deșeuri municipale [t/an]</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2015</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2016</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2017</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2018</w:t>
            </w:r>
          </w:p>
        </w:tc>
        <w:tc>
          <w:tcPr>
            <w:tcW w:w="960" w:type="dxa"/>
            <w:tcBorders>
              <w:top w:val="single" w:sz="4" w:space="0" w:color="auto"/>
              <w:left w:val="nil"/>
              <w:bottom w:val="single" w:sz="4" w:space="0" w:color="auto"/>
              <w:right w:val="single" w:sz="4" w:space="0" w:color="auto"/>
            </w:tcBorders>
            <w:shd w:val="clear" w:color="000000" w:fill="D9E1F2"/>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2019</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menajere și similare: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22457.19</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25841.86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43957.73</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64139.4</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73897</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menajere din care: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14155.49</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15088.55</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29076.08</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49523.14</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64869.62</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menajere colectate în amestec</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13964.17</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14851.25</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28992.42</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49281.95</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63590.48</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Dețeuri menajere colectate separat</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191.32</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237.3</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83.66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241.19</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1279.14</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similare din care: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8301.7</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10753.31</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14881.65</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14616.26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9027.38</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similare colectate în amestec</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8301.7</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10753.31</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14793.88</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14501.28</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8903.95</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similare colectate separat</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87.77</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114.98</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123.43</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din servicii municipale din care: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7081.6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15952.24</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2741.26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4007.64</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2635.77</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din grădini și parcuri</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1600</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2291.62</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1200</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318.68</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11.86</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din piețe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213.6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226.1</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 </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 </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Deșeuri stradale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5268</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13434.52</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1541.26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3688.96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2623.91</w:t>
            </w:r>
          </w:p>
        </w:tc>
      </w:tr>
      <w:tr w:rsidR="00F16097" w:rsidRPr="00683D05" w:rsidTr="003E2DC0">
        <w:trPr>
          <w:trHeight w:val="300"/>
          <w:jc w:val="center"/>
        </w:trPr>
        <w:tc>
          <w:tcPr>
            <w:tcW w:w="380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rPr>
            </w:pPr>
            <w:r w:rsidRPr="00683D05">
              <w:rPr>
                <w:rFonts w:ascii="Calibri" w:eastAsia="Times New Roman" w:hAnsi="Calibri" w:cs="Calibri"/>
                <w:sz w:val="22"/>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29538.79</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41794.1</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46698.99</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68147.04</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rPr>
            </w:pPr>
            <w:r w:rsidRPr="00683D05">
              <w:rPr>
                <w:rFonts w:ascii="Calibri" w:eastAsia="Times New Roman" w:hAnsi="Calibri" w:cs="Calibri"/>
                <w:sz w:val="22"/>
              </w:rPr>
              <w:t>76532.77</w:t>
            </w:r>
          </w:p>
        </w:tc>
      </w:tr>
    </w:tbl>
    <w:p w:rsidR="00F16097" w:rsidRPr="00683D05" w:rsidRDefault="00F16097" w:rsidP="00F16097">
      <w:pPr>
        <w:jc w:val="both"/>
        <w:rPr>
          <w:rFonts w:cs="Arial"/>
          <w:szCs w:val="20"/>
        </w:rPr>
      </w:pPr>
    </w:p>
    <w:p w:rsidR="00F16097" w:rsidRPr="00683D05" w:rsidRDefault="00F16097" w:rsidP="00F16097">
      <w:pPr>
        <w:pStyle w:val="Caption"/>
        <w:rPr>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noBreakHyphen/>
      </w:r>
      <w:r w:rsidRPr="00683D05">
        <w:rPr>
          <w:lang w:val="ro-RO"/>
        </w:rPr>
        <w:fldChar w:fldCharType="begin"/>
      </w:r>
      <w:r w:rsidRPr="00683D05">
        <w:rPr>
          <w:lang w:val="ro-RO"/>
        </w:rPr>
        <w:instrText xml:space="preserve"> SEQ Tabel_ \* ARABIC \s 1 </w:instrText>
      </w:r>
      <w:r w:rsidRPr="00683D05">
        <w:rPr>
          <w:lang w:val="ro-RO"/>
        </w:rPr>
        <w:fldChar w:fldCharType="separate"/>
      </w:r>
      <w:r w:rsidRPr="00683D05">
        <w:rPr>
          <w:noProof/>
          <w:lang w:val="ro-RO"/>
        </w:rPr>
        <w:t>2</w:t>
      </w:r>
      <w:r w:rsidRPr="00683D05">
        <w:rPr>
          <w:noProof/>
          <w:lang w:val="ro-RO"/>
        </w:rPr>
        <w:fldChar w:fldCharType="end"/>
      </w:r>
      <w:r w:rsidRPr="00683D05">
        <w:rPr>
          <w:lang w:val="ro-RO"/>
        </w:rPr>
        <w:t xml:space="preserve"> </w:t>
      </w:r>
      <w:r w:rsidRPr="00683D05">
        <w:rPr>
          <w:b/>
          <w:i/>
          <w:sz w:val="20"/>
          <w:szCs w:val="20"/>
          <w:lang w:val="ro-RO"/>
        </w:rPr>
        <w:t>Deșeuri generate si colectate in perioada 2015-2019</w:t>
      </w:r>
      <w:r w:rsidRPr="00683D05">
        <w:rPr>
          <w:rStyle w:val="FootnoteReference"/>
          <w:rFonts w:eastAsiaTheme="majorEastAsia"/>
          <w:b/>
          <w:i/>
          <w:szCs w:val="20"/>
        </w:rPr>
        <w:footnoteReference w:id="6"/>
      </w:r>
    </w:p>
    <w:p w:rsidR="00F16097" w:rsidRPr="00683D05" w:rsidRDefault="00F16097" w:rsidP="00F16097">
      <w:pPr>
        <w:rPr>
          <w:rFonts w:cs="Arial"/>
          <w:lang w:eastAsia="en-GB"/>
        </w:rPr>
      </w:pPr>
    </w:p>
    <w:p w:rsidR="00F16097" w:rsidRPr="00683D05" w:rsidRDefault="00F16097" w:rsidP="00F16097">
      <w:pPr>
        <w:autoSpaceDE w:val="0"/>
        <w:autoSpaceDN w:val="0"/>
        <w:adjustRightInd w:val="0"/>
        <w:spacing w:after="0" w:line="240" w:lineRule="auto"/>
        <w:rPr>
          <w:rFonts w:eastAsiaTheme="minorHAnsi" w:cs="Arial"/>
          <w:szCs w:val="20"/>
        </w:rPr>
      </w:pPr>
    </w:p>
    <w:p w:rsidR="00F16097" w:rsidRPr="00683D05" w:rsidRDefault="00F16097" w:rsidP="00F16097">
      <w:pPr>
        <w:pStyle w:val="Heading2"/>
        <w:numPr>
          <w:ilvl w:val="1"/>
          <w:numId w:val="24"/>
        </w:numPr>
        <w:rPr>
          <w:rFonts w:cs="Arial"/>
          <w:lang w:eastAsia="en-GB"/>
        </w:rPr>
      </w:pPr>
      <w:bookmarkStart w:id="39" w:name="_Toc116469757"/>
      <w:r w:rsidRPr="00683D05">
        <w:rPr>
          <w:lang w:eastAsia="en-GB"/>
        </w:rPr>
        <w:t>Cantități de deșeuri estimate a fi gestionate prin SMID</w:t>
      </w:r>
      <w:bookmarkEnd w:id="39"/>
      <w:r w:rsidRPr="00683D05">
        <w:rPr>
          <w:rFonts w:cs="Arial"/>
          <w:lang w:eastAsia="en-GB"/>
        </w:rPr>
        <w:br w:type="page"/>
      </w: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lastRenderedPageBreak/>
        <w:t>Prevederile Studiului de Fezabilitate din cadrul Proiectului “Sistem de Management Integrat al deșeurilor în județul Calarasi” respectiv datele referitoare la cantitățile de deșeuri ce urmează a fi gestionate au fost calculate având la bază premise valabile la acea data, cu privire la populație, indice de generare al deșeurilor, ținte și obiective privind reciclarea deșeurilor.</w:t>
      </w: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t>Ca urmare, s-a procedat la elaborarea unor noi proiecții a cantităților de deșeuri care vor fi gestionate în cadrul viitorului/viitoarelor contracte de delegare a serviciului de salubrizare, plecând de la următoarele premise:</w:t>
      </w:r>
    </w:p>
    <w:p w:rsidR="00F16097" w:rsidRPr="00683D05" w:rsidRDefault="00F16097" w:rsidP="00F16097">
      <w:pPr>
        <w:pStyle w:val="ListParagraph"/>
        <w:numPr>
          <w:ilvl w:val="0"/>
          <w:numId w:val="20"/>
        </w:numPr>
        <w:spacing w:after="120"/>
        <w:jc w:val="both"/>
        <w:rPr>
          <w:rFonts w:eastAsiaTheme="minorEastAsia" w:cs="Arial"/>
          <w:szCs w:val="20"/>
          <w:lang w:eastAsia="en-GB"/>
        </w:rPr>
      </w:pPr>
      <w:r w:rsidRPr="00683D05">
        <w:rPr>
          <w:rFonts w:eastAsiaTheme="minorEastAsia" w:cs="Arial"/>
          <w:szCs w:val="20"/>
          <w:lang w:eastAsia="en-GB"/>
        </w:rPr>
        <w:t>Aprobarea Planului Județean de gestiune a deșeurilor</w:t>
      </w:r>
    </w:p>
    <w:p w:rsidR="00F16097" w:rsidRPr="00683D05" w:rsidRDefault="00F16097" w:rsidP="00F16097">
      <w:pPr>
        <w:pStyle w:val="ListParagraph"/>
        <w:numPr>
          <w:ilvl w:val="0"/>
          <w:numId w:val="20"/>
        </w:numPr>
        <w:spacing w:after="120"/>
        <w:jc w:val="both"/>
        <w:rPr>
          <w:rFonts w:eastAsiaTheme="minorEastAsia" w:cs="Arial"/>
          <w:szCs w:val="20"/>
          <w:lang w:eastAsia="en-GB"/>
        </w:rPr>
      </w:pPr>
      <w:r w:rsidRPr="00683D05">
        <w:rPr>
          <w:rFonts w:eastAsiaTheme="minorEastAsia" w:cs="Arial"/>
          <w:szCs w:val="20"/>
          <w:lang w:eastAsia="en-GB"/>
        </w:rPr>
        <w:t>Utilizarea prognozelor privind populația in conformitate cu datele Institutului național de statistica</w:t>
      </w:r>
    </w:p>
    <w:p w:rsidR="00F16097" w:rsidRPr="00683D05" w:rsidRDefault="00F16097" w:rsidP="00F16097">
      <w:pPr>
        <w:pStyle w:val="ListParagraph"/>
        <w:numPr>
          <w:ilvl w:val="0"/>
          <w:numId w:val="20"/>
        </w:numPr>
        <w:spacing w:after="120"/>
        <w:jc w:val="both"/>
        <w:rPr>
          <w:rFonts w:eastAsiaTheme="minorEastAsia" w:cs="Arial"/>
          <w:szCs w:val="20"/>
          <w:lang w:eastAsia="en-GB"/>
        </w:rPr>
      </w:pPr>
      <w:r w:rsidRPr="00683D05">
        <w:rPr>
          <w:rFonts w:eastAsiaTheme="minorEastAsia" w:cs="Arial"/>
          <w:szCs w:val="20"/>
          <w:lang w:eastAsia="en-GB"/>
        </w:rPr>
        <w:t>Corelarea datelor din Studiul de Fezabilitate si a Aplicației de finanțare cu obiectivele si țintele impuse de legislația in vigoare</w:t>
      </w:r>
    </w:p>
    <w:p w:rsidR="00F16097" w:rsidRPr="00683D05" w:rsidRDefault="00F16097" w:rsidP="00F16097">
      <w:pPr>
        <w:pStyle w:val="ListParagraph"/>
        <w:numPr>
          <w:ilvl w:val="0"/>
          <w:numId w:val="20"/>
        </w:numPr>
        <w:spacing w:after="120"/>
        <w:jc w:val="both"/>
        <w:rPr>
          <w:rFonts w:eastAsiaTheme="minorEastAsia" w:cs="Arial"/>
          <w:szCs w:val="20"/>
          <w:lang w:eastAsia="en-GB"/>
        </w:rPr>
      </w:pPr>
      <w:r w:rsidRPr="00683D05">
        <w:rPr>
          <w:rFonts w:eastAsiaTheme="minorEastAsia" w:cs="Arial"/>
          <w:szCs w:val="20"/>
          <w:lang w:eastAsia="en-GB"/>
        </w:rPr>
        <w:t>Actualizarea cadrului legislativ aplicabil</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pStyle w:val="Heading2"/>
        <w:numPr>
          <w:ilvl w:val="2"/>
          <w:numId w:val="24"/>
        </w:numPr>
        <w:rPr>
          <w:lang w:eastAsia="en-GB"/>
        </w:rPr>
      </w:pPr>
      <w:r w:rsidRPr="00683D05">
        <w:rPr>
          <w:lang w:eastAsia="en-GB"/>
        </w:rPr>
        <w:t xml:space="preserve"> </w:t>
      </w:r>
      <w:bookmarkStart w:id="40" w:name="_Toc116469758"/>
      <w:r w:rsidRPr="00683D05">
        <w:rPr>
          <w:lang w:eastAsia="en-GB"/>
        </w:rPr>
        <w:t>Proiecția populației</w:t>
      </w:r>
      <w:bookmarkEnd w:id="40"/>
    </w:p>
    <w:p w:rsidR="00F16097" w:rsidRPr="00683D05" w:rsidRDefault="00F16097" w:rsidP="00F16097">
      <w:pPr>
        <w:rPr>
          <w:lang w:eastAsia="en-GB"/>
        </w:rPr>
      </w:pP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t>Proiecția populației la nivelul județului Călărași s-a realizat separat pentru mediul urban și mediul rural, pe scenariul mediu elaborat de INS în 2017 ”Proiectarea populației României, în profil teritorial, la orizontul anului 2060”</w:t>
      </w:r>
    </w:p>
    <w:p w:rsidR="00F16097" w:rsidRPr="00683D05" w:rsidRDefault="00F16097" w:rsidP="00F16097">
      <w:pPr>
        <w:spacing w:after="120"/>
        <w:jc w:val="both"/>
        <w:rPr>
          <w:rFonts w:eastAsiaTheme="minorEastAsia" w:cs="Arial"/>
          <w:szCs w:val="20"/>
          <w:lang w:eastAsia="en-GB"/>
        </w:rPr>
      </w:pPr>
    </w:p>
    <w:tbl>
      <w:tblPr>
        <w:tblW w:w="9560" w:type="dxa"/>
        <w:tblLook w:val="04A0" w:firstRow="1" w:lastRow="0" w:firstColumn="1" w:lastColumn="0" w:noHBand="0" w:noVBand="1"/>
      </w:tblPr>
      <w:tblGrid>
        <w:gridCol w:w="2687"/>
        <w:gridCol w:w="1160"/>
        <w:gridCol w:w="1160"/>
        <w:gridCol w:w="1160"/>
        <w:gridCol w:w="1160"/>
        <w:gridCol w:w="1160"/>
        <w:gridCol w:w="1160"/>
      </w:tblGrid>
      <w:tr w:rsidR="00F16097" w:rsidRPr="00683D05" w:rsidTr="003E2DC0">
        <w:trPr>
          <w:trHeight w:val="439"/>
        </w:trPr>
        <w:tc>
          <w:tcPr>
            <w:tcW w:w="2600" w:type="dxa"/>
            <w:tcBorders>
              <w:top w:val="single" w:sz="4" w:space="0" w:color="auto"/>
              <w:left w:val="single" w:sz="4" w:space="0" w:color="auto"/>
              <w:bottom w:val="single" w:sz="4" w:space="0" w:color="auto"/>
              <w:right w:val="single" w:sz="4" w:space="0" w:color="auto"/>
            </w:tcBorders>
            <w:shd w:val="clear" w:color="000000" w:fill="CCFFFF"/>
            <w:noWrap/>
            <w:vAlign w:val="center"/>
            <w:hideMark/>
          </w:tcPr>
          <w:p w:rsidR="00F16097" w:rsidRPr="00683D05" w:rsidRDefault="00F16097" w:rsidP="003E2DC0">
            <w:pPr>
              <w:spacing w:after="0" w:line="240" w:lineRule="auto"/>
              <w:rPr>
                <w:rFonts w:eastAsia="Times New Roman" w:cs="Arial"/>
                <w:b/>
                <w:bCs/>
                <w:sz w:val="18"/>
                <w:szCs w:val="18"/>
                <w:lang w:val="en-US"/>
              </w:rPr>
            </w:pPr>
            <w:r w:rsidRPr="00683D05">
              <w:rPr>
                <w:rFonts w:eastAsia="Times New Roman" w:cs="Arial"/>
                <w:b/>
                <w:bCs/>
                <w:sz w:val="18"/>
                <w:szCs w:val="18"/>
                <w:lang w:val="en-US"/>
              </w:rPr>
              <w:t>Macroregiune/Regiune/Judeţ</w:t>
            </w:r>
          </w:p>
        </w:tc>
        <w:tc>
          <w:tcPr>
            <w:tcW w:w="1160" w:type="dxa"/>
            <w:tcBorders>
              <w:top w:val="single" w:sz="4" w:space="0" w:color="auto"/>
              <w:left w:val="nil"/>
              <w:bottom w:val="single" w:sz="4" w:space="0" w:color="auto"/>
              <w:right w:val="single" w:sz="4" w:space="0" w:color="auto"/>
            </w:tcBorders>
            <w:shd w:val="clear" w:color="000000" w:fill="CCFFFF"/>
            <w:noWrap/>
            <w:vAlign w:val="center"/>
            <w:hideMark/>
          </w:tcPr>
          <w:p w:rsidR="00F16097" w:rsidRPr="00683D05" w:rsidRDefault="00F16097" w:rsidP="003E2DC0">
            <w:pPr>
              <w:spacing w:after="0" w:line="240" w:lineRule="auto"/>
              <w:jc w:val="right"/>
              <w:rPr>
                <w:rFonts w:eastAsia="Times New Roman" w:cs="Arial"/>
                <w:b/>
                <w:bCs/>
                <w:sz w:val="18"/>
                <w:szCs w:val="18"/>
                <w:lang w:val="en-US"/>
              </w:rPr>
            </w:pPr>
            <w:r w:rsidRPr="00683D05">
              <w:rPr>
                <w:rFonts w:eastAsia="Times New Roman" w:cs="Arial"/>
                <w:b/>
                <w:bCs/>
                <w:sz w:val="18"/>
                <w:szCs w:val="18"/>
                <w:lang w:val="en-US"/>
              </w:rPr>
              <w:t>2015</w:t>
            </w:r>
          </w:p>
        </w:tc>
        <w:tc>
          <w:tcPr>
            <w:tcW w:w="1160" w:type="dxa"/>
            <w:tcBorders>
              <w:top w:val="single" w:sz="4" w:space="0" w:color="auto"/>
              <w:left w:val="nil"/>
              <w:bottom w:val="single" w:sz="4" w:space="0" w:color="auto"/>
              <w:right w:val="single" w:sz="4" w:space="0" w:color="auto"/>
            </w:tcBorders>
            <w:shd w:val="clear" w:color="000000" w:fill="CCFFFF"/>
            <w:noWrap/>
            <w:vAlign w:val="center"/>
            <w:hideMark/>
          </w:tcPr>
          <w:p w:rsidR="00F16097" w:rsidRPr="00683D05" w:rsidRDefault="00F16097" w:rsidP="003E2DC0">
            <w:pPr>
              <w:spacing w:after="0" w:line="240" w:lineRule="auto"/>
              <w:jc w:val="right"/>
              <w:rPr>
                <w:rFonts w:eastAsia="Times New Roman" w:cs="Arial"/>
                <w:b/>
                <w:bCs/>
                <w:sz w:val="18"/>
                <w:szCs w:val="18"/>
                <w:lang w:val="en-US"/>
              </w:rPr>
            </w:pPr>
            <w:r w:rsidRPr="00683D05">
              <w:rPr>
                <w:rFonts w:eastAsia="Times New Roman" w:cs="Arial"/>
                <w:b/>
                <w:bCs/>
                <w:sz w:val="18"/>
                <w:szCs w:val="18"/>
                <w:lang w:val="en-US"/>
              </w:rPr>
              <w:t>2020</w:t>
            </w:r>
          </w:p>
        </w:tc>
        <w:tc>
          <w:tcPr>
            <w:tcW w:w="1160" w:type="dxa"/>
            <w:tcBorders>
              <w:top w:val="single" w:sz="4" w:space="0" w:color="auto"/>
              <w:left w:val="nil"/>
              <w:bottom w:val="single" w:sz="4" w:space="0" w:color="auto"/>
              <w:right w:val="single" w:sz="4" w:space="0" w:color="auto"/>
            </w:tcBorders>
            <w:shd w:val="clear" w:color="000000" w:fill="CCFFFF"/>
            <w:noWrap/>
            <w:vAlign w:val="center"/>
            <w:hideMark/>
          </w:tcPr>
          <w:p w:rsidR="00F16097" w:rsidRPr="00683D05" w:rsidRDefault="00F16097" w:rsidP="003E2DC0">
            <w:pPr>
              <w:spacing w:after="0" w:line="240" w:lineRule="auto"/>
              <w:jc w:val="right"/>
              <w:rPr>
                <w:rFonts w:eastAsia="Times New Roman" w:cs="Arial"/>
                <w:b/>
                <w:bCs/>
                <w:sz w:val="18"/>
                <w:szCs w:val="18"/>
                <w:lang w:val="en-US"/>
              </w:rPr>
            </w:pPr>
            <w:r w:rsidRPr="00683D05">
              <w:rPr>
                <w:rFonts w:eastAsia="Times New Roman" w:cs="Arial"/>
                <w:b/>
                <w:bCs/>
                <w:sz w:val="18"/>
                <w:szCs w:val="18"/>
                <w:lang w:val="en-US"/>
              </w:rPr>
              <w:t>2030</w:t>
            </w:r>
          </w:p>
        </w:tc>
        <w:tc>
          <w:tcPr>
            <w:tcW w:w="1160" w:type="dxa"/>
            <w:tcBorders>
              <w:top w:val="single" w:sz="4" w:space="0" w:color="auto"/>
              <w:left w:val="nil"/>
              <w:bottom w:val="single" w:sz="4" w:space="0" w:color="auto"/>
              <w:right w:val="single" w:sz="4" w:space="0" w:color="auto"/>
            </w:tcBorders>
            <w:shd w:val="clear" w:color="000000" w:fill="CCFFFF"/>
            <w:noWrap/>
            <w:vAlign w:val="center"/>
            <w:hideMark/>
          </w:tcPr>
          <w:p w:rsidR="00F16097" w:rsidRPr="00683D05" w:rsidRDefault="00F16097" w:rsidP="003E2DC0">
            <w:pPr>
              <w:spacing w:after="0" w:line="240" w:lineRule="auto"/>
              <w:jc w:val="right"/>
              <w:rPr>
                <w:rFonts w:eastAsia="Times New Roman" w:cs="Arial"/>
                <w:b/>
                <w:bCs/>
                <w:sz w:val="18"/>
                <w:szCs w:val="18"/>
                <w:lang w:val="en-US"/>
              </w:rPr>
            </w:pPr>
            <w:r w:rsidRPr="00683D05">
              <w:rPr>
                <w:rFonts w:eastAsia="Times New Roman" w:cs="Arial"/>
                <w:b/>
                <w:bCs/>
                <w:sz w:val="18"/>
                <w:szCs w:val="18"/>
                <w:lang w:val="en-US"/>
              </w:rPr>
              <w:t>2040</w:t>
            </w:r>
          </w:p>
        </w:tc>
        <w:tc>
          <w:tcPr>
            <w:tcW w:w="1160" w:type="dxa"/>
            <w:tcBorders>
              <w:top w:val="single" w:sz="4" w:space="0" w:color="auto"/>
              <w:left w:val="nil"/>
              <w:bottom w:val="single" w:sz="4" w:space="0" w:color="auto"/>
              <w:right w:val="single" w:sz="4" w:space="0" w:color="auto"/>
            </w:tcBorders>
            <w:shd w:val="clear" w:color="000000" w:fill="CCFFFF"/>
            <w:noWrap/>
            <w:vAlign w:val="center"/>
            <w:hideMark/>
          </w:tcPr>
          <w:p w:rsidR="00F16097" w:rsidRPr="00683D05" w:rsidRDefault="00F16097" w:rsidP="003E2DC0">
            <w:pPr>
              <w:spacing w:after="0" w:line="240" w:lineRule="auto"/>
              <w:jc w:val="right"/>
              <w:rPr>
                <w:rFonts w:eastAsia="Times New Roman" w:cs="Arial"/>
                <w:b/>
                <w:bCs/>
                <w:sz w:val="18"/>
                <w:szCs w:val="18"/>
                <w:lang w:val="en-US"/>
              </w:rPr>
            </w:pPr>
            <w:r w:rsidRPr="00683D05">
              <w:rPr>
                <w:rFonts w:eastAsia="Times New Roman" w:cs="Arial"/>
                <w:b/>
                <w:bCs/>
                <w:sz w:val="18"/>
                <w:szCs w:val="18"/>
                <w:lang w:val="en-US"/>
              </w:rPr>
              <w:t>2050</w:t>
            </w:r>
          </w:p>
        </w:tc>
        <w:tc>
          <w:tcPr>
            <w:tcW w:w="1160" w:type="dxa"/>
            <w:tcBorders>
              <w:top w:val="single" w:sz="4" w:space="0" w:color="auto"/>
              <w:left w:val="nil"/>
              <w:bottom w:val="single" w:sz="4" w:space="0" w:color="auto"/>
              <w:right w:val="single" w:sz="4" w:space="0" w:color="auto"/>
            </w:tcBorders>
            <w:shd w:val="clear" w:color="000000" w:fill="CCFFFF"/>
            <w:noWrap/>
            <w:vAlign w:val="center"/>
            <w:hideMark/>
          </w:tcPr>
          <w:p w:rsidR="00F16097" w:rsidRPr="00683D05" w:rsidRDefault="00F16097" w:rsidP="003E2DC0">
            <w:pPr>
              <w:spacing w:after="0" w:line="240" w:lineRule="auto"/>
              <w:jc w:val="right"/>
              <w:rPr>
                <w:rFonts w:eastAsia="Times New Roman" w:cs="Arial"/>
                <w:b/>
                <w:bCs/>
                <w:sz w:val="18"/>
                <w:szCs w:val="18"/>
                <w:lang w:val="en-US"/>
              </w:rPr>
            </w:pPr>
            <w:r w:rsidRPr="00683D05">
              <w:rPr>
                <w:rFonts w:eastAsia="Times New Roman" w:cs="Arial"/>
                <w:b/>
                <w:bCs/>
                <w:sz w:val="18"/>
                <w:szCs w:val="18"/>
                <w:lang w:val="en-US"/>
              </w:rPr>
              <w:t>2060</w:t>
            </w:r>
          </w:p>
        </w:tc>
      </w:tr>
      <w:tr w:rsidR="00F16097" w:rsidRPr="00683D05" w:rsidTr="003E2DC0">
        <w:trPr>
          <w:trHeight w:val="255"/>
        </w:trPr>
        <w:tc>
          <w:tcPr>
            <w:tcW w:w="2600" w:type="dxa"/>
            <w:tcBorders>
              <w:top w:val="nil"/>
              <w:left w:val="single" w:sz="4" w:space="0" w:color="auto"/>
              <w:bottom w:val="single" w:sz="4" w:space="0" w:color="auto"/>
              <w:right w:val="single" w:sz="4" w:space="0" w:color="auto"/>
            </w:tcBorders>
            <w:shd w:val="clear" w:color="auto" w:fill="auto"/>
            <w:vAlign w:val="bottom"/>
            <w:hideMark/>
          </w:tcPr>
          <w:p w:rsidR="00F16097" w:rsidRPr="00683D05" w:rsidRDefault="00F16097" w:rsidP="003E2DC0">
            <w:pPr>
              <w:spacing w:after="0" w:line="240" w:lineRule="auto"/>
              <w:rPr>
                <w:rFonts w:eastAsia="Times New Roman" w:cs="Arial"/>
                <w:b/>
                <w:bCs/>
                <w:sz w:val="18"/>
                <w:szCs w:val="18"/>
                <w:lang w:val="en-US"/>
              </w:rPr>
            </w:pPr>
            <w:r w:rsidRPr="00683D05">
              <w:rPr>
                <w:rFonts w:eastAsia="Times New Roman" w:cs="Arial"/>
                <w:b/>
                <w:bCs/>
                <w:sz w:val="18"/>
                <w:szCs w:val="18"/>
                <w:lang w:val="en-US"/>
              </w:rPr>
              <w:t>Călăraşi</w:t>
            </w:r>
          </w:p>
        </w:tc>
        <w:tc>
          <w:tcPr>
            <w:tcW w:w="11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eastAsia="Times New Roman" w:cs="Arial"/>
                <w:sz w:val="18"/>
                <w:szCs w:val="18"/>
                <w:lang w:val="en-US"/>
              </w:rPr>
            </w:pPr>
            <w:r w:rsidRPr="00683D05">
              <w:rPr>
                <w:rFonts w:eastAsia="Times New Roman" w:cs="Arial"/>
                <w:sz w:val="18"/>
                <w:szCs w:val="18"/>
                <w:lang w:val="en-US"/>
              </w:rPr>
              <w:t>297199</w:t>
            </w:r>
          </w:p>
        </w:tc>
        <w:tc>
          <w:tcPr>
            <w:tcW w:w="11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eastAsia="Times New Roman" w:cs="Arial"/>
                <w:sz w:val="18"/>
                <w:szCs w:val="18"/>
                <w:lang w:val="en-US"/>
              </w:rPr>
            </w:pPr>
            <w:r w:rsidRPr="00683D05">
              <w:rPr>
                <w:rFonts w:eastAsia="Times New Roman" w:cs="Arial"/>
                <w:sz w:val="18"/>
                <w:szCs w:val="18"/>
                <w:lang w:val="en-US"/>
              </w:rPr>
              <w:t>275720</w:t>
            </w:r>
          </w:p>
        </w:tc>
        <w:tc>
          <w:tcPr>
            <w:tcW w:w="11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eastAsia="Times New Roman" w:cs="Arial"/>
                <w:sz w:val="18"/>
                <w:szCs w:val="18"/>
                <w:lang w:val="en-US"/>
              </w:rPr>
            </w:pPr>
            <w:r w:rsidRPr="00683D05">
              <w:rPr>
                <w:rFonts w:eastAsia="Times New Roman" w:cs="Arial"/>
                <w:sz w:val="18"/>
                <w:szCs w:val="18"/>
                <w:lang w:val="en-US"/>
              </w:rPr>
              <w:t>239879</w:t>
            </w:r>
          </w:p>
        </w:tc>
        <w:tc>
          <w:tcPr>
            <w:tcW w:w="11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eastAsia="Times New Roman" w:cs="Arial"/>
                <w:sz w:val="18"/>
                <w:szCs w:val="18"/>
                <w:lang w:val="en-US"/>
              </w:rPr>
            </w:pPr>
            <w:r w:rsidRPr="00683D05">
              <w:rPr>
                <w:rFonts w:eastAsia="Times New Roman" w:cs="Arial"/>
                <w:sz w:val="18"/>
                <w:szCs w:val="18"/>
                <w:lang w:val="en-US"/>
              </w:rPr>
              <w:t>209677</w:t>
            </w:r>
          </w:p>
        </w:tc>
        <w:tc>
          <w:tcPr>
            <w:tcW w:w="11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eastAsia="Times New Roman" w:cs="Arial"/>
                <w:sz w:val="18"/>
                <w:szCs w:val="18"/>
                <w:lang w:val="en-US"/>
              </w:rPr>
            </w:pPr>
            <w:r w:rsidRPr="00683D05">
              <w:rPr>
                <w:rFonts w:eastAsia="Times New Roman" w:cs="Arial"/>
                <w:sz w:val="18"/>
                <w:szCs w:val="18"/>
                <w:lang w:val="en-US"/>
              </w:rPr>
              <w:t>182953</w:t>
            </w:r>
          </w:p>
        </w:tc>
        <w:tc>
          <w:tcPr>
            <w:tcW w:w="11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eastAsia="Times New Roman" w:cs="Arial"/>
                <w:sz w:val="18"/>
                <w:szCs w:val="18"/>
                <w:lang w:val="en-US"/>
              </w:rPr>
            </w:pPr>
            <w:r w:rsidRPr="00683D05">
              <w:rPr>
                <w:rFonts w:eastAsia="Times New Roman" w:cs="Arial"/>
                <w:sz w:val="18"/>
                <w:szCs w:val="18"/>
                <w:lang w:val="en-US"/>
              </w:rPr>
              <w:t>160443</w:t>
            </w:r>
          </w:p>
        </w:tc>
      </w:tr>
    </w:tbl>
    <w:p w:rsidR="00F16097" w:rsidRPr="00683D05" w:rsidRDefault="00F16097" w:rsidP="00F16097">
      <w:pPr>
        <w:pStyle w:val="Caption"/>
        <w:rPr>
          <w:rFonts w:eastAsiaTheme="minorEastAsia"/>
          <w:sz w:val="20"/>
          <w:szCs w:val="20"/>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noBreakHyphen/>
      </w:r>
      <w:r w:rsidRPr="00683D05">
        <w:rPr>
          <w:lang w:val="ro-RO"/>
        </w:rPr>
        <w:fldChar w:fldCharType="begin"/>
      </w:r>
      <w:r w:rsidRPr="00683D05">
        <w:rPr>
          <w:lang w:val="ro-RO"/>
        </w:rPr>
        <w:instrText xml:space="preserve"> SEQ Tabel_ \* ARABIC \s 1 </w:instrText>
      </w:r>
      <w:r w:rsidRPr="00683D05">
        <w:rPr>
          <w:lang w:val="ro-RO"/>
        </w:rPr>
        <w:fldChar w:fldCharType="separate"/>
      </w:r>
      <w:r w:rsidRPr="00683D05">
        <w:rPr>
          <w:noProof/>
          <w:lang w:val="ro-RO"/>
        </w:rPr>
        <w:t>3</w:t>
      </w:r>
      <w:r w:rsidRPr="00683D05">
        <w:rPr>
          <w:noProof/>
          <w:lang w:val="ro-RO"/>
        </w:rPr>
        <w:fldChar w:fldCharType="end"/>
      </w:r>
      <w:r w:rsidRPr="00683D05">
        <w:rPr>
          <w:lang w:val="ro-RO"/>
        </w:rPr>
        <w:t xml:space="preserve"> Proiecția populației la orizontul 2060 Sursa INSSE</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pStyle w:val="Heading2"/>
        <w:numPr>
          <w:ilvl w:val="2"/>
          <w:numId w:val="24"/>
        </w:numPr>
        <w:rPr>
          <w:lang w:eastAsia="en-GB"/>
        </w:rPr>
      </w:pPr>
      <w:bookmarkStart w:id="41" w:name="_Toc116469759"/>
      <w:r w:rsidRPr="00683D05">
        <w:rPr>
          <w:lang w:eastAsia="en-GB"/>
        </w:rPr>
        <w:t>Compoziția deșeurilor</w:t>
      </w:r>
      <w:bookmarkEnd w:id="41"/>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t>Compoziția deșeurilor este următoarea:</w:t>
      </w:r>
    </w:p>
    <w:p w:rsidR="00F16097" w:rsidRPr="00683D05" w:rsidRDefault="00F16097" w:rsidP="00F16097">
      <w:pPr>
        <w:pStyle w:val="Caption"/>
        <w:rPr>
          <w:lang w:val="ro-RO"/>
        </w:rPr>
      </w:pPr>
    </w:p>
    <w:tbl>
      <w:tblPr>
        <w:tblW w:w="4200" w:type="dxa"/>
        <w:tblLook w:val="04A0" w:firstRow="1" w:lastRow="0" w:firstColumn="1" w:lastColumn="0" w:noHBand="0" w:noVBand="1"/>
      </w:tblPr>
      <w:tblGrid>
        <w:gridCol w:w="2120"/>
        <w:gridCol w:w="1120"/>
        <w:gridCol w:w="960"/>
      </w:tblGrid>
      <w:tr w:rsidR="00F16097" w:rsidRPr="00683D05" w:rsidTr="003E2DC0">
        <w:trPr>
          <w:trHeight w:val="300"/>
        </w:trPr>
        <w:tc>
          <w:tcPr>
            <w:tcW w:w="212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Compozitie deseuri</w:t>
            </w:r>
          </w:p>
        </w:tc>
        <w:tc>
          <w:tcPr>
            <w:tcW w:w="112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Urban</w:t>
            </w:r>
          </w:p>
        </w:tc>
        <w:tc>
          <w:tcPr>
            <w:tcW w:w="96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Rural</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000000" w:fill="C5D9F1"/>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[Medie]</w:t>
            </w:r>
          </w:p>
        </w:tc>
        <w:tc>
          <w:tcPr>
            <w:tcW w:w="1120" w:type="dxa"/>
            <w:tcBorders>
              <w:top w:val="nil"/>
              <w:left w:val="nil"/>
              <w:bottom w:val="single" w:sz="4" w:space="0" w:color="auto"/>
              <w:right w:val="single" w:sz="4" w:space="0" w:color="auto"/>
            </w:tcBorders>
            <w:shd w:val="clear" w:color="000000" w:fill="C5D9F1"/>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w:t>
            </w:r>
          </w:p>
        </w:tc>
        <w:tc>
          <w:tcPr>
            <w:tcW w:w="960" w:type="dxa"/>
            <w:tcBorders>
              <w:top w:val="nil"/>
              <w:left w:val="nil"/>
              <w:bottom w:val="single" w:sz="4" w:space="0" w:color="auto"/>
              <w:right w:val="single" w:sz="4" w:space="0" w:color="auto"/>
            </w:tcBorders>
            <w:shd w:val="clear" w:color="000000" w:fill="C5D9F1"/>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Hârtie şi carton</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5.90</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4.25</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Metale</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1.16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1.22</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Plastic</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6.89</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4.58</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Sticlă</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2.53</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1.36</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Lemn</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0.96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0.94</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Biodeşeuri</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57.91</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56.95</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Textile</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0.96</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0.87</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Voluminoase</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0.00</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0.00</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Alte deşeuri</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23.70</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29.85</w:t>
            </w:r>
          </w:p>
        </w:tc>
      </w:tr>
      <w:tr w:rsidR="00F16097" w:rsidRPr="00683D05" w:rsidTr="003E2DC0">
        <w:trPr>
          <w:trHeight w:val="300"/>
        </w:trPr>
        <w:tc>
          <w:tcPr>
            <w:tcW w:w="21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Total</w:t>
            </w:r>
          </w:p>
        </w:tc>
        <w:tc>
          <w:tcPr>
            <w:tcW w:w="112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100.0</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100.00</w:t>
            </w:r>
          </w:p>
        </w:tc>
      </w:tr>
    </w:tbl>
    <w:p w:rsidR="00F16097" w:rsidRPr="00683D05" w:rsidRDefault="00F16097" w:rsidP="00F16097">
      <w:pPr>
        <w:pStyle w:val="Caption"/>
        <w:rPr>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noBreakHyphen/>
      </w:r>
      <w:r w:rsidRPr="00683D05">
        <w:rPr>
          <w:lang w:val="ro-RO"/>
        </w:rPr>
        <w:fldChar w:fldCharType="begin"/>
      </w:r>
      <w:r w:rsidRPr="00683D05">
        <w:rPr>
          <w:lang w:val="ro-RO"/>
        </w:rPr>
        <w:instrText xml:space="preserve"> SEQ Tabel_ \* ARABIC \s 1 </w:instrText>
      </w:r>
      <w:r w:rsidRPr="00683D05">
        <w:rPr>
          <w:lang w:val="ro-RO"/>
        </w:rPr>
        <w:fldChar w:fldCharType="separate"/>
      </w:r>
      <w:r w:rsidRPr="00683D05">
        <w:rPr>
          <w:noProof/>
          <w:lang w:val="ro-RO"/>
        </w:rPr>
        <w:t>4</w:t>
      </w:r>
      <w:r w:rsidRPr="00683D05">
        <w:rPr>
          <w:noProof/>
          <w:lang w:val="ro-RO"/>
        </w:rPr>
        <w:fldChar w:fldCharType="end"/>
      </w:r>
      <w:r w:rsidRPr="00683D05">
        <w:rPr>
          <w:lang w:val="ro-RO"/>
        </w:rPr>
        <w:t xml:space="preserve"> Compoziția deșeurilor din Județul  Călărași Sursa: Operatori colectare si transport</w:t>
      </w:r>
    </w:p>
    <w:p w:rsidR="00F16097" w:rsidRPr="00683D05" w:rsidRDefault="00F16097" w:rsidP="00F16097">
      <w:pPr>
        <w:pStyle w:val="BodyText"/>
        <w:rPr>
          <w:lang w:val="ro-RO"/>
        </w:rPr>
      </w:pPr>
    </w:p>
    <w:p w:rsidR="00F16097" w:rsidRPr="00683D05" w:rsidRDefault="00F16097" w:rsidP="00F16097">
      <w:pPr>
        <w:pStyle w:val="Heading2"/>
        <w:numPr>
          <w:ilvl w:val="2"/>
          <w:numId w:val="24"/>
        </w:numPr>
        <w:rPr>
          <w:lang w:eastAsia="en-GB"/>
        </w:rPr>
      </w:pPr>
      <w:bookmarkStart w:id="42" w:name="_Toc116469760"/>
      <w:r w:rsidRPr="00683D05">
        <w:rPr>
          <w:lang w:eastAsia="en-GB"/>
        </w:rPr>
        <w:t>Cantități de deșeuri generate</w:t>
      </w:r>
      <w:bookmarkEnd w:id="42"/>
    </w:p>
    <w:tbl>
      <w:tblPr>
        <w:tblW w:w="9340" w:type="dxa"/>
        <w:tblLook w:val="04A0" w:firstRow="1" w:lastRow="0" w:firstColumn="1" w:lastColumn="0" w:noHBand="0" w:noVBand="1"/>
      </w:tblPr>
      <w:tblGrid>
        <w:gridCol w:w="1720"/>
        <w:gridCol w:w="1140"/>
        <w:gridCol w:w="1100"/>
        <w:gridCol w:w="1100"/>
        <w:gridCol w:w="1100"/>
        <w:gridCol w:w="1100"/>
        <w:gridCol w:w="1100"/>
        <w:gridCol w:w="1056"/>
      </w:tblGrid>
      <w:tr w:rsidR="00F16097" w:rsidRPr="00683D05" w:rsidTr="003E2DC0">
        <w:trPr>
          <w:trHeight w:val="300"/>
        </w:trPr>
        <w:tc>
          <w:tcPr>
            <w:tcW w:w="172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An</w:t>
            </w:r>
          </w:p>
        </w:tc>
        <w:tc>
          <w:tcPr>
            <w:tcW w:w="1140" w:type="dxa"/>
            <w:tcBorders>
              <w:top w:val="single" w:sz="4" w:space="0" w:color="auto"/>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jc w:val="right"/>
              <w:rPr>
                <w:rFonts w:ascii="Verdana" w:eastAsia="Times New Roman" w:hAnsi="Verdana" w:cs="Calibri"/>
                <w:sz w:val="16"/>
                <w:szCs w:val="16"/>
                <w:lang w:val="en-US"/>
              </w:rPr>
            </w:pPr>
            <w:r w:rsidRPr="00683D05">
              <w:rPr>
                <w:rFonts w:ascii="Verdana" w:eastAsia="Times New Roman" w:hAnsi="Verdana" w:cs="Calibri"/>
                <w:sz w:val="16"/>
                <w:szCs w:val="16"/>
                <w:lang w:val="en-US"/>
              </w:rPr>
              <w:t>2020</w:t>
            </w:r>
          </w:p>
        </w:tc>
        <w:tc>
          <w:tcPr>
            <w:tcW w:w="1100" w:type="dxa"/>
            <w:tcBorders>
              <w:top w:val="single" w:sz="4" w:space="0" w:color="auto"/>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jc w:val="right"/>
              <w:rPr>
                <w:rFonts w:ascii="Verdana" w:eastAsia="Times New Roman" w:hAnsi="Verdana" w:cs="Calibri"/>
                <w:sz w:val="16"/>
                <w:szCs w:val="16"/>
                <w:lang w:val="en-US"/>
              </w:rPr>
            </w:pPr>
            <w:r w:rsidRPr="00683D05">
              <w:rPr>
                <w:rFonts w:ascii="Verdana" w:eastAsia="Times New Roman" w:hAnsi="Verdana" w:cs="Calibri"/>
                <w:sz w:val="16"/>
                <w:szCs w:val="16"/>
                <w:lang w:val="en-US"/>
              </w:rPr>
              <w:t>2021</w:t>
            </w:r>
          </w:p>
        </w:tc>
        <w:tc>
          <w:tcPr>
            <w:tcW w:w="1100" w:type="dxa"/>
            <w:tcBorders>
              <w:top w:val="single" w:sz="4" w:space="0" w:color="auto"/>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jc w:val="right"/>
              <w:rPr>
                <w:rFonts w:ascii="Verdana" w:eastAsia="Times New Roman" w:hAnsi="Verdana" w:cs="Calibri"/>
                <w:sz w:val="16"/>
                <w:szCs w:val="16"/>
                <w:lang w:val="en-US"/>
              </w:rPr>
            </w:pPr>
            <w:r w:rsidRPr="00683D05">
              <w:rPr>
                <w:rFonts w:ascii="Verdana" w:eastAsia="Times New Roman" w:hAnsi="Verdana" w:cs="Calibri"/>
                <w:sz w:val="16"/>
                <w:szCs w:val="16"/>
                <w:lang w:val="en-US"/>
              </w:rPr>
              <w:t>2022</w:t>
            </w:r>
          </w:p>
        </w:tc>
        <w:tc>
          <w:tcPr>
            <w:tcW w:w="1100" w:type="dxa"/>
            <w:tcBorders>
              <w:top w:val="single" w:sz="4" w:space="0" w:color="auto"/>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jc w:val="right"/>
              <w:rPr>
                <w:rFonts w:ascii="Verdana" w:eastAsia="Times New Roman" w:hAnsi="Verdana" w:cs="Calibri"/>
                <w:sz w:val="16"/>
                <w:szCs w:val="16"/>
                <w:lang w:val="en-US"/>
              </w:rPr>
            </w:pPr>
            <w:r w:rsidRPr="00683D05">
              <w:rPr>
                <w:rFonts w:ascii="Verdana" w:eastAsia="Times New Roman" w:hAnsi="Verdana" w:cs="Calibri"/>
                <w:sz w:val="16"/>
                <w:szCs w:val="16"/>
                <w:lang w:val="en-US"/>
              </w:rPr>
              <w:t>2023</w:t>
            </w:r>
          </w:p>
        </w:tc>
        <w:tc>
          <w:tcPr>
            <w:tcW w:w="1100" w:type="dxa"/>
            <w:tcBorders>
              <w:top w:val="single" w:sz="4" w:space="0" w:color="auto"/>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jc w:val="right"/>
              <w:rPr>
                <w:rFonts w:ascii="Verdana" w:eastAsia="Times New Roman" w:hAnsi="Verdana" w:cs="Calibri"/>
                <w:sz w:val="16"/>
                <w:szCs w:val="16"/>
                <w:lang w:val="en-US"/>
              </w:rPr>
            </w:pPr>
            <w:r w:rsidRPr="00683D05">
              <w:rPr>
                <w:rFonts w:ascii="Verdana" w:eastAsia="Times New Roman" w:hAnsi="Verdana" w:cs="Calibri"/>
                <w:sz w:val="16"/>
                <w:szCs w:val="16"/>
                <w:lang w:val="en-US"/>
              </w:rPr>
              <w:t>2024</w:t>
            </w:r>
          </w:p>
        </w:tc>
        <w:tc>
          <w:tcPr>
            <w:tcW w:w="1100" w:type="dxa"/>
            <w:tcBorders>
              <w:top w:val="single" w:sz="4" w:space="0" w:color="auto"/>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jc w:val="right"/>
              <w:rPr>
                <w:rFonts w:ascii="Verdana" w:eastAsia="Times New Roman" w:hAnsi="Verdana" w:cs="Calibri"/>
                <w:sz w:val="16"/>
                <w:szCs w:val="16"/>
                <w:lang w:val="en-US"/>
              </w:rPr>
            </w:pPr>
            <w:r w:rsidRPr="00683D05">
              <w:rPr>
                <w:rFonts w:ascii="Verdana" w:eastAsia="Times New Roman" w:hAnsi="Verdana" w:cs="Calibri"/>
                <w:sz w:val="16"/>
                <w:szCs w:val="16"/>
                <w:lang w:val="en-US"/>
              </w:rPr>
              <w:t>2025</w:t>
            </w:r>
          </w:p>
        </w:tc>
        <w:tc>
          <w:tcPr>
            <w:tcW w:w="980" w:type="dxa"/>
            <w:tcBorders>
              <w:top w:val="single" w:sz="4" w:space="0" w:color="auto"/>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jc w:val="right"/>
              <w:rPr>
                <w:rFonts w:ascii="Verdana" w:eastAsia="Times New Roman" w:hAnsi="Verdana" w:cs="Calibri"/>
                <w:sz w:val="16"/>
                <w:szCs w:val="16"/>
                <w:lang w:val="en-US"/>
              </w:rPr>
            </w:pPr>
            <w:r w:rsidRPr="00683D05">
              <w:rPr>
                <w:rFonts w:ascii="Verdana" w:eastAsia="Times New Roman" w:hAnsi="Verdana" w:cs="Calibri"/>
                <w:sz w:val="16"/>
                <w:szCs w:val="16"/>
                <w:lang w:val="en-US"/>
              </w:rPr>
              <w:t>2026</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000000" w:fill="B8CCE4"/>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lastRenderedPageBreak/>
              <w:t>UM</w:t>
            </w:r>
          </w:p>
        </w:tc>
        <w:tc>
          <w:tcPr>
            <w:tcW w:w="1140" w:type="dxa"/>
            <w:tcBorders>
              <w:top w:val="nil"/>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[t/an]</w:t>
            </w:r>
          </w:p>
        </w:tc>
        <w:tc>
          <w:tcPr>
            <w:tcW w:w="1100" w:type="dxa"/>
            <w:tcBorders>
              <w:top w:val="nil"/>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[t/an]</w:t>
            </w:r>
          </w:p>
        </w:tc>
        <w:tc>
          <w:tcPr>
            <w:tcW w:w="1100" w:type="dxa"/>
            <w:tcBorders>
              <w:top w:val="nil"/>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[t/an]</w:t>
            </w:r>
          </w:p>
        </w:tc>
        <w:tc>
          <w:tcPr>
            <w:tcW w:w="1100" w:type="dxa"/>
            <w:tcBorders>
              <w:top w:val="nil"/>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[t/an]</w:t>
            </w:r>
          </w:p>
        </w:tc>
        <w:tc>
          <w:tcPr>
            <w:tcW w:w="1100" w:type="dxa"/>
            <w:tcBorders>
              <w:top w:val="nil"/>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[t/an]</w:t>
            </w:r>
          </w:p>
        </w:tc>
        <w:tc>
          <w:tcPr>
            <w:tcW w:w="1100" w:type="dxa"/>
            <w:tcBorders>
              <w:top w:val="nil"/>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[t/an]</w:t>
            </w:r>
          </w:p>
        </w:tc>
        <w:tc>
          <w:tcPr>
            <w:tcW w:w="980" w:type="dxa"/>
            <w:tcBorders>
              <w:top w:val="nil"/>
              <w:left w:val="nil"/>
              <w:bottom w:val="single" w:sz="4" w:space="0" w:color="auto"/>
              <w:right w:val="single" w:sz="4" w:space="0" w:color="auto"/>
            </w:tcBorders>
            <w:shd w:val="clear" w:color="000000" w:fill="B8CCE4"/>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[t/an]</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Total</w:t>
            </w:r>
          </w:p>
        </w:tc>
        <w:tc>
          <w:tcPr>
            <w:tcW w:w="114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69205.10</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66739.76</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65995.13</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65995.13</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64634.41</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63273.68</w:t>
            </w:r>
          </w:p>
        </w:tc>
        <w:tc>
          <w:tcPr>
            <w:tcW w:w="98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b/>
                <w:bCs/>
                <w:sz w:val="22"/>
                <w:lang w:val="en-US"/>
              </w:rPr>
            </w:pPr>
            <w:r w:rsidRPr="00683D05">
              <w:rPr>
                <w:rFonts w:ascii="Calibri" w:eastAsia="Times New Roman" w:hAnsi="Calibri" w:cs="Calibri"/>
                <w:b/>
                <w:bCs/>
                <w:sz w:val="22"/>
                <w:lang w:val="en-US"/>
              </w:rPr>
              <w:t>63273.68</w:t>
            </w:r>
          </w:p>
        </w:tc>
      </w:tr>
    </w:tbl>
    <w:p w:rsidR="00F16097" w:rsidRPr="00683D05" w:rsidRDefault="00F16097" w:rsidP="00F16097">
      <w:pPr>
        <w:pStyle w:val="Caption"/>
        <w:rPr>
          <w:rFonts w:eastAsiaTheme="minorEastAsia"/>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noBreakHyphen/>
      </w:r>
      <w:r w:rsidRPr="00683D05">
        <w:rPr>
          <w:lang w:val="ro-RO"/>
        </w:rPr>
        <w:fldChar w:fldCharType="begin"/>
      </w:r>
      <w:r w:rsidRPr="00683D05">
        <w:rPr>
          <w:lang w:val="ro-RO"/>
        </w:rPr>
        <w:instrText xml:space="preserve"> SEQ Tabel_ \* ARABIC \s 1 </w:instrText>
      </w:r>
      <w:r w:rsidRPr="00683D05">
        <w:rPr>
          <w:lang w:val="ro-RO"/>
        </w:rPr>
        <w:fldChar w:fldCharType="separate"/>
      </w:r>
      <w:r w:rsidRPr="00683D05">
        <w:rPr>
          <w:noProof/>
          <w:lang w:val="ro-RO"/>
        </w:rPr>
        <w:t>5</w:t>
      </w:r>
      <w:r w:rsidRPr="00683D05">
        <w:rPr>
          <w:noProof/>
          <w:lang w:val="ro-RO"/>
        </w:rPr>
        <w:fldChar w:fldCharType="end"/>
      </w:r>
      <w:r w:rsidRPr="00683D05">
        <w:rPr>
          <w:lang w:val="ro-RO"/>
        </w:rPr>
        <w:t xml:space="preserve"> Total cantități de deșeuri generate in Județul Călărași – Estimări conform indicilor de generare din județul Călărași</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pStyle w:val="Heading2"/>
        <w:numPr>
          <w:ilvl w:val="2"/>
          <w:numId w:val="24"/>
        </w:numPr>
        <w:rPr>
          <w:lang w:eastAsia="en-GB"/>
        </w:rPr>
      </w:pPr>
      <w:bookmarkStart w:id="43" w:name="_Toc116469761"/>
      <w:r w:rsidRPr="00683D05">
        <w:rPr>
          <w:lang w:eastAsia="en-GB"/>
        </w:rPr>
        <w:t>Obiective si ținte privind gestionarea deșeurilor</w:t>
      </w:r>
      <w:bookmarkEnd w:id="43"/>
    </w:p>
    <w:p w:rsidR="00F16097" w:rsidRPr="00683D05" w:rsidRDefault="00F16097" w:rsidP="00F16097">
      <w:pPr>
        <w:spacing w:after="120"/>
        <w:jc w:val="both"/>
        <w:rPr>
          <w:rFonts w:eastAsiaTheme="minorEastAsia" w:cs="Arial"/>
          <w:szCs w:val="20"/>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2340"/>
        <w:gridCol w:w="2804"/>
        <w:gridCol w:w="2810"/>
        <w:gridCol w:w="1565"/>
      </w:tblGrid>
      <w:tr w:rsidR="00F16097" w:rsidRPr="00683D05" w:rsidTr="003E2DC0">
        <w:trPr>
          <w:tblHeader/>
        </w:trPr>
        <w:tc>
          <w:tcPr>
            <w:tcW w:w="305" w:type="pct"/>
            <w:shd w:val="clear" w:color="auto" w:fill="B8CCE4"/>
            <w:vAlign w:val="center"/>
          </w:tcPr>
          <w:p w:rsidR="00F16097" w:rsidRPr="00683D05" w:rsidRDefault="00F16097" w:rsidP="003E2DC0">
            <w:pPr>
              <w:autoSpaceDE w:val="0"/>
              <w:autoSpaceDN w:val="0"/>
              <w:adjustRightInd w:val="0"/>
              <w:spacing w:before="80"/>
              <w:jc w:val="center"/>
              <w:rPr>
                <w:rFonts w:cs="Arial"/>
                <w:b/>
                <w:bCs/>
                <w:szCs w:val="20"/>
              </w:rPr>
            </w:pPr>
            <w:r w:rsidRPr="00683D05">
              <w:rPr>
                <w:rFonts w:cs="Arial"/>
                <w:b/>
                <w:bCs/>
                <w:szCs w:val="20"/>
              </w:rPr>
              <w:t>Nr. crt</w:t>
            </w:r>
          </w:p>
        </w:tc>
        <w:tc>
          <w:tcPr>
            <w:tcW w:w="1154" w:type="pct"/>
            <w:shd w:val="clear" w:color="auto" w:fill="B8CCE4"/>
            <w:vAlign w:val="center"/>
          </w:tcPr>
          <w:p w:rsidR="00F16097" w:rsidRPr="00683D05" w:rsidRDefault="00F16097" w:rsidP="003E2DC0">
            <w:pPr>
              <w:autoSpaceDE w:val="0"/>
              <w:autoSpaceDN w:val="0"/>
              <w:adjustRightInd w:val="0"/>
              <w:spacing w:before="80"/>
              <w:jc w:val="center"/>
              <w:rPr>
                <w:rFonts w:cs="Arial"/>
                <w:b/>
                <w:bCs/>
                <w:szCs w:val="20"/>
              </w:rPr>
            </w:pPr>
            <w:r w:rsidRPr="00683D05">
              <w:rPr>
                <w:rFonts w:cs="Arial"/>
                <w:b/>
                <w:bCs/>
                <w:szCs w:val="20"/>
              </w:rPr>
              <w:t>Obiectiv</w:t>
            </w:r>
          </w:p>
        </w:tc>
        <w:tc>
          <w:tcPr>
            <w:tcW w:w="1383" w:type="pct"/>
            <w:shd w:val="clear" w:color="auto" w:fill="B8CCE4"/>
            <w:vAlign w:val="center"/>
          </w:tcPr>
          <w:p w:rsidR="00F16097" w:rsidRPr="00683D05" w:rsidRDefault="00F16097" w:rsidP="003E2DC0">
            <w:pPr>
              <w:autoSpaceDE w:val="0"/>
              <w:autoSpaceDN w:val="0"/>
              <w:adjustRightInd w:val="0"/>
              <w:spacing w:before="80"/>
              <w:jc w:val="center"/>
              <w:rPr>
                <w:rFonts w:cs="Arial"/>
                <w:b/>
                <w:bCs/>
                <w:szCs w:val="20"/>
              </w:rPr>
            </w:pPr>
            <w:r w:rsidRPr="00683D05">
              <w:rPr>
                <w:rFonts w:cs="Arial"/>
                <w:b/>
                <w:bCs/>
                <w:szCs w:val="20"/>
              </w:rPr>
              <w:t>Ținte</w:t>
            </w:r>
          </w:p>
        </w:tc>
        <w:tc>
          <w:tcPr>
            <w:tcW w:w="1386" w:type="pct"/>
            <w:shd w:val="clear" w:color="auto" w:fill="B8CCE4"/>
            <w:vAlign w:val="center"/>
          </w:tcPr>
          <w:p w:rsidR="00F16097" w:rsidRPr="00683D05" w:rsidRDefault="00F16097" w:rsidP="003E2DC0">
            <w:pPr>
              <w:autoSpaceDE w:val="0"/>
              <w:autoSpaceDN w:val="0"/>
              <w:adjustRightInd w:val="0"/>
              <w:spacing w:before="80"/>
              <w:jc w:val="center"/>
              <w:rPr>
                <w:rFonts w:cs="Arial"/>
                <w:b/>
                <w:bCs/>
                <w:szCs w:val="20"/>
              </w:rPr>
            </w:pPr>
            <w:r w:rsidRPr="00683D05">
              <w:rPr>
                <w:rFonts w:cs="Arial"/>
                <w:b/>
                <w:bCs/>
                <w:szCs w:val="20"/>
              </w:rPr>
              <w:t>Justificare</w:t>
            </w:r>
          </w:p>
        </w:tc>
        <w:tc>
          <w:tcPr>
            <w:tcW w:w="771" w:type="pct"/>
            <w:shd w:val="clear" w:color="auto" w:fill="B8CCE4"/>
            <w:vAlign w:val="center"/>
          </w:tcPr>
          <w:p w:rsidR="00F16097" w:rsidRPr="00683D05" w:rsidRDefault="00F16097" w:rsidP="003E2DC0">
            <w:pPr>
              <w:autoSpaceDE w:val="0"/>
              <w:autoSpaceDN w:val="0"/>
              <w:adjustRightInd w:val="0"/>
              <w:spacing w:before="80"/>
              <w:jc w:val="center"/>
              <w:rPr>
                <w:rFonts w:cs="Arial"/>
                <w:b/>
                <w:bCs/>
                <w:szCs w:val="20"/>
              </w:rPr>
            </w:pPr>
            <w:r w:rsidRPr="00683D05">
              <w:rPr>
                <w:rFonts w:cs="Arial"/>
                <w:b/>
                <w:bCs/>
                <w:szCs w:val="20"/>
              </w:rPr>
              <w:t>Termen</w:t>
            </w:r>
          </w:p>
        </w:tc>
      </w:tr>
      <w:tr w:rsidR="00F16097" w:rsidRPr="00683D05" w:rsidTr="003E2DC0">
        <w:tc>
          <w:tcPr>
            <w:tcW w:w="5000" w:type="pct"/>
            <w:gridSpan w:val="5"/>
            <w:shd w:val="clear" w:color="auto" w:fill="FBD4B4"/>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I. Obiective tehnice</w:t>
            </w:r>
          </w:p>
        </w:tc>
      </w:tr>
      <w:tr w:rsidR="00F16097" w:rsidRPr="00683D05" w:rsidTr="003E2DC0">
        <w:tc>
          <w:tcPr>
            <w:tcW w:w="5000" w:type="pct"/>
            <w:gridSpan w:val="5"/>
            <w:shd w:val="clear" w:color="auto" w:fill="B8CCE4"/>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A. Deșeuri municipale (nepericuloase și periculoase)</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Toată populația județului, atât din mediul urban cât și din mediul rural, este conectată la serviciul de salubrizare </w:t>
            </w: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Gradul de acoperire cu serviciu de salubrizare 100%</w:t>
            </w:r>
          </w:p>
          <w:p w:rsidR="00F16097" w:rsidRPr="00683D05" w:rsidRDefault="00F16097" w:rsidP="003E2DC0">
            <w:pPr>
              <w:pStyle w:val="Default"/>
              <w:spacing w:after="120"/>
              <w:rPr>
                <w:color w:val="auto"/>
                <w:sz w:val="20"/>
                <w:szCs w:val="20"/>
                <w:lang w:val="ro-RO"/>
              </w:rPr>
            </w:pPr>
          </w:p>
        </w:tc>
        <w:tc>
          <w:tcPr>
            <w:tcW w:w="1386"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Pentru implementarea unui sistem eficient de gestionare a deșeurilor municipale este necesar ca toata populația să beneficieze de serviciu de salubrizare </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 xml:space="preserve">2020 </w:t>
            </w:r>
          </w:p>
        </w:tc>
      </w:tr>
      <w:tr w:rsidR="00F16097" w:rsidRPr="00683D05" w:rsidTr="003E2DC0">
        <w:tc>
          <w:tcPr>
            <w:tcW w:w="305" w:type="pct"/>
            <w:vMerge w:val="restar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val="restar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Colectarea separată a fracțiilor reciclabile din deșeuri menajere</w:t>
            </w: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Colectarea separată cel puțin pentru următoarele categorii de deșeuri: hârtie și carton, metal și plastic și sticlă </w:t>
            </w:r>
          </w:p>
        </w:tc>
        <w:tc>
          <w:tcPr>
            <w:tcW w:w="1386" w:type="pct"/>
            <w:vMerge w:val="restart"/>
            <w:shd w:val="clear" w:color="auto" w:fill="auto"/>
          </w:tcPr>
          <w:p w:rsidR="00F16097" w:rsidRPr="00683D05" w:rsidRDefault="00F16097" w:rsidP="003E2DC0">
            <w:pPr>
              <w:pStyle w:val="Default"/>
              <w:rPr>
                <w:color w:val="auto"/>
                <w:sz w:val="20"/>
                <w:szCs w:val="20"/>
                <w:lang w:val="ro-RO"/>
              </w:rPr>
            </w:pPr>
            <w:r w:rsidRPr="00683D05">
              <w:rPr>
                <w:color w:val="auto"/>
                <w:sz w:val="20"/>
                <w:szCs w:val="20"/>
                <w:lang w:val="ro-RO"/>
              </w:rPr>
              <w:t xml:space="preserve">Această țintă asigură conformarea cu cerințele naționale și europene în vigoare (Ordonanța 92/2021, privind regimul deșeurilor cu modificările și completările ulterioare) ale </w:t>
            </w:r>
            <w:r w:rsidRPr="00683D05">
              <w:rPr>
                <w:bCs/>
                <w:color w:val="auto"/>
                <w:sz w:val="20"/>
                <w:szCs w:val="20"/>
                <w:lang w:val="ro-RO"/>
              </w:rPr>
              <w:t xml:space="preserve">Directivei (UE) 2018/851 a Parlamentului European și a Consiliului din 30 mai 2018 de modificare a Directivei 2008/98/CE privind deșeurile </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Permanent începând cu 2016</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0"/>
              <w:jc w:val="center"/>
              <w:rPr>
                <w:rFonts w:cs="Arial"/>
                <w:b/>
                <w:bCs/>
                <w:szCs w:val="20"/>
              </w:rPr>
            </w:pPr>
          </w:p>
        </w:tc>
        <w:tc>
          <w:tcPr>
            <w:tcW w:w="1154" w:type="pct"/>
            <w:vMerge/>
            <w:shd w:val="clear" w:color="auto" w:fill="auto"/>
          </w:tcPr>
          <w:p w:rsidR="00F16097" w:rsidRPr="00683D05" w:rsidRDefault="00F16097" w:rsidP="003E2DC0">
            <w:pPr>
              <w:pStyle w:val="Default"/>
              <w:rPr>
                <w:color w:val="auto"/>
                <w:sz w:val="20"/>
                <w:szCs w:val="20"/>
                <w:lang w:val="ro-RO"/>
              </w:rPr>
            </w:pPr>
          </w:p>
        </w:tc>
        <w:tc>
          <w:tcPr>
            <w:tcW w:w="1383" w:type="pct"/>
            <w:shd w:val="clear" w:color="auto" w:fill="auto"/>
          </w:tcPr>
          <w:p w:rsidR="00F16097" w:rsidRPr="00683D05" w:rsidRDefault="00F16097" w:rsidP="003E2DC0">
            <w:pPr>
              <w:pStyle w:val="Default"/>
              <w:jc w:val="center"/>
              <w:rPr>
                <w:color w:val="auto"/>
                <w:sz w:val="20"/>
                <w:szCs w:val="20"/>
                <w:lang w:val="ro-RO"/>
              </w:rPr>
            </w:pPr>
            <w:r w:rsidRPr="00683D05">
              <w:rPr>
                <w:color w:val="auto"/>
                <w:sz w:val="20"/>
                <w:szCs w:val="20"/>
                <w:lang w:val="ro-RO"/>
              </w:rPr>
              <w:t>40%</w:t>
            </w:r>
          </w:p>
        </w:tc>
        <w:tc>
          <w:tcPr>
            <w:tcW w:w="1386" w:type="pct"/>
            <w:vMerge/>
            <w:shd w:val="clear" w:color="auto" w:fill="auto"/>
          </w:tcPr>
          <w:p w:rsidR="00F16097" w:rsidRPr="00683D05" w:rsidRDefault="00F16097" w:rsidP="003E2DC0">
            <w:pPr>
              <w:pStyle w:val="Default"/>
              <w:rPr>
                <w:color w:val="auto"/>
                <w:sz w:val="20"/>
                <w:szCs w:val="20"/>
                <w:lang w:val="ro-RO"/>
              </w:rPr>
            </w:pPr>
          </w:p>
        </w:tc>
        <w:tc>
          <w:tcPr>
            <w:tcW w:w="771" w:type="pct"/>
            <w:shd w:val="clear" w:color="auto" w:fill="auto"/>
          </w:tcPr>
          <w:p w:rsidR="00F16097" w:rsidRPr="00683D05" w:rsidRDefault="00F16097" w:rsidP="003E2DC0">
            <w:pPr>
              <w:pStyle w:val="Default"/>
              <w:jc w:val="center"/>
              <w:rPr>
                <w:color w:val="auto"/>
                <w:sz w:val="20"/>
                <w:szCs w:val="20"/>
                <w:lang w:val="ro-RO"/>
              </w:rPr>
            </w:pPr>
            <w:r w:rsidRPr="00683D05">
              <w:rPr>
                <w:color w:val="auto"/>
                <w:sz w:val="20"/>
                <w:szCs w:val="20"/>
                <w:lang w:val="ro-RO"/>
              </w:rPr>
              <w:t>2019</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0"/>
              <w:jc w:val="center"/>
              <w:rPr>
                <w:rFonts w:cs="Arial"/>
                <w:b/>
                <w:bCs/>
                <w:szCs w:val="20"/>
              </w:rPr>
            </w:pPr>
          </w:p>
        </w:tc>
        <w:tc>
          <w:tcPr>
            <w:tcW w:w="1154" w:type="pct"/>
            <w:vMerge/>
            <w:shd w:val="clear" w:color="auto" w:fill="auto"/>
          </w:tcPr>
          <w:p w:rsidR="00F16097" w:rsidRPr="00683D05" w:rsidRDefault="00F16097" w:rsidP="003E2DC0">
            <w:pPr>
              <w:pStyle w:val="Default"/>
              <w:rPr>
                <w:color w:val="auto"/>
                <w:sz w:val="20"/>
                <w:szCs w:val="20"/>
                <w:lang w:val="ro-RO"/>
              </w:rPr>
            </w:pPr>
          </w:p>
        </w:tc>
        <w:tc>
          <w:tcPr>
            <w:tcW w:w="1383" w:type="pct"/>
            <w:shd w:val="clear" w:color="auto" w:fill="auto"/>
          </w:tcPr>
          <w:p w:rsidR="00F16097" w:rsidRPr="00683D05" w:rsidRDefault="00F16097" w:rsidP="003E2DC0">
            <w:pPr>
              <w:pStyle w:val="Default"/>
              <w:jc w:val="center"/>
              <w:rPr>
                <w:color w:val="auto"/>
                <w:sz w:val="20"/>
                <w:szCs w:val="20"/>
                <w:lang w:val="ro-RO"/>
              </w:rPr>
            </w:pPr>
            <w:r w:rsidRPr="00683D05">
              <w:rPr>
                <w:color w:val="auto"/>
                <w:sz w:val="20"/>
                <w:szCs w:val="20"/>
                <w:lang w:val="ro-RO"/>
              </w:rPr>
              <w:t>50%</w:t>
            </w:r>
          </w:p>
        </w:tc>
        <w:tc>
          <w:tcPr>
            <w:tcW w:w="1386" w:type="pct"/>
            <w:vMerge/>
            <w:shd w:val="clear" w:color="auto" w:fill="auto"/>
          </w:tcPr>
          <w:p w:rsidR="00F16097" w:rsidRPr="00683D05" w:rsidRDefault="00F16097" w:rsidP="003E2DC0">
            <w:pPr>
              <w:pStyle w:val="Default"/>
              <w:rPr>
                <w:color w:val="auto"/>
                <w:sz w:val="20"/>
                <w:szCs w:val="20"/>
                <w:lang w:val="ro-RO"/>
              </w:rPr>
            </w:pPr>
          </w:p>
        </w:tc>
        <w:tc>
          <w:tcPr>
            <w:tcW w:w="771" w:type="pct"/>
            <w:shd w:val="clear" w:color="auto" w:fill="auto"/>
          </w:tcPr>
          <w:p w:rsidR="00F16097" w:rsidRPr="00683D05" w:rsidRDefault="00F16097" w:rsidP="003E2DC0">
            <w:pPr>
              <w:pStyle w:val="Default"/>
              <w:jc w:val="center"/>
              <w:rPr>
                <w:color w:val="auto"/>
                <w:sz w:val="20"/>
                <w:szCs w:val="20"/>
                <w:lang w:val="ro-RO"/>
              </w:rPr>
            </w:pPr>
            <w:r w:rsidRPr="00683D05">
              <w:rPr>
                <w:color w:val="auto"/>
                <w:sz w:val="20"/>
                <w:szCs w:val="20"/>
                <w:lang w:val="ro-RO"/>
              </w:rPr>
              <w:t>2020</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0"/>
              <w:jc w:val="center"/>
              <w:rPr>
                <w:rFonts w:cs="Arial"/>
                <w:b/>
                <w:bCs/>
                <w:szCs w:val="20"/>
              </w:rPr>
            </w:pPr>
          </w:p>
        </w:tc>
        <w:tc>
          <w:tcPr>
            <w:tcW w:w="1154" w:type="pct"/>
            <w:vMerge/>
            <w:shd w:val="clear" w:color="auto" w:fill="auto"/>
          </w:tcPr>
          <w:p w:rsidR="00F16097" w:rsidRPr="00683D05" w:rsidRDefault="00F16097" w:rsidP="003E2DC0">
            <w:pPr>
              <w:pStyle w:val="Default"/>
              <w:rPr>
                <w:color w:val="auto"/>
                <w:sz w:val="20"/>
                <w:szCs w:val="20"/>
                <w:lang w:val="ro-RO"/>
              </w:rPr>
            </w:pPr>
          </w:p>
        </w:tc>
        <w:tc>
          <w:tcPr>
            <w:tcW w:w="1383" w:type="pct"/>
            <w:shd w:val="clear" w:color="auto" w:fill="auto"/>
          </w:tcPr>
          <w:p w:rsidR="00F16097" w:rsidRPr="00683D05" w:rsidRDefault="00F16097" w:rsidP="003E2DC0">
            <w:pPr>
              <w:pStyle w:val="Default"/>
              <w:jc w:val="center"/>
              <w:rPr>
                <w:color w:val="auto"/>
                <w:sz w:val="20"/>
                <w:szCs w:val="20"/>
                <w:lang w:val="ro-RO"/>
              </w:rPr>
            </w:pPr>
            <w:r w:rsidRPr="00683D05">
              <w:rPr>
                <w:color w:val="auto"/>
                <w:sz w:val="20"/>
                <w:szCs w:val="20"/>
                <w:lang w:val="ro-RO"/>
              </w:rPr>
              <w:t>60%</w:t>
            </w:r>
          </w:p>
        </w:tc>
        <w:tc>
          <w:tcPr>
            <w:tcW w:w="1386" w:type="pct"/>
            <w:vMerge/>
            <w:shd w:val="clear" w:color="auto" w:fill="auto"/>
          </w:tcPr>
          <w:p w:rsidR="00F16097" w:rsidRPr="00683D05" w:rsidRDefault="00F16097" w:rsidP="003E2DC0">
            <w:pPr>
              <w:pStyle w:val="Default"/>
              <w:rPr>
                <w:color w:val="auto"/>
                <w:sz w:val="20"/>
                <w:szCs w:val="20"/>
                <w:lang w:val="ro-RO"/>
              </w:rPr>
            </w:pPr>
          </w:p>
        </w:tc>
        <w:tc>
          <w:tcPr>
            <w:tcW w:w="771" w:type="pct"/>
            <w:shd w:val="clear" w:color="auto" w:fill="auto"/>
          </w:tcPr>
          <w:p w:rsidR="00F16097" w:rsidRPr="00683D05" w:rsidRDefault="00F16097" w:rsidP="003E2DC0">
            <w:pPr>
              <w:pStyle w:val="Default"/>
              <w:jc w:val="center"/>
              <w:rPr>
                <w:color w:val="auto"/>
                <w:sz w:val="20"/>
                <w:szCs w:val="20"/>
                <w:lang w:val="ro-RO"/>
              </w:rPr>
            </w:pPr>
            <w:r w:rsidRPr="00683D05">
              <w:rPr>
                <w:color w:val="auto"/>
                <w:sz w:val="20"/>
                <w:szCs w:val="20"/>
                <w:lang w:val="ro-RO"/>
              </w:rPr>
              <w:t>2021</w:t>
            </w:r>
          </w:p>
        </w:tc>
      </w:tr>
      <w:tr w:rsidR="00F16097" w:rsidRPr="00683D05" w:rsidTr="003E2DC0">
        <w:trPr>
          <w:trHeight w:val="457"/>
        </w:trPr>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0"/>
              <w:jc w:val="center"/>
              <w:rPr>
                <w:rFonts w:cs="Arial"/>
                <w:b/>
                <w:bCs/>
                <w:szCs w:val="20"/>
              </w:rPr>
            </w:pPr>
          </w:p>
        </w:tc>
        <w:tc>
          <w:tcPr>
            <w:tcW w:w="1154" w:type="pct"/>
            <w:vMerge/>
            <w:shd w:val="clear" w:color="auto" w:fill="auto"/>
          </w:tcPr>
          <w:p w:rsidR="00F16097" w:rsidRPr="00683D05" w:rsidRDefault="00F16097" w:rsidP="003E2DC0">
            <w:pPr>
              <w:pStyle w:val="Default"/>
              <w:rPr>
                <w:color w:val="auto"/>
                <w:sz w:val="20"/>
                <w:szCs w:val="20"/>
                <w:lang w:val="ro-RO"/>
              </w:rPr>
            </w:pPr>
          </w:p>
        </w:tc>
        <w:tc>
          <w:tcPr>
            <w:tcW w:w="1383" w:type="pct"/>
            <w:shd w:val="clear" w:color="auto" w:fill="auto"/>
          </w:tcPr>
          <w:p w:rsidR="00F16097" w:rsidRPr="00683D05" w:rsidRDefault="00F16097" w:rsidP="003E2DC0">
            <w:pPr>
              <w:pStyle w:val="Default"/>
              <w:jc w:val="center"/>
              <w:rPr>
                <w:color w:val="auto"/>
                <w:sz w:val="20"/>
                <w:szCs w:val="20"/>
                <w:lang w:val="ro-RO"/>
              </w:rPr>
            </w:pPr>
            <w:r w:rsidRPr="00683D05">
              <w:rPr>
                <w:color w:val="auto"/>
                <w:sz w:val="20"/>
                <w:szCs w:val="20"/>
                <w:lang w:val="ro-RO"/>
              </w:rPr>
              <w:t>70%</w:t>
            </w:r>
          </w:p>
        </w:tc>
        <w:tc>
          <w:tcPr>
            <w:tcW w:w="1386" w:type="pct"/>
            <w:vMerge/>
            <w:shd w:val="clear" w:color="auto" w:fill="auto"/>
          </w:tcPr>
          <w:p w:rsidR="00F16097" w:rsidRPr="00683D05" w:rsidRDefault="00F16097" w:rsidP="003E2DC0">
            <w:pPr>
              <w:pStyle w:val="Default"/>
              <w:rPr>
                <w:color w:val="auto"/>
                <w:sz w:val="20"/>
                <w:szCs w:val="20"/>
                <w:lang w:val="ro-RO"/>
              </w:rPr>
            </w:pPr>
          </w:p>
        </w:tc>
        <w:tc>
          <w:tcPr>
            <w:tcW w:w="771" w:type="pct"/>
            <w:shd w:val="clear" w:color="auto" w:fill="auto"/>
          </w:tcPr>
          <w:p w:rsidR="00F16097" w:rsidRPr="00683D05" w:rsidRDefault="00F16097" w:rsidP="003E2DC0">
            <w:pPr>
              <w:pStyle w:val="Default"/>
              <w:jc w:val="center"/>
              <w:rPr>
                <w:color w:val="auto"/>
                <w:sz w:val="20"/>
                <w:szCs w:val="20"/>
                <w:lang w:val="ro-RO"/>
              </w:rPr>
            </w:pPr>
            <w:r w:rsidRPr="00683D05">
              <w:rPr>
                <w:color w:val="auto"/>
                <w:sz w:val="20"/>
                <w:szCs w:val="20"/>
                <w:lang w:val="ro-RO"/>
              </w:rPr>
              <w:t>2022</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shd w:val="clear" w:color="auto" w:fill="auto"/>
          </w:tcPr>
          <w:p w:rsidR="00F16097" w:rsidRPr="00683D05" w:rsidRDefault="00F16097" w:rsidP="003E2DC0">
            <w:pPr>
              <w:pStyle w:val="Default"/>
              <w:spacing w:after="120"/>
              <w:rPr>
                <w:color w:val="auto"/>
                <w:sz w:val="20"/>
                <w:szCs w:val="20"/>
                <w:lang w:val="ro-RO"/>
              </w:rPr>
            </w:pPr>
          </w:p>
        </w:tc>
        <w:tc>
          <w:tcPr>
            <w:tcW w:w="1383"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Colectarea separată a textilelor</w:t>
            </w:r>
          </w:p>
        </w:tc>
        <w:tc>
          <w:tcPr>
            <w:tcW w:w="1386"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Acest obiectiv este în conformitate cu prevederile </w:t>
            </w:r>
            <w:r w:rsidRPr="00683D05">
              <w:rPr>
                <w:bCs/>
                <w:color w:val="auto"/>
                <w:sz w:val="20"/>
                <w:szCs w:val="20"/>
                <w:lang w:val="ro-RO"/>
              </w:rPr>
              <w:t>Directivei (UE) 2018/851 a Parlamentului European și a Consiliului din 30 mai 2018 de modificare a Directivei 2008/98/CE privind deșeurile</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1.01.2025</w:t>
            </w:r>
          </w:p>
        </w:tc>
      </w:tr>
      <w:tr w:rsidR="00F16097" w:rsidRPr="00683D05" w:rsidTr="003E2DC0">
        <w:trPr>
          <w:trHeight w:val="2092"/>
        </w:trPr>
        <w:tc>
          <w:tcPr>
            <w:tcW w:w="305" w:type="pct"/>
            <w:vMerge w:val="restar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bookmarkStart w:id="44" w:name="_Hlk16752606"/>
          </w:p>
        </w:tc>
        <w:tc>
          <w:tcPr>
            <w:tcW w:w="1154" w:type="pct"/>
            <w:vMerge w:val="restart"/>
            <w:shd w:val="clear" w:color="auto" w:fill="auto"/>
          </w:tcPr>
          <w:p w:rsidR="00F16097" w:rsidRPr="00683D05" w:rsidRDefault="00F16097" w:rsidP="003E2DC0">
            <w:pPr>
              <w:pStyle w:val="Default"/>
              <w:spacing w:before="80" w:after="80"/>
              <w:rPr>
                <w:color w:val="auto"/>
                <w:sz w:val="20"/>
                <w:szCs w:val="20"/>
                <w:lang w:val="ro-RO"/>
              </w:rPr>
            </w:pPr>
            <w:r w:rsidRPr="00683D05">
              <w:rPr>
                <w:color w:val="auto"/>
                <w:sz w:val="20"/>
                <w:szCs w:val="20"/>
                <w:lang w:val="ro-RO"/>
              </w:rPr>
              <w:t xml:space="preserve">Creșterea etapizată a gradului de pregătire pentru reutilizare și reciclare prin aplicarea ierarhiei de gestionare a deșeurilor </w:t>
            </w:r>
          </w:p>
        </w:tc>
        <w:tc>
          <w:tcPr>
            <w:tcW w:w="1383" w:type="pct"/>
            <w:shd w:val="clear" w:color="auto" w:fill="auto"/>
          </w:tcPr>
          <w:p w:rsidR="00F16097" w:rsidRPr="00683D05" w:rsidRDefault="00F16097" w:rsidP="003E2DC0">
            <w:pPr>
              <w:pStyle w:val="Default"/>
              <w:spacing w:before="80" w:after="80"/>
              <w:rPr>
                <w:color w:val="auto"/>
                <w:sz w:val="20"/>
                <w:szCs w:val="20"/>
                <w:lang w:val="ro-RO"/>
              </w:rPr>
            </w:pPr>
            <w:r w:rsidRPr="00683D05">
              <w:rPr>
                <w:color w:val="auto"/>
                <w:sz w:val="20"/>
                <w:szCs w:val="20"/>
                <w:lang w:val="ro-RO"/>
              </w:rPr>
              <w:t xml:space="preserve">minim 50% din masa totală generată, cel puțin pentru deșeurile de hârtie, metal, plastic și sticlă provenind din deșeurile menajere și similare </w:t>
            </w:r>
          </w:p>
        </w:tc>
        <w:tc>
          <w:tcPr>
            <w:tcW w:w="1386" w:type="pct"/>
            <w:vMerge w:val="restart"/>
            <w:shd w:val="clear" w:color="auto" w:fill="auto"/>
          </w:tcPr>
          <w:p w:rsidR="00F16097" w:rsidRPr="00683D05" w:rsidRDefault="00F16097" w:rsidP="003E2DC0">
            <w:pPr>
              <w:pStyle w:val="Default"/>
              <w:spacing w:before="80" w:after="80"/>
              <w:rPr>
                <w:color w:val="auto"/>
                <w:sz w:val="20"/>
                <w:szCs w:val="20"/>
                <w:lang w:val="ro-RO"/>
              </w:rPr>
            </w:pPr>
            <w:r w:rsidRPr="00683D05">
              <w:rPr>
                <w:color w:val="auto"/>
                <w:sz w:val="20"/>
                <w:szCs w:val="20"/>
                <w:lang w:val="ro-RO"/>
              </w:rPr>
              <w:t xml:space="preserve">Această țintă asigură conformarea cu cerințele naționale și europene în vigoare Ordonanța 92/2021, privind regimul deșeurilor cu modificările și completările ulterioare, în PNGD, precum și în </w:t>
            </w:r>
            <w:r w:rsidRPr="00683D05">
              <w:rPr>
                <w:bCs/>
                <w:color w:val="auto"/>
                <w:sz w:val="20"/>
                <w:szCs w:val="20"/>
                <w:lang w:val="ro-RO"/>
              </w:rPr>
              <w:t>Directiva (UE) 2008/98/CE privind deșeurile</w:t>
            </w:r>
            <w:r w:rsidRPr="00683D05">
              <w:rPr>
                <w:color w:val="auto"/>
                <w:sz w:val="20"/>
                <w:szCs w:val="20"/>
                <w:lang w:val="ro-RO"/>
              </w:rPr>
              <w:t xml:space="preserve">) </w:t>
            </w:r>
          </w:p>
        </w:tc>
        <w:tc>
          <w:tcPr>
            <w:tcW w:w="771" w:type="pct"/>
            <w:shd w:val="clear" w:color="auto" w:fill="auto"/>
          </w:tcPr>
          <w:p w:rsidR="00F16097" w:rsidRPr="00683D05" w:rsidRDefault="00F16097" w:rsidP="003E2DC0">
            <w:pPr>
              <w:pStyle w:val="Default"/>
              <w:spacing w:before="80" w:after="80"/>
              <w:jc w:val="center"/>
              <w:rPr>
                <w:color w:val="auto"/>
                <w:sz w:val="20"/>
                <w:szCs w:val="20"/>
                <w:lang w:val="ro-RO"/>
              </w:rPr>
            </w:pPr>
            <w:r w:rsidRPr="00683D05">
              <w:rPr>
                <w:color w:val="auto"/>
                <w:sz w:val="20"/>
                <w:szCs w:val="20"/>
                <w:lang w:val="ro-RO"/>
              </w:rPr>
              <w:t>31.12.2020</w:t>
            </w:r>
          </w:p>
        </w:tc>
      </w:tr>
      <w:tr w:rsidR="00F16097" w:rsidRPr="00683D05" w:rsidTr="003E2DC0">
        <w:trPr>
          <w:trHeight w:val="695"/>
        </w:trPr>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shd w:val="clear" w:color="auto" w:fill="auto"/>
          </w:tcPr>
          <w:p w:rsidR="00F16097" w:rsidRPr="00683D05" w:rsidRDefault="00F16097" w:rsidP="003E2DC0">
            <w:pPr>
              <w:pStyle w:val="Default"/>
              <w:spacing w:before="80" w:after="80"/>
              <w:rPr>
                <w:color w:val="auto"/>
                <w:sz w:val="20"/>
                <w:szCs w:val="20"/>
                <w:lang w:val="ro-RO"/>
              </w:rPr>
            </w:pPr>
          </w:p>
        </w:tc>
        <w:tc>
          <w:tcPr>
            <w:tcW w:w="1383" w:type="pct"/>
            <w:shd w:val="clear" w:color="auto" w:fill="auto"/>
          </w:tcPr>
          <w:p w:rsidR="00F16097" w:rsidRPr="00683D05" w:rsidRDefault="00F16097" w:rsidP="003E2DC0">
            <w:pPr>
              <w:pStyle w:val="Default"/>
              <w:spacing w:before="80" w:after="80"/>
              <w:rPr>
                <w:color w:val="auto"/>
                <w:sz w:val="20"/>
                <w:szCs w:val="20"/>
                <w:lang w:val="ro-RO"/>
              </w:rPr>
            </w:pPr>
            <w:r w:rsidRPr="00683D05">
              <w:rPr>
                <w:color w:val="auto"/>
                <w:sz w:val="20"/>
                <w:szCs w:val="20"/>
                <w:lang w:val="ro-RO"/>
              </w:rPr>
              <w:t xml:space="preserve">minim 50% din cantitatea totală de deșeuri municipale generată (Metoda 2 de </w:t>
            </w:r>
            <w:r w:rsidRPr="00683D05">
              <w:rPr>
                <w:color w:val="auto"/>
                <w:sz w:val="20"/>
                <w:szCs w:val="20"/>
                <w:lang w:val="ro-RO"/>
              </w:rPr>
              <w:lastRenderedPageBreak/>
              <w:t>calcul)</w:t>
            </w:r>
            <w:r w:rsidRPr="00683D05">
              <w:rPr>
                <w:rStyle w:val="FootnoteReference"/>
                <w:color w:val="auto"/>
                <w:szCs w:val="20"/>
              </w:rPr>
              <w:footnoteReference w:id="7"/>
            </w:r>
          </w:p>
        </w:tc>
        <w:tc>
          <w:tcPr>
            <w:tcW w:w="1386" w:type="pct"/>
            <w:vMerge/>
            <w:shd w:val="clear" w:color="auto" w:fill="auto"/>
          </w:tcPr>
          <w:p w:rsidR="00F16097" w:rsidRPr="00683D05" w:rsidRDefault="00F16097" w:rsidP="003E2DC0">
            <w:pPr>
              <w:pStyle w:val="Default"/>
              <w:spacing w:before="80" w:after="80"/>
              <w:rPr>
                <w:color w:val="auto"/>
                <w:sz w:val="20"/>
                <w:szCs w:val="20"/>
                <w:lang w:val="ro-RO"/>
              </w:rPr>
            </w:pPr>
          </w:p>
        </w:tc>
        <w:tc>
          <w:tcPr>
            <w:tcW w:w="771" w:type="pct"/>
            <w:shd w:val="clear" w:color="auto" w:fill="auto"/>
          </w:tcPr>
          <w:p w:rsidR="00F16097" w:rsidRPr="00683D05" w:rsidRDefault="00F16097" w:rsidP="003E2DC0">
            <w:pPr>
              <w:pStyle w:val="Default"/>
              <w:spacing w:before="80" w:after="80"/>
              <w:jc w:val="center"/>
              <w:rPr>
                <w:color w:val="auto"/>
                <w:sz w:val="20"/>
                <w:szCs w:val="20"/>
                <w:lang w:val="ro-RO"/>
              </w:rPr>
            </w:pPr>
            <w:r w:rsidRPr="00683D05">
              <w:rPr>
                <w:color w:val="auto"/>
                <w:sz w:val="20"/>
                <w:szCs w:val="20"/>
                <w:lang w:val="ro-RO"/>
              </w:rPr>
              <w:t>2025</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shd w:val="clear" w:color="auto" w:fill="auto"/>
          </w:tcPr>
          <w:p w:rsidR="00F16097" w:rsidRPr="00683D05" w:rsidRDefault="00F16097" w:rsidP="003E2DC0">
            <w:pPr>
              <w:pStyle w:val="Default"/>
              <w:spacing w:before="80" w:after="80"/>
              <w:rPr>
                <w:color w:val="auto"/>
                <w:sz w:val="20"/>
                <w:szCs w:val="20"/>
                <w:lang w:val="ro-RO"/>
              </w:rPr>
            </w:pPr>
          </w:p>
        </w:tc>
        <w:tc>
          <w:tcPr>
            <w:tcW w:w="1383" w:type="pct"/>
            <w:shd w:val="clear" w:color="auto" w:fill="auto"/>
          </w:tcPr>
          <w:p w:rsidR="00F16097" w:rsidRPr="00683D05" w:rsidRDefault="00F16097" w:rsidP="003E2DC0">
            <w:pPr>
              <w:pStyle w:val="Default"/>
              <w:spacing w:before="80" w:after="80"/>
              <w:rPr>
                <w:color w:val="auto"/>
                <w:sz w:val="20"/>
                <w:szCs w:val="20"/>
                <w:vertAlign w:val="superscript"/>
                <w:lang w:val="ro-RO"/>
              </w:rPr>
            </w:pPr>
            <w:r w:rsidRPr="00683D05">
              <w:rPr>
                <w:color w:val="auto"/>
                <w:sz w:val="20"/>
                <w:szCs w:val="20"/>
                <w:lang w:val="ro-RO"/>
              </w:rPr>
              <w:t>minim 55% din greutatea totală a deșeurilor menajere și similare generate (Metoda 4 calcul)</w:t>
            </w:r>
            <w:r w:rsidRPr="00683D05">
              <w:rPr>
                <w:color w:val="auto"/>
                <w:sz w:val="20"/>
                <w:szCs w:val="20"/>
                <w:vertAlign w:val="superscript"/>
                <w:lang w:val="ro-RO"/>
              </w:rPr>
              <w:t>1</w:t>
            </w:r>
          </w:p>
        </w:tc>
        <w:tc>
          <w:tcPr>
            <w:tcW w:w="1386" w:type="pct"/>
            <w:vMerge w:val="restart"/>
            <w:shd w:val="clear" w:color="auto" w:fill="auto"/>
          </w:tcPr>
          <w:p w:rsidR="00F16097" w:rsidRPr="00683D05" w:rsidRDefault="00F16097" w:rsidP="003E2DC0">
            <w:pPr>
              <w:pStyle w:val="Default"/>
              <w:spacing w:before="80" w:after="80"/>
              <w:rPr>
                <w:color w:val="auto"/>
                <w:sz w:val="20"/>
                <w:szCs w:val="20"/>
                <w:lang w:val="ro-RO"/>
              </w:rPr>
            </w:pPr>
            <w:r w:rsidRPr="00683D05">
              <w:rPr>
                <w:color w:val="auto"/>
                <w:sz w:val="20"/>
                <w:szCs w:val="20"/>
                <w:lang w:val="ro-RO"/>
              </w:rPr>
              <w:t xml:space="preserve">Această țintă este stabilită pe baza prevederilor </w:t>
            </w:r>
            <w:r w:rsidRPr="00683D05">
              <w:rPr>
                <w:bCs/>
                <w:color w:val="auto"/>
                <w:sz w:val="20"/>
                <w:szCs w:val="20"/>
                <w:lang w:val="ro-RO"/>
              </w:rPr>
              <w:t>Directivei (UE) 2018/851 a Parlamentului European și a Consiliului din 30 mai 2018 de modificare a Directivei 2008/98/CE privind deșeurile</w:t>
            </w:r>
          </w:p>
        </w:tc>
        <w:tc>
          <w:tcPr>
            <w:tcW w:w="771" w:type="pct"/>
            <w:shd w:val="clear" w:color="auto" w:fill="auto"/>
          </w:tcPr>
          <w:p w:rsidR="00F16097" w:rsidRPr="00683D05" w:rsidRDefault="00F16097" w:rsidP="003E2DC0">
            <w:pPr>
              <w:pStyle w:val="Default"/>
              <w:spacing w:before="80" w:after="80"/>
              <w:jc w:val="center"/>
              <w:rPr>
                <w:color w:val="auto"/>
                <w:sz w:val="20"/>
                <w:szCs w:val="20"/>
                <w:lang w:val="ro-RO"/>
              </w:rPr>
            </w:pPr>
            <w:r w:rsidRPr="00683D05">
              <w:rPr>
                <w:color w:val="auto"/>
                <w:sz w:val="20"/>
                <w:szCs w:val="20"/>
                <w:lang w:val="ro-RO"/>
              </w:rPr>
              <w:t>2030</w:t>
            </w:r>
          </w:p>
        </w:tc>
      </w:tr>
      <w:tr w:rsidR="00F16097" w:rsidRPr="00683D05" w:rsidTr="003E2DC0">
        <w:trPr>
          <w:trHeight w:val="1747"/>
        </w:trPr>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shd w:val="clear" w:color="auto" w:fill="auto"/>
          </w:tcPr>
          <w:p w:rsidR="00F16097" w:rsidRPr="00683D05" w:rsidRDefault="00F16097" w:rsidP="003E2DC0">
            <w:pPr>
              <w:pStyle w:val="Default"/>
              <w:spacing w:before="80" w:after="80"/>
              <w:rPr>
                <w:color w:val="auto"/>
                <w:sz w:val="20"/>
                <w:szCs w:val="20"/>
                <w:lang w:val="ro-RO"/>
              </w:rPr>
            </w:pPr>
          </w:p>
        </w:tc>
        <w:tc>
          <w:tcPr>
            <w:tcW w:w="1383" w:type="pct"/>
            <w:shd w:val="clear" w:color="auto" w:fill="auto"/>
          </w:tcPr>
          <w:p w:rsidR="00F16097" w:rsidRPr="00683D05" w:rsidRDefault="00F16097" w:rsidP="003E2DC0">
            <w:pPr>
              <w:pStyle w:val="Default"/>
              <w:spacing w:before="80" w:after="80"/>
              <w:rPr>
                <w:color w:val="auto"/>
                <w:sz w:val="20"/>
                <w:szCs w:val="20"/>
                <w:lang w:val="ro-RO"/>
              </w:rPr>
            </w:pPr>
            <w:r w:rsidRPr="00683D05">
              <w:rPr>
                <w:color w:val="auto"/>
                <w:sz w:val="20"/>
                <w:szCs w:val="20"/>
                <w:lang w:val="ro-RO"/>
              </w:rPr>
              <w:t>minim 60% din greutatea totală a deșeurilor menajere și similare generate (Metoda 4 calcul)</w:t>
            </w:r>
            <w:r w:rsidRPr="00683D05">
              <w:rPr>
                <w:color w:val="auto"/>
                <w:sz w:val="20"/>
                <w:szCs w:val="20"/>
                <w:vertAlign w:val="superscript"/>
                <w:lang w:val="ro-RO"/>
              </w:rPr>
              <w:t>1</w:t>
            </w:r>
          </w:p>
        </w:tc>
        <w:tc>
          <w:tcPr>
            <w:tcW w:w="1386" w:type="pct"/>
            <w:vMerge/>
            <w:shd w:val="clear" w:color="auto" w:fill="auto"/>
          </w:tcPr>
          <w:p w:rsidR="00F16097" w:rsidRPr="00683D05" w:rsidRDefault="00F16097" w:rsidP="003E2DC0">
            <w:pPr>
              <w:pStyle w:val="Default"/>
              <w:spacing w:before="80" w:after="80"/>
              <w:rPr>
                <w:color w:val="auto"/>
                <w:sz w:val="20"/>
                <w:szCs w:val="20"/>
                <w:lang w:val="ro-RO"/>
              </w:rPr>
            </w:pPr>
          </w:p>
        </w:tc>
        <w:tc>
          <w:tcPr>
            <w:tcW w:w="771" w:type="pct"/>
            <w:shd w:val="clear" w:color="auto" w:fill="auto"/>
          </w:tcPr>
          <w:p w:rsidR="00F16097" w:rsidRPr="00683D05" w:rsidRDefault="00F16097" w:rsidP="003E2DC0">
            <w:pPr>
              <w:pStyle w:val="Default"/>
              <w:spacing w:before="80" w:after="80"/>
              <w:jc w:val="center"/>
              <w:rPr>
                <w:color w:val="auto"/>
                <w:sz w:val="20"/>
                <w:szCs w:val="20"/>
                <w:lang w:val="ro-RO"/>
              </w:rPr>
            </w:pPr>
            <w:r w:rsidRPr="00683D05">
              <w:rPr>
                <w:color w:val="auto"/>
                <w:sz w:val="20"/>
                <w:szCs w:val="20"/>
                <w:lang w:val="ro-RO"/>
              </w:rPr>
              <w:t>2035</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Colectarea separată sau reciclarea la sursă a bio-deșeurilor (compostare individuală sau colectare separată)</w:t>
            </w:r>
          </w:p>
        </w:tc>
        <w:tc>
          <w:tcPr>
            <w:tcW w:w="1383" w:type="pct"/>
            <w:shd w:val="clear" w:color="auto" w:fill="auto"/>
          </w:tcPr>
          <w:p w:rsidR="00F16097" w:rsidRPr="00683D05" w:rsidRDefault="00F16097" w:rsidP="003E2DC0">
            <w:pPr>
              <w:pStyle w:val="Default"/>
              <w:spacing w:after="120"/>
              <w:rPr>
                <w:color w:val="auto"/>
                <w:sz w:val="20"/>
                <w:szCs w:val="20"/>
                <w:lang w:val="ro-RO"/>
              </w:rPr>
            </w:pPr>
          </w:p>
        </w:tc>
        <w:tc>
          <w:tcPr>
            <w:tcW w:w="1386" w:type="pct"/>
            <w:shd w:val="clear" w:color="auto" w:fill="auto"/>
          </w:tcPr>
          <w:p w:rsidR="00F16097" w:rsidRPr="00683D05" w:rsidRDefault="00F16097" w:rsidP="003E2DC0">
            <w:pPr>
              <w:pStyle w:val="Default"/>
              <w:spacing w:after="120"/>
              <w:rPr>
                <w:bCs/>
                <w:color w:val="auto"/>
                <w:sz w:val="20"/>
                <w:szCs w:val="20"/>
                <w:lang w:val="ro-RO"/>
              </w:rPr>
            </w:pPr>
            <w:r w:rsidRPr="00683D05">
              <w:rPr>
                <w:color w:val="auto"/>
                <w:sz w:val="20"/>
                <w:szCs w:val="20"/>
                <w:lang w:val="ro-RO"/>
              </w:rPr>
              <w:t xml:space="preserve">Acest obiectiv este în conformitate cu prevederile </w:t>
            </w:r>
            <w:r w:rsidRPr="00683D05">
              <w:rPr>
                <w:bCs/>
                <w:color w:val="auto"/>
                <w:sz w:val="20"/>
                <w:szCs w:val="20"/>
                <w:lang w:val="ro-RO"/>
              </w:rPr>
              <w:t>Directivei (UE) 2018/851 a Parlamentului European și a Consiliului din 30 mai 2018 de modificare a Directivei 2008/98/CE privind deșeurile</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31.12.2023</w:t>
            </w:r>
          </w:p>
        </w:tc>
      </w:tr>
      <w:bookmarkEnd w:id="44"/>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before="80" w:after="80"/>
              <w:rPr>
                <w:color w:val="auto"/>
                <w:sz w:val="20"/>
                <w:szCs w:val="20"/>
                <w:lang w:val="ro-RO"/>
              </w:rPr>
            </w:pPr>
            <w:r w:rsidRPr="00683D05">
              <w:rPr>
                <w:color w:val="auto"/>
                <w:sz w:val="20"/>
                <w:szCs w:val="20"/>
                <w:lang w:val="ro-RO"/>
              </w:rPr>
              <w:t xml:space="preserve">Încurajarea utilizării în agricultură a materialelor rezultate de la tratarea biodeșeurilor (compostare și digestie anaerobă) </w:t>
            </w:r>
          </w:p>
        </w:tc>
        <w:tc>
          <w:tcPr>
            <w:tcW w:w="1383" w:type="pct"/>
            <w:shd w:val="clear" w:color="auto" w:fill="auto"/>
          </w:tcPr>
          <w:p w:rsidR="00F16097" w:rsidRPr="00683D05" w:rsidRDefault="00F16097" w:rsidP="003E2DC0">
            <w:pPr>
              <w:pStyle w:val="Default"/>
              <w:spacing w:before="80" w:after="80"/>
              <w:rPr>
                <w:color w:val="auto"/>
                <w:sz w:val="20"/>
                <w:szCs w:val="20"/>
                <w:lang w:val="ro-RO"/>
              </w:rPr>
            </w:pPr>
          </w:p>
        </w:tc>
        <w:tc>
          <w:tcPr>
            <w:tcW w:w="1386" w:type="pct"/>
            <w:shd w:val="clear" w:color="auto" w:fill="auto"/>
          </w:tcPr>
          <w:p w:rsidR="00F16097" w:rsidRPr="00683D05" w:rsidRDefault="00F16097" w:rsidP="003E2DC0">
            <w:pPr>
              <w:pStyle w:val="Default"/>
              <w:spacing w:before="80" w:after="80"/>
              <w:rPr>
                <w:color w:val="auto"/>
                <w:sz w:val="20"/>
                <w:szCs w:val="20"/>
                <w:lang w:val="ro-RO"/>
              </w:rPr>
            </w:pPr>
            <w:r w:rsidRPr="00683D05">
              <w:rPr>
                <w:color w:val="auto"/>
                <w:sz w:val="20"/>
                <w:szCs w:val="20"/>
                <w:lang w:val="ro-RO"/>
              </w:rPr>
              <w:t>Creșterea capacităților de tratare a biodeșeurilor impune asigurarea utilizării în agricultură a materialului rezultat în urma tratării (compost, digestat), cu respectarea prevederilor legislației în vigoare</w:t>
            </w:r>
          </w:p>
        </w:tc>
        <w:tc>
          <w:tcPr>
            <w:tcW w:w="771" w:type="pct"/>
            <w:shd w:val="clear" w:color="auto" w:fill="auto"/>
          </w:tcPr>
          <w:p w:rsidR="00F16097" w:rsidRPr="00683D05" w:rsidRDefault="00F16097" w:rsidP="003E2DC0">
            <w:pPr>
              <w:pStyle w:val="Default"/>
              <w:spacing w:before="80" w:after="80"/>
              <w:jc w:val="center"/>
              <w:rPr>
                <w:color w:val="auto"/>
                <w:sz w:val="20"/>
                <w:szCs w:val="20"/>
                <w:lang w:val="ro-RO"/>
              </w:rPr>
            </w:pPr>
            <w:r w:rsidRPr="00683D05">
              <w:rPr>
                <w:color w:val="auto"/>
                <w:sz w:val="20"/>
                <w:szCs w:val="20"/>
                <w:lang w:val="ro-RO"/>
              </w:rPr>
              <w:t>Permanent</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Depozitarea numai a deșeurilor supuse în prealabil unor operații de tratare </w:t>
            </w:r>
          </w:p>
        </w:tc>
        <w:tc>
          <w:tcPr>
            <w:tcW w:w="1383" w:type="pct"/>
            <w:shd w:val="clear" w:color="auto" w:fill="auto"/>
          </w:tcPr>
          <w:p w:rsidR="00F16097" w:rsidRPr="00683D05" w:rsidRDefault="00F16097" w:rsidP="003E2DC0">
            <w:pPr>
              <w:pStyle w:val="Default"/>
              <w:spacing w:after="120"/>
              <w:rPr>
                <w:b/>
                <w:bCs/>
                <w:color w:val="auto"/>
                <w:sz w:val="20"/>
                <w:szCs w:val="20"/>
                <w:lang w:val="ro-RO"/>
              </w:rPr>
            </w:pPr>
            <w:r w:rsidRPr="00683D05">
              <w:rPr>
                <w:b/>
                <w:bCs/>
                <w:color w:val="auto"/>
                <w:sz w:val="20"/>
                <w:szCs w:val="20"/>
                <w:lang w:val="ro-RO"/>
              </w:rPr>
              <w:t>Depozitarea deșeurilor municipale este permisă numai dacă acestea sunt supuse în prealabil unor operații de tratare fezabile tehnic (în Stații de sortare, Stații de compostare, TMB etc.)</w:t>
            </w:r>
          </w:p>
        </w:tc>
        <w:tc>
          <w:tcPr>
            <w:tcW w:w="1386"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Obiectiv stabilit conform HG nr. 349/2005 privind depozitarea deșeurilor precum și conform PNGD</w:t>
            </w:r>
          </w:p>
          <w:p w:rsidR="00F16097" w:rsidRPr="00683D05" w:rsidRDefault="00F16097" w:rsidP="003E2DC0">
            <w:pPr>
              <w:pStyle w:val="Default"/>
              <w:spacing w:after="120"/>
              <w:rPr>
                <w:color w:val="auto"/>
                <w:sz w:val="20"/>
                <w:szCs w:val="20"/>
                <w:lang w:val="ro-RO"/>
              </w:rPr>
            </w:pP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2025</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Depozitarea deșeurilor numai în depozite conforme </w:t>
            </w: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Depozitarea deșeurilor se va face numai în depozite conforme și autorizate pe raza județului Călărași</w:t>
            </w:r>
          </w:p>
        </w:tc>
        <w:tc>
          <w:tcPr>
            <w:tcW w:w="1386"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Acest obiectiv este în conformitate cu prevederile HG nr. 349/2005</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Din iulie 2017</w:t>
            </w:r>
          </w:p>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Permanent</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spacing w:after="120"/>
              <w:rPr>
                <w:rFonts w:cs="Arial"/>
                <w:b/>
                <w:bCs/>
                <w:szCs w:val="20"/>
              </w:rPr>
            </w:pPr>
            <w:r w:rsidRPr="00683D05">
              <w:rPr>
                <w:rFonts w:cs="Arial"/>
                <w:szCs w:val="20"/>
              </w:rPr>
              <w:t xml:space="preserve">Creșterea gradului de valorificare energetică a </w:t>
            </w:r>
            <w:r w:rsidRPr="00683D05">
              <w:rPr>
                <w:rFonts w:cs="Arial"/>
                <w:szCs w:val="20"/>
              </w:rPr>
              <w:lastRenderedPageBreak/>
              <w:t>deșeurilor municipale</w:t>
            </w: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lastRenderedPageBreak/>
              <w:t xml:space="preserve">15 % din cantitatea totală de deșeuri municipale </w:t>
            </w:r>
            <w:r w:rsidRPr="00683D05">
              <w:rPr>
                <w:color w:val="auto"/>
                <w:sz w:val="20"/>
                <w:szCs w:val="20"/>
                <w:lang w:val="ro-RO"/>
              </w:rPr>
              <w:lastRenderedPageBreak/>
              <w:t>valorificată energetic</w:t>
            </w:r>
          </w:p>
        </w:tc>
        <w:tc>
          <w:tcPr>
            <w:tcW w:w="1386"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lastRenderedPageBreak/>
              <w:t xml:space="preserve">Acest obiectiv este prevăzut în Strategia Națională de </w:t>
            </w:r>
            <w:r w:rsidRPr="00683D05">
              <w:rPr>
                <w:color w:val="auto"/>
                <w:sz w:val="20"/>
                <w:szCs w:val="20"/>
                <w:lang w:val="ro-RO"/>
              </w:rPr>
              <w:lastRenderedPageBreak/>
              <w:t xml:space="preserve">Gestionare a Deșeurilor și în PNGD </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lastRenderedPageBreak/>
              <w:t>2025</w:t>
            </w:r>
          </w:p>
        </w:tc>
      </w:tr>
      <w:tr w:rsidR="00F16097" w:rsidRPr="00683D05" w:rsidTr="003E2DC0">
        <w:tc>
          <w:tcPr>
            <w:tcW w:w="305" w:type="pct"/>
            <w:vMerge w:val="restar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val="restar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Reducerea cantității de deșeuri municipale depozitate </w:t>
            </w: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Reducerea cu 42% a cantității  de deșeuri eliminate prin depozitare din deșeurile municipale colectate prin operatorii serviciului public de salubrizare</w:t>
            </w:r>
          </w:p>
        </w:tc>
        <w:tc>
          <w:tcPr>
            <w:tcW w:w="1386" w:type="pct"/>
            <w:vMerge w:val="restar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Această țintă asigură conformarea cu cerințele naționale în vigoare (OUG 196/2005 privind Fondul pentru mediu, cu modificările și completările ulterioare)</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2019</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shd w:val="clear" w:color="auto" w:fill="auto"/>
          </w:tcPr>
          <w:p w:rsidR="00F16097" w:rsidRPr="00683D05" w:rsidRDefault="00F16097" w:rsidP="003E2DC0">
            <w:pPr>
              <w:pStyle w:val="Default"/>
              <w:spacing w:after="120"/>
              <w:rPr>
                <w:color w:val="auto"/>
                <w:sz w:val="20"/>
                <w:szCs w:val="20"/>
                <w:lang w:val="ro-RO"/>
              </w:rPr>
            </w:pPr>
          </w:p>
        </w:tc>
        <w:tc>
          <w:tcPr>
            <w:tcW w:w="1383" w:type="pct"/>
            <w:shd w:val="clear" w:color="auto" w:fill="auto"/>
          </w:tcPr>
          <w:p w:rsidR="00F16097" w:rsidRPr="00683D05" w:rsidRDefault="00F16097" w:rsidP="003E2DC0">
            <w:pPr>
              <w:pStyle w:val="Default"/>
              <w:spacing w:after="120"/>
              <w:rPr>
                <w:b/>
                <w:bCs/>
                <w:color w:val="auto"/>
                <w:sz w:val="20"/>
                <w:szCs w:val="20"/>
                <w:lang w:val="ro-RO"/>
              </w:rPr>
            </w:pPr>
            <w:r w:rsidRPr="00683D05">
              <w:rPr>
                <w:b/>
                <w:bCs/>
                <w:color w:val="auto"/>
                <w:sz w:val="20"/>
                <w:szCs w:val="20"/>
                <w:lang w:val="ro-RO"/>
              </w:rPr>
              <w:t>Reducerea cu 60% a cantității  de deșeuri eliminate prin depozitare din deșeurile municipale colectate prin operatorii serviciului public de salubrizare</w:t>
            </w:r>
          </w:p>
        </w:tc>
        <w:tc>
          <w:tcPr>
            <w:tcW w:w="1386" w:type="pct"/>
            <w:vMerge/>
            <w:shd w:val="clear" w:color="auto" w:fill="auto"/>
          </w:tcPr>
          <w:p w:rsidR="00F16097" w:rsidRPr="00683D05" w:rsidRDefault="00F16097" w:rsidP="003E2DC0">
            <w:pPr>
              <w:pStyle w:val="Default"/>
              <w:spacing w:after="120"/>
              <w:rPr>
                <w:color w:val="auto"/>
                <w:sz w:val="20"/>
                <w:szCs w:val="20"/>
                <w:lang w:val="ro-RO"/>
              </w:rPr>
            </w:pP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2020</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shd w:val="clear" w:color="auto" w:fill="auto"/>
          </w:tcPr>
          <w:p w:rsidR="00F16097" w:rsidRPr="00683D05" w:rsidRDefault="00F16097" w:rsidP="003E2DC0">
            <w:pPr>
              <w:pStyle w:val="Default"/>
              <w:spacing w:after="120"/>
              <w:rPr>
                <w:color w:val="auto"/>
                <w:sz w:val="20"/>
                <w:szCs w:val="20"/>
                <w:lang w:val="ro-RO"/>
              </w:rPr>
            </w:pP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Reducerea la 25% sau mai puțin din totalul deșeurilor municipale generate (în greutate)</w:t>
            </w:r>
          </w:p>
        </w:tc>
        <w:tc>
          <w:tcPr>
            <w:tcW w:w="1386" w:type="pct"/>
            <w:vMerge w:val="restar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Această țintă este stabilită prin </w:t>
            </w:r>
            <w:r w:rsidRPr="00683D05">
              <w:rPr>
                <w:bCs/>
                <w:color w:val="auto"/>
                <w:sz w:val="20"/>
                <w:szCs w:val="20"/>
                <w:lang w:val="ro-RO"/>
              </w:rPr>
              <w:t>Directiva (UE) 2018/850 a Parlamentului European și a Consiliului din 30 mai 2018 de modificare a Directivei 1999/31/CE privind depozitele de deșeuri</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2035</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vMerge/>
            <w:shd w:val="clear" w:color="auto" w:fill="auto"/>
          </w:tcPr>
          <w:p w:rsidR="00F16097" w:rsidRPr="00683D05" w:rsidRDefault="00F16097" w:rsidP="003E2DC0">
            <w:pPr>
              <w:pStyle w:val="Default"/>
              <w:spacing w:after="120"/>
              <w:rPr>
                <w:color w:val="auto"/>
                <w:sz w:val="20"/>
                <w:szCs w:val="20"/>
                <w:lang w:val="ro-RO"/>
              </w:rPr>
            </w:pP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Reducerea la 10% sau mai puțin din totalul deșeurilor municipale generate (în greutate)</w:t>
            </w:r>
          </w:p>
        </w:tc>
        <w:tc>
          <w:tcPr>
            <w:tcW w:w="1386" w:type="pct"/>
            <w:vMerge/>
            <w:shd w:val="clear" w:color="auto" w:fill="auto"/>
          </w:tcPr>
          <w:p w:rsidR="00F16097" w:rsidRPr="00683D05" w:rsidRDefault="00F16097" w:rsidP="003E2DC0">
            <w:pPr>
              <w:autoSpaceDE w:val="0"/>
              <w:autoSpaceDN w:val="0"/>
              <w:adjustRightInd w:val="0"/>
              <w:spacing w:after="120"/>
              <w:rPr>
                <w:rFonts w:cs="Arial"/>
                <w:bCs/>
                <w:szCs w:val="20"/>
              </w:rPr>
            </w:pP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2040</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Reducerea cantității de deșeuri biodegradabile municipale depozitate</w:t>
            </w:r>
          </w:p>
        </w:tc>
        <w:tc>
          <w:tcPr>
            <w:tcW w:w="1383" w:type="pct"/>
            <w:shd w:val="clear" w:color="auto" w:fill="auto"/>
          </w:tcPr>
          <w:p w:rsidR="00F16097" w:rsidRPr="00683D05" w:rsidRDefault="00F16097" w:rsidP="003E2DC0">
            <w:pPr>
              <w:pStyle w:val="Default"/>
              <w:spacing w:after="120"/>
              <w:rPr>
                <w:b/>
                <w:bCs/>
                <w:color w:val="auto"/>
                <w:sz w:val="20"/>
                <w:szCs w:val="20"/>
                <w:lang w:val="ro-RO"/>
              </w:rPr>
            </w:pPr>
            <w:r w:rsidRPr="00683D05">
              <w:rPr>
                <w:b/>
                <w:bCs/>
                <w:color w:val="auto"/>
                <w:sz w:val="20"/>
                <w:szCs w:val="20"/>
                <w:lang w:val="ro-RO"/>
              </w:rPr>
              <w:t xml:space="preserve">La 35% din cantitatea totală, exprimată gravimetric, produsă în anul 1995 </w:t>
            </w:r>
          </w:p>
        </w:tc>
        <w:tc>
          <w:tcPr>
            <w:tcW w:w="1386"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Această țintă este stabilită prin HG 349/2005 privind depozitarea, prin transpunerea </w:t>
            </w:r>
            <w:r w:rsidRPr="00683D05">
              <w:rPr>
                <w:bCs/>
                <w:color w:val="auto"/>
                <w:sz w:val="20"/>
                <w:szCs w:val="20"/>
                <w:lang w:val="ro-RO"/>
              </w:rPr>
              <w:t xml:space="preserve">Directivei 1999/31/CE privind depozitele de deșeuri. </w:t>
            </w:r>
            <w:r w:rsidRPr="00683D05">
              <w:rPr>
                <w:color w:val="auto"/>
                <w:sz w:val="20"/>
                <w:szCs w:val="20"/>
                <w:lang w:val="ro-RO"/>
              </w:rPr>
              <w:t xml:space="preserve">România a obținut o derogare pentru îndeplinirea acestui obiectiv în anul 2020 </w:t>
            </w:r>
          </w:p>
          <w:p w:rsidR="00F16097" w:rsidRPr="00683D05" w:rsidRDefault="00F16097" w:rsidP="003E2DC0">
            <w:pPr>
              <w:pStyle w:val="Default"/>
              <w:spacing w:after="120"/>
              <w:rPr>
                <w:color w:val="auto"/>
                <w:sz w:val="20"/>
                <w:szCs w:val="20"/>
                <w:lang w:val="ro-RO"/>
              </w:rPr>
            </w:pPr>
            <w:r w:rsidRPr="00683D05">
              <w:rPr>
                <w:color w:val="auto"/>
                <w:sz w:val="20"/>
                <w:szCs w:val="20"/>
                <w:lang w:val="ro-RO"/>
              </w:rPr>
              <w:t>Acest obiectiv este prevăzut în PNGD</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2020</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Asigurarea capacității de depozitare a întregii cantități de deșeuri care nu poate fi valorificată</w:t>
            </w:r>
          </w:p>
        </w:tc>
        <w:tc>
          <w:tcPr>
            <w:tcW w:w="1383" w:type="pct"/>
            <w:shd w:val="clear" w:color="auto" w:fill="auto"/>
          </w:tcPr>
          <w:p w:rsidR="00F16097" w:rsidRPr="00683D05" w:rsidRDefault="00F16097" w:rsidP="003E2DC0">
            <w:pPr>
              <w:pStyle w:val="Default"/>
              <w:spacing w:after="120"/>
              <w:rPr>
                <w:color w:val="auto"/>
                <w:sz w:val="20"/>
                <w:szCs w:val="20"/>
                <w:lang w:val="ro-RO"/>
              </w:rPr>
            </w:pPr>
          </w:p>
        </w:tc>
        <w:tc>
          <w:tcPr>
            <w:tcW w:w="1386"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Acest obiectiv este în conformitate cu prevederile HG nr. 349/2005 și conform PNGD</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Permanent</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Colectarea separată și tratarea corespunzătoare a deșeurilor periculoase menajere </w:t>
            </w: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Colectarea separată a fracțiunilor de deșeuri periculoase care provin din gospodării, pentru a asigura tratarea acestora și pentru a garanta că nu contaminează alte fluxuri de deșeuri </w:t>
            </w:r>
            <w:r w:rsidRPr="00683D05">
              <w:rPr>
                <w:color w:val="auto"/>
                <w:sz w:val="20"/>
                <w:szCs w:val="20"/>
                <w:lang w:val="ro-RO"/>
              </w:rPr>
              <w:lastRenderedPageBreak/>
              <w:t>municipale</w:t>
            </w:r>
          </w:p>
        </w:tc>
        <w:tc>
          <w:tcPr>
            <w:tcW w:w="1386" w:type="pct"/>
            <w:shd w:val="clear" w:color="auto" w:fill="auto"/>
          </w:tcPr>
          <w:p w:rsidR="00F16097" w:rsidRPr="00683D05" w:rsidRDefault="00F16097" w:rsidP="003E2DC0">
            <w:pPr>
              <w:pStyle w:val="Default"/>
              <w:spacing w:after="120"/>
              <w:rPr>
                <w:bCs/>
                <w:color w:val="auto"/>
                <w:sz w:val="20"/>
                <w:szCs w:val="20"/>
                <w:lang w:val="ro-RO"/>
              </w:rPr>
            </w:pPr>
            <w:r w:rsidRPr="00683D05">
              <w:rPr>
                <w:color w:val="auto"/>
                <w:sz w:val="20"/>
                <w:szCs w:val="20"/>
                <w:lang w:val="ro-RO"/>
              </w:rPr>
              <w:lastRenderedPageBreak/>
              <w:t xml:space="preserve">Acest obiectiv este în conformitate cu prevederile </w:t>
            </w:r>
            <w:r w:rsidRPr="00683D05">
              <w:rPr>
                <w:bCs/>
                <w:color w:val="auto"/>
                <w:sz w:val="20"/>
                <w:szCs w:val="20"/>
                <w:lang w:val="ro-RO"/>
              </w:rPr>
              <w:t xml:space="preserve">Directivei (UE) 2018/851 a Parlamentului European și a Consiliului din 30 mai 2018 de modificare a Directivei 2008/98/CE privind deșeurile </w:t>
            </w:r>
          </w:p>
          <w:p w:rsidR="00F16097" w:rsidRPr="00683D05" w:rsidRDefault="00F16097" w:rsidP="003E2DC0">
            <w:pPr>
              <w:pStyle w:val="Default"/>
              <w:spacing w:after="120"/>
              <w:rPr>
                <w:bCs/>
                <w:color w:val="auto"/>
                <w:sz w:val="20"/>
                <w:szCs w:val="20"/>
                <w:lang w:val="ro-RO"/>
              </w:rPr>
            </w:pPr>
            <w:r w:rsidRPr="00683D05">
              <w:rPr>
                <w:bCs/>
                <w:color w:val="auto"/>
                <w:sz w:val="20"/>
                <w:szCs w:val="20"/>
                <w:lang w:val="ro-RO"/>
              </w:rPr>
              <w:lastRenderedPageBreak/>
              <w:t>Deficiență identificată în analiza situației actuale</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lastRenderedPageBreak/>
              <w:t>Până la 1.01.2025</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Colectarea separată (atât de la populație cât și de la operatorii economici) și valorificarea corespunzătoare a uleiurilor uzate alimentare</w:t>
            </w: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Colectarea separată a uleiurilor uzate alimentare pentru a asigura tratarea acestora și pentru a garanta că nu contaminează alte fluxuri de deșeuri municipale</w:t>
            </w:r>
          </w:p>
        </w:tc>
        <w:tc>
          <w:tcPr>
            <w:tcW w:w="1386" w:type="pct"/>
            <w:shd w:val="clear" w:color="auto" w:fill="auto"/>
          </w:tcPr>
          <w:p w:rsidR="00F16097" w:rsidRPr="00683D05" w:rsidRDefault="00F16097" w:rsidP="003E2DC0">
            <w:pPr>
              <w:pStyle w:val="Default"/>
              <w:spacing w:after="120"/>
              <w:rPr>
                <w:bCs/>
                <w:color w:val="auto"/>
                <w:sz w:val="20"/>
                <w:szCs w:val="20"/>
                <w:lang w:val="ro-RO"/>
              </w:rPr>
            </w:pPr>
            <w:r w:rsidRPr="00683D05">
              <w:rPr>
                <w:color w:val="auto"/>
                <w:sz w:val="20"/>
                <w:szCs w:val="20"/>
                <w:lang w:val="ro-RO"/>
              </w:rPr>
              <w:t xml:space="preserve">Acest obiectiv este în conformitate cu prevederile </w:t>
            </w:r>
            <w:r w:rsidRPr="00683D05">
              <w:rPr>
                <w:bCs/>
                <w:color w:val="auto"/>
                <w:sz w:val="20"/>
                <w:szCs w:val="20"/>
                <w:lang w:val="ro-RO"/>
              </w:rPr>
              <w:t>Directivei (UE) 2018/851 a Parlamentului European și a Consiliului din 30 mai 2018 de modificare a Directivei 2008/98/CE privind deșeurile</w:t>
            </w:r>
          </w:p>
          <w:p w:rsidR="00F16097" w:rsidRPr="00683D05" w:rsidRDefault="00F16097" w:rsidP="003E2DC0">
            <w:pPr>
              <w:pStyle w:val="Default"/>
              <w:spacing w:after="120"/>
              <w:rPr>
                <w:bCs/>
                <w:color w:val="auto"/>
                <w:sz w:val="20"/>
                <w:szCs w:val="20"/>
                <w:lang w:val="ro-RO"/>
              </w:rPr>
            </w:pPr>
            <w:r w:rsidRPr="00683D05">
              <w:rPr>
                <w:bCs/>
                <w:color w:val="auto"/>
                <w:sz w:val="20"/>
                <w:szCs w:val="20"/>
                <w:lang w:val="ro-RO"/>
              </w:rPr>
              <w:t>Deficiență identificată în analiza situației actuale</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Permanent</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5"/>
              </w:numPr>
              <w:autoSpaceDE w:val="0"/>
              <w:autoSpaceDN w:val="0"/>
              <w:adjustRightInd w:val="0"/>
              <w:spacing w:before="120" w:after="120"/>
              <w:jc w:val="center"/>
              <w:rPr>
                <w:rFonts w:cs="Arial"/>
                <w:b/>
                <w:bCs/>
                <w:szCs w:val="20"/>
              </w:rPr>
            </w:pPr>
          </w:p>
        </w:tc>
        <w:tc>
          <w:tcPr>
            <w:tcW w:w="1154"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Colectarea separată, pregătirea pentru reutilizare sau, după caz, tratarea corespunzătoare a deșeurilor voluminoase</w:t>
            </w:r>
          </w:p>
        </w:tc>
        <w:tc>
          <w:tcPr>
            <w:tcW w:w="1383" w:type="pct"/>
            <w:shd w:val="clear" w:color="auto" w:fill="auto"/>
          </w:tcPr>
          <w:p w:rsidR="00F16097" w:rsidRPr="00683D05" w:rsidRDefault="00F16097" w:rsidP="003E2DC0">
            <w:pPr>
              <w:pStyle w:val="Default"/>
              <w:spacing w:after="120"/>
              <w:rPr>
                <w:color w:val="auto"/>
                <w:sz w:val="20"/>
                <w:szCs w:val="20"/>
                <w:lang w:val="ro-RO"/>
              </w:rPr>
            </w:pPr>
          </w:p>
        </w:tc>
        <w:tc>
          <w:tcPr>
            <w:tcW w:w="1386" w:type="pct"/>
            <w:shd w:val="clear" w:color="auto" w:fill="auto"/>
          </w:tcPr>
          <w:p w:rsidR="00F16097" w:rsidRPr="00683D05" w:rsidRDefault="00F16097" w:rsidP="003E2DC0">
            <w:pPr>
              <w:pStyle w:val="Default"/>
              <w:spacing w:after="120"/>
              <w:rPr>
                <w:bCs/>
                <w:color w:val="auto"/>
                <w:sz w:val="20"/>
                <w:szCs w:val="20"/>
                <w:lang w:val="ro-RO"/>
              </w:rPr>
            </w:pPr>
            <w:r w:rsidRPr="00683D05">
              <w:rPr>
                <w:bCs/>
                <w:color w:val="auto"/>
                <w:sz w:val="20"/>
                <w:szCs w:val="20"/>
                <w:lang w:val="ro-RO"/>
              </w:rPr>
              <w:t>Deficiență identificată în analiza situației actuale</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Permanent</w:t>
            </w:r>
          </w:p>
        </w:tc>
      </w:tr>
      <w:tr w:rsidR="00F16097" w:rsidRPr="00683D05" w:rsidTr="003E2DC0">
        <w:tc>
          <w:tcPr>
            <w:tcW w:w="5000" w:type="pct"/>
            <w:gridSpan w:val="5"/>
            <w:shd w:val="clear" w:color="auto" w:fill="B8CCE4"/>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B. Deșeuri de echipamente electrice și electronice</w:t>
            </w:r>
          </w:p>
        </w:tc>
      </w:tr>
      <w:tr w:rsidR="00F16097" w:rsidRPr="00683D05" w:rsidTr="003E2DC0">
        <w:tc>
          <w:tcPr>
            <w:tcW w:w="305" w:type="pct"/>
            <w:vMerge w:val="restart"/>
            <w:shd w:val="clear" w:color="auto" w:fill="auto"/>
            <w:vAlign w:val="center"/>
          </w:tcPr>
          <w:p w:rsidR="00F16097" w:rsidRPr="00683D05" w:rsidRDefault="00F16097" w:rsidP="003E2DC0">
            <w:pPr>
              <w:pStyle w:val="ListParagraph"/>
              <w:numPr>
                <w:ilvl w:val="0"/>
                <w:numId w:val="27"/>
              </w:numPr>
              <w:autoSpaceDE w:val="0"/>
              <w:autoSpaceDN w:val="0"/>
              <w:adjustRightInd w:val="0"/>
              <w:spacing w:before="120" w:after="120"/>
              <w:jc w:val="center"/>
              <w:rPr>
                <w:rFonts w:cs="Arial"/>
                <w:b/>
                <w:bCs/>
                <w:szCs w:val="20"/>
              </w:rPr>
            </w:pPr>
          </w:p>
        </w:tc>
        <w:tc>
          <w:tcPr>
            <w:tcW w:w="1154" w:type="pct"/>
            <w:vMerge w:val="restar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Creșterea ratei de colectare separată a DEEE</w:t>
            </w:r>
          </w:p>
        </w:tc>
        <w:tc>
          <w:tcPr>
            <w:tcW w:w="1383" w:type="pct"/>
            <w:shd w:val="clear" w:color="auto" w:fill="auto"/>
            <w:vAlign w:val="center"/>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45%</w:t>
            </w:r>
          </w:p>
        </w:tc>
        <w:tc>
          <w:tcPr>
            <w:tcW w:w="1386" w:type="pct"/>
            <w:vMerge w:val="restart"/>
            <w:shd w:val="clear" w:color="auto" w:fill="auto"/>
          </w:tcPr>
          <w:p w:rsidR="00F16097" w:rsidRPr="00683D05" w:rsidRDefault="00F16097" w:rsidP="003E2DC0">
            <w:pPr>
              <w:pStyle w:val="Default"/>
              <w:spacing w:after="120"/>
              <w:rPr>
                <w:bCs/>
                <w:color w:val="auto"/>
                <w:sz w:val="20"/>
                <w:szCs w:val="20"/>
                <w:lang w:val="ro-RO"/>
              </w:rPr>
            </w:pPr>
            <w:r w:rsidRPr="00683D05">
              <w:rPr>
                <w:color w:val="auto"/>
                <w:sz w:val="20"/>
                <w:szCs w:val="20"/>
                <w:lang w:val="ro-RO"/>
              </w:rPr>
              <w:t>Aceste obiective sunt în conformitate cu prevederile OUG nr. 5/2015, cu modificările și completările ulterioare și PNGD</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2019-2020</w:t>
            </w:r>
          </w:p>
        </w:tc>
      </w:tr>
      <w:tr w:rsidR="00F16097" w:rsidRPr="00683D05" w:rsidTr="003E2DC0">
        <w:tc>
          <w:tcPr>
            <w:tcW w:w="305" w:type="pct"/>
            <w:vMerge/>
            <w:shd w:val="clear" w:color="auto" w:fill="auto"/>
            <w:vAlign w:val="center"/>
          </w:tcPr>
          <w:p w:rsidR="00F16097" w:rsidRPr="00683D05" w:rsidRDefault="00F16097" w:rsidP="003E2DC0">
            <w:pPr>
              <w:pStyle w:val="ListParagraph"/>
              <w:numPr>
                <w:ilvl w:val="0"/>
                <w:numId w:val="27"/>
              </w:numPr>
              <w:autoSpaceDE w:val="0"/>
              <w:autoSpaceDN w:val="0"/>
              <w:adjustRightInd w:val="0"/>
              <w:spacing w:before="120" w:after="120"/>
              <w:jc w:val="center"/>
              <w:rPr>
                <w:rFonts w:cs="Arial"/>
                <w:b/>
                <w:bCs/>
                <w:szCs w:val="20"/>
              </w:rPr>
            </w:pPr>
          </w:p>
        </w:tc>
        <w:tc>
          <w:tcPr>
            <w:tcW w:w="1154" w:type="pct"/>
            <w:vMerge/>
            <w:shd w:val="clear" w:color="auto" w:fill="auto"/>
          </w:tcPr>
          <w:p w:rsidR="00F16097" w:rsidRPr="00683D05" w:rsidRDefault="00F16097" w:rsidP="003E2DC0">
            <w:pPr>
              <w:pStyle w:val="Default"/>
              <w:spacing w:after="120"/>
              <w:rPr>
                <w:color w:val="auto"/>
                <w:sz w:val="20"/>
                <w:szCs w:val="20"/>
                <w:lang w:val="ro-RO"/>
              </w:rPr>
            </w:pPr>
          </w:p>
        </w:tc>
        <w:tc>
          <w:tcPr>
            <w:tcW w:w="1383" w:type="pct"/>
            <w:shd w:val="clear" w:color="auto" w:fill="auto"/>
            <w:vAlign w:val="center"/>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65%</w:t>
            </w:r>
          </w:p>
        </w:tc>
        <w:tc>
          <w:tcPr>
            <w:tcW w:w="1386" w:type="pct"/>
            <w:vMerge/>
            <w:shd w:val="clear" w:color="auto" w:fill="auto"/>
          </w:tcPr>
          <w:p w:rsidR="00F16097" w:rsidRPr="00683D05" w:rsidRDefault="00F16097" w:rsidP="003E2DC0">
            <w:pPr>
              <w:pStyle w:val="Default"/>
              <w:spacing w:after="120"/>
              <w:rPr>
                <w:bCs/>
                <w:color w:val="auto"/>
                <w:sz w:val="20"/>
                <w:szCs w:val="20"/>
                <w:lang w:val="ro-RO"/>
              </w:rPr>
            </w:pP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Începând cu 2021</w:t>
            </w:r>
          </w:p>
        </w:tc>
      </w:tr>
      <w:tr w:rsidR="00F16097" w:rsidRPr="00683D05" w:rsidTr="003E2DC0">
        <w:tc>
          <w:tcPr>
            <w:tcW w:w="5000" w:type="pct"/>
            <w:gridSpan w:val="5"/>
            <w:shd w:val="clear" w:color="auto" w:fill="B8CCE4"/>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C. Deșeuri din construcții și desființări</w:t>
            </w:r>
          </w:p>
        </w:tc>
      </w:tr>
      <w:tr w:rsidR="00F16097" w:rsidRPr="00683D05" w:rsidTr="003E2DC0">
        <w:trPr>
          <w:trHeight w:val="2254"/>
        </w:trPr>
        <w:tc>
          <w:tcPr>
            <w:tcW w:w="305" w:type="pct"/>
            <w:vMerge w:val="restart"/>
            <w:shd w:val="clear" w:color="auto" w:fill="auto"/>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1.</w:t>
            </w:r>
          </w:p>
        </w:tc>
        <w:tc>
          <w:tcPr>
            <w:tcW w:w="1154" w:type="pct"/>
            <w:vMerge w:val="restar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Creșterea gradului de reutilizare și reciclare a deșeurilor din construcții și desființări (în sarcina persoanelor juridice pe numele cărora sunt emise autorizații de construire/ desființare)</w:t>
            </w: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Eșalonat, după cum urmează: </w:t>
            </w:r>
          </w:p>
          <w:p w:rsidR="00F16097" w:rsidRPr="00683D05" w:rsidRDefault="00F16097" w:rsidP="003E2DC0">
            <w:pPr>
              <w:pStyle w:val="Default"/>
              <w:spacing w:after="120"/>
              <w:rPr>
                <w:color w:val="auto"/>
                <w:sz w:val="20"/>
                <w:szCs w:val="20"/>
                <w:lang w:val="ro-RO"/>
              </w:rPr>
            </w:pPr>
            <w:r w:rsidRPr="00683D05">
              <w:rPr>
                <w:color w:val="auto"/>
                <w:sz w:val="20"/>
                <w:szCs w:val="20"/>
                <w:lang w:val="ro-RO"/>
              </w:rPr>
              <w:t>Minimum 55% din cantitatea de deșeuri provenite din activitățile de construcții</w:t>
            </w:r>
          </w:p>
        </w:tc>
        <w:tc>
          <w:tcPr>
            <w:tcW w:w="1386" w:type="pct"/>
            <w:vMerge w:val="restar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Acest obiectiv este în conformitate cu prevederile Ordonanța 92/2021privind deșeurile, cu modificările și completările ulterioare</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p>
          <w:p w:rsidR="00F16097" w:rsidRPr="00683D05" w:rsidRDefault="00F16097" w:rsidP="003E2DC0">
            <w:pPr>
              <w:pStyle w:val="Default"/>
              <w:spacing w:after="120"/>
              <w:jc w:val="center"/>
              <w:rPr>
                <w:color w:val="auto"/>
                <w:sz w:val="20"/>
                <w:szCs w:val="20"/>
                <w:lang w:val="ro-RO"/>
              </w:rPr>
            </w:pPr>
          </w:p>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2019</w:t>
            </w:r>
          </w:p>
        </w:tc>
      </w:tr>
      <w:tr w:rsidR="00F16097" w:rsidRPr="00683D05" w:rsidTr="003E2DC0">
        <w:trPr>
          <w:trHeight w:val="2495"/>
        </w:trPr>
        <w:tc>
          <w:tcPr>
            <w:tcW w:w="305" w:type="pct"/>
            <w:vMerge/>
            <w:shd w:val="clear" w:color="auto" w:fill="auto"/>
            <w:vAlign w:val="center"/>
          </w:tcPr>
          <w:p w:rsidR="00F16097" w:rsidRPr="00683D05" w:rsidRDefault="00F16097" w:rsidP="003E2DC0">
            <w:pPr>
              <w:autoSpaceDE w:val="0"/>
              <w:autoSpaceDN w:val="0"/>
              <w:adjustRightInd w:val="0"/>
              <w:spacing w:after="120"/>
              <w:rPr>
                <w:rFonts w:cs="Arial"/>
                <w:b/>
                <w:bCs/>
                <w:szCs w:val="20"/>
              </w:rPr>
            </w:pPr>
          </w:p>
        </w:tc>
        <w:tc>
          <w:tcPr>
            <w:tcW w:w="1154" w:type="pct"/>
            <w:vMerge/>
            <w:shd w:val="clear" w:color="auto" w:fill="auto"/>
          </w:tcPr>
          <w:p w:rsidR="00F16097" w:rsidRPr="00683D05" w:rsidRDefault="00F16097" w:rsidP="003E2DC0">
            <w:pPr>
              <w:pStyle w:val="Default"/>
              <w:spacing w:after="120"/>
              <w:rPr>
                <w:color w:val="auto"/>
                <w:sz w:val="20"/>
                <w:szCs w:val="20"/>
                <w:lang w:val="ro-RO"/>
              </w:rPr>
            </w:pPr>
          </w:p>
        </w:tc>
        <w:tc>
          <w:tcPr>
            <w:tcW w:w="1383"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Minimum 70% din cantitatea de deșeuri provenite din activitățile de construcții</w:t>
            </w:r>
          </w:p>
        </w:tc>
        <w:tc>
          <w:tcPr>
            <w:tcW w:w="1386" w:type="pct"/>
            <w:vMerge/>
            <w:shd w:val="clear" w:color="auto" w:fill="auto"/>
          </w:tcPr>
          <w:p w:rsidR="00F16097" w:rsidRPr="00683D05" w:rsidRDefault="00F16097" w:rsidP="003E2DC0">
            <w:pPr>
              <w:pStyle w:val="Default"/>
              <w:spacing w:after="120"/>
              <w:rPr>
                <w:color w:val="auto"/>
                <w:sz w:val="20"/>
                <w:szCs w:val="20"/>
                <w:lang w:val="ro-RO"/>
              </w:rPr>
            </w:pP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2020</w:t>
            </w:r>
          </w:p>
        </w:tc>
      </w:tr>
      <w:tr w:rsidR="00F16097" w:rsidRPr="00683D05" w:rsidTr="003E2DC0">
        <w:trPr>
          <w:tblHeader/>
        </w:trPr>
        <w:tc>
          <w:tcPr>
            <w:tcW w:w="5000" w:type="pct"/>
            <w:gridSpan w:val="5"/>
            <w:shd w:val="clear" w:color="auto" w:fill="EAF1DD"/>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II. Obiective instituționale și organizatorice</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6"/>
              </w:numPr>
              <w:autoSpaceDE w:val="0"/>
              <w:autoSpaceDN w:val="0"/>
              <w:adjustRightInd w:val="0"/>
              <w:spacing w:before="120" w:after="120"/>
              <w:rPr>
                <w:rFonts w:cs="Arial"/>
                <w:b/>
                <w:bCs/>
                <w:szCs w:val="20"/>
              </w:rPr>
            </w:pPr>
          </w:p>
        </w:tc>
        <w:tc>
          <w:tcPr>
            <w:tcW w:w="1154" w:type="pct"/>
            <w:shd w:val="clear" w:color="auto" w:fill="auto"/>
          </w:tcPr>
          <w:p w:rsidR="00F16097" w:rsidRPr="00683D05" w:rsidRDefault="00F16097" w:rsidP="003E2DC0">
            <w:pPr>
              <w:spacing w:after="120"/>
              <w:rPr>
                <w:rFonts w:cs="Arial"/>
                <w:szCs w:val="20"/>
              </w:rPr>
            </w:pPr>
            <w:r w:rsidRPr="00683D05">
              <w:rPr>
                <w:rFonts w:cs="Arial"/>
                <w:szCs w:val="20"/>
              </w:rPr>
              <w:t xml:space="preserve">Creșterea capacității instituționale atât a autorității de mediu, cât și a autorităților locale </w:t>
            </w:r>
            <w:r w:rsidRPr="00683D05">
              <w:rPr>
                <w:rFonts w:cs="Arial"/>
                <w:szCs w:val="20"/>
              </w:rPr>
              <w:lastRenderedPageBreak/>
              <w:t>și ADI din domeniul deșeurilor</w:t>
            </w:r>
          </w:p>
        </w:tc>
        <w:tc>
          <w:tcPr>
            <w:tcW w:w="1383" w:type="pct"/>
            <w:shd w:val="clear" w:color="auto" w:fill="auto"/>
          </w:tcPr>
          <w:p w:rsidR="00F16097" w:rsidRPr="00683D05" w:rsidRDefault="00F16097" w:rsidP="003E2DC0">
            <w:pPr>
              <w:spacing w:after="120"/>
              <w:rPr>
                <w:rFonts w:cs="Arial"/>
                <w:szCs w:val="20"/>
              </w:rPr>
            </w:pPr>
          </w:p>
        </w:tc>
        <w:tc>
          <w:tcPr>
            <w:tcW w:w="1386" w:type="pct"/>
            <w:shd w:val="clear" w:color="auto" w:fill="auto"/>
          </w:tcPr>
          <w:p w:rsidR="00F16097" w:rsidRPr="00683D05" w:rsidRDefault="00F16097" w:rsidP="003E2DC0">
            <w:pPr>
              <w:spacing w:after="120"/>
              <w:rPr>
                <w:rFonts w:cs="Arial"/>
                <w:szCs w:val="20"/>
              </w:rPr>
            </w:pPr>
            <w:r w:rsidRPr="00683D05">
              <w:rPr>
                <w:rFonts w:cs="Arial"/>
                <w:szCs w:val="20"/>
              </w:rPr>
              <w:t xml:space="preserve">Deficiență identificată în analiza situației actuale </w:t>
            </w:r>
          </w:p>
        </w:tc>
        <w:tc>
          <w:tcPr>
            <w:tcW w:w="771" w:type="pct"/>
            <w:shd w:val="clear" w:color="auto" w:fill="auto"/>
          </w:tcPr>
          <w:p w:rsidR="00F16097" w:rsidRPr="00683D05" w:rsidRDefault="00F16097" w:rsidP="003E2DC0">
            <w:pPr>
              <w:spacing w:after="120"/>
              <w:jc w:val="center"/>
              <w:rPr>
                <w:rFonts w:cs="Arial"/>
                <w:bCs/>
                <w:szCs w:val="20"/>
              </w:rPr>
            </w:pPr>
            <w:r w:rsidRPr="00683D05">
              <w:rPr>
                <w:rFonts w:cs="Arial"/>
                <w:szCs w:val="20"/>
              </w:rPr>
              <w:t>Începând cu 2019</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6"/>
              </w:numPr>
              <w:autoSpaceDE w:val="0"/>
              <w:autoSpaceDN w:val="0"/>
              <w:adjustRightInd w:val="0"/>
              <w:spacing w:before="120" w:after="120"/>
              <w:rPr>
                <w:rFonts w:cs="Arial"/>
                <w:b/>
                <w:bCs/>
                <w:szCs w:val="20"/>
              </w:rPr>
            </w:pPr>
          </w:p>
        </w:tc>
        <w:tc>
          <w:tcPr>
            <w:tcW w:w="1154" w:type="pct"/>
            <w:shd w:val="clear" w:color="auto" w:fill="auto"/>
          </w:tcPr>
          <w:p w:rsidR="00F16097" w:rsidRPr="00683D05" w:rsidRDefault="00F16097" w:rsidP="003E2DC0">
            <w:pPr>
              <w:spacing w:after="120"/>
              <w:rPr>
                <w:rFonts w:cs="Arial"/>
                <w:szCs w:val="20"/>
              </w:rPr>
            </w:pPr>
            <w:r w:rsidRPr="00683D05">
              <w:rPr>
                <w:rFonts w:cs="Arial"/>
                <w:szCs w:val="20"/>
              </w:rPr>
              <w:t>Intensificarea controlului privind modul de desfășurare a activităților de gestionare a deșeurilor municipale atât din punct de vedere al respectării prevederilor legale cât și din punct de vedere al respectării prevederilor din autorizațiile de mediu</w:t>
            </w:r>
          </w:p>
        </w:tc>
        <w:tc>
          <w:tcPr>
            <w:tcW w:w="1383" w:type="pct"/>
            <w:shd w:val="clear" w:color="auto" w:fill="auto"/>
          </w:tcPr>
          <w:p w:rsidR="00F16097" w:rsidRPr="00683D05" w:rsidRDefault="00F16097" w:rsidP="003E2DC0">
            <w:pPr>
              <w:spacing w:after="120"/>
              <w:rPr>
                <w:rFonts w:cs="Arial"/>
                <w:szCs w:val="20"/>
              </w:rPr>
            </w:pPr>
          </w:p>
        </w:tc>
        <w:tc>
          <w:tcPr>
            <w:tcW w:w="1386" w:type="pct"/>
            <w:shd w:val="clear" w:color="auto" w:fill="auto"/>
          </w:tcPr>
          <w:p w:rsidR="00F16097" w:rsidRPr="00683D05" w:rsidRDefault="00F16097" w:rsidP="003E2DC0">
            <w:pPr>
              <w:spacing w:after="120"/>
              <w:rPr>
                <w:rFonts w:cs="Arial"/>
                <w:szCs w:val="20"/>
              </w:rPr>
            </w:pPr>
            <w:r w:rsidRPr="00683D05">
              <w:rPr>
                <w:rFonts w:cs="Arial"/>
                <w:szCs w:val="20"/>
              </w:rPr>
              <w:t xml:space="preserve">Deficiență identificată în analiza situației actuale </w:t>
            </w:r>
          </w:p>
        </w:tc>
        <w:tc>
          <w:tcPr>
            <w:tcW w:w="771" w:type="pct"/>
            <w:shd w:val="clear" w:color="auto" w:fill="auto"/>
          </w:tcPr>
          <w:p w:rsidR="00F16097" w:rsidRPr="00683D05" w:rsidRDefault="00F16097" w:rsidP="003E2DC0">
            <w:pPr>
              <w:spacing w:after="120"/>
              <w:jc w:val="center"/>
              <w:rPr>
                <w:rFonts w:cs="Arial"/>
                <w:bCs/>
                <w:szCs w:val="20"/>
              </w:rPr>
            </w:pPr>
            <w:r w:rsidRPr="00683D05">
              <w:rPr>
                <w:rFonts w:cs="Arial"/>
                <w:szCs w:val="20"/>
              </w:rPr>
              <w:t>Permanent</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6"/>
              </w:numPr>
              <w:autoSpaceDE w:val="0"/>
              <w:autoSpaceDN w:val="0"/>
              <w:adjustRightInd w:val="0"/>
              <w:spacing w:before="120" w:after="120"/>
              <w:rPr>
                <w:rFonts w:cs="Arial"/>
                <w:b/>
                <w:bCs/>
                <w:szCs w:val="20"/>
              </w:rPr>
            </w:pPr>
          </w:p>
        </w:tc>
        <w:tc>
          <w:tcPr>
            <w:tcW w:w="1154" w:type="pct"/>
            <w:shd w:val="clear" w:color="auto" w:fill="auto"/>
          </w:tcPr>
          <w:p w:rsidR="00F16097" w:rsidRPr="00683D05" w:rsidRDefault="00F16097" w:rsidP="003E2DC0">
            <w:pPr>
              <w:spacing w:after="120"/>
              <w:rPr>
                <w:rFonts w:cs="Arial"/>
                <w:szCs w:val="20"/>
              </w:rPr>
            </w:pPr>
            <w:r w:rsidRPr="00683D05">
              <w:rPr>
                <w:rFonts w:cs="Arial"/>
                <w:szCs w:val="20"/>
              </w:rPr>
              <w:t>Implementarea instrumentului economic "</w:t>
            </w:r>
            <w:r w:rsidRPr="00683D05">
              <w:rPr>
                <w:rFonts w:cs="Arial"/>
                <w:i/>
                <w:szCs w:val="20"/>
              </w:rPr>
              <w:t>plătește pentru cât arunci</w:t>
            </w:r>
            <w:r w:rsidRPr="00683D05">
              <w:rPr>
                <w:rFonts w:cs="Arial"/>
                <w:szCs w:val="20"/>
              </w:rPr>
              <w:t>"</w:t>
            </w:r>
          </w:p>
        </w:tc>
        <w:tc>
          <w:tcPr>
            <w:tcW w:w="1383" w:type="pct"/>
            <w:shd w:val="clear" w:color="auto" w:fill="auto"/>
          </w:tcPr>
          <w:p w:rsidR="00F16097" w:rsidRPr="00683D05" w:rsidRDefault="00F16097" w:rsidP="003E2DC0">
            <w:pPr>
              <w:rPr>
                <w:rFonts w:cs="Arial"/>
                <w:szCs w:val="20"/>
              </w:rPr>
            </w:pPr>
            <w:r w:rsidRPr="00683D05">
              <w:rPr>
                <w:rFonts w:cs="Arial"/>
                <w:szCs w:val="20"/>
              </w:rPr>
              <w:t>Acest instrument se va baza pe cel puțin unul dintre următoarele elemente:</w:t>
            </w:r>
          </w:p>
          <w:p w:rsidR="00F16097" w:rsidRPr="00683D05" w:rsidRDefault="00F16097" w:rsidP="003E2DC0">
            <w:pPr>
              <w:rPr>
                <w:rFonts w:cs="Arial"/>
                <w:szCs w:val="20"/>
              </w:rPr>
            </w:pPr>
            <w:r w:rsidRPr="00683D05">
              <w:rPr>
                <w:rFonts w:cs="Arial"/>
                <w:szCs w:val="20"/>
              </w:rPr>
              <w:t>(i) volum;</w:t>
            </w:r>
          </w:p>
          <w:p w:rsidR="00F16097" w:rsidRPr="00683D05" w:rsidRDefault="00F16097" w:rsidP="003E2DC0">
            <w:pPr>
              <w:rPr>
                <w:rFonts w:cs="Arial"/>
                <w:szCs w:val="20"/>
              </w:rPr>
            </w:pPr>
            <w:r w:rsidRPr="00683D05">
              <w:rPr>
                <w:rFonts w:cs="Arial"/>
                <w:szCs w:val="20"/>
              </w:rPr>
              <w:t>(ii) frecvență de colectare;</w:t>
            </w:r>
          </w:p>
          <w:p w:rsidR="00F16097" w:rsidRPr="00683D05" w:rsidRDefault="00F16097" w:rsidP="003E2DC0">
            <w:pPr>
              <w:rPr>
                <w:rFonts w:cs="Arial"/>
                <w:szCs w:val="20"/>
              </w:rPr>
            </w:pPr>
            <w:r w:rsidRPr="00683D05">
              <w:rPr>
                <w:rFonts w:cs="Arial"/>
                <w:szCs w:val="20"/>
              </w:rPr>
              <w:t>(iii) greutate;</w:t>
            </w:r>
          </w:p>
          <w:p w:rsidR="00F16097" w:rsidRPr="00683D05" w:rsidRDefault="00F16097" w:rsidP="003E2DC0">
            <w:pPr>
              <w:rPr>
                <w:rFonts w:cs="Arial"/>
                <w:szCs w:val="20"/>
              </w:rPr>
            </w:pPr>
            <w:r w:rsidRPr="00683D05">
              <w:rPr>
                <w:rFonts w:cs="Arial"/>
                <w:szCs w:val="20"/>
              </w:rPr>
              <w:t>(iv) saci de colectare personalizați</w:t>
            </w:r>
          </w:p>
        </w:tc>
        <w:tc>
          <w:tcPr>
            <w:tcW w:w="1386" w:type="pct"/>
            <w:shd w:val="clear" w:color="auto" w:fill="auto"/>
          </w:tcPr>
          <w:p w:rsidR="00F16097" w:rsidRPr="00683D05" w:rsidRDefault="00F16097" w:rsidP="003E2DC0">
            <w:pPr>
              <w:spacing w:after="120"/>
              <w:rPr>
                <w:rFonts w:cs="Arial"/>
                <w:szCs w:val="20"/>
              </w:rPr>
            </w:pPr>
            <w:r w:rsidRPr="00683D05">
              <w:rPr>
                <w:rFonts w:cs="Arial"/>
                <w:szCs w:val="20"/>
              </w:rPr>
              <w:t xml:space="preserve">Acest obiectiv este în conformitate cu prevederile </w:t>
            </w:r>
            <w:r w:rsidRPr="00683D05">
              <w:rPr>
                <w:szCs w:val="20"/>
              </w:rPr>
              <w:t>Ordonanța 92/2021</w:t>
            </w:r>
            <w:r w:rsidRPr="00683D05">
              <w:rPr>
                <w:rFonts w:cs="Arial"/>
                <w:szCs w:val="20"/>
              </w:rPr>
              <w:t>privind deșeurile, cu modificările și completările ulterioare</w:t>
            </w:r>
          </w:p>
        </w:tc>
        <w:tc>
          <w:tcPr>
            <w:tcW w:w="771" w:type="pct"/>
            <w:shd w:val="clear" w:color="auto" w:fill="auto"/>
          </w:tcPr>
          <w:p w:rsidR="00F16097" w:rsidRPr="00683D05" w:rsidRDefault="00F16097" w:rsidP="003E2DC0">
            <w:pPr>
              <w:spacing w:after="120"/>
              <w:jc w:val="center"/>
              <w:rPr>
                <w:rFonts w:cs="Arial"/>
                <w:szCs w:val="20"/>
              </w:rPr>
            </w:pPr>
            <w:r w:rsidRPr="00683D05">
              <w:rPr>
                <w:rFonts w:cs="Arial"/>
                <w:szCs w:val="20"/>
              </w:rPr>
              <w:t>Începând cu 2019</w:t>
            </w:r>
          </w:p>
        </w:tc>
      </w:tr>
      <w:tr w:rsidR="00F16097" w:rsidRPr="00683D05" w:rsidTr="003E2DC0">
        <w:tc>
          <w:tcPr>
            <w:tcW w:w="305" w:type="pct"/>
            <w:shd w:val="clear" w:color="auto" w:fill="auto"/>
            <w:vAlign w:val="center"/>
          </w:tcPr>
          <w:p w:rsidR="00F16097" w:rsidRPr="00683D05" w:rsidRDefault="00F16097" w:rsidP="003E2DC0">
            <w:pPr>
              <w:pStyle w:val="ListParagraph"/>
              <w:numPr>
                <w:ilvl w:val="0"/>
                <w:numId w:val="26"/>
              </w:numPr>
              <w:autoSpaceDE w:val="0"/>
              <w:autoSpaceDN w:val="0"/>
              <w:adjustRightInd w:val="0"/>
              <w:spacing w:before="120" w:after="120"/>
              <w:rPr>
                <w:rFonts w:cs="Arial"/>
                <w:b/>
                <w:bCs/>
                <w:szCs w:val="20"/>
              </w:rPr>
            </w:pPr>
          </w:p>
        </w:tc>
        <w:tc>
          <w:tcPr>
            <w:tcW w:w="1154" w:type="pct"/>
            <w:shd w:val="clear" w:color="auto" w:fill="auto"/>
          </w:tcPr>
          <w:p w:rsidR="00F16097" w:rsidRPr="00683D05" w:rsidRDefault="00F16097" w:rsidP="003E2DC0">
            <w:pPr>
              <w:spacing w:after="120"/>
              <w:rPr>
                <w:rFonts w:cs="Arial"/>
                <w:szCs w:val="20"/>
              </w:rPr>
            </w:pPr>
            <w:r w:rsidRPr="00683D05">
              <w:rPr>
                <w:rFonts w:cs="Arial"/>
                <w:szCs w:val="20"/>
              </w:rPr>
              <w:t>Informarea și conștientizarea populației</w:t>
            </w:r>
          </w:p>
        </w:tc>
        <w:tc>
          <w:tcPr>
            <w:tcW w:w="1383" w:type="pct"/>
            <w:shd w:val="clear" w:color="auto" w:fill="auto"/>
          </w:tcPr>
          <w:p w:rsidR="00F16097" w:rsidRPr="00683D05" w:rsidRDefault="00F16097" w:rsidP="003E2DC0">
            <w:pPr>
              <w:rPr>
                <w:rFonts w:cs="Arial"/>
                <w:szCs w:val="20"/>
              </w:rPr>
            </w:pPr>
          </w:p>
        </w:tc>
        <w:tc>
          <w:tcPr>
            <w:tcW w:w="1386" w:type="pct"/>
            <w:shd w:val="clear" w:color="auto" w:fill="auto"/>
          </w:tcPr>
          <w:p w:rsidR="00F16097" w:rsidRPr="00683D05" w:rsidRDefault="00F16097" w:rsidP="003E2DC0">
            <w:pPr>
              <w:spacing w:after="120"/>
              <w:rPr>
                <w:rFonts w:cs="Arial"/>
                <w:szCs w:val="20"/>
              </w:rPr>
            </w:pPr>
            <w:r w:rsidRPr="00683D05">
              <w:rPr>
                <w:rFonts w:cs="Arial"/>
                <w:szCs w:val="20"/>
              </w:rPr>
              <w:t xml:space="preserve">Deficiență identificată în analiza situației actuale </w:t>
            </w:r>
          </w:p>
        </w:tc>
        <w:tc>
          <w:tcPr>
            <w:tcW w:w="771" w:type="pct"/>
            <w:shd w:val="clear" w:color="auto" w:fill="auto"/>
          </w:tcPr>
          <w:p w:rsidR="00F16097" w:rsidRPr="00683D05" w:rsidRDefault="00F16097" w:rsidP="003E2DC0">
            <w:pPr>
              <w:spacing w:after="120"/>
              <w:jc w:val="center"/>
              <w:rPr>
                <w:rFonts w:cs="Arial"/>
                <w:szCs w:val="20"/>
              </w:rPr>
            </w:pPr>
            <w:r w:rsidRPr="00683D05">
              <w:rPr>
                <w:rFonts w:cs="Arial"/>
                <w:szCs w:val="20"/>
              </w:rPr>
              <w:t>Permanent</w:t>
            </w:r>
          </w:p>
        </w:tc>
      </w:tr>
      <w:tr w:rsidR="00F16097" w:rsidRPr="00683D05" w:rsidTr="003E2DC0">
        <w:trPr>
          <w:tblHeader/>
        </w:trPr>
        <w:tc>
          <w:tcPr>
            <w:tcW w:w="5000" w:type="pct"/>
            <w:gridSpan w:val="5"/>
            <w:shd w:val="clear" w:color="auto" w:fill="EAF1DD"/>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Obiective privind raportarea</w:t>
            </w:r>
          </w:p>
        </w:tc>
      </w:tr>
      <w:tr w:rsidR="00F16097" w:rsidRPr="00683D05" w:rsidTr="003E2DC0">
        <w:tc>
          <w:tcPr>
            <w:tcW w:w="305" w:type="pct"/>
            <w:shd w:val="clear" w:color="auto" w:fill="auto"/>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1.</w:t>
            </w:r>
          </w:p>
        </w:tc>
        <w:tc>
          <w:tcPr>
            <w:tcW w:w="1154" w:type="pct"/>
            <w:shd w:val="clear" w:color="auto" w:fill="auto"/>
          </w:tcPr>
          <w:p w:rsidR="00F16097" w:rsidRPr="00683D05" w:rsidRDefault="00F16097" w:rsidP="003E2DC0">
            <w:pPr>
              <w:spacing w:after="120"/>
              <w:rPr>
                <w:rFonts w:cs="Arial"/>
                <w:szCs w:val="20"/>
              </w:rPr>
            </w:pPr>
            <w:r w:rsidRPr="00683D05">
              <w:rPr>
                <w:rFonts w:cs="Arial"/>
                <w:szCs w:val="20"/>
              </w:rPr>
              <w:t>Determinarea periodică, prin analize, a principalilor indicatori privind deșeurile municipale (indicatori de generare și compoziție pentru fiecare tip de deșeuri municipale) precum și centralizarea rezultatelor la nivel județean</w:t>
            </w:r>
          </w:p>
        </w:tc>
        <w:tc>
          <w:tcPr>
            <w:tcW w:w="1383" w:type="pct"/>
            <w:shd w:val="clear" w:color="auto" w:fill="auto"/>
          </w:tcPr>
          <w:p w:rsidR="00F16097" w:rsidRPr="00683D05" w:rsidRDefault="00F16097" w:rsidP="003E2DC0">
            <w:pPr>
              <w:pStyle w:val="Default"/>
              <w:spacing w:after="120"/>
              <w:rPr>
                <w:color w:val="auto"/>
                <w:sz w:val="20"/>
                <w:szCs w:val="20"/>
                <w:lang w:val="ro-RO"/>
              </w:rPr>
            </w:pPr>
          </w:p>
        </w:tc>
        <w:tc>
          <w:tcPr>
            <w:tcW w:w="1386" w:type="pct"/>
            <w:shd w:val="clear" w:color="auto" w:fill="auto"/>
          </w:tcPr>
          <w:p w:rsidR="00F16097" w:rsidRPr="00683D05" w:rsidRDefault="00F16097" w:rsidP="003E2DC0">
            <w:pPr>
              <w:pStyle w:val="Default"/>
              <w:spacing w:after="120"/>
              <w:rPr>
                <w:color w:val="auto"/>
                <w:sz w:val="20"/>
                <w:szCs w:val="20"/>
                <w:lang w:val="ro-RO"/>
              </w:rPr>
            </w:pPr>
            <w:r w:rsidRPr="00683D05">
              <w:rPr>
                <w:color w:val="auto"/>
                <w:sz w:val="20"/>
                <w:szCs w:val="20"/>
                <w:lang w:val="ro-RO"/>
              </w:rPr>
              <w:t xml:space="preserve">Deficiență identificată în analiza situației actuale </w:t>
            </w:r>
          </w:p>
        </w:tc>
        <w:tc>
          <w:tcPr>
            <w:tcW w:w="771" w:type="pct"/>
            <w:shd w:val="clear" w:color="auto" w:fill="auto"/>
          </w:tcPr>
          <w:p w:rsidR="00F16097" w:rsidRPr="00683D05" w:rsidRDefault="00F16097" w:rsidP="003E2DC0">
            <w:pPr>
              <w:pStyle w:val="Default"/>
              <w:spacing w:after="120"/>
              <w:jc w:val="center"/>
              <w:rPr>
                <w:color w:val="auto"/>
                <w:sz w:val="20"/>
                <w:szCs w:val="20"/>
                <w:lang w:val="ro-RO"/>
              </w:rPr>
            </w:pPr>
            <w:r w:rsidRPr="00683D05">
              <w:rPr>
                <w:color w:val="auto"/>
                <w:sz w:val="20"/>
                <w:szCs w:val="20"/>
                <w:lang w:val="ro-RO"/>
              </w:rPr>
              <w:t>Permanent</w:t>
            </w:r>
          </w:p>
        </w:tc>
      </w:tr>
      <w:tr w:rsidR="00F16097" w:rsidRPr="00683D05" w:rsidTr="003E2DC0">
        <w:tc>
          <w:tcPr>
            <w:tcW w:w="305" w:type="pct"/>
            <w:shd w:val="clear" w:color="auto" w:fill="auto"/>
            <w:vAlign w:val="center"/>
          </w:tcPr>
          <w:p w:rsidR="00F16097" w:rsidRPr="00683D05" w:rsidRDefault="00F16097" w:rsidP="003E2DC0">
            <w:pPr>
              <w:autoSpaceDE w:val="0"/>
              <w:autoSpaceDN w:val="0"/>
              <w:adjustRightInd w:val="0"/>
              <w:spacing w:after="120"/>
              <w:rPr>
                <w:rFonts w:cs="Arial"/>
                <w:b/>
                <w:bCs/>
                <w:szCs w:val="20"/>
              </w:rPr>
            </w:pPr>
            <w:r w:rsidRPr="00683D05">
              <w:rPr>
                <w:rFonts w:cs="Arial"/>
                <w:b/>
                <w:bCs/>
                <w:szCs w:val="20"/>
              </w:rPr>
              <w:t>2.</w:t>
            </w:r>
          </w:p>
        </w:tc>
        <w:tc>
          <w:tcPr>
            <w:tcW w:w="1154" w:type="pct"/>
            <w:shd w:val="clear" w:color="auto" w:fill="auto"/>
          </w:tcPr>
          <w:p w:rsidR="00F16097" w:rsidRPr="00683D05" w:rsidRDefault="00F16097" w:rsidP="003E2DC0">
            <w:pPr>
              <w:spacing w:after="120"/>
              <w:rPr>
                <w:rFonts w:cs="Arial"/>
                <w:szCs w:val="20"/>
              </w:rPr>
            </w:pPr>
            <w:r w:rsidRPr="00683D05">
              <w:rPr>
                <w:rFonts w:cs="Arial"/>
                <w:szCs w:val="20"/>
              </w:rPr>
              <w:t xml:space="preserve">Implementarea unor metode eficiente de colectare și centralizare a datelor și raportărilor provenind de la toți operatorii implicați în </w:t>
            </w:r>
            <w:r w:rsidRPr="00683D05">
              <w:rPr>
                <w:rFonts w:cs="Arial"/>
                <w:szCs w:val="20"/>
              </w:rPr>
              <w:lastRenderedPageBreak/>
              <w:t>activități de gestionare a deșeurilor</w:t>
            </w:r>
          </w:p>
        </w:tc>
        <w:tc>
          <w:tcPr>
            <w:tcW w:w="1383" w:type="pct"/>
            <w:shd w:val="clear" w:color="auto" w:fill="auto"/>
          </w:tcPr>
          <w:p w:rsidR="00F16097" w:rsidRPr="00683D05" w:rsidRDefault="00F16097" w:rsidP="003E2DC0">
            <w:pPr>
              <w:spacing w:after="120"/>
              <w:rPr>
                <w:rFonts w:cs="Arial"/>
                <w:szCs w:val="20"/>
              </w:rPr>
            </w:pPr>
          </w:p>
        </w:tc>
        <w:tc>
          <w:tcPr>
            <w:tcW w:w="1386" w:type="pct"/>
            <w:shd w:val="clear" w:color="auto" w:fill="auto"/>
          </w:tcPr>
          <w:p w:rsidR="00F16097" w:rsidRPr="00683D05" w:rsidRDefault="00F16097" w:rsidP="003E2DC0">
            <w:pPr>
              <w:spacing w:after="120"/>
              <w:rPr>
                <w:rFonts w:cs="Arial"/>
                <w:szCs w:val="20"/>
              </w:rPr>
            </w:pPr>
            <w:r w:rsidRPr="00683D05">
              <w:rPr>
                <w:rFonts w:cs="Arial"/>
                <w:szCs w:val="20"/>
              </w:rPr>
              <w:t>Deficiență identificată în analiza situației actuale.</w:t>
            </w:r>
          </w:p>
        </w:tc>
        <w:tc>
          <w:tcPr>
            <w:tcW w:w="771" w:type="pct"/>
            <w:shd w:val="clear" w:color="auto" w:fill="auto"/>
          </w:tcPr>
          <w:p w:rsidR="00F16097" w:rsidRPr="00683D05" w:rsidRDefault="00F16097" w:rsidP="003E2DC0">
            <w:pPr>
              <w:keepNext/>
              <w:spacing w:after="120"/>
              <w:jc w:val="center"/>
              <w:rPr>
                <w:rFonts w:cs="Arial"/>
                <w:bCs/>
                <w:szCs w:val="20"/>
              </w:rPr>
            </w:pPr>
            <w:r w:rsidRPr="00683D05">
              <w:rPr>
                <w:rFonts w:cs="Arial"/>
                <w:szCs w:val="20"/>
              </w:rPr>
              <w:t>Permanent</w:t>
            </w:r>
          </w:p>
        </w:tc>
      </w:tr>
    </w:tbl>
    <w:p w:rsidR="00F16097" w:rsidRPr="00683D05" w:rsidRDefault="00F16097" w:rsidP="00F16097">
      <w:pPr>
        <w:pStyle w:val="Caption"/>
        <w:rPr>
          <w:lang w:val="ro-RO"/>
        </w:rPr>
      </w:pPr>
      <w:r w:rsidRPr="00683D05">
        <w:rPr>
          <w:lang w:val="ro-RO"/>
        </w:rPr>
        <w:lastRenderedPageBreak/>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lang w:val="ro-RO"/>
        </w:rPr>
        <w:fldChar w:fldCharType="end"/>
      </w:r>
      <w:r w:rsidRPr="00683D05">
        <w:rPr>
          <w:lang w:val="ro-RO"/>
        </w:rPr>
        <w:noBreakHyphen/>
      </w:r>
      <w:r w:rsidRPr="00683D05">
        <w:rPr>
          <w:lang w:val="ro-RO"/>
        </w:rPr>
        <w:fldChar w:fldCharType="begin"/>
      </w:r>
      <w:r w:rsidRPr="00683D05">
        <w:rPr>
          <w:lang w:val="ro-RO"/>
        </w:rPr>
        <w:instrText xml:space="preserve"> SEQ Tabel \* ARABIC \s 1 </w:instrText>
      </w:r>
      <w:r w:rsidRPr="00683D05">
        <w:rPr>
          <w:lang w:val="ro-RO"/>
        </w:rPr>
        <w:fldChar w:fldCharType="separate"/>
      </w:r>
      <w:r w:rsidRPr="00683D05">
        <w:rPr>
          <w:noProof/>
          <w:lang w:val="ro-RO"/>
        </w:rPr>
        <w:t>1</w:t>
      </w:r>
      <w:r w:rsidRPr="00683D05">
        <w:rPr>
          <w:lang w:val="ro-RO"/>
        </w:rPr>
        <w:fldChar w:fldCharType="end"/>
      </w:r>
      <w:r w:rsidRPr="00683D05">
        <w:rPr>
          <w:lang w:val="ro-RO"/>
        </w:rPr>
        <w:t xml:space="preserve"> Țintele naționale privind managementul deșeurilor – Sursa: PNGD</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widowControl w:val="0"/>
        <w:autoSpaceDE w:val="0"/>
        <w:autoSpaceDN w:val="0"/>
        <w:adjustRightInd w:val="0"/>
        <w:spacing w:after="120" w:line="288" w:lineRule="auto"/>
        <w:jc w:val="both"/>
        <w:rPr>
          <w:rFonts w:cs="Arial"/>
          <w:szCs w:val="20"/>
        </w:rPr>
      </w:pPr>
      <w:r w:rsidRPr="00683D05">
        <w:rPr>
          <w:rFonts w:cs="Arial"/>
          <w:szCs w:val="20"/>
        </w:rPr>
        <w:t>Obligațiile UAT-urilor privind taxa la Fondul pentru mediu</w:t>
      </w:r>
    </w:p>
    <w:p w:rsidR="00F16097" w:rsidRPr="00683D05" w:rsidRDefault="00F16097" w:rsidP="00F16097">
      <w:pPr>
        <w:jc w:val="both"/>
        <w:rPr>
          <w:rFonts w:cs="Arial"/>
          <w:szCs w:val="20"/>
        </w:rPr>
      </w:pPr>
      <w:r w:rsidRPr="00683D05">
        <w:rPr>
          <w:rFonts w:cs="Arial"/>
          <w:szCs w:val="20"/>
        </w:rPr>
        <w:t xml:space="preserve">Autoritățile administrațiilor publice locale au obligația, prevăzută de asemenea în </w:t>
      </w:r>
      <w:r w:rsidRPr="00683D05">
        <w:rPr>
          <w:rStyle w:val="panchor"/>
          <w:rFonts w:cs="Arial"/>
          <w:szCs w:val="20"/>
          <w:u w:val="single"/>
          <w:shd w:val="clear" w:color="auto" w:fill="FFFFFF"/>
        </w:rPr>
        <w:t>Ordonanța de urgenta a Guvernului nr. 196/2005</w:t>
      </w:r>
      <w:r w:rsidRPr="00683D05">
        <w:rPr>
          <w:rFonts w:cs="Arial"/>
          <w:szCs w:val="20"/>
          <w:shd w:val="clear" w:color="auto" w:fill="FFFFFF"/>
        </w:rPr>
        <w:t> privind Fondul pentru mediu</w:t>
      </w:r>
      <w:r w:rsidRPr="00683D05">
        <w:rPr>
          <w:rFonts w:cs="Arial"/>
          <w:szCs w:val="20"/>
        </w:rPr>
        <w:t>, de a plăti o contribuție de 50 lei/tonă, datorată în cazul neîndeplinirii obiectivului anual de reducere a cantităților de deșeuri eliminate prin depozitare din deșeurile municipale colectate prin operatorii serviciului public de salubrizare, plata făcându-se pentru diferența dintre cantitatea corespunzătoare obiectivului anual de diminuare și cantitatea efectiv încredințată spre reciclare. (din tabelul de mai jos)</w:t>
      </w:r>
    </w:p>
    <w:tbl>
      <w:tblPr>
        <w:tblW w:w="326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307"/>
        <w:gridCol w:w="1909"/>
        <w:gridCol w:w="1808"/>
      </w:tblGrid>
      <w:tr w:rsidR="00F16097" w:rsidRPr="00683D05" w:rsidTr="003E2DC0">
        <w:trPr>
          <w:jc w:val="center"/>
        </w:trPr>
        <w:tc>
          <w:tcPr>
            <w:tcW w:w="1210" w:type="pct"/>
            <w:vMerge w:val="restart"/>
            <w:shd w:val="clear" w:color="auto" w:fill="B6DDE8" w:themeFill="accent5" w:themeFillTint="66"/>
          </w:tcPr>
          <w:p w:rsidR="00F16097" w:rsidRPr="00683D05" w:rsidRDefault="00F16097" w:rsidP="003E2DC0">
            <w:pPr>
              <w:rPr>
                <w:rFonts w:cs="Arial"/>
                <w:szCs w:val="20"/>
              </w:rPr>
            </w:pPr>
            <w:r w:rsidRPr="00683D05">
              <w:rPr>
                <w:rFonts w:cs="Arial"/>
                <w:szCs w:val="20"/>
              </w:rPr>
              <w:t>Anul</w:t>
            </w:r>
          </w:p>
        </w:tc>
        <w:tc>
          <w:tcPr>
            <w:tcW w:w="3790" w:type="pct"/>
            <w:gridSpan w:val="3"/>
            <w:shd w:val="clear" w:color="auto" w:fill="B6DDE8" w:themeFill="accent5" w:themeFillTint="66"/>
          </w:tcPr>
          <w:p w:rsidR="00F16097" w:rsidRPr="00683D05" w:rsidRDefault="00F16097" w:rsidP="003E2DC0">
            <w:pPr>
              <w:rPr>
                <w:rFonts w:cs="Arial"/>
                <w:b/>
                <w:bCs/>
                <w:szCs w:val="20"/>
              </w:rPr>
            </w:pPr>
            <w:r w:rsidRPr="00683D05">
              <w:rPr>
                <w:rFonts w:cs="Arial"/>
                <w:b/>
                <w:bCs/>
                <w:szCs w:val="20"/>
              </w:rPr>
              <w:t xml:space="preserve">Obiectivul anual de reducere a cantităților de deșeuri municipale eliminate prin depozitare </w:t>
            </w:r>
          </w:p>
        </w:tc>
      </w:tr>
      <w:tr w:rsidR="00F16097" w:rsidRPr="00683D05" w:rsidTr="003E2DC0">
        <w:trPr>
          <w:jc w:val="center"/>
        </w:trPr>
        <w:tc>
          <w:tcPr>
            <w:tcW w:w="1210" w:type="pct"/>
            <w:vMerge/>
            <w:shd w:val="clear" w:color="auto" w:fill="B6DDE8" w:themeFill="accent5" w:themeFillTint="66"/>
          </w:tcPr>
          <w:p w:rsidR="00F16097" w:rsidRPr="00683D05" w:rsidRDefault="00F16097" w:rsidP="003E2DC0">
            <w:pPr>
              <w:rPr>
                <w:rFonts w:cs="Arial"/>
                <w:szCs w:val="20"/>
              </w:rPr>
            </w:pPr>
          </w:p>
        </w:tc>
        <w:tc>
          <w:tcPr>
            <w:tcW w:w="986" w:type="pct"/>
            <w:vMerge w:val="restart"/>
            <w:shd w:val="clear" w:color="auto" w:fill="B6DDE8" w:themeFill="accent5" w:themeFillTint="66"/>
          </w:tcPr>
          <w:p w:rsidR="00F16097" w:rsidRPr="00683D05" w:rsidRDefault="00F16097" w:rsidP="003E2DC0">
            <w:pPr>
              <w:rPr>
                <w:rFonts w:cs="Arial"/>
                <w:b/>
                <w:bCs/>
                <w:szCs w:val="20"/>
              </w:rPr>
            </w:pPr>
            <w:r w:rsidRPr="00683D05">
              <w:rPr>
                <w:rFonts w:cs="Arial"/>
                <w:b/>
                <w:bCs/>
                <w:szCs w:val="20"/>
              </w:rPr>
              <w:t>Total</w:t>
            </w:r>
          </w:p>
        </w:tc>
        <w:tc>
          <w:tcPr>
            <w:tcW w:w="2805" w:type="pct"/>
            <w:gridSpan w:val="2"/>
            <w:shd w:val="clear" w:color="auto" w:fill="B6DDE8" w:themeFill="accent5" w:themeFillTint="66"/>
          </w:tcPr>
          <w:p w:rsidR="00F16097" w:rsidRPr="00683D05" w:rsidRDefault="00F16097" w:rsidP="003E2DC0">
            <w:pPr>
              <w:rPr>
                <w:rFonts w:cs="Arial"/>
                <w:b/>
                <w:bCs/>
                <w:szCs w:val="20"/>
              </w:rPr>
            </w:pPr>
            <w:r w:rsidRPr="00683D05">
              <w:rPr>
                <w:rFonts w:cs="Arial"/>
                <w:b/>
                <w:bCs/>
                <w:szCs w:val="20"/>
              </w:rPr>
              <w:t>Din care</w:t>
            </w:r>
          </w:p>
        </w:tc>
      </w:tr>
      <w:tr w:rsidR="00F16097" w:rsidRPr="00683D05" w:rsidTr="003E2DC0">
        <w:trPr>
          <w:jc w:val="center"/>
        </w:trPr>
        <w:tc>
          <w:tcPr>
            <w:tcW w:w="1210" w:type="pct"/>
            <w:vMerge/>
            <w:shd w:val="clear" w:color="auto" w:fill="B6DDE8" w:themeFill="accent5" w:themeFillTint="66"/>
          </w:tcPr>
          <w:p w:rsidR="00F16097" w:rsidRPr="00683D05" w:rsidRDefault="00F16097" w:rsidP="003E2DC0">
            <w:pPr>
              <w:rPr>
                <w:rFonts w:cs="Arial"/>
                <w:szCs w:val="20"/>
              </w:rPr>
            </w:pPr>
          </w:p>
        </w:tc>
        <w:tc>
          <w:tcPr>
            <w:tcW w:w="986" w:type="pct"/>
            <w:vMerge/>
            <w:shd w:val="clear" w:color="auto" w:fill="B6DDE8" w:themeFill="accent5" w:themeFillTint="66"/>
          </w:tcPr>
          <w:p w:rsidR="00F16097" w:rsidRPr="00683D05" w:rsidRDefault="00F16097" w:rsidP="003E2DC0">
            <w:pPr>
              <w:rPr>
                <w:rFonts w:cs="Arial"/>
                <w:b/>
                <w:bCs/>
                <w:szCs w:val="20"/>
              </w:rPr>
            </w:pPr>
          </w:p>
        </w:tc>
        <w:tc>
          <w:tcPr>
            <w:tcW w:w="1440" w:type="pct"/>
            <w:shd w:val="clear" w:color="auto" w:fill="B6DDE8" w:themeFill="accent5" w:themeFillTint="66"/>
          </w:tcPr>
          <w:p w:rsidR="00F16097" w:rsidRPr="00683D05" w:rsidRDefault="00F16097" w:rsidP="003E2DC0">
            <w:pPr>
              <w:rPr>
                <w:rFonts w:cs="Arial"/>
                <w:b/>
                <w:bCs/>
                <w:szCs w:val="20"/>
              </w:rPr>
            </w:pPr>
            <w:r w:rsidRPr="00683D05">
              <w:rPr>
                <w:rFonts w:cs="Arial"/>
                <w:b/>
                <w:bCs/>
                <w:szCs w:val="20"/>
              </w:rPr>
              <w:t>Reciclare</w:t>
            </w:r>
          </w:p>
        </w:tc>
        <w:tc>
          <w:tcPr>
            <w:tcW w:w="1365" w:type="pct"/>
            <w:shd w:val="clear" w:color="auto" w:fill="B6DDE8" w:themeFill="accent5" w:themeFillTint="66"/>
          </w:tcPr>
          <w:p w:rsidR="00F16097" w:rsidRPr="00683D05" w:rsidRDefault="00F16097" w:rsidP="003E2DC0">
            <w:pPr>
              <w:rPr>
                <w:rFonts w:cs="Arial"/>
                <w:b/>
                <w:bCs/>
                <w:szCs w:val="20"/>
              </w:rPr>
            </w:pPr>
            <w:r w:rsidRPr="00683D05">
              <w:rPr>
                <w:rFonts w:cs="Arial"/>
                <w:b/>
                <w:bCs/>
                <w:szCs w:val="20"/>
              </w:rPr>
              <w:t>Alte forme de valorificare</w:t>
            </w:r>
          </w:p>
        </w:tc>
      </w:tr>
      <w:tr w:rsidR="00F16097" w:rsidRPr="00683D05" w:rsidTr="003E2DC0">
        <w:trPr>
          <w:jc w:val="center"/>
        </w:trPr>
        <w:tc>
          <w:tcPr>
            <w:tcW w:w="1210" w:type="pct"/>
          </w:tcPr>
          <w:p w:rsidR="00F16097" w:rsidRPr="00683D05" w:rsidRDefault="00F16097" w:rsidP="003E2DC0">
            <w:pPr>
              <w:rPr>
                <w:rFonts w:cs="Arial"/>
                <w:szCs w:val="20"/>
              </w:rPr>
            </w:pPr>
            <w:r w:rsidRPr="00683D05">
              <w:rPr>
                <w:rFonts w:cs="Arial"/>
                <w:szCs w:val="20"/>
              </w:rPr>
              <w:t>2018</w:t>
            </w:r>
          </w:p>
        </w:tc>
        <w:tc>
          <w:tcPr>
            <w:tcW w:w="986" w:type="pct"/>
          </w:tcPr>
          <w:p w:rsidR="00F16097" w:rsidRPr="00683D05" w:rsidRDefault="00F16097" w:rsidP="003E2DC0">
            <w:pPr>
              <w:rPr>
                <w:rFonts w:cs="Arial"/>
                <w:b/>
                <w:bCs/>
                <w:szCs w:val="20"/>
              </w:rPr>
            </w:pPr>
            <w:r w:rsidRPr="00683D05">
              <w:rPr>
                <w:rFonts w:cs="Arial"/>
                <w:b/>
                <w:bCs/>
                <w:szCs w:val="20"/>
              </w:rPr>
              <w:t>35%</w:t>
            </w:r>
          </w:p>
        </w:tc>
        <w:tc>
          <w:tcPr>
            <w:tcW w:w="1440" w:type="pct"/>
          </w:tcPr>
          <w:p w:rsidR="00F16097" w:rsidRPr="00683D05" w:rsidRDefault="00F16097" w:rsidP="003E2DC0">
            <w:pPr>
              <w:rPr>
                <w:rFonts w:cs="Arial"/>
                <w:b/>
                <w:bCs/>
                <w:szCs w:val="20"/>
              </w:rPr>
            </w:pPr>
            <w:r w:rsidRPr="00683D05">
              <w:rPr>
                <w:rFonts w:cs="Arial"/>
                <w:b/>
                <w:bCs/>
                <w:szCs w:val="20"/>
              </w:rPr>
              <w:t>Min 30%</w:t>
            </w:r>
          </w:p>
        </w:tc>
        <w:tc>
          <w:tcPr>
            <w:tcW w:w="1365" w:type="pct"/>
          </w:tcPr>
          <w:p w:rsidR="00F16097" w:rsidRPr="00683D05" w:rsidRDefault="00F16097" w:rsidP="003E2DC0">
            <w:pPr>
              <w:rPr>
                <w:rFonts w:cs="Arial"/>
                <w:b/>
                <w:bCs/>
                <w:szCs w:val="20"/>
              </w:rPr>
            </w:pPr>
            <w:r w:rsidRPr="00683D05">
              <w:rPr>
                <w:rFonts w:cs="Arial"/>
                <w:b/>
                <w:bCs/>
                <w:szCs w:val="20"/>
              </w:rPr>
              <w:t>5%</w:t>
            </w:r>
          </w:p>
        </w:tc>
      </w:tr>
      <w:tr w:rsidR="00F16097" w:rsidRPr="00683D05" w:rsidTr="003E2DC0">
        <w:trPr>
          <w:jc w:val="center"/>
        </w:trPr>
        <w:tc>
          <w:tcPr>
            <w:tcW w:w="1210" w:type="pct"/>
          </w:tcPr>
          <w:p w:rsidR="00F16097" w:rsidRPr="00683D05" w:rsidRDefault="00F16097" w:rsidP="003E2DC0">
            <w:pPr>
              <w:rPr>
                <w:rFonts w:cs="Arial"/>
                <w:szCs w:val="20"/>
              </w:rPr>
            </w:pPr>
            <w:r w:rsidRPr="00683D05">
              <w:rPr>
                <w:rFonts w:cs="Arial"/>
                <w:szCs w:val="20"/>
              </w:rPr>
              <w:t>2019</w:t>
            </w:r>
          </w:p>
        </w:tc>
        <w:tc>
          <w:tcPr>
            <w:tcW w:w="986" w:type="pct"/>
          </w:tcPr>
          <w:p w:rsidR="00F16097" w:rsidRPr="00683D05" w:rsidRDefault="00F16097" w:rsidP="003E2DC0">
            <w:pPr>
              <w:rPr>
                <w:rFonts w:cs="Arial"/>
                <w:b/>
                <w:bCs/>
                <w:szCs w:val="20"/>
              </w:rPr>
            </w:pPr>
            <w:r w:rsidRPr="00683D05">
              <w:rPr>
                <w:rFonts w:cs="Arial"/>
                <w:b/>
                <w:bCs/>
                <w:szCs w:val="20"/>
              </w:rPr>
              <w:t>42%</w:t>
            </w:r>
          </w:p>
        </w:tc>
        <w:tc>
          <w:tcPr>
            <w:tcW w:w="1440" w:type="pct"/>
          </w:tcPr>
          <w:p w:rsidR="00F16097" w:rsidRPr="00683D05" w:rsidRDefault="00F16097" w:rsidP="003E2DC0">
            <w:pPr>
              <w:rPr>
                <w:rFonts w:cs="Arial"/>
                <w:b/>
                <w:bCs/>
                <w:szCs w:val="20"/>
              </w:rPr>
            </w:pPr>
            <w:r w:rsidRPr="00683D05">
              <w:rPr>
                <w:rFonts w:cs="Arial"/>
                <w:b/>
                <w:bCs/>
                <w:szCs w:val="20"/>
              </w:rPr>
              <w:t>Min 35%</w:t>
            </w:r>
          </w:p>
        </w:tc>
        <w:tc>
          <w:tcPr>
            <w:tcW w:w="1365" w:type="pct"/>
          </w:tcPr>
          <w:p w:rsidR="00F16097" w:rsidRPr="00683D05" w:rsidRDefault="00F16097" w:rsidP="003E2DC0">
            <w:pPr>
              <w:rPr>
                <w:rFonts w:cs="Arial"/>
                <w:b/>
                <w:bCs/>
                <w:szCs w:val="20"/>
              </w:rPr>
            </w:pPr>
            <w:r w:rsidRPr="00683D05">
              <w:rPr>
                <w:rFonts w:cs="Arial"/>
                <w:b/>
                <w:bCs/>
                <w:szCs w:val="20"/>
              </w:rPr>
              <w:t>7%</w:t>
            </w:r>
          </w:p>
        </w:tc>
      </w:tr>
      <w:tr w:rsidR="00F16097" w:rsidRPr="00683D05" w:rsidTr="003E2DC0">
        <w:trPr>
          <w:jc w:val="center"/>
        </w:trPr>
        <w:tc>
          <w:tcPr>
            <w:tcW w:w="1210" w:type="pct"/>
          </w:tcPr>
          <w:p w:rsidR="00F16097" w:rsidRPr="00683D05" w:rsidRDefault="00F16097" w:rsidP="003E2DC0">
            <w:pPr>
              <w:rPr>
                <w:rFonts w:cs="Arial"/>
                <w:szCs w:val="20"/>
              </w:rPr>
            </w:pPr>
            <w:r w:rsidRPr="00683D05">
              <w:rPr>
                <w:rFonts w:cs="Arial"/>
                <w:szCs w:val="20"/>
              </w:rPr>
              <w:t>2020</w:t>
            </w:r>
          </w:p>
        </w:tc>
        <w:tc>
          <w:tcPr>
            <w:tcW w:w="986" w:type="pct"/>
          </w:tcPr>
          <w:p w:rsidR="00F16097" w:rsidRPr="00683D05" w:rsidRDefault="00F16097" w:rsidP="003E2DC0">
            <w:pPr>
              <w:rPr>
                <w:rFonts w:cs="Arial"/>
                <w:b/>
                <w:bCs/>
                <w:szCs w:val="20"/>
              </w:rPr>
            </w:pPr>
            <w:r w:rsidRPr="00683D05">
              <w:rPr>
                <w:rFonts w:cs="Arial"/>
                <w:b/>
                <w:bCs/>
                <w:szCs w:val="20"/>
              </w:rPr>
              <w:t>60%</w:t>
            </w:r>
          </w:p>
        </w:tc>
        <w:tc>
          <w:tcPr>
            <w:tcW w:w="1440" w:type="pct"/>
          </w:tcPr>
          <w:p w:rsidR="00F16097" w:rsidRPr="00683D05" w:rsidRDefault="00F16097" w:rsidP="003E2DC0">
            <w:pPr>
              <w:rPr>
                <w:rFonts w:cs="Arial"/>
                <w:b/>
                <w:bCs/>
                <w:szCs w:val="20"/>
              </w:rPr>
            </w:pPr>
            <w:r w:rsidRPr="00683D05">
              <w:rPr>
                <w:rFonts w:cs="Arial"/>
                <w:b/>
                <w:bCs/>
                <w:szCs w:val="20"/>
              </w:rPr>
              <w:t>Min 50%</w:t>
            </w:r>
          </w:p>
        </w:tc>
        <w:tc>
          <w:tcPr>
            <w:tcW w:w="1365" w:type="pct"/>
          </w:tcPr>
          <w:p w:rsidR="00F16097" w:rsidRPr="00683D05" w:rsidRDefault="00F16097" w:rsidP="003E2DC0">
            <w:pPr>
              <w:keepNext/>
              <w:rPr>
                <w:rFonts w:cs="Arial"/>
                <w:b/>
                <w:bCs/>
                <w:szCs w:val="20"/>
              </w:rPr>
            </w:pPr>
            <w:r w:rsidRPr="00683D05">
              <w:rPr>
                <w:rFonts w:cs="Arial"/>
                <w:b/>
                <w:bCs/>
                <w:szCs w:val="20"/>
              </w:rPr>
              <w:t>10%</w:t>
            </w:r>
          </w:p>
        </w:tc>
      </w:tr>
    </w:tbl>
    <w:p w:rsidR="00F16097" w:rsidRPr="00683D05" w:rsidRDefault="00F16097" w:rsidP="00F16097">
      <w:pPr>
        <w:pStyle w:val="Caption"/>
        <w:rPr>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lang w:val="ro-RO"/>
        </w:rPr>
        <w:fldChar w:fldCharType="end"/>
      </w:r>
      <w:r w:rsidRPr="00683D05">
        <w:rPr>
          <w:lang w:val="ro-RO"/>
        </w:rPr>
        <w:noBreakHyphen/>
      </w:r>
      <w:r w:rsidRPr="00683D05">
        <w:rPr>
          <w:lang w:val="ro-RO"/>
        </w:rPr>
        <w:fldChar w:fldCharType="begin"/>
      </w:r>
      <w:r w:rsidRPr="00683D05">
        <w:rPr>
          <w:lang w:val="ro-RO"/>
        </w:rPr>
        <w:instrText xml:space="preserve"> SEQ Tabel \* ARABIC \s 1 </w:instrText>
      </w:r>
      <w:r w:rsidRPr="00683D05">
        <w:rPr>
          <w:lang w:val="ro-RO"/>
        </w:rPr>
        <w:fldChar w:fldCharType="separate"/>
      </w:r>
      <w:r w:rsidRPr="00683D05">
        <w:rPr>
          <w:noProof/>
          <w:lang w:val="ro-RO"/>
        </w:rPr>
        <w:t>2</w:t>
      </w:r>
      <w:r w:rsidRPr="00683D05">
        <w:rPr>
          <w:lang w:val="ro-RO"/>
        </w:rPr>
        <w:fldChar w:fldCharType="end"/>
      </w:r>
    </w:p>
    <w:p w:rsidR="00F16097" w:rsidRPr="00683D05" w:rsidRDefault="00F16097" w:rsidP="00F16097">
      <w:pPr>
        <w:jc w:val="both"/>
        <w:rPr>
          <w:rFonts w:cs="Arial"/>
          <w:szCs w:val="20"/>
        </w:rPr>
      </w:pPr>
      <w:r w:rsidRPr="00683D05">
        <w:rPr>
          <w:rFonts w:cs="Arial"/>
          <w:szCs w:val="20"/>
        </w:rPr>
        <w:br w:type="textWrapping" w:clear="all"/>
      </w:r>
    </w:p>
    <w:p w:rsidR="00F16097" w:rsidRPr="00683D05" w:rsidRDefault="00F16097" w:rsidP="00F16097">
      <w:pPr>
        <w:widowControl w:val="0"/>
        <w:autoSpaceDE w:val="0"/>
        <w:autoSpaceDN w:val="0"/>
        <w:adjustRightInd w:val="0"/>
        <w:spacing w:after="120" w:line="288" w:lineRule="auto"/>
        <w:jc w:val="both"/>
        <w:rPr>
          <w:rFonts w:cs="Arial"/>
          <w:szCs w:val="20"/>
        </w:rPr>
      </w:pPr>
      <w:r w:rsidRPr="00683D05">
        <w:rPr>
          <w:rFonts w:cs="Arial"/>
          <w:szCs w:val="20"/>
        </w:rPr>
        <w:t>Obligația UAT-urilor/ ADI de stabilire de indicatori de performanță pentru fiecare activitate din cadrul serviciului de salubrizare și penalități pentru nerealizarea acestora.</w:t>
      </w:r>
    </w:p>
    <w:p w:rsidR="00F16097" w:rsidRPr="00683D05" w:rsidRDefault="00F16097" w:rsidP="00F16097">
      <w:pPr>
        <w:jc w:val="both"/>
        <w:rPr>
          <w:rFonts w:cs="Arial"/>
          <w:szCs w:val="20"/>
        </w:rPr>
      </w:pPr>
      <w:r w:rsidRPr="00683D05">
        <w:rPr>
          <w:rFonts w:cs="Arial"/>
          <w:szCs w:val="20"/>
        </w:rPr>
        <w:t>Această obligație, prevăzută de OUG 74/2018, face referire la următorii indicatori de performanță:</w:t>
      </w:r>
    </w:p>
    <w:p w:rsidR="00F16097" w:rsidRPr="00683D05" w:rsidRDefault="00F16097" w:rsidP="00F16097">
      <w:pPr>
        <w:spacing w:after="120" w:line="240" w:lineRule="auto"/>
        <w:jc w:val="both"/>
        <w:rPr>
          <w:rFonts w:cs="Arial"/>
          <w:szCs w:val="20"/>
        </w:rPr>
      </w:pPr>
      <w:r w:rsidRPr="00683D05">
        <w:rPr>
          <w:rFonts w:cs="Arial"/>
          <w:szCs w:val="20"/>
        </w:rPr>
        <w:t>Pentru operarea stațiilor de sortare – cantitatea totală de deșeuri trimise la reciclare ca procentaj din cantitatea totală de deșeuri acceptată la stațiile de sortare – 75%</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pStyle w:val="Heading2"/>
        <w:numPr>
          <w:ilvl w:val="2"/>
          <w:numId w:val="24"/>
        </w:numPr>
        <w:rPr>
          <w:lang w:eastAsia="en-GB"/>
        </w:rPr>
      </w:pPr>
      <w:bookmarkStart w:id="45" w:name="_Toc116469762"/>
      <w:r w:rsidRPr="00683D05">
        <w:rPr>
          <w:lang w:eastAsia="en-GB"/>
        </w:rPr>
        <w:t>Cantității de deșeuri estimate a fi tratate in stația de sortare aferenta CMID Ciocănești</w:t>
      </w:r>
      <w:bookmarkEnd w:id="45"/>
    </w:p>
    <w:p w:rsidR="00F16097" w:rsidRPr="00683D05" w:rsidRDefault="00F16097" w:rsidP="00F16097">
      <w:pPr>
        <w:rPr>
          <w:rFonts w:eastAsiaTheme="minorEastAsia" w:cs="Arial"/>
          <w:szCs w:val="20"/>
          <w:lang w:eastAsia="en-GB"/>
        </w:rPr>
      </w:pPr>
    </w:p>
    <w:p w:rsidR="00F16097" w:rsidRPr="00683D05" w:rsidRDefault="00F16097" w:rsidP="00F16097">
      <w:pPr>
        <w:spacing w:after="0" w:line="240" w:lineRule="auto"/>
        <w:rPr>
          <w:rFonts w:ascii="Times New Roman" w:eastAsia="Times New Roman" w:hAnsi="Times New Roman"/>
          <w:sz w:val="24"/>
          <w:szCs w:val="24"/>
          <w:lang w:val="en-US"/>
        </w:rPr>
      </w:pPr>
    </w:p>
    <w:tbl>
      <w:tblPr>
        <w:tblpPr w:leftFromText="180" w:rightFromText="180" w:vertAnchor="text" w:tblpY="1"/>
        <w:tblOverlap w:val="never"/>
        <w:tblW w:w="3920" w:type="dxa"/>
        <w:tblLook w:val="04A0" w:firstRow="1" w:lastRow="0" w:firstColumn="1" w:lastColumn="0" w:noHBand="0" w:noVBand="1"/>
      </w:tblPr>
      <w:tblGrid>
        <w:gridCol w:w="1720"/>
        <w:gridCol w:w="1100"/>
        <w:gridCol w:w="1100"/>
      </w:tblGrid>
      <w:tr w:rsidR="00F16097" w:rsidRPr="00683D05" w:rsidTr="003E2DC0">
        <w:trPr>
          <w:trHeight w:val="300"/>
        </w:trPr>
        <w:tc>
          <w:tcPr>
            <w:tcW w:w="1720" w:type="dxa"/>
            <w:tcBorders>
              <w:top w:val="single" w:sz="4" w:space="0" w:color="auto"/>
              <w:left w:val="single" w:sz="4" w:space="0" w:color="auto"/>
              <w:bottom w:val="single" w:sz="4" w:space="0" w:color="auto"/>
              <w:right w:val="single" w:sz="4" w:space="0" w:color="auto"/>
            </w:tcBorders>
            <w:shd w:val="clear" w:color="000000" w:fill="B8CCE4"/>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An</w:t>
            </w:r>
          </w:p>
        </w:tc>
        <w:tc>
          <w:tcPr>
            <w:tcW w:w="1100" w:type="dxa"/>
            <w:tcBorders>
              <w:top w:val="single" w:sz="4" w:space="0" w:color="auto"/>
              <w:left w:val="nil"/>
              <w:bottom w:val="single" w:sz="4" w:space="0" w:color="auto"/>
              <w:right w:val="single" w:sz="4" w:space="0" w:color="auto"/>
            </w:tcBorders>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1100" w:type="dxa"/>
            <w:tcBorders>
              <w:top w:val="single" w:sz="4" w:space="0" w:color="auto"/>
              <w:left w:val="nil"/>
              <w:bottom w:val="single" w:sz="4" w:space="0" w:color="auto"/>
              <w:right w:val="single" w:sz="4" w:space="0" w:color="auto"/>
            </w:tcBorders>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UM</w:t>
            </w:r>
          </w:p>
        </w:tc>
        <w:tc>
          <w:tcPr>
            <w:tcW w:w="1100" w:type="dxa"/>
            <w:tcBorders>
              <w:top w:val="nil"/>
              <w:left w:val="nil"/>
              <w:bottom w:val="single" w:sz="4" w:space="0" w:color="auto"/>
              <w:right w:val="single" w:sz="4" w:space="0" w:color="auto"/>
            </w:tcBorders>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0" w:type="dxa"/>
            <w:tcBorders>
              <w:top w:val="nil"/>
              <w:left w:val="nil"/>
              <w:bottom w:val="single" w:sz="4" w:space="0" w:color="auto"/>
              <w:right w:val="single" w:sz="4" w:space="0" w:color="auto"/>
            </w:tcBorders>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lastRenderedPageBreak/>
              <w:t>Hârtie şi carton</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2056.68</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2014.28</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Metale</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399.42</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391.18</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Plastic</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3443.55</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3372.54</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Sticlă</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681.99</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667.92</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Lemn</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Biodeşeuri</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Textile</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Voluminoase</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Alte deşeuri</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r>
      <w:tr w:rsidR="00F16097" w:rsidRPr="00683D05" w:rsidTr="003E2DC0">
        <w:trPr>
          <w:trHeight w:val="300"/>
        </w:trPr>
        <w:tc>
          <w:tcPr>
            <w:tcW w:w="172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Total</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6581.63</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6445.93</w:t>
            </w:r>
          </w:p>
        </w:tc>
      </w:tr>
    </w:tbl>
    <w:p w:rsidR="00F16097" w:rsidRPr="00683D05" w:rsidRDefault="00F16097" w:rsidP="00F16097">
      <w:pPr>
        <w:pStyle w:val="Caption"/>
        <w:rPr>
          <w:rFonts w:eastAsiaTheme="minorEastAsia"/>
          <w:sz w:val="20"/>
          <w:szCs w:val="20"/>
          <w:lang w:val="ro-RO"/>
        </w:rPr>
      </w:pPr>
      <w:r>
        <w:rPr>
          <w:lang w:val="ro-RO"/>
        </w:rPr>
        <w:br w:type="textWrapping" w:clear="all"/>
      </w: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noBreakHyphen/>
      </w:r>
      <w:r w:rsidRPr="00683D05">
        <w:rPr>
          <w:lang w:val="ro-RO"/>
        </w:rPr>
        <w:fldChar w:fldCharType="begin"/>
      </w:r>
      <w:r w:rsidRPr="00683D05">
        <w:rPr>
          <w:lang w:val="ro-RO"/>
        </w:rPr>
        <w:instrText xml:space="preserve"> SEQ Tabel_ \* ARABIC \s 1 </w:instrText>
      </w:r>
      <w:r w:rsidRPr="00683D05">
        <w:rPr>
          <w:lang w:val="ro-RO"/>
        </w:rPr>
        <w:fldChar w:fldCharType="separate"/>
      </w:r>
      <w:r w:rsidRPr="00683D05">
        <w:rPr>
          <w:noProof/>
          <w:lang w:val="ro-RO"/>
        </w:rPr>
        <w:t>6</w:t>
      </w:r>
      <w:r w:rsidRPr="00683D05">
        <w:rPr>
          <w:noProof/>
          <w:lang w:val="ro-RO"/>
        </w:rPr>
        <w:fldChar w:fldCharType="end"/>
      </w:r>
      <w:r w:rsidRPr="00683D05">
        <w:rPr>
          <w:lang w:val="ro-RO"/>
        </w:rPr>
        <w:t xml:space="preserve"> Intrări in stația de sortare</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t>Sticla nu intra in procesul de sortare. Vor fi prevăzute costuri cu manipularea sticlei pe amplasament.</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pStyle w:val="Heading2"/>
        <w:numPr>
          <w:ilvl w:val="2"/>
          <w:numId w:val="24"/>
        </w:numPr>
        <w:rPr>
          <w:lang w:eastAsia="en-GB"/>
        </w:rPr>
      </w:pPr>
      <w:bookmarkStart w:id="46" w:name="_Toc116469763"/>
      <w:r w:rsidRPr="00683D05">
        <w:rPr>
          <w:lang w:eastAsia="en-GB"/>
        </w:rPr>
        <w:t>Cantității de deșeuri estimate a fi tratate in stația de compostare aferenta CMID Ciocănești</w:t>
      </w:r>
      <w:bookmarkEnd w:id="46"/>
    </w:p>
    <w:p w:rsidR="00F16097" w:rsidRPr="00683D05" w:rsidRDefault="00F16097" w:rsidP="00F16097">
      <w:pPr>
        <w:spacing w:after="120"/>
        <w:jc w:val="both"/>
        <w:rPr>
          <w:rFonts w:eastAsiaTheme="minorEastAsia" w:cs="Arial"/>
          <w:szCs w:val="20"/>
          <w:lang w:eastAsia="en-GB"/>
        </w:rPr>
      </w:pPr>
    </w:p>
    <w:tbl>
      <w:tblPr>
        <w:tblW w:w="5300" w:type="dxa"/>
        <w:tblLook w:val="04A0" w:firstRow="1" w:lastRow="0" w:firstColumn="1" w:lastColumn="0" w:noHBand="0" w:noVBand="1"/>
      </w:tblPr>
      <w:tblGrid>
        <w:gridCol w:w="1380"/>
        <w:gridCol w:w="1720"/>
        <w:gridCol w:w="1100"/>
        <w:gridCol w:w="1100"/>
      </w:tblGrid>
      <w:tr w:rsidR="00F16097" w:rsidRPr="00683D05" w:rsidTr="003E2DC0">
        <w:trPr>
          <w:trHeight w:val="300"/>
        </w:trPr>
        <w:tc>
          <w:tcPr>
            <w:tcW w:w="1380" w:type="dxa"/>
            <w:tcBorders>
              <w:top w:val="single" w:sz="4" w:space="0" w:color="auto"/>
              <w:left w:val="single" w:sz="4" w:space="0" w:color="auto"/>
              <w:bottom w:val="single" w:sz="4" w:space="0" w:color="auto"/>
              <w:right w:val="single" w:sz="4" w:space="0" w:color="auto"/>
            </w:tcBorders>
            <w:shd w:val="clear" w:color="000000" w:fill="B8CCE4"/>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Urban</w:t>
            </w:r>
          </w:p>
        </w:tc>
        <w:tc>
          <w:tcPr>
            <w:tcW w:w="1720" w:type="dxa"/>
            <w:tcBorders>
              <w:top w:val="single" w:sz="4" w:space="0" w:color="auto"/>
              <w:left w:val="nil"/>
              <w:bottom w:val="single" w:sz="4" w:space="0" w:color="auto"/>
              <w:right w:val="single" w:sz="4" w:space="0" w:color="auto"/>
            </w:tcBorders>
            <w:shd w:val="clear" w:color="000000" w:fill="B8CCE4"/>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UM</w:t>
            </w:r>
          </w:p>
        </w:tc>
        <w:tc>
          <w:tcPr>
            <w:tcW w:w="1100" w:type="dxa"/>
            <w:tcBorders>
              <w:top w:val="single" w:sz="4" w:space="0" w:color="auto"/>
              <w:left w:val="nil"/>
              <w:bottom w:val="single" w:sz="4" w:space="0" w:color="auto"/>
              <w:right w:val="single" w:sz="4" w:space="0" w:color="auto"/>
            </w:tcBorders>
            <w:shd w:val="clear" w:color="000000" w:fill="B8CCE4"/>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2023</w:t>
            </w:r>
          </w:p>
        </w:tc>
        <w:tc>
          <w:tcPr>
            <w:tcW w:w="1100" w:type="dxa"/>
            <w:tcBorders>
              <w:top w:val="single" w:sz="4" w:space="0" w:color="auto"/>
              <w:left w:val="nil"/>
              <w:bottom w:val="single" w:sz="4" w:space="0" w:color="auto"/>
              <w:right w:val="single" w:sz="4" w:space="0" w:color="auto"/>
            </w:tcBorders>
            <w:shd w:val="clear" w:color="000000" w:fill="B8CCE4"/>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630"/>
        </w:trPr>
        <w:tc>
          <w:tcPr>
            <w:tcW w:w="138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Deşeuri din grădini şi parcuri</w:t>
            </w:r>
          </w:p>
        </w:tc>
        <w:tc>
          <w:tcPr>
            <w:tcW w:w="172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384.7</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385.0</w:t>
            </w:r>
          </w:p>
        </w:tc>
      </w:tr>
      <w:tr w:rsidR="00F16097" w:rsidRPr="00683D05" w:rsidTr="003E2DC0">
        <w:trPr>
          <w:trHeight w:val="420"/>
        </w:trPr>
        <w:tc>
          <w:tcPr>
            <w:tcW w:w="138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Deşeuri din pieţe</w:t>
            </w:r>
          </w:p>
        </w:tc>
        <w:tc>
          <w:tcPr>
            <w:tcW w:w="172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399.0</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eastAsia="Times New Roman" w:hAnsi="Calibri" w:cs="Calibri"/>
                <w:sz w:val="22"/>
                <w:lang w:val="en-US"/>
              </w:rPr>
              <w:t>399.3</w:t>
            </w:r>
          </w:p>
        </w:tc>
      </w:tr>
      <w:tr w:rsidR="00F16097" w:rsidRPr="00683D05" w:rsidTr="003E2DC0">
        <w:trPr>
          <w:trHeight w:val="630"/>
        </w:trPr>
        <w:tc>
          <w:tcPr>
            <w:tcW w:w="1380" w:type="dxa"/>
            <w:tcBorders>
              <w:top w:val="nil"/>
              <w:left w:val="single" w:sz="4" w:space="0" w:color="auto"/>
              <w:bottom w:val="single" w:sz="4" w:space="0" w:color="auto"/>
              <w:right w:val="single" w:sz="4" w:space="0" w:color="auto"/>
            </w:tcBorders>
            <w:shd w:val="clear" w:color="auto" w:fill="auto"/>
            <w:vAlign w:val="center"/>
            <w:hideMark/>
          </w:tcPr>
          <w:p w:rsidR="00F16097" w:rsidRPr="00683D05" w:rsidRDefault="00F16097" w:rsidP="003E2DC0">
            <w:pPr>
              <w:spacing w:after="0" w:line="240" w:lineRule="auto"/>
              <w:rPr>
                <w:rFonts w:ascii="Verdana" w:eastAsia="Times New Roman" w:hAnsi="Verdana" w:cs="Calibri"/>
                <w:sz w:val="16"/>
                <w:szCs w:val="16"/>
                <w:lang w:val="en-US"/>
              </w:rPr>
            </w:pPr>
            <w:r w:rsidRPr="00683D05">
              <w:rPr>
                <w:rFonts w:ascii="Verdana" w:eastAsia="Times New Roman" w:hAnsi="Verdana" w:cs="Calibri"/>
                <w:sz w:val="16"/>
                <w:szCs w:val="16"/>
                <w:lang w:val="en-US"/>
              </w:rPr>
              <w:t>Biodegradabil colectat selectiv</w:t>
            </w:r>
            <w:r w:rsidRPr="00683D05">
              <w:rPr>
                <w:rStyle w:val="FootnoteReference"/>
                <w:rFonts w:ascii="Verdana" w:eastAsia="Times New Roman" w:hAnsi="Verdana" w:cs="Calibri"/>
                <w:sz w:val="16"/>
                <w:szCs w:val="16"/>
                <w:lang w:val="en-US"/>
              </w:rPr>
              <w:footnoteReference w:id="8"/>
            </w:r>
          </w:p>
        </w:tc>
        <w:tc>
          <w:tcPr>
            <w:tcW w:w="172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0" w:type="dxa"/>
            <w:tcBorders>
              <w:top w:val="nil"/>
              <w:left w:val="nil"/>
              <w:bottom w:val="single" w:sz="4" w:space="0" w:color="auto"/>
              <w:right w:val="single" w:sz="4" w:space="0" w:color="auto"/>
            </w:tcBorders>
            <w:shd w:val="clear" w:color="auto" w:fill="auto"/>
            <w:noWrap/>
            <w:vAlign w:val="bottom"/>
          </w:tcPr>
          <w:p w:rsidR="00F16097" w:rsidRPr="00683D05" w:rsidRDefault="00F16097" w:rsidP="003E2DC0">
            <w:pPr>
              <w:spacing w:after="0" w:line="240" w:lineRule="auto"/>
              <w:jc w:val="right"/>
              <w:rPr>
                <w:rFonts w:ascii="Calibri" w:eastAsia="Times New Roman" w:hAnsi="Calibri" w:cs="Calibri"/>
                <w:sz w:val="22"/>
                <w:lang w:val="en-US"/>
              </w:rPr>
            </w:pPr>
          </w:p>
        </w:tc>
        <w:tc>
          <w:tcPr>
            <w:tcW w:w="1100" w:type="dxa"/>
            <w:tcBorders>
              <w:top w:val="nil"/>
              <w:left w:val="nil"/>
              <w:bottom w:val="single" w:sz="4" w:space="0" w:color="auto"/>
              <w:right w:val="single" w:sz="4" w:space="0" w:color="auto"/>
            </w:tcBorders>
            <w:shd w:val="clear" w:color="auto" w:fill="auto"/>
            <w:noWrap/>
            <w:vAlign w:val="bottom"/>
          </w:tcPr>
          <w:p w:rsidR="00F16097" w:rsidRPr="00683D05" w:rsidRDefault="00F16097" w:rsidP="003E2DC0">
            <w:pPr>
              <w:spacing w:after="0" w:line="240" w:lineRule="auto"/>
              <w:jc w:val="right"/>
              <w:rPr>
                <w:rFonts w:ascii="Calibri" w:eastAsia="Times New Roman" w:hAnsi="Calibri" w:cs="Calibri"/>
                <w:sz w:val="22"/>
                <w:lang w:val="en-US"/>
              </w:rPr>
            </w:pPr>
          </w:p>
        </w:tc>
      </w:tr>
      <w:tr w:rsidR="00F16097" w:rsidRPr="00683D05" w:rsidTr="003E2DC0">
        <w:trPr>
          <w:trHeight w:val="300"/>
        </w:trPr>
        <w:tc>
          <w:tcPr>
            <w:tcW w:w="138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Total</w:t>
            </w:r>
          </w:p>
        </w:tc>
        <w:tc>
          <w:tcPr>
            <w:tcW w:w="172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hAnsi="Calibri" w:cs="Calibri"/>
                <w:sz w:val="22"/>
              </w:rPr>
              <w:t>783.78</w:t>
            </w:r>
          </w:p>
        </w:tc>
        <w:tc>
          <w:tcPr>
            <w:tcW w:w="110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spacing w:after="0" w:line="240" w:lineRule="auto"/>
              <w:jc w:val="right"/>
              <w:rPr>
                <w:rFonts w:ascii="Calibri" w:eastAsia="Times New Roman" w:hAnsi="Calibri" w:cs="Calibri"/>
                <w:sz w:val="22"/>
                <w:lang w:val="en-US"/>
              </w:rPr>
            </w:pPr>
            <w:r w:rsidRPr="00683D05">
              <w:rPr>
                <w:rFonts w:ascii="Calibri" w:hAnsi="Calibri" w:cs="Calibri"/>
                <w:sz w:val="22"/>
              </w:rPr>
              <w:t>784.35</w:t>
            </w:r>
          </w:p>
        </w:tc>
      </w:tr>
    </w:tbl>
    <w:p w:rsidR="00F16097" w:rsidRPr="00683D05" w:rsidRDefault="00F16097" w:rsidP="00F16097">
      <w:pPr>
        <w:pStyle w:val="Caption"/>
        <w:rPr>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noBreakHyphen/>
      </w:r>
      <w:r w:rsidRPr="00683D05">
        <w:rPr>
          <w:lang w:val="ro-RO"/>
        </w:rPr>
        <w:fldChar w:fldCharType="begin"/>
      </w:r>
      <w:r w:rsidRPr="00683D05">
        <w:rPr>
          <w:lang w:val="ro-RO"/>
        </w:rPr>
        <w:instrText xml:space="preserve"> SEQ Tabel_ \* ARABIC \s 1 </w:instrText>
      </w:r>
      <w:r w:rsidRPr="00683D05">
        <w:rPr>
          <w:lang w:val="ro-RO"/>
        </w:rPr>
        <w:fldChar w:fldCharType="separate"/>
      </w:r>
      <w:r w:rsidRPr="00683D05">
        <w:rPr>
          <w:noProof/>
          <w:lang w:val="ro-RO"/>
        </w:rPr>
        <w:t>7</w:t>
      </w:r>
      <w:r w:rsidRPr="00683D05">
        <w:rPr>
          <w:noProof/>
          <w:lang w:val="ro-RO"/>
        </w:rPr>
        <w:fldChar w:fldCharType="end"/>
      </w:r>
      <w:r w:rsidRPr="00683D05">
        <w:rPr>
          <w:lang w:val="ro-RO"/>
        </w:rPr>
        <w:t xml:space="preserve"> Intrări stația de compostare</w:t>
      </w:r>
    </w:p>
    <w:p w:rsidR="00F16097" w:rsidRPr="00683D05" w:rsidRDefault="00F16097" w:rsidP="00F16097">
      <w:pPr>
        <w:pStyle w:val="BodyText"/>
        <w:rPr>
          <w:lang w:val="ro-RO"/>
        </w:rPr>
      </w:pPr>
      <w:r w:rsidRPr="00683D05">
        <w:rPr>
          <w:lang w:val="ro-RO"/>
        </w:rPr>
        <w:t>Nota: este necesara introducerea unui sistem de colectare separata a biodeșeurilor si din mediul rural pentru atingerea țintelor.</w:t>
      </w:r>
    </w:p>
    <w:p w:rsidR="00F16097" w:rsidRPr="00683D05" w:rsidRDefault="00F16097" w:rsidP="00F16097">
      <w:pPr>
        <w:pStyle w:val="BodyText"/>
        <w:rPr>
          <w:lang w:val="ro-RO"/>
        </w:rPr>
      </w:pPr>
    </w:p>
    <w:p w:rsidR="00F16097" w:rsidRPr="00683D05" w:rsidRDefault="00F16097" w:rsidP="00F16097">
      <w:pPr>
        <w:pStyle w:val="Heading2"/>
        <w:numPr>
          <w:ilvl w:val="2"/>
          <w:numId w:val="24"/>
        </w:numPr>
        <w:rPr>
          <w:lang w:eastAsia="en-GB"/>
        </w:rPr>
      </w:pPr>
      <w:bookmarkStart w:id="47" w:name="_Toc116469764"/>
      <w:r w:rsidRPr="00683D05">
        <w:rPr>
          <w:lang w:eastAsia="en-GB"/>
        </w:rPr>
        <w:t>Cantității de deșeuri estimate a fi depozitate in depozitul ecologic aferent CMID Ciocănești</w:t>
      </w:r>
      <w:bookmarkEnd w:id="47"/>
    </w:p>
    <w:tbl>
      <w:tblPr>
        <w:tblW w:w="5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960"/>
        <w:gridCol w:w="1107"/>
        <w:gridCol w:w="1107"/>
      </w:tblGrid>
      <w:tr w:rsidR="00F16097" w:rsidRPr="00683D05" w:rsidTr="003E2DC0">
        <w:trPr>
          <w:trHeight w:val="300"/>
        </w:trPr>
        <w:tc>
          <w:tcPr>
            <w:tcW w:w="2740" w:type="dxa"/>
            <w:shd w:val="clear" w:color="000000" w:fill="C5D9F1"/>
            <w:noWrap/>
            <w:vAlign w:val="bottom"/>
            <w:hideMark/>
          </w:tcPr>
          <w:p w:rsidR="00F16097" w:rsidRPr="00683D05" w:rsidRDefault="00F16097" w:rsidP="003E2DC0">
            <w:pPr>
              <w:rPr>
                <w:rFonts w:ascii="Calibri" w:eastAsia="Times New Roman" w:hAnsi="Calibri" w:cs="Calibri"/>
                <w:b/>
                <w:bCs/>
                <w:sz w:val="22"/>
                <w:lang w:val="en-US"/>
              </w:rPr>
            </w:pPr>
            <w:bookmarkStart w:id="48" w:name="_Hlk112605512"/>
            <w:r w:rsidRPr="00683D05">
              <w:rPr>
                <w:rFonts w:ascii="Calibri" w:eastAsia="Times New Roman" w:hAnsi="Calibri" w:cs="Calibri"/>
                <w:b/>
                <w:bCs/>
                <w:sz w:val="22"/>
                <w:lang w:val="en-US"/>
              </w:rPr>
              <w:t>Depozit ecologic</w:t>
            </w:r>
          </w:p>
        </w:tc>
        <w:tc>
          <w:tcPr>
            <w:tcW w:w="960" w:type="dxa"/>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107" w:type="dxa"/>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1107" w:type="dxa"/>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274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96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r>
      <w:tr w:rsidR="00F16097" w:rsidRPr="00683D05" w:rsidTr="003E2DC0">
        <w:trPr>
          <w:trHeight w:val="300"/>
        </w:trPr>
        <w:tc>
          <w:tcPr>
            <w:tcW w:w="274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Urban</w:t>
            </w:r>
          </w:p>
        </w:tc>
        <w:tc>
          <w:tcPr>
            <w:tcW w:w="96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27,935.69</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27,359.70</w:t>
            </w:r>
          </w:p>
        </w:tc>
      </w:tr>
      <w:tr w:rsidR="00F16097" w:rsidRPr="00683D05" w:rsidTr="003E2DC0">
        <w:trPr>
          <w:trHeight w:val="300"/>
        </w:trPr>
        <w:tc>
          <w:tcPr>
            <w:tcW w:w="274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lastRenderedPageBreak/>
              <w:t>Rural</w:t>
            </w:r>
          </w:p>
        </w:tc>
        <w:tc>
          <w:tcPr>
            <w:tcW w:w="96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31,477.81</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30,828.78</w:t>
            </w:r>
          </w:p>
        </w:tc>
      </w:tr>
      <w:tr w:rsidR="00F16097" w:rsidRPr="00683D05" w:rsidTr="003E2DC0">
        <w:trPr>
          <w:trHeight w:val="300"/>
        </w:trPr>
        <w:tc>
          <w:tcPr>
            <w:tcW w:w="274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CII</w:t>
            </w:r>
          </w:p>
        </w:tc>
        <w:tc>
          <w:tcPr>
            <w:tcW w:w="96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6,596.34</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6,460.34</w:t>
            </w:r>
          </w:p>
        </w:tc>
      </w:tr>
      <w:tr w:rsidR="00F16097" w:rsidRPr="00683D05" w:rsidTr="003E2DC0">
        <w:trPr>
          <w:trHeight w:val="300"/>
        </w:trPr>
        <w:tc>
          <w:tcPr>
            <w:tcW w:w="274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Deseuri stradale</w:t>
            </w:r>
          </w:p>
        </w:tc>
        <w:tc>
          <w:tcPr>
            <w:tcW w:w="96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1,894.24</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1,900.90</w:t>
            </w:r>
          </w:p>
        </w:tc>
      </w:tr>
      <w:tr w:rsidR="00F16097" w:rsidRPr="00683D05" w:rsidTr="003E2DC0">
        <w:trPr>
          <w:trHeight w:val="300"/>
        </w:trPr>
        <w:tc>
          <w:tcPr>
            <w:tcW w:w="2740" w:type="dxa"/>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Refuz sortare</w:t>
            </w:r>
          </w:p>
        </w:tc>
        <w:tc>
          <w:tcPr>
            <w:tcW w:w="96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1,474.91</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1,444.50</w:t>
            </w:r>
          </w:p>
        </w:tc>
      </w:tr>
      <w:tr w:rsidR="00F16097" w:rsidRPr="00683D05" w:rsidTr="003E2DC0">
        <w:trPr>
          <w:trHeight w:val="300"/>
        </w:trPr>
        <w:tc>
          <w:tcPr>
            <w:tcW w:w="2740" w:type="dxa"/>
            <w:shd w:val="clear" w:color="auto" w:fill="auto"/>
            <w:vAlign w:val="center"/>
            <w:hideMark/>
          </w:tcPr>
          <w:p w:rsidR="00F16097" w:rsidRPr="00683D05" w:rsidRDefault="00F16097" w:rsidP="003E2DC0">
            <w:pPr>
              <w:rPr>
                <w:rFonts w:ascii="Verdana" w:eastAsia="Times New Roman" w:hAnsi="Verdana" w:cs="Calibri"/>
                <w:sz w:val="16"/>
                <w:szCs w:val="16"/>
                <w:lang w:val="en-US"/>
              </w:rPr>
            </w:pPr>
            <w:r w:rsidRPr="00683D05">
              <w:rPr>
                <w:rFonts w:ascii="Verdana" w:eastAsia="Times New Roman" w:hAnsi="Verdana" w:cs="Calibri"/>
                <w:sz w:val="16"/>
                <w:szCs w:val="16"/>
                <w:lang w:val="en-US"/>
              </w:rPr>
              <w:t>Refuz compostare</w:t>
            </w:r>
          </w:p>
        </w:tc>
        <w:tc>
          <w:tcPr>
            <w:tcW w:w="96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78.38</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78.43</w:t>
            </w:r>
          </w:p>
        </w:tc>
      </w:tr>
      <w:tr w:rsidR="00F16097" w:rsidRPr="00683D05" w:rsidTr="003E2DC0">
        <w:trPr>
          <w:trHeight w:val="300"/>
        </w:trPr>
        <w:tc>
          <w:tcPr>
            <w:tcW w:w="274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Total</w:t>
            </w:r>
          </w:p>
        </w:tc>
        <w:tc>
          <w:tcPr>
            <w:tcW w:w="96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69,457.37</w:t>
            </w:r>
          </w:p>
        </w:tc>
        <w:tc>
          <w:tcPr>
            <w:tcW w:w="1107"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68,072.66</w:t>
            </w:r>
          </w:p>
        </w:tc>
      </w:tr>
      <w:bookmarkEnd w:id="48"/>
    </w:tbl>
    <w:p w:rsidR="00F16097" w:rsidRPr="00683D05" w:rsidRDefault="00F16097" w:rsidP="00F16097">
      <w:pPr>
        <w:pStyle w:val="Caption"/>
        <w:rPr>
          <w:lang w:val="ro-RO"/>
        </w:rPr>
      </w:pPr>
    </w:p>
    <w:p w:rsidR="00F16097" w:rsidRPr="00683D05" w:rsidRDefault="00F16097" w:rsidP="00F16097">
      <w:pPr>
        <w:pStyle w:val="Caption"/>
        <w:rPr>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noProof/>
          <w:lang w:val="ro-RO"/>
        </w:rPr>
        <w:fldChar w:fldCharType="end"/>
      </w:r>
      <w:r w:rsidRPr="00683D05">
        <w:rPr>
          <w:lang w:val="ro-RO"/>
        </w:rPr>
        <w:noBreakHyphen/>
      </w:r>
      <w:r w:rsidRPr="00683D05">
        <w:rPr>
          <w:lang w:val="ro-RO"/>
        </w:rPr>
        <w:fldChar w:fldCharType="begin"/>
      </w:r>
      <w:r w:rsidRPr="00683D05">
        <w:rPr>
          <w:lang w:val="ro-RO"/>
        </w:rPr>
        <w:instrText xml:space="preserve"> SEQ Tabel_ \* ARABIC \s 1 </w:instrText>
      </w:r>
      <w:r w:rsidRPr="00683D05">
        <w:rPr>
          <w:lang w:val="ro-RO"/>
        </w:rPr>
        <w:fldChar w:fldCharType="separate"/>
      </w:r>
      <w:r w:rsidRPr="00683D05">
        <w:rPr>
          <w:noProof/>
          <w:lang w:val="ro-RO"/>
        </w:rPr>
        <w:t>8</w:t>
      </w:r>
      <w:r w:rsidRPr="00683D05">
        <w:rPr>
          <w:noProof/>
          <w:lang w:val="ro-RO"/>
        </w:rPr>
        <w:fldChar w:fldCharType="end"/>
      </w:r>
      <w:r w:rsidRPr="00683D05">
        <w:rPr>
          <w:lang w:val="ro-RO"/>
        </w:rPr>
        <w:t xml:space="preserve"> Estimare cantități deșeuri depozitate</w:t>
      </w:r>
    </w:p>
    <w:p w:rsidR="00F16097" w:rsidRPr="00683D05" w:rsidRDefault="00F16097" w:rsidP="00F16097">
      <w:pPr>
        <w:pStyle w:val="BodyText"/>
        <w:rPr>
          <w:lang w:val="ro-RO"/>
        </w:rPr>
      </w:pPr>
    </w:p>
    <w:p w:rsidR="00F16097" w:rsidRPr="00683D05" w:rsidRDefault="00F16097" w:rsidP="00F16097">
      <w:pPr>
        <w:pStyle w:val="BodyText"/>
        <w:jc w:val="both"/>
        <w:rPr>
          <w:lang w:val="ro-RO"/>
        </w:rPr>
      </w:pPr>
      <w:r w:rsidRPr="00683D05">
        <w:rPr>
          <w:lang w:val="ro-RO"/>
        </w:rPr>
        <w:t>Distingem următoarea situație legata de țintele pentru cantitatea maxima de deșeuri biodegradabile municipal care poate fi depozitate astfel:</w:t>
      </w:r>
    </w:p>
    <w:p w:rsidR="00F16097" w:rsidRPr="00683D05" w:rsidRDefault="00F16097" w:rsidP="00F16097">
      <w:pPr>
        <w:pStyle w:val="BodyText"/>
        <w:numPr>
          <w:ilvl w:val="0"/>
          <w:numId w:val="20"/>
        </w:numPr>
        <w:jc w:val="both"/>
        <w:rPr>
          <w:lang w:val="ro-RO"/>
        </w:rPr>
      </w:pPr>
      <w:r w:rsidRPr="00683D05">
        <w:rPr>
          <w:lang w:val="ro-RO"/>
        </w:rPr>
        <w:t>Reducerea la 35 % din cantitatea totala exprimata gravimetric produsa in anul 1995</w:t>
      </w:r>
      <w:r w:rsidRPr="00683D05">
        <w:rPr>
          <w:rStyle w:val="FootnoteReference"/>
        </w:rPr>
        <w:footnoteReference w:id="9"/>
      </w:r>
      <w:r w:rsidRPr="00683D05">
        <w:rPr>
          <w:lang w:val="ro-RO"/>
        </w:rPr>
        <w:t xml:space="preserve"> cu termen in anul 2020 – este de 24 618 tone </w:t>
      </w:r>
    </w:p>
    <w:p w:rsidR="00F16097" w:rsidRPr="00683D05" w:rsidRDefault="00F16097" w:rsidP="00F16097">
      <w:pPr>
        <w:pStyle w:val="BodyText"/>
        <w:numPr>
          <w:ilvl w:val="0"/>
          <w:numId w:val="20"/>
        </w:numPr>
        <w:jc w:val="both"/>
        <w:rPr>
          <w:lang w:val="ro-RO"/>
        </w:rPr>
      </w:pPr>
      <w:r w:rsidRPr="00683D05">
        <w:rPr>
          <w:lang w:val="ro-RO"/>
        </w:rPr>
        <w:t>Cantitatea de deșeuri biodegradabile colectate in amestec (deșeuri reziduale) depășește valoarea impusa fiind necesara astfel implementarea unei masuri de colectare separata a acestei cantități si tratarea in stația de compostare,  suplimentar masurilor de colectare separata a deșeurilor biodegradabile din mediul urban (zona de case) prevăzută a începe in anul 2022.</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spacing w:after="120"/>
        <w:jc w:val="both"/>
        <w:rPr>
          <w:rFonts w:eastAsiaTheme="minorEastAsia" w:cs="Arial"/>
          <w:szCs w:val="20"/>
          <w:lang w:eastAsia="en-GB"/>
        </w:rPr>
      </w:pPr>
    </w:p>
    <w:tbl>
      <w:tblPr>
        <w:tblW w:w="5620" w:type="dxa"/>
        <w:tblLook w:val="04A0" w:firstRow="1" w:lastRow="0" w:firstColumn="1" w:lastColumn="0" w:noHBand="0" w:noVBand="1"/>
      </w:tblPr>
      <w:tblGrid>
        <w:gridCol w:w="2740"/>
        <w:gridCol w:w="960"/>
        <w:gridCol w:w="960"/>
        <w:gridCol w:w="960"/>
      </w:tblGrid>
      <w:tr w:rsidR="00F16097" w:rsidRPr="00683D05" w:rsidTr="003E2DC0">
        <w:trPr>
          <w:trHeight w:val="300"/>
        </w:trPr>
        <w:tc>
          <w:tcPr>
            <w:tcW w:w="2740" w:type="dxa"/>
            <w:tcBorders>
              <w:top w:val="nil"/>
              <w:left w:val="nil"/>
              <w:bottom w:val="nil"/>
              <w:right w:val="nil"/>
            </w:tcBorders>
            <w:shd w:val="clear" w:color="auto" w:fill="auto"/>
            <w:noWrap/>
            <w:vAlign w:val="bottom"/>
            <w:hideMark/>
          </w:tcPr>
          <w:p w:rsidR="00F16097" w:rsidRPr="00683D05" w:rsidRDefault="00F16097" w:rsidP="003E2DC0">
            <w:pPr>
              <w:rPr>
                <w:rFonts w:ascii="Times New Roman" w:eastAsia="Times New Roman" w:hAnsi="Times New Roman"/>
                <w:sz w:val="24"/>
                <w:szCs w:val="24"/>
                <w:lang w:val="en-US"/>
              </w:rPr>
            </w:pP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Times New Roman" w:eastAsia="Times New Roman" w:hAnsi="Times New Roman"/>
                <w:szCs w:val="20"/>
                <w:lang w:val="en-US"/>
              </w:rPr>
            </w:pPr>
          </w:p>
        </w:tc>
        <w:tc>
          <w:tcPr>
            <w:tcW w:w="96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96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274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Times New Roman" w:eastAsia="Times New Roman" w:hAnsi="Times New Roman"/>
                <w:szCs w:val="20"/>
                <w:lang w:val="en-US"/>
              </w:rPr>
            </w:pP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24618</w:t>
            </w: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24618</w:t>
            </w:r>
          </w:p>
        </w:tc>
      </w:tr>
      <w:tr w:rsidR="00F16097" w:rsidRPr="00683D05" w:rsidTr="003E2DC0">
        <w:trPr>
          <w:trHeight w:val="300"/>
        </w:trPr>
        <w:tc>
          <w:tcPr>
            <w:tcW w:w="274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Times New Roman" w:eastAsia="Times New Roman" w:hAnsi="Times New Roman"/>
                <w:szCs w:val="20"/>
                <w:lang w:val="en-US"/>
              </w:rPr>
            </w:pP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39323</w:t>
            </w: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38512</w:t>
            </w:r>
          </w:p>
        </w:tc>
      </w:tr>
      <w:tr w:rsidR="00F16097" w:rsidRPr="00683D05" w:rsidTr="003E2DC0">
        <w:trPr>
          <w:trHeight w:val="300"/>
        </w:trPr>
        <w:tc>
          <w:tcPr>
            <w:tcW w:w="274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Necesar deviere depozitare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14705</w:t>
            </w:r>
          </w:p>
        </w:tc>
        <w:tc>
          <w:tcPr>
            <w:tcW w:w="960" w:type="dxa"/>
            <w:tcBorders>
              <w:top w:val="nil"/>
              <w:left w:val="nil"/>
              <w:bottom w:val="nil"/>
              <w:right w:val="nil"/>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13894</w:t>
            </w:r>
          </w:p>
        </w:tc>
      </w:tr>
    </w:tbl>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t>In conformitate cu prevederile OUG 196/2005 privind fondul de mediu cu completările si modificările ulterioare prevede „Reducerea cu 60% a cantității  de deșeuri eliminate prin depozitare din deșeurile municipale colectate prin operatorii serviciului public de salubrizare” – Anexa 6.</w:t>
      </w: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t>Cuantificarea acestei ținte conform PJGD este: 24 618 tone in 2020.</w:t>
      </w: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t xml:space="preserve">Conform Art.9 alin p) o contribuție de 50 lei/tonă, datorată de unitățile administrativ-teritoriale sau, după caz, subdiviziunile administrativ-teritoriale ale municipiilor, în cazul neîndeplinirii obiectivului anual de reducere cu procentul prevăzut în anexa nr. 6 a cantităților de deșeuri eliminate prin depozitare din deșeurile municipale, plata făcându-se pentru diferența dintre cantitatea corespunzătoare obiectivului anual și cantitatea efectiv </w:t>
      </w:r>
      <w:r w:rsidRPr="00683D05">
        <w:rPr>
          <w:rFonts w:eastAsiaTheme="minorEastAsia" w:cs="Arial"/>
          <w:szCs w:val="20"/>
          <w:lang w:eastAsia="en-GB"/>
        </w:rPr>
        <w:lastRenderedPageBreak/>
        <w:t>încredințată spre reciclare și alte forme de valorificare. Pentru unitățile administrativ teritoriale sau, după caz, subdiviziunile administrativ-teritoriale ale municipiilor care nu au organizat serviciul public de salubrizare, contribuția se calculează pentru întreaga cantitate de deșeuri municipale estimate ca fiind generate potrivit indicilor prevăzuți în</w:t>
      </w:r>
    </w:p>
    <w:p w:rsidR="00F16097" w:rsidRPr="00683D05" w:rsidRDefault="00F16097" w:rsidP="00F16097">
      <w:pPr>
        <w:spacing w:after="120"/>
        <w:jc w:val="both"/>
        <w:rPr>
          <w:rFonts w:eastAsiaTheme="minorEastAsia" w:cs="Arial"/>
          <w:szCs w:val="20"/>
          <w:lang w:eastAsia="en-GB"/>
        </w:rPr>
      </w:pPr>
      <w:r w:rsidRPr="00683D05">
        <w:rPr>
          <w:rFonts w:eastAsiaTheme="minorEastAsia" w:cs="Arial"/>
          <w:szCs w:val="20"/>
          <w:lang w:eastAsia="en-GB"/>
        </w:rPr>
        <w:t>Planul național de gestionare a deșeurilor, respectiv de 233 kg/locuitor/an în mediul urban și 105 kg/locuitor/an în mediul rural;</w:t>
      </w:r>
    </w:p>
    <w:p w:rsidR="00F16097" w:rsidRPr="00683D05" w:rsidRDefault="00F16097" w:rsidP="00F16097">
      <w:pPr>
        <w:spacing w:after="120"/>
        <w:jc w:val="both"/>
        <w:rPr>
          <w:rFonts w:eastAsiaTheme="minorEastAsia" w:cs="Arial"/>
          <w:szCs w:val="20"/>
          <w:lang w:eastAsia="en-GB"/>
        </w:rPr>
      </w:pPr>
    </w:p>
    <w:p w:rsidR="00F16097" w:rsidRPr="00683D05" w:rsidRDefault="00F16097" w:rsidP="00F16097">
      <w:pPr>
        <w:pStyle w:val="Heading2"/>
        <w:numPr>
          <w:ilvl w:val="2"/>
          <w:numId w:val="24"/>
        </w:numPr>
        <w:rPr>
          <w:lang w:eastAsia="en-GB"/>
        </w:rPr>
      </w:pPr>
      <w:bookmarkStart w:id="49" w:name="_Toc116469765"/>
      <w:r w:rsidRPr="00683D05">
        <w:rPr>
          <w:lang w:eastAsia="en-GB"/>
        </w:rPr>
        <w:t>Cantității de deșeuri voluminoase estimate a fi Colectate si transportate către CMID Ciocănești</w:t>
      </w:r>
      <w:bookmarkEnd w:id="49"/>
    </w:p>
    <w:p w:rsidR="00F16097" w:rsidRPr="00683D05" w:rsidRDefault="00F16097" w:rsidP="00F16097">
      <w:pPr>
        <w:spacing w:after="160" w:line="259" w:lineRule="auto"/>
        <w:rPr>
          <w:rFonts w:eastAsiaTheme="minorEastAsia" w:cs="Arial"/>
          <w:szCs w:val="20"/>
          <w:lang w:eastAsia="en-GB"/>
        </w:rPr>
      </w:pPr>
    </w:p>
    <w:tbl>
      <w:tblPr>
        <w:tblW w:w="4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4"/>
        <w:gridCol w:w="1100"/>
        <w:gridCol w:w="1100"/>
      </w:tblGrid>
      <w:tr w:rsidR="00F16097" w:rsidRPr="00683D05" w:rsidTr="003E2DC0">
        <w:trPr>
          <w:trHeight w:val="300"/>
        </w:trPr>
        <w:tc>
          <w:tcPr>
            <w:tcW w:w="1874"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An</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1874"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UM</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r>
      <w:tr w:rsidR="00F16097" w:rsidRPr="00683D05" w:rsidTr="003E2DC0">
        <w:trPr>
          <w:trHeight w:val="300"/>
        </w:trPr>
        <w:tc>
          <w:tcPr>
            <w:tcW w:w="1874"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Deseuri voluminoase</w:t>
            </w:r>
          </w:p>
        </w:tc>
        <w:tc>
          <w:tcPr>
            <w:tcW w:w="110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xml:space="preserve">        791.94 </w:t>
            </w:r>
          </w:p>
        </w:tc>
        <w:tc>
          <w:tcPr>
            <w:tcW w:w="110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xml:space="preserve">        775.61 </w:t>
            </w:r>
          </w:p>
        </w:tc>
      </w:tr>
    </w:tbl>
    <w:p w:rsidR="00F16097" w:rsidRPr="00683D05" w:rsidRDefault="00F16097" w:rsidP="00F16097">
      <w:pPr>
        <w:pStyle w:val="Caption"/>
        <w:rPr>
          <w:lang w:val="ro-RO"/>
        </w:rPr>
      </w:pPr>
      <w:r w:rsidRPr="00683D05">
        <w:rPr>
          <w:lang w:val="ro-RO"/>
        </w:rPr>
        <w:t xml:space="preserve">Tabel </w:t>
      </w:r>
      <w:r w:rsidRPr="00683D05">
        <w:rPr>
          <w:lang w:val="ro-RO"/>
        </w:rPr>
        <w:fldChar w:fldCharType="begin"/>
      </w:r>
      <w:r w:rsidRPr="00683D05">
        <w:rPr>
          <w:lang w:val="ro-RO"/>
        </w:rPr>
        <w:instrText xml:space="preserve"> STYLEREF 1 \s </w:instrText>
      </w:r>
      <w:r w:rsidRPr="00683D05">
        <w:rPr>
          <w:lang w:val="ro-RO"/>
        </w:rPr>
        <w:fldChar w:fldCharType="separate"/>
      </w:r>
      <w:r w:rsidRPr="00683D05">
        <w:rPr>
          <w:noProof/>
          <w:lang w:val="ro-RO"/>
        </w:rPr>
        <w:t>1</w:t>
      </w:r>
      <w:r w:rsidRPr="00683D05">
        <w:rPr>
          <w:lang w:val="ro-RO"/>
        </w:rPr>
        <w:fldChar w:fldCharType="end"/>
      </w:r>
      <w:r w:rsidRPr="00683D05">
        <w:rPr>
          <w:lang w:val="ro-RO"/>
        </w:rPr>
        <w:noBreakHyphen/>
      </w:r>
      <w:r w:rsidRPr="00683D05">
        <w:rPr>
          <w:lang w:val="ro-RO"/>
        </w:rPr>
        <w:fldChar w:fldCharType="begin"/>
      </w:r>
      <w:r w:rsidRPr="00683D05">
        <w:rPr>
          <w:lang w:val="ro-RO"/>
        </w:rPr>
        <w:instrText xml:space="preserve"> SEQ Tabel \* ARABIC \s 1 </w:instrText>
      </w:r>
      <w:r w:rsidRPr="00683D05">
        <w:rPr>
          <w:lang w:val="ro-RO"/>
        </w:rPr>
        <w:fldChar w:fldCharType="separate"/>
      </w:r>
      <w:r w:rsidRPr="00683D05">
        <w:rPr>
          <w:noProof/>
          <w:lang w:val="ro-RO"/>
        </w:rPr>
        <w:t>3</w:t>
      </w:r>
      <w:r w:rsidRPr="00683D05">
        <w:rPr>
          <w:lang w:val="ro-RO"/>
        </w:rPr>
        <w:fldChar w:fldCharType="end"/>
      </w:r>
      <w:r w:rsidRPr="00683D05">
        <w:rPr>
          <w:lang w:val="ro-RO"/>
        </w:rPr>
        <w:t xml:space="preserve"> Cantitati estimate de deseuri voluminoase</w:t>
      </w:r>
    </w:p>
    <w:p w:rsidR="00F16097" w:rsidRPr="00683D05" w:rsidRDefault="00F16097" w:rsidP="00F16097">
      <w:pPr>
        <w:pStyle w:val="BodyText"/>
        <w:rPr>
          <w:lang w:val="ro-RO"/>
        </w:rPr>
      </w:pPr>
    </w:p>
    <w:p w:rsidR="00F16097" w:rsidRPr="00683D05" w:rsidRDefault="00F16097" w:rsidP="00F16097">
      <w:pPr>
        <w:pStyle w:val="BodyText"/>
        <w:rPr>
          <w:lang w:val="ro-RO"/>
        </w:rPr>
      </w:pPr>
    </w:p>
    <w:p w:rsidR="00F16097" w:rsidRPr="00683D05" w:rsidRDefault="00F16097" w:rsidP="00F16097">
      <w:pPr>
        <w:pStyle w:val="Heading2"/>
        <w:numPr>
          <w:ilvl w:val="2"/>
          <w:numId w:val="24"/>
        </w:numPr>
        <w:rPr>
          <w:lang w:eastAsia="en-GB"/>
        </w:rPr>
      </w:pPr>
      <w:bookmarkStart w:id="50" w:name="_Toc116469766"/>
      <w:r w:rsidRPr="00683D05">
        <w:rPr>
          <w:lang w:eastAsia="en-GB"/>
        </w:rPr>
        <w:t>Cantități estimate de deșeuri periculoase din deșeuri menajere</w:t>
      </w:r>
      <w:bookmarkEnd w:id="50"/>
    </w:p>
    <w:p w:rsidR="00F16097" w:rsidRPr="00683D05" w:rsidRDefault="00F16097" w:rsidP="00F16097">
      <w:pPr>
        <w:pStyle w:val="BodyText"/>
        <w:rPr>
          <w:lang w:val="ro-RO"/>
        </w:rPr>
      </w:pPr>
    </w:p>
    <w:p w:rsidR="00F16097" w:rsidRPr="00683D05" w:rsidRDefault="00F16097" w:rsidP="00F16097">
      <w:pPr>
        <w:spacing w:after="160" w:line="259" w:lineRule="auto"/>
        <w:rPr>
          <w:rFonts w:eastAsiaTheme="minorEastAsia" w:cs="Arial"/>
          <w:szCs w:val="20"/>
          <w:lang w:eastAsia="en-GB"/>
        </w:rPr>
      </w:pPr>
    </w:p>
    <w:tbl>
      <w:tblPr>
        <w:tblW w:w="6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1100"/>
        <w:gridCol w:w="1100"/>
      </w:tblGrid>
      <w:tr w:rsidR="00F16097" w:rsidRPr="00683D05" w:rsidTr="003E2DC0">
        <w:trPr>
          <w:trHeight w:val="300"/>
        </w:trPr>
        <w:tc>
          <w:tcPr>
            <w:tcW w:w="478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An</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478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UM</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r>
      <w:tr w:rsidR="00F16097" w:rsidRPr="00683D05" w:rsidTr="003E2DC0">
        <w:trPr>
          <w:trHeight w:val="300"/>
        </w:trPr>
        <w:tc>
          <w:tcPr>
            <w:tcW w:w="478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Deseuri periculoase din deseuri municipale</w:t>
            </w:r>
          </w:p>
        </w:tc>
        <w:tc>
          <w:tcPr>
            <w:tcW w:w="110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xml:space="preserve">        228.72 </w:t>
            </w:r>
          </w:p>
        </w:tc>
        <w:tc>
          <w:tcPr>
            <w:tcW w:w="110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xml:space="preserve">        228.72 </w:t>
            </w:r>
          </w:p>
        </w:tc>
      </w:tr>
    </w:tbl>
    <w:p w:rsidR="00F16097" w:rsidRPr="00683D05" w:rsidRDefault="00F16097" w:rsidP="00F16097">
      <w:pPr>
        <w:pStyle w:val="Caption"/>
      </w:pPr>
      <w:r w:rsidRPr="00683D05">
        <w:t xml:space="preserve">Tabel </w:t>
      </w:r>
      <w:r>
        <w:fldChar w:fldCharType="begin"/>
      </w:r>
      <w:r>
        <w:instrText xml:space="preserve"> STYLEREF 1 \s </w:instrText>
      </w:r>
      <w:r>
        <w:fldChar w:fldCharType="separate"/>
      </w:r>
      <w:r w:rsidRPr="00683D05">
        <w:rPr>
          <w:noProof/>
        </w:rPr>
        <w:t>1</w:t>
      </w:r>
      <w:r>
        <w:rPr>
          <w:noProof/>
        </w:rPr>
        <w:fldChar w:fldCharType="end"/>
      </w:r>
      <w:r w:rsidRPr="00683D05">
        <w:noBreakHyphen/>
      </w:r>
      <w:r>
        <w:fldChar w:fldCharType="begin"/>
      </w:r>
      <w:r>
        <w:instrText xml:space="preserve"> SEQ Tabel \* ARABIC \s 1 </w:instrText>
      </w:r>
      <w:r>
        <w:fldChar w:fldCharType="separate"/>
      </w:r>
      <w:r w:rsidRPr="00683D05">
        <w:rPr>
          <w:noProof/>
        </w:rPr>
        <w:t>4</w:t>
      </w:r>
      <w:r>
        <w:rPr>
          <w:noProof/>
        </w:rPr>
        <w:fldChar w:fldCharType="end"/>
      </w:r>
      <w:r w:rsidRPr="00683D05">
        <w:t xml:space="preserve"> Cantitati de deseuri periculoase din deseuri municipale </w:t>
      </w:r>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pStyle w:val="Heading2"/>
        <w:numPr>
          <w:ilvl w:val="2"/>
          <w:numId w:val="24"/>
        </w:numPr>
        <w:rPr>
          <w:lang w:eastAsia="en-GB"/>
        </w:rPr>
      </w:pPr>
      <w:bookmarkStart w:id="51" w:name="_Toc116469767"/>
      <w:r w:rsidRPr="00683D05">
        <w:rPr>
          <w:lang w:eastAsia="en-GB"/>
        </w:rPr>
        <w:t>Cantități estimate de deșeuri din construcții si desființări</w:t>
      </w:r>
      <w:bookmarkEnd w:id="51"/>
    </w:p>
    <w:p w:rsidR="00F16097" w:rsidRPr="00683D05" w:rsidRDefault="00F16097" w:rsidP="00F16097">
      <w:pPr>
        <w:spacing w:after="160" w:line="259" w:lineRule="auto"/>
        <w:rPr>
          <w:rFonts w:eastAsiaTheme="minorEastAsia" w:cs="Arial"/>
          <w:szCs w:val="20"/>
          <w:lang w:eastAsia="en-GB"/>
        </w:rPr>
      </w:pPr>
    </w:p>
    <w:tbl>
      <w:tblPr>
        <w:tblW w:w="6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1100"/>
        <w:gridCol w:w="1100"/>
      </w:tblGrid>
      <w:tr w:rsidR="00F16097" w:rsidRPr="00683D05" w:rsidTr="003E2DC0">
        <w:trPr>
          <w:trHeight w:val="300"/>
        </w:trPr>
        <w:tc>
          <w:tcPr>
            <w:tcW w:w="478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An</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478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UM</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100" w:type="dxa"/>
            <w:shd w:val="clear" w:color="000000" w:fill="B8CCE4"/>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r>
      <w:tr w:rsidR="00F16097" w:rsidRPr="00683D05" w:rsidTr="003E2DC0">
        <w:trPr>
          <w:trHeight w:val="300"/>
        </w:trPr>
        <w:tc>
          <w:tcPr>
            <w:tcW w:w="478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DCD</w:t>
            </w:r>
          </w:p>
        </w:tc>
        <w:tc>
          <w:tcPr>
            <w:tcW w:w="110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hAnsi="Calibri" w:cs="Calibri"/>
                <w:sz w:val="18"/>
                <w:szCs w:val="18"/>
              </w:rPr>
              <w:t xml:space="preserve">    6,021.50 </w:t>
            </w:r>
          </w:p>
        </w:tc>
        <w:tc>
          <w:tcPr>
            <w:tcW w:w="1100" w:type="dxa"/>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hAnsi="Calibri" w:cs="Calibri"/>
                <w:sz w:val="18"/>
                <w:szCs w:val="18"/>
              </w:rPr>
              <w:t xml:space="preserve">    5,880.93 </w:t>
            </w:r>
          </w:p>
        </w:tc>
      </w:tr>
    </w:tbl>
    <w:p w:rsidR="00F16097" w:rsidRPr="00683D05" w:rsidRDefault="00F16097" w:rsidP="00F16097">
      <w:pPr>
        <w:pStyle w:val="Caption"/>
      </w:pPr>
      <w:r w:rsidRPr="00683D05">
        <w:t xml:space="preserve">Tabel </w:t>
      </w:r>
      <w:r>
        <w:fldChar w:fldCharType="begin"/>
      </w:r>
      <w:r>
        <w:instrText xml:space="preserve"> STYLEREF 1 \s </w:instrText>
      </w:r>
      <w:r>
        <w:fldChar w:fldCharType="separate"/>
      </w:r>
      <w:r w:rsidRPr="00683D05">
        <w:rPr>
          <w:noProof/>
        </w:rPr>
        <w:t>1</w:t>
      </w:r>
      <w:r>
        <w:rPr>
          <w:noProof/>
        </w:rPr>
        <w:fldChar w:fldCharType="end"/>
      </w:r>
      <w:r w:rsidRPr="00683D05">
        <w:noBreakHyphen/>
      </w:r>
      <w:r>
        <w:fldChar w:fldCharType="begin"/>
      </w:r>
      <w:r>
        <w:instrText xml:space="preserve"> SEQ Tabel \* ARABIC \s 1 </w:instrText>
      </w:r>
      <w:r>
        <w:fldChar w:fldCharType="separate"/>
      </w:r>
      <w:r w:rsidRPr="00683D05">
        <w:rPr>
          <w:noProof/>
        </w:rPr>
        <w:t>5</w:t>
      </w:r>
      <w:r>
        <w:rPr>
          <w:noProof/>
        </w:rPr>
        <w:fldChar w:fldCharType="end"/>
      </w:r>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pStyle w:val="Heading2"/>
        <w:numPr>
          <w:ilvl w:val="2"/>
          <w:numId w:val="24"/>
        </w:numPr>
        <w:rPr>
          <w:lang w:eastAsia="en-GB"/>
        </w:rPr>
      </w:pPr>
      <w:bookmarkStart w:id="52" w:name="_Toc116469768"/>
      <w:r w:rsidRPr="00683D05">
        <w:rPr>
          <w:lang w:eastAsia="en-GB"/>
        </w:rPr>
        <w:t>Cantități estimate de deșeuri din stațiile de transfer</w:t>
      </w:r>
      <w:bookmarkEnd w:id="52"/>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spacing w:after="160" w:line="259" w:lineRule="auto"/>
        <w:rPr>
          <w:rFonts w:eastAsiaTheme="minorEastAsia" w:cs="Arial"/>
          <w:szCs w:val="20"/>
          <w:lang w:eastAsia="en-GB"/>
        </w:rPr>
      </w:pPr>
      <w:r w:rsidRPr="00683D05">
        <w:rPr>
          <w:rFonts w:eastAsiaTheme="minorEastAsia" w:cs="Arial"/>
          <w:szCs w:val="20"/>
          <w:lang w:eastAsia="en-GB"/>
        </w:rPr>
        <w:t>Stația de transfer Lehliu</w:t>
      </w:r>
    </w:p>
    <w:tbl>
      <w:tblPr>
        <w:tblW w:w="5620" w:type="dxa"/>
        <w:tblLook w:val="04A0" w:firstRow="1" w:lastRow="0" w:firstColumn="1" w:lastColumn="0" w:noHBand="0" w:noVBand="1"/>
      </w:tblPr>
      <w:tblGrid>
        <w:gridCol w:w="2740"/>
        <w:gridCol w:w="960"/>
        <w:gridCol w:w="960"/>
        <w:gridCol w:w="960"/>
      </w:tblGrid>
      <w:tr w:rsidR="00F16097" w:rsidRPr="00683D05" w:rsidTr="003E2DC0">
        <w:trPr>
          <w:trHeight w:val="300"/>
        </w:trPr>
        <w:tc>
          <w:tcPr>
            <w:tcW w:w="274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Zona I</w:t>
            </w:r>
          </w:p>
        </w:tc>
        <w:tc>
          <w:tcPr>
            <w:tcW w:w="96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96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96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Urban</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3743.99</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3666.79</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Rural</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4059.27</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3975.58</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CII</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544.33</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533.10</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Deseuri stradale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188.40</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189.07</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8535.99</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8364.54</w:t>
            </w:r>
          </w:p>
        </w:tc>
      </w:tr>
    </w:tbl>
    <w:p w:rsidR="00F16097" w:rsidRPr="00683D05" w:rsidRDefault="00F16097" w:rsidP="00F16097">
      <w:pPr>
        <w:pStyle w:val="Caption"/>
      </w:pPr>
      <w:r w:rsidRPr="00683D05">
        <w:t xml:space="preserve">Tabel </w:t>
      </w:r>
      <w:r>
        <w:fldChar w:fldCharType="begin"/>
      </w:r>
      <w:r>
        <w:instrText xml:space="preserve"> STYLEREF 1 \s </w:instrText>
      </w:r>
      <w:r>
        <w:fldChar w:fldCharType="separate"/>
      </w:r>
      <w:r w:rsidRPr="00683D05">
        <w:rPr>
          <w:noProof/>
        </w:rPr>
        <w:t>1</w:t>
      </w:r>
      <w:r>
        <w:rPr>
          <w:noProof/>
        </w:rPr>
        <w:fldChar w:fldCharType="end"/>
      </w:r>
      <w:r w:rsidRPr="00683D05">
        <w:noBreakHyphen/>
      </w:r>
      <w:r>
        <w:fldChar w:fldCharType="begin"/>
      </w:r>
      <w:r>
        <w:instrText xml:space="preserve"> SEQ Tabel \* ARABIC \s 1 </w:instrText>
      </w:r>
      <w:r>
        <w:fldChar w:fldCharType="separate"/>
      </w:r>
      <w:r w:rsidRPr="00683D05">
        <w:rPr>
          <w:noProof/>
        </w:rPr>
        <w:t>6</w:t>
      </w:r>
      <w:r>
        <w:rPr>
          <w:noProof/>
        </w:rPr>
        <w:fldChar w:fldCharType="end"/>
      </w:r>
    </w:p>
    <w:p w:rsidR="00F16097" w:rsidRPr="00683D05" w:rsidRDefault="00F16097" w:rsidP="00F16097">
      <w:pPr>
        <w:pStyle w:val="BodyText"/>
      </w:pPr>
    </w:p>
    <w:p w:rsidR="00F16097" w:rsidRPr="00683D05" w:rsidRDefault="00F16097" w:rsidP="00F16097">
      <w:pPr>
        <w:spacing w:after="160" w:line="259" w:lineRule="auto"/>
        <w:rPr>
          <w:rFonts w:eastAsiaTheme="minorEastAsia" w:cs="Arial"/>
          <w:szCs w:val="20"/>
          <w:lang w:eastAsia="en-GB"/>
        </w:rPr>
      </w:pPr>
      <w:r w:rsidRPr="00683D05">
        <w:rPr>
          <w:rFonts w:eastAsiaTheme="minorEastAsia" w:cs="Arial"/>
          <w:szCs w:val="20"/>
          <w:lang w:eastAsia="en-GB"/>
        </w:rPr>
        <w:t>Statie de transfer Oltenita</w:t>
      </w:r>
    </w:p>
    <w:p w:rsidR="00F16097" w:rsidRPr="00683D05" w:rsidRDefault="00F16097" w:rsidP="00F16097">
      <w:pPr>
        <w:spacing w:after="160" w:line="259" w:lineRule="auto"/>
        <w:rPr>
          <w:rFonts w:eastAsiaTheme="minorEastAsia" w:cs="Arial"/>
          <w:szCs w:val="20"/>
          <w:lang w:eastAsia="en-GB"/>
        </w:rPr>
      </w:pPr>
    </w:p>
    <w:tbl>
      <w:tblPr>
        <w:tblW w:w="5806" w:type="dxa"/>
        <w:tblLook w:val="04A0" w:firstRow="1" w:lastRow="0" w:firstColumn="1" w:lastColumn="0" w:noHBand="0" w:noVBand="1"/>
      </w:tblPr>
      <w:tblGrid>
        <w:gridCol w:w="2740"/>
        <w:gridCol w:w="960"/>
        <w:gridCol w:w="1053"/>
        <w:gridCol w:w="1053"/>
      </w:tblGrid>
      <w:tr w:rsidR="00F16097" w:rsidRPr="00683D05" w:rsidTr="003E2DC0">
        <w:trPr>
          <w:trHeight w:val="300"/>
        </w:trPr>
        <w:tc>
          <w:tcPr>
            <w:tcW w:w="274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Zona II</w:t>
            </w:r>
          </w:p>
        </w:tc>
        <w:tc>
          <w:tcPr>
            <w:tcW w:w="96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053"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1053"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Urban</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8408.21</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8234.84</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Rural</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13955.15</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13667.42</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CII</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1636.99</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1603.24</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Deseuri stradale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578.99</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581.03</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24579.34</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24086.53</w:t>
            </w:r>
          </w:p>
        </w:tc>
      </w:tr>
    </w:tbl>
    <w:p w:rsidR="00F16097" w:rsidRPr="00683D05" w:rsidRDefault="00F16097" w:rsidP="00F16097">
      <w:pPr>
        <w:pStyle w:val="Caption"/>
      </w:pPr>
      <w:r w:rsidRPr="00683D05">
        <w:t xml:space="preserve">Tabel </w:t>
      </w:r>
      <w:r>
        <w:fldChar w:fldCharType="begin"/>
      </w:r>
      <w:r>
        <w:instrText xml:space="preserve"> STYLEREF 1 \s </w:instrText>
      </w:r>
      <w:r>
        <w:fldChar w:fldCharType="separate"/>
      </w:r>
      <w:r w:rsidRPr="00683D05">
        <w:rPr>
          <w:noProof/>
        </w:rPr>
        <w:t>1</w:t>
      </w:r>
      <w:r>
        <w:rPr>
          <w:noProof/>
        </w:rPr>
        <w:fldChar w:fldCharType="end"/>
      </w:r>
      <w:r w:rsidRPr="00683D05">
        <w:noBreakHyphen/>
      </w:r>
      <w:r>
        <w:fldChar w:fldCharType="begin"/>
      </w:r>
      <w:r>
        <w:instrText xml:space="preserve"> SEQ Tabel \* ARABIC \s 1 </w:instrText>
      </w:r>
      <w:r>
        <w:fldChar w:fldCharType="separate"/>
      </w:r>
      <w:r w:rsidRPr="00683D05">
        <w:rPr>
          <w:noProof/>
        </w:rPr>
        <w:t>7</w:t>
      </w:r>
      <w:r>
        <w:rPr>
          <w:noProof/>
        </w:rPr>
        <w:fldChar w:fldCharType="end"/>
      </w:r>
    </w:p>
    <w:p w:rsidR="00F16097" w:rsidRPr="00683D05" w:rsidRDefault="00F16097" w:rsidP="00F16097">
      <w:pPr>
        <w:pStyle w:val="BodyText"/>
      </w:pPr>
    </w:p>
    <w:p w:rsidR="00F16097" w:rsidRPr="00683D05" w:rsidRDefault="00F16097" w:rsidP="00F16097">
      <w:pPr>
        <w:spacing w:after="160" w:line="259" w:lineRule="auto"/>
        <w:rPr>
          <w:rFonts w:eastAsiaTheme="minorEastAsia" w:cs="Arial"/>
          <w:szCs w:val="20"/>
          <w:lang w:eastAsia="en-GB"/>
        </w:rPr>
      </w:pPr>
      <w:r w:rsidRPr="00683D05">
        <w:rPr>
          <w:rFonts w:eastAsiaTheme="minorEastAsia" w:cs="Arial"/>
          <w:szCs w:val="20"/>
          <w:lang w:eastAsia="en-GB"/>
        </w:rPr>
        <w:t>Statie de transfer Calarasi</w:t>
      </w:r>
    </w:p>
    <w:p w:rsidR="00F16097" w:rsidRPr="00683D05" w:rsidRDefault="00F16097" w:rsidP="00F16097">
      <w:pPr>
        <w:spacing w:after="160" w:line="259" w:lineRule="auto"/>
        <w:rPr>
          <w:rFonts w:eastAsiaTheme="minorEastAsia" w:cs="Arial"/>
          <w:szCs w:val="20"/>
          <w:lang w:eastAsia="en-GB"/>
        </w:rPr>
      </w:pPr>
    </w:p>
    <w:tbl>
      <w:tblPr>
        <w:tblW w:w="5806" w:type="dxa"/>
        <w:tblLook w:val="04A0" w:firstRow="1" w:lastRow="0" w:firstColumn="1" w:lastColumn="0" w:noHBand="0" w:noVBand="1"/>
      </w:tblPr>
      <w:tblGrid>
        <w:gridCol w:w="2740"/>
        <w:gridCol w:w="960"/>
        <w:gridCol w:w="1053"/>
        <w:gridCol w:w="1053"/>
      </w:tblGrid>
      <w:tr w:rsidR="00F16097" w:rsidRPr="00683D05" w:rsidTr="003E2DC0">
        <w:trPr>
          <w:trHeight w:val="300"/>
        </w:trPr>
        <w:tc>
          <w:tcPr>
            <w:tcW w:w="274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Zona III</w:t>
            </w:r>
          </w:p>
        </w:tc>
        <w:tc>
          <w:tcPr>
            <w:tcW w:w="960"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 </w:t>
            </w:r>
          </w:p>
        </w:tc>
        <w:tc>
          <w:tcPr>
            <w:tcW w:w="1053"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2023</w:t>
            </w:r>
          </w:p>
        </w:tc>
        <w:tc>
          <w:tcPr>
            <w:tcW w:w="1053" w:type="dxa"/>
            <w:tcBorders>
              <w:top w:val="single" w:sz="4" w:space="0" w:color="auto"/>
              <w:left w:val="nil"/>
              <w:bottom w:val="single" w:sz="4" w:space="0" w:color="auto"/>
              <w:right w:val="single" w:sz="4" w:space="0" w:color="auto"/>
            </w:tcBorders>
            <w:shd w:val="clear" w:color="000000" w:fill="C5D9F1"/>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2024</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Urban</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15783.50</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15458.07</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Rural</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7714.28</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7555.22</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CII</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4146.04</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4060.55</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lastRenderedPageBreak/>
              <w:t>Deseuri stradale</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1126.84</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1130.81</w:t>
            </w:r>
          </w:p>
        </w:tc>
      </w:tr>
      <w:tr w:rsidR="00F16097" w:rsidRPr="00683D05" w:rsidTr="003E2DC0">
        <w:trPr>
          <w:trHeight w:val="300"/>
        </w:trPr>
        <w:tc>
          <w:tcPr>
            <w:tcW w:w="2740" w:type="dxa"/>
            <w:tcBorders>
              <w:top w:val="nil"/>
              <w:left w:val="single" w:sz="4" w:space="0" w:color="auto"/>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[t/an]</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28770.65</w:t>
            </w:r>
          </w:p>
        </w:tc>
        <w:tc>
          <w:tcPr>
            <w:tcW w:w="1053" w:type="dxa"/>
            <w:tcBorders>
              <w:top w:val="nil"/>
              <w:left w:val="nil"/>
              <w:bottom w:val="single" w:sz="4" w:space="0" w:color="auto"/>
              <w:right w:val="single" w:sz="4" w:space="0" w:color="auto"/>
            </w:tcBorders>
            <w:shd w:val="clear" w:color="auto" w:fill="auto"/>
            <w:noWrap/>
            <w:vAlign w:val="bottom"/>
            <w:hideMark/>
          </w:tcPr>
          <w:p w:rsidR="00F16097" w:rsidRPr="00683D05" w:rsidRDefault="00F16097" w:rsidP="003E2DC0">
            <w:pPr>
              <w:rPr>
                <w:rFonts w:ascii="Calibri" w:eastAsia="Times New Roman" w:hAnsi="Calibri" w:cs="Calibri"/>
                <w:sz w:val="22"/>
                <w:lang w:val="en-US"/>
              </w:rPr>
            </w:pPr>
            <w:r w:rsidRPr="00683D05">
              <w:rPr>
                <w:rFonts w:ascii="Calibri" w:eastAsia="Times New Roman" w:hAnsi="Calibri" w:cs="Calibri"/>
                <w:sz w:val="22"/>
                <w:lang w:val="en-US"/>
              </w:rPr>
              <w:t>28204.64</w:t>
            </w:r>
          </w:p>
        </w:tc>
      </w:tr>
    </w:tbl>
    <w:p w:rsidR="00F16097" w:rsidRPr="00683D05" w:rsidRDefault="00F16097" w:rsidP="00F16097">
      <w:pPr>
        <w:pStyle w:val="Caption"/>
      </w:pPr>
      <w:r w:rsidRPr="00683D05">
        <w:t xml:space="preserve">Tabel </w:t>
      </w:r>
      <w:r>
        <w:fldChar w:fldCharType="begin"/>
      </w:r>
      <w:r>
        <w:instrText xml:space="preserve"> STYLEREF 1 \s </w:instrText>
      </w:r>
      <w:r>
        <w:fldChar w:fldCharType="separate"/>
      </w:r>
      <w:r w:rsidRPr="00683D05">
        <w:rPr>
          <w:noProof/>
        </w:rPr>
        <w:t>1</w:t>
      </w:r>
      <w:r>
        <w:rPr>
          <w:noProof/>
        </w:rPr>
        <w:fldChar w:fldCharType="end"/>
      </w:r>
      <w:r w:rsidRPr="00683D05">
        <w:noBreakHyphen/>
      </w:r>
      <w:r>
        <w:fldChar w:fldCharType="begin"/>
      </w:r>
      <w:r>
        <w:instrText xml:space="preserve"> SEQ Tabel \* ARABIC \s 1 </w:instrText>
      </w:r>
      <w:r>
        <w:fldChar w:fldCharType="separate"/>
      </w:r>
      <w:r w:rsidRPr="00683D05">
        <w:rPr>
          <w:noProof/>
        </w:rPr>
        <w:t>8</w:t>
      </w:r>
      <w:r>
        <w:rPr>
          <w:noProof/>
        </w:rPr>
        <w:fldChar w:fldCharType="end"/>
      </w:r>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spacing w:after="160" w:line="259" w:lineRule="auto"/>
        <w:rPr>
          <w:rFonts w:eastAsiaTheme="minorEastAsia" w:cs="Arial"/>
          <w:szCs w:val="20"/>
          <w:lang w:eastAsia="en-GB"/>
        </w:rPr>
      </w:pPr>
      <w:r w:rsidRPr="00683D05">
        <w:rPr>
          <w:rFonts w:eastAsiaTheme="minorEastAsia" w:cs="Arial"/>
          <w:szCs w:val="20"/>
          <w:lang w:eastAsia="en-GB"/>
        </w:rPr>
        <w:br w:type="page"/>
      </w:r>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spacing w:after="160" w:line="259" w:lineRule="auto"/>
        <w:rPr>
          <w:rFonts w:eastAsiaTheme="minorEastAsia" w:cs="Arial"/>
          <w:szCs w:val="20"/>
          <w:lang w:eastAsia="en-GB"/>
        </w:rPr>
      </w:pPr>
    </w:p>
    <w:p w:rsidR="00F16097" w:rsidRPr="00683D05" w:rsidRDefault="00F16097" w:rsidP="00F16097">
      <w:pPr>
        <w:pStyle w:val="Heading1"/>
        <w:numPr>
          <w:ilvl w:val="0"/>
          <w:numId w:val="37"/>
        </w:numPr>
        <w:shd w:val="clear" w:color="auto" w:fill="B6DDE8" w:themeFill="accent5" w:themeFillTint="66"/>
      </w:pPr>
      <w:bookmarkStart w:id="53" w:name="_Toc116469769"/>
      <w:r w:rsidRPr="00683D05">
        <w:t>CAIETUL DE SARCINI</w:t>
      </w:r>
      <w:bookmarkEnd w:id="53"/>
    </w:p>
    <w:p w:rsidR="00F16097" w:rsidRPr="00683D05" w:rsidRDefault="00F16097" w:rsidP="00F16097"/>
    <w:p w:rsidR="00F16097" w:rsidRPr="00683D05" w:rsidRDefault="00F16097" w:rsidP="00F16097">
      <w:pPr>
        <w:pStyle w:val="ListParagraph"/>
        <w:numPr>
          <w:ilvl w:val="0"/>
          <w:numId w:val="38"/>
        </w:numPr>
        <w:outlineLvl w:val="1"/>
      </w:pPr>
      <w:bookmarkStart w:id="54" w:name="_Toc116469770"/>
      <w:r w:rsidRPr="00683D05">
        <w:t>Obiectul caietului de sarcini</w:t>
      </w:r>
      <w:bookmarkEnd w:id="54"/>
    </w:p>
    <w:p w:rsidR="00F16097" w:rsidRPr="00683D05" w:rsidRDefault="00F16097" w:rsidP="00F16097">
      <w:pPr>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w:t>
      </w:r>
      <w:r w:rsidRPr="00683D05">
        <w:rPr>
          <w:sz w:val="20"/>
          <w:szCs w:val="20"/>
          <w:lang w:val="ro-RO"/>
        </w:rPr>
        <w:fldChar w:fldCharType="end"/>
      </w:r>
    </w:p>
    <w:p w:rsidR="00F16097" w:rsidRPr="00683D05" w:rsidRDefault="00F16097" w:rsidP="00F16097">
      <w:pPr>
        <w:widowControl w:val="0"/>
        <w:autoSpaceDE w:val="0"/>
        <w:autoSpaceDN w:val="0"/>
        <w:adjustRightInd w:val="0"/>
        <w:spacing w:before="120" w:line="288" w:lineRule="auto"/>
        <w:jc w:val="both"/>
        <w:rPr>
          <w:rFonts w:cs="Arial"/>
          <w:szCs w:val="20"/>
        </w:rPr>
      </w:pPr>
      <w:r w:rsidRPr="00683D05">
        <w:rPr>
          <w:rFonts w:cs="Arial"/>
          <w:szCs w:val="20"/>
        </w:rPr>
        <w:t xml:space="preserve">Prezentul caiet de sarcini stabilește condițiile de desfășurare a unor activități specifice </w:t>
      </w:r>
      <w:r w:rsidRPr="00683D05">
        <w:rPr>
          <w:rFonts w:cs="Arial"/>
          <w:i/>
          <w:iCs/>
          <w:szCs w:val="20"/>
        </w:rPr>
        <w:t>Serviciului de salubrizare</w:t>
      </w:r>
      <w:r w:rsidRPr="00683D05">
        <w:rPr>
          <w:rFonts w:cs="Arial"/>
          <w:szCs w:val="20"/>
        </w:rPr>
        <w:t>, stabilind nivelurile de calitate și condițiile tehnice necesare funcționării acestui serviciu în condiții de eficientă și siguranță.</w:t>
      </w:r>
    </w:p>
    <w:p w:rsidR="00F16097" w:rsidRPr="00683D05" w:rsidRDefault="00F16097" w:rsidP="00F16097">
      <w:pPr>
        <w:pStyle w:val="Caption"/>
        <w:rPr>
          <w:b/>
          <w:sz w:val="20"/>
          <w:szCs w:val="20"/>
          <w:lang w:val="ro-RO"/>
        </w:rPr>
      </w:pPr>
      <w:bookmarkStart w:id="55" w:name="do_caI_ar2_pa1"/>
      <w:bookmarkEnd w:id="55"/>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w:t>
      </w:r>
      <w:r w:rsidRPr="00683D05">
        <w:rPr>
          <w:sz w:val="20"/>
          <w:szCs w:val="20"/>
          <w:lang w:val="ro-RO"/>
        </w:rPr>
        <w:fldChar w:fldCharType="end"/>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Prezentul caiet de sarcini a fost elaborat spre a servi drept documentație tehnică și de referință în vederea stabilirii condițiilor specifice de desfășurare a </w:t>
      </w:r>
      <w:r w:rsidRPr="00683D05">
        <w:rPr>
          <w:rFonts w:cs="Arial"/>
          <w:i/>
          <w:iCs/>
          <w:szCs w:val="20"/>
        </w:rPr>
        <w:t>Serviciului de salubrizare</w:t>
      </w:r>
      <w:r w:rsidRPr="00683D05">
        <w:rPr>
          <w:rFonts w:cs="Arial"/>
          <w:szCs w:val="20"/>
        </w:rPr>
        <w:t xml:space="preserve"> prin delegare prin concesiune.</w:t>
      </w:r>
    </w:p>
    <w:p w:rsidR="00F16097" w:rsidRPr="00683D05" w:rsidRDefault="00F16097" w:rsidP="00F16097">
      <w:pPr>
        <w:pStyle w:val="Caption"/>
        <w:rPr>
          <w:sz w:val="20"/>
          <w:szCs w:val="20"/>
          <w:lang w:val="ro-RO"/>
        </w:rPr>
      </w:pPr>
      <w:bookmarkStart w:id="56" w:name="do_caI_ar3_pa1"/>
      <w:bookmarkEnd w:id="56"/>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w:t>
      </w:r>
      <w:r w:rsidRPr="00683D05">
        <w:rPr>
          <w:sz w:val="20"/>
          <w:szCs w:val="20"/>
          <w:lang w:val="ro-RO"/>
        </w:rPr>
        <w:fldChar w:fldCharType="end"/>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Caietul de sarcini face parte integrantă din documentația necesară desfășurării următoarelor activității de salubrizare, conform Legii 101/2006 republicată: </w:t>
      </w:r>
    </w:p>
    <w:p w:rsidR="00F16097" w:rsidRPr="00683D05" w:rsidRDefault="00F16097" w:rsidP="00F16097">
      <w:pPr>
        <w:pStyle w:val="ListParagraph"/>
        <w:numPr>
          <w:ilvl w:val="1"/>
          <w:numId w:val="40"/>
        </w:numPr>
        <w:autoSpaceDE w:val="0"/>
        <w:autoSpaceDN w:val="0"/>
        <w:adjustRightInd w:val="0"/>
        <w:spacing w:after="120" w:line="240" w:lineRule="auto"/>
        <w:ind w:left="1080"/>
        <w:jc w:val="both"/>
        <w:rPr>
          <w:rFonts w:cs="Arial"/>
          <w:szCs w:val="20"/>
        </w:rPr>
      </w:pPr>
      <w:r w:rsidRPr="00683D05">
        <w:rPr>
          <w:rFonts w:eastAsiaTheme="minorHAnsi" w:cs="Arial"/>
          <w:sz w:val="21"/>
          <w:szCs w:val="21"/>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r w:rsidRPr="00683D05">
        <w:rPr>
          <w:rFonts w:cs="Arial"/>
          <w:szCs w:val="20"/>
        </w:rPr>
        <w:t xml:space="preserve"> (lit. d);</w:t>
      </w:r>
      <w:r w:rsidRPr="00683D05">
        <w:rPr>
          <w:rFonts w:cs="Arial"/>
          <w:b/>
          <w:szCs w:val="20"/>
        </w:rPr>
        <w:t xml:space="preserve"> </w:t>
      </w:r>
    </w:p>
    <w:p w:rsidR="00F16097" w:rsidRPr="00683D05" w:rsidRDefault="00F16097" w:rsidP="00F16097">
      <w:pPr>
        <w:pStyle w:val="ListParagraph"/>
        <w:numPr>
          <w:ilvl w:val="1"/>
          <w:numId w:val="40"/>
        </w:numPr>
        <w:autoSpaceDE w:val="0"/>
        <w:autoSpaceDN w:val="0"/>
        <w:adjustRightInd w:val="0"/>
        <w:spacing w:after="120" w:line="240" w:lineRule="auto"/>
        <w:ind w:left="1080"/>
        <w:jc w:val="both"/>
        <w:rPr>
          <w:rFonts w:eastAsiaTheme="minorHAnsi" w:cs="Arial"/>
          <w:sz w:val="21"/>
          <w:szCs w:val="21"/>
        </w:rPr>
      </w:pPr>
      <w:r w:rsidRPr="00683D05">
        <w:rPr>
          <w:rFonts w:eastAsiaTheme="minorHAnsi" w:cs="Arial"/>
          <w:sz w:val="21"/>
          <w:szCs w:val="21"/>
        </w:rPr>
        <w:t xml:space="preserve">tratarea aerobă a biodeşeurilor colectate separat în instalaţii de compostare, inclusiv transportul reziduurilor la depozitele de deşeuri şi/sau la instalaţiile de valorificare energetică;(lit e); </w:t>
      </w:r>
    </w:p>
    <w:p w:rsidR="00F16097" w:rsidRPr="00683D05" w:rsidRDefault="00F16097" w:rsidP="00F16097">
      <w:pPr>
        <w:pStyle w:val="ListParagraph"/>
        <w:numPr>
          <w:ilvl w:val="1"/>
          <w:numId w:val="40"/>
        </w:numPr>
        <w:autoSpaceDE w:val="0"/>
        <w:autoSpaceDN w:val="0"/>
        <w:adjustRightInd w:val="0"/>
        <w:spacing w:after="120" w:line="240" w:lineRule="auto"/>
        <w:ind w:left="1080"/>
        <w:jc w:val="both"/>
        <w:rPr>
          <w:rFonts w:cs="Arial"/>
          <w:szCs w:val="20"/>
        </w:rPr>
      </w:pPr>
      <w:r w:rsidRPr="00683D05">
        <w:rPr>
          <w:rFonts w:eastAsiaTheme="minorHAnsi" w:cs="Arial"/>
          <w:sz w:val="21"/>
          <w:szCs w:val="21"/>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r w:rsidRPr="00683D05">
        <w:rPr>
          <w:rFonts w:cs="Arial"/>
          <w:szCs w:val="20"/>
        </w:rPr>
        <w:t xml:space="preserve"> (lit i),</w:t>
      </w:r>
      <w:r w:rsidRPr="00683D05">
        <w:rPr>
          <w:rFonts w:cs="Arial"/>
          <w:b/>
          <w:szCs w:val="20"/>
        </w:rPr>
        <w:t xml:space="preserve"> </w:t>
      </w:r>
    </w:p>
    <w:p w:rsidR="00F16097" w:rsidRPr="00683D05" w:rsidRDefault="00F16097" w:rsidP="00F16097">
      <w:pPr>
        <w:pStyle w:val="ListParagraph"/>
        <w:numPr>
          <w:ilvl w:val="1"/>
          <w:numId w:val="40"/>
        </w:numPr>
        <w:autoSpaceDE w:val="0"/>
        <w:autoSpaceDN w:val="0"/>
        <w:adjustRightInd w:val="0"/>
        <w:spacing w:after="120" w:line="240" w:lineRule="auto"/>
        <w:ind w:left="1080"/>
        <w:jc w:val="both"/>
        <w:rPr>
          <w:rFonts w:eastAsiaTheme="minorHAnsi" w:cs="Arial"/>
          <w:sz w:val="21"/>
          <w:szCs w:val="21"/>
        </w:rPr>
      </w:pPr>
      <w:r w:rsidRPr="00683D05">
        <w:rPr>
          <w:rFonts w:eastAsiaTheme="minorHAnsi" w:cs="Arial"/>
          <w:sz w:val="21"/>
          <w:szCs w:val="21"/>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 (lit c);</w:t>
      </w:r>
    </w:p>
    <w:p w:rsidR="00F16097" w:rsidRPr="00683D05" w:rsidRDefault="00F16097" w:rsidP="00F16097">
      <w:pPr>
        <w:widowControl w:val="0"/>
        <w:autoSpaceDE w:val="0"/>
        <w:autoSpaceDN w:val="0"/>
        <w:adjustRightInd w:val="0"/>
        <w:spacing w:line="288" w:lineRule="auto"/>
        <w:ind w:left="360"/>
        <w:jc w:val="both"/>
        <w:rPr>
          <w:rFonts w:cs="Arial"/>
          <w:szCs w:val="20"/>
        </w:rPr>
      </w:pPr>
      <w:r w:rsidRPr="00683D05">
        <w:rPr>
          <w:rFonts w:cs="Arial"/>
          <w:szCs w:val="20"/>
        </w:rPr>
        <w:t>și constituie ansamblul cerințelor tehnice de bază.</w:t>
      </w:r>
    </w:p>
    <w:p w:rsidR="00F16097" w:rsidRPr="00683D05" w:rsidRDefault="00F16097" w:rsidP="00F16097">
      <w:pPr>
        <w:widowControl w:val="0"/>
        <w:autoSpaceDE w:val="0"/>
        <w:autoSpaceDN w:val="0"/>
        <w:adjustRightInd w:val="0"/>
        <w:spacing w:line="288" w:lineRule="auto"/>
        <w:rPr>
          <w:rFonts w:cs="Arial"/>
          <w:szCs w:val="20"/>
        </w:rPr>
      </w:pPr>
      <w:bookmarkStart w:id="57" w:name="do_caI_ar4_al1"/>
      <w:bookmarkEnd w:id="57"/>
      <w:r w:rsidRPr="00683D05">
        <w:rPr>
          <w:rFonts w:cs="Arial"/>
          <w:szCs w:val="20"/>
        </w:rPr>
        <w:t>În contextul Legii 101/2006, republicată (2022), în cuprinsul prezentului caiet de sarcini se vor folosi următorii termeni:</w:t>
      </w:r>
    </w:p>
    <w:p w:rsidR="00F16097" w:rsidRPr="00683D05" w:rsidRDefault="00F16097" w:rsidP="00F16097">
      <w:pPr>
        <w:widowControl w:val="0"/>
        <w:numPr>
          <w:ilvl w:val="0"/>
          <w:numId w:val="39"/>
        </w:numPr>
        <w:autoSpaceDE w:val="0"/>
        <w:autoSpaceDN w:val="0"/>
        <w:adjustRightInd w:val="0"/>
        <w:spacing w:after="120" w:line="288" w:lineRule="auto"/>
        <w:jc w:val="both"/>
        <w:rPr>
          <w:rFonts w:cs="Arial"/>
          <w:szCs w:val="20"/>
        </w:rPr>
      </w:pPr>
      <w:r w:rsidRPr="00683D05">
        <w:rPr>
          <w:rFonts w:cs="Arial"/>
          <w:szCs w:val="20"/>
        </w:rPr>
        <w:t xml:space="preserve">deșeuri menajere - deșeurile provenite din gospodării; </w:t>
      </w:r>
    </w:p>
    <w:p w:rsidR="00F16097" w:rsidRPr="00683D05" w:rsidRDefault="00F16097" w:rsidP="00F16097">
      <w:pPr>
        <w:widowControl w:val="0"/>
        <w:numPr>
          <w:ilvl w:val="0"/>
          <w:numId w:val="39"/>
        </w:numPr>
        <w:autoSpaceDE w:val="0"/>
        <w:autoSpaceDN w:val="0"/>
        <w:adjustRightInd w:val="0"/>
        <w:spacing w:after="120" w:line="288" w:lineRule="auto"/>
        <w:jc w:val="both"/>
        <w:rPr>
          <w:rFonts w:cs="Arial"/>
          <w:szCs w:val="20"/>
        </w:rPr>
      </w:pPr>
      <w:r w:rsidRPr="00683D05">
        <w:rPr>
          <w:rFonts w:cs="Arial"/>
          <w:szCs w:val="20"/>
        </w:rPr>
        <w:t>deșeuri municipale - deșeurile menajere și similare ;</w:t>
      </w:r>
    </w:p>
    <w:p w:rsidR="00F16097" w:rsidRPr="00683D05" w:rsidRDefault="00F16097" w:rsidP="00F16097">
      <w:pPr>
        <w:widowControl w:val="0"/>
        <w:numPr>
          <w:ilvl w:val="0"/>
          <w:numId w:val="39"/>
        </w:numPr>
        <w:autoSpaceDE w:val="0"/>
        <w:autoSpaceDN w:val="0"/>
        <w:adjustRightInd w:val="0"/>
        <w:spacing w:after="120" w:line="288" w:lineRule="auto"/>
        <w:jc w:val="both"/>
        <w:rPr>
          <w:rFonts w:cs="Arial"/>
          <w:szCs w:val="20"/>
        </w:rPr>
      </w:pPr>
      <w:r w:rsidRPr="00683D05">
        <w:rPr>
          <w:rFonts w:cs="Arial"/>
          <w:szCs w:val="20"/>
        </w:rPr>
        <w:t>deșeuri similare – deșeuri care din punctul de vedere al naturii și compoziției sunt comparabile cu deșeurile menajere, și provin de la agenții economici (inclusiv administratorii de piețe) și instituții ; sunt excluse deșeurile din producție, din agricultura și din activități forestiere.</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In contextul </w:t>
      </w:r>
      <w:r w:rsidRPr="00683D05">
        <w:rPr>
          <w:szCs w:val="20"/>
        </w:rPr>
        <w:t xml:space="preserve">Ordonanța 92/2021 </w:t>
      </w:r>
      <w:r w:rsidRPr="00683D05">
        <w:rPr>
          <w:rFonts w:cs="Arial"/>
          <w:szCs w:val="20"/>
        </w:rPr>
        <w:t>privind regimul deșeurilor, a Legii nr. 249/2015 privind modalitatea de gestionare a ambalajelor și a deșeurilor de ambalaje și a Ordonanței de urgență a Guvernului nr. 196/2005 privind Fondul pentru mediu, definiția dată deșeurilor municipale este :</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w:t>
      </w:r>
      <w:r w:rsidRPr="00683D05">
        <w:rPr>
          <w:rFonts w:cs="Arial"/>
          <w:szCs w:val="20"/>
        </w:rPr>
        <w:t> </w:t>
      </w:r>
      <w:r w:rsidRPr="00683D05">
        <w:rPr>
          <w:rFonts w:cs="Arial"/>
          <w:szCs w:val="20"/>
        </w:rPr>
        <w:t xml:space="preserve">”a) deșeuri amestecate și deșeuri colectate separat de la gospodării, inclusiv hârtia și cartonul, sticla, </w:t>
      </w:r>
      <w:r w:rsidRPr="00683D05">
        <w:rPr>
          <w:rFonts w:cs="Arial"/>
          <w:szCs w:val="20"/>
        </w:rPr>
        <w:lastRenderedPageBreak/>
        <w:t>metalele, materialele plastice, biodeșeurile, lemnul, textilele, ambalajele, deșeurile de echipamente electrice și electronice, deșeurile de baterii și acumulatori și deșeurile voluminoase, inclusiv saltelele și mobila;</w:t>
      </w:r>
      <w:r w:rsidRPr="00683D05">
        <w:rPr>
          <w:rFonts w:cs="Arial"/>
          <w:szCs w:val="20"/>
        </w:rPr>
        <w:br/>
      </w:r>
      <w:r w:rsidRPr="00683D05">
        <w:rPr>
          <w:rFonts w:cs="Arial"/>
          <w:szCs w:val="20"/>
        </w:rPr>
        <w:t> </w:t>
      </w:r>
      <w:r w:rsidRPr="00683D05">
        <w:rPr>
          <w:rFonts w:cs="Arial"/>
          <w:szCs w:val="20"/>
        </w:rPr>
        <w:t> </w:t>
      </w:r>
      <w:r w:rsidRPr="00683D05">
        <w:rPr>
          <w:rFonts w:cs="Arial"/>
          <w:szCs w:val="20"/>
        </w:rPr>
        <w:t>b) deșeuri amestecate și deșeuri colectate separat din alte surse în cazul în care deșeurile respective sunt similare ca natură și compoziție cu deșeurile menajere. Deșeurile municipale nu includ deșeurile de producție, agricultură, silvicultură, pescuit, fose septice și rețeaua de canalizare și tratare, inclusiv nămolul de epurare, vehiculele scoase din uz și deșeurile provenite din activități de construcție și desființări."</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8. deşeuri reziduale - deşeuri în amestec provenite din gospodăriile populaţiei şi din deşeurile similare, cu excepţia fracţiilor colectate separat (cod deşeu 20 03 01);</w:t>
      </w:r>
    </w:p>
    <w:p w:rsidR="00F16097" w:rsidRPr="00683D05" w:rsidRDefault="00F16097" w:rsidP="00F16097">
      <w:pPr>
        <w:widowControl w:val="0"/>
        <w:autoSpaceDE w:val="0"/>
        <w:autoSpaceDN w:val="0"/>
        <w:adjustRightInd w:val="0"/>
        <w:spacing w:line="288" w:lineRule="auto"/>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w:t>
      </w:r>
      <w:r w:rsidRPr="00683D05">
        <w:rPr>
          <w:sz w:val="20"/>
          <w:szCs w:val="20"/>
          <w:lang w:val="ro-RO"/>
        </w:rPr>
        <w:fldChar w:fldCharType="end"/>
      </w:r>
    </w:p>
    <w:p w:rsidR="00F16097" w:rsidRPr="00683D05" w:rsidRDefault="00F16097" w:rsidP="00F16097">
      <w:pPr>
        <w:pStyle w:val="ListParagraph"/>
        <w:widowControl w:val="0"/>
        <w:numPr>
          <w:ilvl w:val="0"/>
          <w:numId w:val="41"/>
        </w:numPr>
        <w:autoSpaceDE w:val="0"/>
        <w:autoSpaceDN w:val="0"/>
        <w:adjustRightInd w:val="0"/>
        <w:spacing w:after="120" w:line="288" w:lineRule="auto"/>
        <w:contextualSpacing w:val="0"/>
        <w:jc w:val="both"/>
        <w:rPr>
          <w:rFonts w:cs="Arial"/>
          <w:szCs w:val="20"/>
        </w:rPr>
      </w:pPr>
      <w:r w:rsidRPr="00683D05">
        <w:rPr>
          <w:rFonts w:cs="Arial"/>
          <w:szCs w:val="20"/>
        </w:rPr>
        <w:t>Prezentul caiet de sarcini conține specificațiile tehnice care definesc caracteristicile referitoare la nivelul calitativ, tehnic și de performanta, siguranța în exploatare, precum și sisteme de asigurare a calității, terminologia, condițiile pentru certificarea conformității cu standarde relevante sau altele asemenea.</w:t>
      </w:r>
    </w:p>
    <w:p w:rsidR="00F16097" w:rsidRPr="00683D05" w:rsidRDefault="00F16097" w:rsidP="00F16097">
      <w:pPr>
        <w:pStyle w:val="ListParagraph"/>
        <w:widowControl w:val="0"/>
        <w:numPr>
          <w:ilvl w:val="0"/>
          <w:numId w:val="41"/>
        </w:numPr>
        <w:autoSpaceDE w:val="0"/>
        <w:autoSpaceDN w:val="0"/>
        <w:adjustRightInd w:val="0"/>
        <w:spacing w:after="120" w:line="288" w:lineRule="auto"/>
        <w:contextualSpacing w:val="0"/>
        <w:jc w:val="both"/>
        <w:rPr>
          <w:rFonts w:cs="Arial"/>
          <w:szCs w:val="20"/>
        </w:rPr>
      </w:pPr>
      <w:bookmarkStart w:id="58" w:name="do_caI_ar4_al2"/>
      <w:bookmarkEnd w:id="58"/>
      <w:r w:rsidRPr="00683D05">
        <w:rPr>
          <w:rFonts w:cs="Arial"/>
          <w:szCs w:val="20"/>
        </w:rPr>
        <w:t>Specificațiile tehnice se referă, de asemenea, la algoritmul executării activităților, la verificarea, inspecția și condițiile de recepție a lucrărilor, precum și la alte condiții ce derivă din actele normative și reglementările în legătură cu desfășurarea</w:t>
      </w:r>
      <w:r w:rsidRPr="00683D05">
        <w:rPr>
          <w:rFonts w:cs="Arial"/>
          <w:i/>
          <w:iCs/>
          <w:szCs w:val="20"/>
        </w:rPr>
        <w:t xml:space="preserve"> Serviciului de salubrizare</w:t>
      </w:r>
      <w:r w:rsidRPr="00683D05">
        <w:rPr>
          <w:rFonts w:cs="Arial"/>
          <w:szCs w:val="20"/>
        </w:rPr>
        <w:t>.</w:t>
      </w:r>
    </w:p>
    <w:p w:rsidR="00F16097" w:rsidRPr="00683D05" w:rsidRDefault="00F16097" w:rsidP="00F16097">
      <w:pPr>
        <w:pStyle w:val="ListParagraph"/>
        <w:widowControl w:val="0"/>
        <w:numPr>
          <w:ilvl w:val="0"/>
          <w:numId w:val="41"/>
        </w:numPr>
        <w:autoSpaceDE w:val="0"/>
        <w:autoSpaceDN w:val="0"/>
        <w:adjustRightInd w:val="0"/>
        <w:spacing w:after="120" w:line="288" w:lineRule="auto"/>
        <w:contextualSpacing w:val="0"/>
        <w:jc w:val="both"/>
        <w:rPr>
          <w:rFonts w:cs="Arial"/>
          <w:szCs w:val="20"/>
        </w:rPr>
      </w:pPr>
      <w:bookmarkStart w:id="59" w:name="do_caI_ar4_al3"/>
      <w:bookmarkEnd w:id="59"/>
      <w:r w:rsidRPr="00683D05">
        <w:rPr>
          <w:rFonts w:cs="Arial"/>
          <w:szCs w:val="20"/>
        </w:rPr>
        <w:t>Caietul de sarcini precizează reglementările obligatorii referitoare la protecția muncii, la prevenirea și stingerea incendiilor și la protecția mediului, care trebuie respectate pe parcursul prestării activităților de management și operare a CMID (denumite în continuare Activități) și care sunt în vigoare.</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5</w:t>
      </w:r>
      <w:r w:rsidRPr="00683D05">
        <w:rPr>
          <w:sz w:val="20"/>
          <w:szCs w:val="20"/>
          <w:lang w:val="ro-RO"/>
        </w:rPr>
        <w:fldChar w:fldCharType="end"/>
      </w:r>
    </w:p>
    <w:p w:rsidR="00F16097" w:rsidRPr="00683D05" w:rsidRDefault="00F16097" w:rsidP="00F16097">
      <w:pPr>
        <w:pStyle w:val="ListParagraph"/>
        <w:widowControl w:val="0"/>
        <w:autoSpaceDE w:val="0"/>
        <w:autoSpaceDN w:val="0"/>
        <w:adjustRightInd w:val="0"/>
        <w:spacing w:line="288" w:lineRule="auto"/>
        <w:jc w:val="both"/>
        <w:rPr>
          <w:rFonts w:cs="Arial"/>
          <w:szCs w:val="20"/>
        </w:rPr>
      </w:pPr>
      <w:r w:rsidRPr="00683D05">
        <w:rPr>
          <w:rFonts w:cs="Arial"/>
          <w:szCs w:val="20"/>
        </w:rPr>
        <w:t>Termenii, expresiile și abrevierile utilizate sunt cele din Regulamentul</w:t>
      </w:r>
      <w:r w:rsidRPr="00683D05">
        <w:rPr>
          <w:rFonts w:cs="Arial"/>
          <w:i/>
          <w:iCs/>
          <w:szCs w:val="20"/>
        </w:rPr>
        <w:t xml:space="preserve"> </w:t>
      </w:r>
      <w:r w:rsidRPr="00683D05">
        <w:rPr>
          <w:rFonts w:cs="Arial"/>
          <w:szCs w:val="20"/>
        </w:rPr>
        <w:t>serviciului de salubrizare (</w:t>
      </w:r>
      <w:r w:rsidRPr="00683D05">
        <w:rPr>
          <w:rFonts w:cs="Arial"/>
          <w:b/>
          <w:bCs/>
          <w:i/>
          <w:iCs/>
          <w:szCs w:val="20"/>
        </w:rPr>
        <w:t>Anexa 1</w:t>
      </w:r>
      <w:r w:rsidRPr="00683D05">
        <w:rPr>
          <w:rFonts w:cs="Arial"/>
          <w:szCs w:val="20"/>
        </w:rPr>
        <w:t xml:space="preserve"> la Caietul de sarcini).</w:t>
      </w:r>
    </w:p>
    <w:p w:rsidR="00F16097" w:rsidRPr="00683D05" w:rsidRDefault="00F16097" w:rsidP="00F16097">
      <w:pPr>
        <w:widowControl w:val="0"/>
        <w:autoSpaceDE w:val="0"/>
        <w:autoSpaceDN w:val="0"/>
        <w:adjustRightInd w:val="0"/>
        <w:spacing w:line="288" w:lineRule="auto"/>
        <w:jc w:val="both"/>
        <w:rPr>
          <w:rFonts w:cs="Arial"/>
          <w:szCs w:val="20"/>
        </w:rPr>
      </w:pPr>
    </w:p>
    <w:p w:rsidR="00F16097" w:rsidRPr="00683D05" w:rsidRDefault="00F16097" w:rsidP="00F16097">
      <w:pPr>
        <w:pStyle w:val="ListParagraph"/>
        <w:numPr>
          <w:ilvl w:val="0"/>
          <w:numId w:val="38"/>
        </w:numPr>
        <w:outlineLvl w:val="1"/>
      </w:pPr>
      <w:bookmarkStart w:id="60" w:name="_Toc116469771"/>
      <w:r w:rsidRPr="00683D05">
        <w:t>Cerințe organizatorice minimale</w:t>
      </w:r>
      <w:bookmarkEnd w:id="60"/>
    </w:p>
    <w:p w:rsidR="00F16097" w:rsidRPr="00683D05" w:rsidRDefault="00F16097" w:rsidP="00F16097">
      <w:pPr>
        <w:widowControl w:val="0"/>
        <w:autoSpaceDE w:val="0"/>
        <w:autoSpaceDN w:val="0"/>
        <w:adjustRightInd w:val="0"/>
        <w:spacing w:line="288" w:lineRule="auto"/>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6</w:t>
      </w:r>
      <w:r w:rsidRPr="00683D05">
        <w:rPr>
          <w:sz w:val="20"/>
          <w:szCs w:val="20"/>
          <w:lang w:val="ro-RO"/>
        </w:rPr>
        <w:fldChar w:fldCharType="end"/>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Operatorul </w:t>
      </w:r>
      <w:r w:rsidRPr="00683D05">
        <w:rPr>
          <w:rFonts w:cs="Arial"/>
          <w:i/>
          <w:iCs/>
          <w:szCs w:val="20"/>
        </w:rPr>
        <w:t>Activităților</w:t>
      </w:r>
      <w:r w:rsidRPr="00683D05">
        <w:rPr>
          <w:rFonts w:cs="Arial"/>
          <w:szCs w:val="20"/>
        </w:rPr>
        <w:t xml:space="preserve"> va asigura:</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61" w:name="do_caII_ar6_lia"/>
      <w:bookmarkEnd w:id="61"/>
      <w:r w:rsidRPr="00683D05">
        <w:rPr>
          <w:rFonts w:cs="Arial"/>
          <w:b/>
          <w:bCs/>
          <w:szCs w:val="20"/>
        </w:rPr>
        <w:t xml:space="preserve">a) </w:t>
      </w:r>
      <w:r w:rsidRPr="00683D05">
        <w:rPr>
          <w:rFonts w:cs="Arial"/>
          <w:szCs w:val="20"/>
        </w:rPr>
        <w:t>respectarea legislației, normelor, prescripțiilor și regulamentelor privind igiena muncii, protecția muncii, gospodărirea apelor, protecția mediului, urmărirea comportării în timp a construcțiilor, prevenirea și combaterea incendiilor;</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62" w:name="do_caII_ar6_lib"/>
      <w:bookmarkEnd w:id="62"/>
      <w:r w:rsidRPr="00683D05">
        <w:rPr>
          <w:rFonts w:cs="Arial"/>
          <w:b/>
          <w:bCs/>
          <w:szCs w:val="20"/>
        </w:rPr>
        <w:t xml:space="preserve">b) </w:t>
      </w:r>
      <w:r w:rsidRPr="00683D05">
        <w:rPr>
          <w:rFonts w:cs="Arial"/>
          <w:szCs w:val="20"/>
        </w:rPr>
        <w:t>exploatarea, întreținerea și reparația instalațiilor și utilajelor cu personal autorizat, în funcție de complexitatea instalației și specificul locului de muncă;</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63" w:name="do_caII_ar6_lic"/>
      <w:bookmarkEnd w:id="63"/>
      <w:r w:rsidRPr="00683D05">
        <w:rPr>
          <w:rFonts w:cs="Arial"/>
          <w:b/>
          <w:bCs/>
          <w:szCs w:val="20"/>
        </w:rPr>
        <w:t xml:space="preserve">c) </w:t>
      </w:r>
      <w:r w:rsidRPr="00683D05">
        <w:rPr>
          <w:rFonts w:cs="Arial"/>
          <w:szCs w:val="20"/>
        </w:rPr>
        <w:t xml:space="preserve">respectarea indicatorilor de performanta și calitate stabiliți prin contractul de delegare a gestiunii și precizați în </w:t>
      </w:r>
      <w:r w:rsidRPr="00683D05">
        <w:rPr>
          <w:rFonts w:cs="Arial"/>
          <w:b/>
          <w:bCs/>
          <w:i/>
          <w:iCs/>
          <w:szCs w:val="20"/>
        </w:rPr>
        <w:t>Anexa 2</w:t>
      </w:r>
      <w:r w:rsidRPr="00683D05">
        <w:rPr>
          <w:rFonts w:cs="Arial"/>
          <w:szCs w:val="20"/>
        </w:rPr>
        <w:t xml:space="preserve"> la Caietul de sarcini;</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64" w:name="do_caII_ar6_lid"/>
      <w:bookmarkEnd w:id="64"/>
      <w:r w:rsidRPr="00683D05">
        <w:rPr>
          <w:rFonts w:cs="Arial"/>
          <w:b/>
          <w:bCs/>
          <w:szCs w:val="20"/>
        </w:rPr>
        <w:t xml:space="preserve">d) </w:t>
      </w:r>
      <w:r w:rsidRPr="00683D05">
        <w:rPr>
          <w:rFonts w:cs="Arial"/>
          <w:szCs w:val="20"/>
        </w:rPr>
        <w:t xml:space="preserve">furnizarea către Autoritatea contractantă (denumită în continuare AC), respectiv A.N.R.S.C, a informațiilor solicitate și accesul la documentațiile și la actele individuale pe baza cărora prestează </w:t>
      </w:r>
      <w:r w:rsidRPr="00683D05">
        <w:rPr>
          <w:rFonts w:cs="Arial"/>
          <w:i/>
          <w:iCs/>
          <w:szCs w:val="20"/>
        </w:rPr>
        <w:t>Activitățile</w:t>
      </w:r>
      <w:r w:rsidRPr="00683D05">
        <w:rPr>
          <w:rFonts w:cs="Arial"/>
          <w:szCs w:val="20"/>
        </w:rPr>
        <w:t>, în condițiile legii;</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65" w:name="do_caII_ar6_lie"/>
      <w:bookmarkEnd w:id="65"/>
      <w:r w:rsidRPr="00683D05">
        <w:rPr>
          <w:rFonts w:cs="Arial"/>
          <w:b/>
          <w:bCs/>
          <w:szCs w:val="20"/>
        </w:rPr>
        <w:t xml:space="preserve">e) </w:t>
      </w:r>
      <w:r w:rsidRPr="00683D05">
        <w:rPr>
          <w:rFonts w:cs="Arial"/>
          <w:szCs w:val="20"/>
        </w:rPr>
        <w:t xml:space="preserve">respectarea angajamentelor luate prin contractul de delegare a </w:t>
      </w:r>
      <w:r w:rsidRPr="00683D05">
        <w:rPr>
          <w:rFonts w:cs="Arial"/>
          <w:i/>
          <w:iCs/>
          <w:szCs w:val="20"/>
        </w:rPr>
        <w:t>Activităților</w:t>
      </w:r>
      <w:r w:rsidRPr="00683D05">
        <w:rPr>
          <w:rFonts w:cs="Arial"/>
          <w:szCs w:val="20"/>
        </w:rPr>
        <w:t>;</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66" w:name="do_caII_ar6_lif"/>
      <w:bookmarkEnd w:id="66"/>
      <w:r w:rsidRPr="00683D05">
        <w:rPr>
          <w:rFonts w:cs="Arial"/>
          <w:b/>
          <w:bCs/>
          <w:szCs w:val="20"/>
        </w:rPr>
        <w:t xml:space="preserve">f) </w:t>
      </w:r>
      <w:r w:rsidRPr="00683D05">
        <w:rPr>
          <w:rFonts w:cs="Arial"/>
          <w:szCs w:val="20"/>
        </w:rPr>
        <w:t xml:space="preserve">prestarea </w:t>
      </w:r>
      <w:r w:rsidRPr="00683D05">
        <w:rPr>
          <w:rFonts w:cs="Arial"/>
          <w:i/>
          <w:iCs/>
          <w:szCs w:val="20"/>
        </w:rPr>
        <w:t>Activităților</w:t>
      </w:r>
      <w:r w:rsidRPr="00683D05">
        <w:rPr>
          <w:rFonts w:cs="Arial"/>
          <w:szCs w:val="20"/>
        </w:rPr>
        <w:t xml:space="preserve"> pentru deseurile generate pe raza întregului județ Călărași, preluarea și tratarea tuturor categoriilor de deșeuri care fac obiectul contractului in corelare cu Autorizația Integrata de Mediul pentru CMID Ciocănești;</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67" w:name="do_caII_ar6_lig"/>
      <w:bookmarkEnd w:id="67"/>
      <w:r w:rsidRPr="00683D05">
        <w:rPr>
          <w:rFonts w:cs="Arial"/>
          <w:b/>
          <w:bCs/>
          <w:szCs w:val="20"/>
        </w:rPr>
        <w:t xml:space="preserve">g) </w:t>
      </w:r>
      <w:r w:rsidRPr="00683D05">
        <w:rPr>
          <w:rFonts w:cs="Arial"/>
          <w:szCs w:val="20"/>
        </w:rPr>
        <w:t>aplicarea de metode performante de management care să conducă la reducerea costurilor de operare;</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68" w:name="do_caII_ar6_lii"/>
      <w:bookmarkStart w:id="69" w:name="do_caII_ar6_lij"/>
      <w:bookmarkEnd w:id="68"/>
      <w:bookmarkEnd w:id="69"/>
      <w:r w:rsidRPr="00683D05">
        <w:rPr>
          <w:rFonts w:cs="Arial"/>
          <w:b/>
          <w:bCs/>
          <w:szCs w:val="20"/>
        </w:rPr>
        <w:t xml:space="preserve">j) </w:t>
      </w:r>
      <w:r w:rsidRPr="00683D05">
        <w:rPr>
          <w:rFonts w:cs="Arial"/>
          <w:szCs w:val="20"/>
        </w:rPr>
        <w:t>elaborarea planurilor anuale de revizii și reparații executate cu forțe proprii și cu terți;</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70" w:name="do_caII_ar6_lik"/>
      <w:bookmarkEnd w:id="70"/>
      <w:r w:rsidRPr="00683D05">
        <w:rPr>
          <w:rFonts w:cs="Arial"/>
          <w:b/>
          <w:bCs/>
          <w:szCs w:val="20"/>
        </w:rPr>
        <w:t xml:space="preserve">k) </w:t>
      </w:r>
      <w:r w:rsidRPr="00683D05">
        <w:rPr>
          <w:rFonts w:cs="Arial"/>
          <w:szCs w:val="20"/>
        </w:rPr>
        <w:t>realizarea unui sistem de evidentă a sesizărilor și reclamațiilor și de rezolvare operativă a acestora;</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71" w:name="do_caII_ar6_lil"/>
      <w:bookmarkEnd w:id="71"/>
      <w:r w:rsidRPr="00683D05">
        <w:rPr>
          <w:rFonts w:cs="Arial"/>
          <w:b/>
          <w:bCs/>
          <w:szCs w:val="20"/>
        </w:rPr>
        <w:lastRenderedPageBreak/>
        <w:t xml:space="preserve">l) </w:t>
      </w:r>
      <w:r w:rsidRPr="00683D05">
        <w:rPr>
          <w:rFonts w:cs="Arial"/>
          <w:szCs w:val="20"/>
        </w:rPr>
        <w:t>evidența orelor de funcționare a utilajelor;</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72" w:name="do_caII_ar6_lim"/>
      <w:bookmarkEnd w:id="72"/>
      <w:r w:rsidRPr="00683D05">
        <w:rPr>
          <w:rFonts w:cs="Arial"/>
          <w:b/>
          <w:bCs/>
          <w:szCs w:val="20"/>
        </w:rPr>
        <w:t xml:space="preserve">m) </w:t>
      </w:r>
      <w:r w:rsidRPr="00683D05">
        <w:rPr>
          <w:rFonts w:cs="Arial"/>
          <w:szCs w:val="20"/>
        </w:rPr>
        <w:t>ținerea unei evidente a gestiunii deșeurilor și raportarea periodică a situației autorităților competente, conform reglementărilor în vigoare;</w:t>
      </w:r>
    </w:p>
    <w:p w:rsidR="00F16097" w:rsidRPr="00683D05" w:rsidRDefault="00F16097" w:rsidP="00F16097">
      <w:pPr>
        <w:widowControl w:val="0"/>
        <w:autoSpaceDE w:val="0"/>
        <w:autoSpaceDN w:val="0"/>
        <w:adjustRightInd w:val="0"/>
        <w:spacing w:after="0" w:line="288" w:lineRule="auto"/>
        <w:jc w:val="both"/>
        <w:rPr>
          <w:rFonts w:cs="Arial"/>
          <w:szCs w:val="20"/>
        </w:rPr>
      </w:pPr>
      <w:r w:rsidRPr="00683D05">
        <w:rPr>
          <w:rFonts w:cs="Arial"/>
          <w:b/>
          <w:bCs/>
          <w:szCs w:val="20"/>
        </w:rPr>
        <w:t>n</w:t>
      </w:r>
      <w:bookmarkStart w:id="73" w:name="do_caII_ar6_lin"/>
      <w:bookmarkEnd w:id="73"/>
      <w:r w:rsidRPr="00683D05">
        <w:rPr>
          <w:rFonts w:cs="Arial"/>
          <w:b/>
          <w:bCs/>
          <w:szCs w:val="20"/>
        </w:rPr>
        <w:t xml:space="preserve">) </w:t>
      </w:r>
      <w:r w:rsidRPr="00683D05">
        <w:rPr>
          <w:rFonts w:cs="Arial"/>
          <w:szCs w:val="20"/>
        </w:rPr>
        <w:t xml:space="preserve">personalul necesar pentru prestarea </w:t>
      </w:r>
      <w:r w:rsidRPr="00683D05">
        <w:rPr>
          <w:rFonts w:cs="Arial"/>
          <w:i/>
          <w:iCs/>
          <w:szCs w:val="20"/>
        </w:rPr>
        <w:t>Activităților</w:t>
      </w:r>
      <w:r w:rsidRPr="00683D05">
        <w:rPr>
          <w:rFonts w:cs="Arial"/>
          <w:szCs w:val="20"/>
        </w:rPr>
        <w:t xml:space="preserve"> asumat prin contractual de delegare;</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74" w:name="do_caII_ar6_lio"/>
      <w:bookmarkEnd w:id="74"/>
      <w:r w:rsidRPr="00683D05">
        <w:rPr>
          <w:rFonts w:cs="Arial"/>
          <w:b/>
          <w:bCs/>
          <w:szCs w:val="20"/>
        </w:rPr>
        <w:t xml:space="preserve">o) </w:t>
      </w:r>
      <w:r w:rsidRPr="00683D05">
        <w:rPr>
          <w:rFonts w:cs="Arial"/>
          <w:szCs w:val="20"/>
        </w:rPr>
        <w:t>conducerea operativă prin dispecerat și asigurarea mijloacelor tehnice și a personalului de intervenție;</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75" w:name="do_caII_ar6_lip"/>
      <w:bookmarkEnd w:id="75"/>
      <w:r w:rsidRPr="00683D05">
        <w:rPr>
          <w:rFonts w:cs="Arial"/>
          <w:b/>
          <w:bCs/>
          <w:szCs w:val="20"/>
        </w:rPr>
        <w:t xml:space="preserve">p) </w:t>
      </w:r>
      <w:r w:rsidRPr="00683D05">
        <w:rPr>
          <w:rFonts w:cs="Arial"/>
          <w:szCs w:val="20"/>
        </w:rPr>
        <w:t xml:space="preserve">o dotare proprie cu instalații și echipamente specifice (suplimentare celor puse la dispoziție de AC) necesare pentru prestarea </w:t>
      </w:r>
      <w:r w:rsidRPr="00683D05">
        <w:rPr>
          <w:rFonts w:cs="Arial"/>
          <w:i/>
          <w:iCs/>
          <w:szCs w:val="20"/>
        </w:rPr>
        <w:t>Activităților</w:t>
      </w:r>
      <w:r w:rsidRPr="00683D05">
        <w:rPr>
          <w:rFonts w:cs="Arial"/>
          <w:szCs w:val="20"/>
        </w:rPr>
        <w:t xml:space="preserve"> în condițiile stabilite prin contract;</w:t>
      </w:r>
    </w:p>
    <w:p w:rsidR="00F16097" w:rsidRPr="00683D05" w:rsidRDefault="00F16097" w:rsidP="00F16097">
      <w:pPr>
        <w:widowControl w:val="0"/>
        <w:autoSpaceDE w:val="0"/>
        <w:autoSpaceDN w:val="0"/>
        <w:adjustRightInd w:val="0"/>
        <w:spacing w:after="0" w:line="288" w:lineRule="auto"/>
        <w:jc w:val="both"/>
        <w:rPr>
          <w:rFonts w:cs="Arial"/>
          <w:szCs w:val="20"/>
        </w:rPr>
      </w:pPr>
      <w:bookmarkStart w:id="76" w:name="do_caII_ar6_liq"/>
      <w:bookmarkEnd w:id="76"/>
      <w:r w:rsidRPr="00683D05">
        <w:rPr>
          <w:rFonts w:cs="Arial"/>
          <w:b/>
          <w:bCs/>
          <w:szCs w:val="20"/>
        </w:rPr>
        <w:t xml:space="preserve">q) </w:t>
      </w:r>
      <w:r w:rsidRPr="00683D05">
        <w:rPr>
          <w:rFonts w:cs="Arial"/>
          <w:szCs w:val="20"/>
        </w:rPr>
        <w:t>alte condiții specifice stabilite de AC.</w:t>
      </w:r>
    </w:p>
    <w:p w:rsidR="00F16097" w:rsidRPr="00683D05" w:rsidRDefault="00F16097" w:rsidP="00F16097">
      <w:pPr>
        <w:widowControl w:val="0"/>
        <w:autoSpaceDE w:val="0"/>
        <w:autoSpaceDN w:val="0"/>
        <w:adjustRightInd w:val="0"/>
        <w:spacing w:line="288" w:lineRule="auto"/>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7</w:t>
      </w:r>
      <w:r w:rsidRPr="00683D05">
        <w:rPr>
          <w:sz w:val="20"/>
          <w:szCs w:val="20"/>
          <w:lang w:val="ro-RO"/>
        </w:rPr>
        <w:fldChar w:fldCharType="end"/>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Obligațiile și răspunderile personalului operativ al Operatorului sunt cuprinse în Regulamentul serviciului de salubrizare (</w:t>
      </w:r>
      <w:r w:rsidRPr="00683D05">
        <w:rPr>
          <w:rFonts w:cs="Arial"/>
          <w:b/>
          <w:bCs/>
          <w:i/>
          <w:iCs/>
          <w:szCs w:val="20"/>
        </w:rPr>
        <w:t xml:space="preserve">Anexa 1 </w:t>
      </w:r>
      <w:r w:rsidRPr="00683D05">
        <w:rPr>
          <w:rFonts w:cs="Arial"/>
          <w:szCs w:val="20"/>
        </w:rPr>
        <w:t>la Caietul de sarcini).</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Indicatorii de performanță și evaluare ai </w:t>
      </w:r>
      <w:r w:rsidRPr="00683D05">
        <w:rPr>
          <w:rFonts w:cs="Arial"/>
          <w:i/>
          <w:iCs/>
          <w:szCs w:val="20"/>
        </w:rPr>
        <w:t xml:space="preserve">Activităților </w:t>
      </w:r>
      <w:r w:rsidRPr="00683D05">
        <w:rPr>
          <w:rFonts w:cs="Arial"/>
          <w:szCs w:val="20"/>
        </w:rPr>
        <w:t>care fac obiectul concesiunii sunt cuprinși în</w:t>
      </w:r>
      <w:r w:rsidRPr="00683D05">
        <w:rPr>
          <w:rFonts w:cs="Arial"/>
          <w:i/>
          <w:iCs/>
          <w:szCs w:val="20"/>
        </w:rPr>
        <w:t xml:space="preserve"> </w:t>
      </w:r>
      <w:r w:rsidRPr="00683D05">
        <w:rPr>
          <w:rFonts w:cs="Arial"/>
          <w:b/>
          <w:bCs/>
          <w:i/>
          <w:iCs/>
          <w:szCs w:val="20"/>
        </w:rPr>
        <w:t>Anexa 2</w:t>
      </w:r>
      <w:r w:rsidRPr="00683D05">
        <w:rPr>
          <w:rFonts w:cs="Arial"/>
          <w:i/>
          <w:iCs/>
          <w:szCs w:val="20"/>
        </w:rPr>
        <w:t xml:space="preserve"> </w:t>
      </w:r>
      <w:r w:rsidRPr="00683D05">
        <w:rPr>
          <w:rFonts w:cs="Arial"/>
          <w:szCs w:val="20"/>
        </w:rPr>
        <w:t>la Caietul de sarcini.</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8</w:t>
      </w:r>
      <w:r w:rsidRPr="00683D05">
        <w:rPr>
          <w:sz w:val="20"/>
          <w:szCs w:val="20"/>
          <w:lang w:val="ro-RO"/>
        </w:rPr>
        <w:fldChar w:fldCharType="end"/>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Specificațiile tehnice și condițiile care derivă din actele normative și reglementările în legătură cu desfășurarea serviciului, precum și condițiile de realizare a reparațiilor, a investițiilor, precum și a altor cheltuieli pe care le va face operatorul, cu specificarea modului de aprobare și decontare a acestora în cadrul relațiilor contractuale dintre autoritatea administrației publice locale și operator sunt prezentate în </w:t>
      </w:r>
      <w:r w:rsidRPr="00683D05">
        <w:rPr>
          <w:rFonts w:cs="Arial"/>
          <w:b/>
          <w:bCs/>
          <w:i/>
          <w:iCs/>
          <w:szCs w:val="20"/>
        </w:rPr>
        <w:t xml:space="preserve">Anexele </w:t>
      </w:r>
      <w:r w:rsidRPr="00683D05">
        <w:rPr>
          <w:rFonts w:cs="Arial"/>
          <w:szCs w:val="20"/>
        </w:rPr>
        <w:t>la prezentul Caiet de sarcini.</w:t>
      </w:r>
    </w:p>
    <w:p w:rsidR="00F16097" w:rsidRPr="00683D05" w:rsidRDefault="00F16097" w:rsidP="00F16097">
      <w:pPr>
        <w:rPr>
          <w:rFonts w:cs="Arial"/>
          <w:lang w:eastAsia="en-GB"/>
        </w:rPr>
      </w:pPr>
    </w:p>
    <w:p w:rsidR="00F16097" w:rsidRPr="00683D05" w:rsidRDefault="00F16097" w:rsidP="00F16097">
      <w:pPr>
        <w:pStyle w:val="ListParagraph"/>
        <w:numPr>
          <w:ilvl w:val="0"/>
          <w:numId w:val="38"/>
        </w:numPr>
        <w:outlineLvl w:val="1"/>
      </w:pPr>
      <w:bookmarkStart w:id="77" w:name="_Toc116469772"/>
      <w:r w:rsidRPr="00683D05">
        <w:t>Activități</w:t>
      </w:r>
      <w:bookmarkEnd w:id="77"/>
    </w:p>
    <w:p w:rsidR="00F16097" w:rsidRPr="00683D05" w:rsidRDefault="00F16097" w:rsidP="00F16097">
      <w:pPr>
        <w:spacing w:after="120"/>
        <w:jc w:val="both"/>
        <w:rPr>
          <w:rFonts w:eastAsiaTheme="minorEastAsia" w:cs="Arial"/>
          <w:b/>
          <w:szCs w:val="20"/>
          <w:u w:val="single"/>
          <w:lang w:eastAsia="en-GB"/>
        </w:rPr>
      </w:pPr>
    </w:p>
    <w:p w:rsidR="00F16097" w:rsidRPr="00683D05" w:rsidRDefault="00F16097" w:rsidP="00F16097">
      <w:pPr>
        <w:spacing w:after="120"/>
        <w:jc w:val="both"/>
        <w:rPr>
          <w:rFonts w:eastAsiaTheme="minorEastAsia" w:cs="Arial"/>
          <w:szCs w:val="20"/>
          <w:lang w:eastAsia="en-GB"/>
        </w:rPr>
      </w:pPr>
      <w:r w:rsidRPr="00683D05">
        <w:rPr>
          <w:rFonts w:eastAsiaTheme="minorEastAsia" w:cs="Arial"/>
          <w:b/>
          <w:szCs w:val="20"/>
          <w:u w:val="single"/>
          <w:lang w:eastAsia="en-GB"/>
        </w:rPr>
        <w:t>Activitățile Serviciului</w:t>
      </w:r>
      <w:r w:rsidRPr="00683D05">
        <w:rPr>
          <w:rFonts w:eastAsiaTheme="minorEastAsia" w:cs="Arial"/>
          <w:szCs w:val="20"/>
          <w:lang w:eastAsia="en-GB"/>
        </w:rPr>
        <w:t xml:space="preserve"> care, conform Legii 101/2006, fac obiectul delegării de gestiune urmărite în prezentul Document sunt:</w:t>
      </w:r>
    </w:p>
    <w:p w:rsidR="00F16097" w:rsidRPr="00683D05" w:rsidRDefault="00F16097" w:rsidP="00F16097">
      <w:pPr>
        <w:pStyle w:val="Bullet1"/>
        <w:jc w:val="both"/>
        <w:rPr>
          <w:lang w:val="ro-RO"/>
        </w:rPr>
      </w:pPr>
      <w:r w:rsidRPr="00683D05">
        <w:rPr>
          <w:lang w:val="ro-RO"/>
        </w:rPr>
        <w:t>sortarea și valorificarea deșeurilor municipale la CMID;</w:t>
      </w:r>
    </w:p>
    <w:p w:rsidR="00F16097" w:rsidRPr="00683D05" w:rsidRDefault="00F16097" w:rsidP="00F16097">
      <w:pPr>
        <w:pStyle w:val="Bullet1"/>
        <w:jc w:val="both"/>
        <w:rPr>
          <w:lang w:val="ro-RO"/>
        </w:rPr>
      </w:pPr>
      <w:r w:rsidRPr="00683D05">
        <w:rPr>
          <w:lang w:val="ro-RO"/>
        </w:rPr>
        <w:t>compostarea deșeurilor   și valorificarea compostului</w:t>
      </w:r>
    </w:p>
    <w:p w:rsidR="00F16097" w:rsidRPr="00683D05" w:rsidRDefault="00F16097" w:rsidP="00F16097">
      <w:pPr>
        <w:pStyle w:val="Bullet1"/>
        <w:jc w:val="both"/>
        <w:rPr>
          <w:lang w:val="ro-RO"/>
        </w:rPr>
      </w:pPr>
      <w:r w:rsidRPr="00683D05">
        <w:rPr>
          <w:lang w:val="ro-RO"/>
        </w:rPr>
        <w:t>depozitarea controlata a deșeurilor municipale în Centrul de Management Integrat al deșeurilor (CMID Ciocănești) rezultat în urma investiției realizate prin POS Mediu 2007-2013 si POIM</w:t>
      </w:r>
    </w:p>
    <w:p w:rsidR="00F16097" w:rsidRPr="00683D05" w:rsidRDefault="00F16097" w:rsidP="00F16097">
      <w:pPr>
        <w:pStyle w:val="Bullet1"/>
        <w:jc w:val="both"/>
        <w:rPr>
          <w:lang w:val="ro-RO"/>
        </w:rPr>
      </w:pPr>
      <w:r w:rsidRPr="00683D05">
        <w:rPr>
          <w:lang w:val="ro-RO"/>
        </w:rPr>
        <w:t>administrarea CMID;</w:t>
      </w:r>
    </w:p>
    <w:p w:rsidR="00F16097" w:rsidRPr="00683D05" w:rsidRDefault="00F16097" w:rsidP="00F16097">
      <w:pPr>
        <w:pStyle w:val="Bullet1"/>
        <w:jc w:val="both"/>
        <w:rPr>
          <w:lang w:val="ro-RO"/>
        </w:rPr>
      </w:pPr>
      <w:r w:rsidRPr="00683D05">
        <w:rPr>
          <w:lang w:val="ro-RO"/>
        </w:rPr>
        <w:t>operarea/administrarea Stațiilor de transfer Călărași, Oltenița, Lehliu Gara si a centrelor de utilitate publica</w:t>
      </w:r>
    </w:p>
    <w:p w:rsidR="00F16097" w:rsidRPr="00683D05" w:rsidRDefault="00F16097" w:rsidP="00F16097">
      <w:pPr>
        <w:pStyle w:val="Bullet1"/>
        <w:jc w:val="both"/>
        <w:rPr>
          <w:lang w:val="ro-RO"/>
        </w:rPr>
      </w:pPr>
      <w:r w:rsidRPr="00683D05">
        <w:rPr>
          <w:lang w:val="ro-RO"/>
        </w:rPr>
        <w:t>transportul/transferul deșeurilor reziduale de la stațiile de transfer la CMID Ciocănești</w:t>
      </w:r>
    </w:p>
    <w:p w:rsidR="00F16097" w:rsidRPr="00683D05" w:rsidRDefault="00F16097" w:rsidP="00F16097">
      <w:pPr>
        <w:pStyle w:val="Bullet1"/>
        <w:jc w:val="both"/>
        <w:rPr>
          <w:lang w:val="ro-RO"/>
        </w:rPr>
      </w:pPr>
      <w:r w:rsidRPr="00683D05">
        <w:rPr>
          <w:lang w:val="ro-RO"/>
        </w:rPr>
        <w:t>colectarea si transportul deșeurilor voluminoase - în baza unui program prestabilit cu autorităţile administraţiei publice locale, la solicitarea generatorilor de deşeuri</w:t>
      </w:r>
    </w:p>
    <w:p w:rsidR="00F16097" w:rsidRPr="00683D05" w:rsidRDefault="00F16097" w:rsidP="00F16097">
      <w:pPr>
        <w:pStyle w:val="Bullet1"/>
        <w:rPr>
          <w:highlight w:val="yellow"/>
          <w:lang w:val="ro-RO"/>
        </w:rPr>
      </w:pPr>
      <w:r w:rsidRPr="00683D05">
        <w:rPr>
          <w:highlight w:val="yellow"/>
          <w:lang w:val="ro-RO"/>
        </w:rPr>
        <w:t xml:space="preserve">colectarea si transportul deșeurilor din construcții si demolări </w:t>
      </w:r>
      <w:r w:rsidRPr="00683D05">
        <w:rPr>
          <w:lang w:val="ro-RO"/>
        </w:rPr>
        <w:t>- în baza unui program prestabilit cu autorităţile administraţiei publice locale, la solicitarea generatorilor de deşeuri</w:t>
      </w:r>
    </w:p>
    <w:p w:rsidR="00F16097" w:rsidRPr="00683D05" w:rsidRDefault="00F16097" w:rsidP="00F16097">
      <w:pPr>
        <w:pStyle w:val="Bullet1"/>
        <w:rPr>
          <w:highlight w:val="yellow"/>
          <w:lang w:val="ro-RO"/>
        </w:rPr>
      </w:pPr>
      <w:r w:rsidRPr="00683D05">
        <w:rPr>
          <w:highlight w:val="yellow"/>
          <w:lang w:val="ro-RO"/>
        </w:rPr>
        <w:t>colectarea si transportul deșeurilor periculoase din deșeurile menajere;</w:t>
      </w:r>
    </w:p>
    <w:p w:rsidR="00F16097" w:rsidRPr="00683D05" w:rsidRDefault="00F16097" w:rsidP="00F16097">
      <w:pPr>
        <w:pStyle w:val="Bullet1"/>
        <w:numPr>
          <w:ilvl w:val="0"/>
          <w:numId w:val="0"/>
        </w:numPr>
        <w:ind w:left="284"/>
        <w:jc w:val="both"/>
        <w:rPr>
          <w:lang w:val="ro-RO"/>
        </w:rPr>
      </w:pPr>
    </w:p>
    <w:p w:rsidR="00F16097" w:rsidRPr="00683D05" w:rsidRDefault="00F16097" w:rsidP="00F16097">
      <w:pPr>
        <w:spacing w:after="120"/>
        <w:jc w:val="both"/>
        <w:rPr>
          <w:rFonts w:eastAsiaTheme="minorEastAsia" w:cs="Arial"/>
          <w:b/>
          <w:bCs/>
          <w:szCs w:val="20"/>
          <w:u w:val="single"/>
          <w:lang w:eastAsia="en-GB"/>
        </w:rPr>
      </w:pPr>
    </w:p>
    <w:p w:rsidR="00F16097" w:rsidRPr="00683D05" w:rsidRDefault="00F16097" w:rsidP="00F16097">
      <w:pPr>
        <w:spacing w:after="120" w:line="240" w:lineRule="auto"/>
        <w:jc w:val="both"/>
        <w:rPr>
          <w:rFonts w:eastAsia="Times New Roman" w:cs="Arial"/>
          <w:szCs w:val="20"/>
          <w:lang w:eastAsia="en-GB"/>
        </w:rPr>
      </w:pPr>
      <w:r w:rsidRPr="00683D05">
        <w:rPr>
          <w:rFonts w:eastAsia="Times New Roman" w:cs="Arial"/>
          <w:b/>
          <w:bCs/>
          <w:szCs w:val="20"/>
          <w:u w:val="single"/>
          <w:lang w:eastAsia="en-GB"/>
        </w:rPr>
        <w:lastRenderedPageBreak/>
        <w:t>Deșeurile</w:t>
      </w:r>
      <w:r w:rsidRPr="00683D05">
        <w:rPr>
          <w:rFonts w:eastAsia="Times New Roman" w:cs="Arial"/>
          <w:b/>
          <w:szCs w:val="20"/>
          <w:u w:val="single"/>
          <w:lang w:eastAsia="en-GB"/>
        </w:rPr>
        <w:t xml:space="preserve"> </w:t>
      </w:r>
      <w:r w:rsidRPr="00683D05">
        <w:rPr>
          <w:rFonts w:eastAsia="Times New Roman" w:cs="Arial"/>
          <w:szCs w:val="20"/>
          <w:lang w:eastAsia="en-GB"/>
        </w:rPr>
        <w:t>care fac obiectul activităților de salubrizare care vor fi delegate sunt (cifrele reprezintă codul deșeului, așa cum este prevăzut în HG 856/2002  privind evidenta gestiunii deșeurilor   și pentru aprobarea listei cuprinzând deșeurile, inclusiv deșeuri le periculoase):</w:t>
      </w:r>
    </w:p>
    <w:p w:rsidR="00F16097" w:rsidRPr="00683D05" w:rsidRDefault="00F16097" w:rsidP="00F16097">
      <w:pPr>
        <w:numPr>
          <w:ilvl w:val="0"/>
          <w:numId w:val="12"/>
        </w:numPr>
        <w:spacing w:after="120" w:line="240" w:lineRule="auto"/>
        <w:jc w:val="both"/>
        <w:rPr>
          <w:rFonts w:eastAsia="Times New Roman" w:cs="Arial"/>
          <w:szCs w:val="20"/>
          <w:lang w:eastAsia="en-GB"/>
        </w:rPr>
      </w:pPr>
      <w:r w:rsidRPr="00683D05">
        <w:rPr>
          <w:rFonts w:eastAsia="Times New Roman" w:cs="Arial"/>
          <w:b/>
          <w:i/>
          <w:szCs w:val="20"/>
          <w:lang w:eastAsia="en-GB"/>
        </w:rPr>
        <w:t>deșeuri  municipale</w:t>
      </w:r>
      <w:r w:rsidRPr="00683D05">
        <w:rPr>
          <w:rFonts w:eastAsia="Times New Roman" w:cs="Arial"/>
          <w:szCs w:val="20"/>
          <w:lang w:eastAsia="en-GB"/>
        </w:rPr>
        <w:t xml:space="preserve"> – deșeuri  menajere și asimilabile celor menajere (capitolul 20 din Lista Europeană a Deșeurilor, aprobată prin HG 856/2002):</w:t>
      </w:r>
    </w:p>
    <w:p w:rsidR="00F16097" w:rsidRPr="00683D05" w:rsidRDefault="00F16097" w:rsidP="00F16097">
      <w:pPr>
        <w:numPr>
          <w:ilvl w:val="1"/>
          <w:numId w:val="12"/>
        </w:numPr>
        <w:spacing w:after="120" w:line="240" w:lineRule="auto"/>
        <w:jc w:val="both"/>
        <w:rPr>
          <w:rFonts w:eastAsia="Times New Roman" w:cs="Arial"/>
          <w:szCs w:val="20"/>
          <w:lang w:eastAsia="en-GB"/>
        </w:rPr>
      </w:pPr>
      <w:r w:rsidRPr="00683D05">
        <w:rPr>
          <w:rFonts w:eastAsia="Times New Roman" w:cs="Arial"/>
          <w:i/>
          <w:szCs w:val="20"/>
          <w:lang w:eastAsia="en-GB"/>
        </w:rPr>
        <w:t>deșeuri  reciclabile</w:t>
      </w:r>
      <w:r w:rsidRPr="00683D05">
        <w:rPr>
          <w:rFonts w:eastAsia="Times New Roman" w:cs="Arial"/>
          <w:szCs w:val="20"/>
          <w:lang w:eastAsia="en-GB"/>
        </w:rPr>
        <w:t xml:space="preserve"> colectate separat pe 3 fracții: </w:t>
      </w:r>
    </w:p>
    <w:p w:rsidR="00F16097" w:rsidRPr="00683D05" w:rsidRDefault="00F16097" w:rsidP="00F16097">
      <w:pPr>
        <w:numPr>
          <w:ilvl w:val="2"/>
          <w:numId w:val="12"/>
        </w:numPr>
        <w:spacing w:after="120" w:line="240" w:lineRule="auto"/>
        <w:jc w:val="both"/>
        <w:rPr>
          <w:rFonts w:eastAsia="Times New Roman" w:cs="Arial"/>
          <w:szCs w:val="20"/>
          <w:lang w:eastAsia="en-GB"/>
        </w:rPr>
      </w:pPr>
      <w:r w:rsidRPr="00683D05">
        <w:rPr>
          <w:rFonts w:eastAsia="Times New Roman" w:cs="Arial"/>
          <w:szCs w:val="20"/>
          <w:lang w:eastAsia="en-GB"/>
        </w:rPr>
        <w:t>hârtie/carton – 20 01 01</w:t>
      </w:r>
    </w:p>
    <w:p w:rsidR="00F16097" w:rsidRPr="00683D05" w:rsidRDefault="00F16097" w:rsidP="00F16097">
      <w:pPr>
        <w:numPr>
          <w:ilvl w:val="2"/>
          <w:numId w:val="12"/>
        </w:numPr>
        <w:spacing w:after="120" w:line="240" w:lineRule="auto"/>
        <w:jc w:val="both"/>
        <w:rPr>
          <w:rFonts w:eastAsia="Times New Roman" w:cs="Arial"/>
          <w:szCs w:val="20"/>
          <w:lang w:eastAsia="en-GB"/>
        </w:rPr>
      </w:pPr>
      <w:r w:rsidRPr="00683D05">
        <w:rPr>
          <w:rFonts w:eastAsia="Times New Roman" w:cs="Arial"/>
          <w:szCs w:val="20"/>
          <w:lang w:eastAsia="en-GB"/>
        </w:rPr>
        <w:t>plastic - 20 01 39 și metal -20 01 40</w:t>
      </w:r>
    </w:p>
    <w:p w:rsidR="00F16097" w:rsidRPr="00683D05" w:rsidRDefault="00F16097" w:rsidP="00F16097">
      <w:pPr>
        <w:numPr>
          <w:ilvl w:val="2"/>
          <w:numId w:val="12"/>
        </w:numPr>
        <w:spacing w:after="120" w:line="240" w:lineRule="auto"/>
        <w:jc w:val="both"/>
        <w:rPr>
          <w:rFonts w:eastAsia="Times New Roman" w:cs="Arial"/>
          <w:szCs w:val="20"/>
          <w:lang w:eastAsia="en-GB"/>
        </w:rPr>
      </w:pPr>
      <w:r w:rsidRPr="00683D05">
        <w:rPr>
          <w:rFonts w:eastAsia="Times New Roman" w:cs="Arial"/>
          <w:szCs w:val="20"/>
          <w:lang w:eastAsia="en-GB"/>
        </w:rPr>
        <w:t xml:space="preserve"> sticlă – 20 01 02</w:t>
      </w:r>
    </w:p>
    <w:p w:rsidR="00F16097" w:rsidRPr="00683D05" w:rsidRDefault="00F16097" w:rsidP="00F16097">
      <w:pPr>
        <w:numPr>
          <w:ilvl w:val="1"/>
          <w:numId w:val="12"/>
        </w:numPr>
        <w:spacing w:after="120" w:line="240" w:lineRule="auto"/>
        <w:jc w:val="both"/>
        <w:rPr>
          <w:rFonts w:eastAsia="Times New Roman" w:cs="Arial"/>
          <w:szCs w:val="20"/>
          <w:lang w:eastAsia="en-GB"/>
        </w:rPr>
      </w:pPr>
      <w:r w:rsidRPr="00683D05">
        <w:rPr>
          <w:rFonts w:eastAsia="Times New Roman" w:cs="Arial"/>
          <w:i/>
          <w:szCs w:val="20"/>
          <w:lang w:eastAsia="en-GB"/>
        </w:rPr>
        <w:t>deșeuri  biodegradabile</w:t>
      </w:r>
      <w:r w:rsidRPr="00683D05">
        <w:rPr>
          <w:rFonts w:eastAsia="Times New Roman" w:cs="Arial"/>
          <w:szCs w:val="20"/>
          <w:lang w:eastAsia="en-GB"/>
        </w:rPr>
        <w:t xml:space="preserve"> colectate separat</w:t>
      </w:r>
      <w:r w:rsidRPr="00683D05">
        <w:rPr>
          <w:rStyle w:val="FootnoteReference"/>
          <w:rFonts w:eastAsia="Times New Roman" w:cs="Arial"/>
          <w:szCs w:val="20"/>
          <w:lang w:eastAsia="en-GB"/>
        </w:rPr>
        <w:footnoteReference w:id="10"/>
      </w:r>
      <w:r w:rsidRPr="00683D05">
        <w:rPr>
          <w:rFonts w:eastAsia="Times New Roman" w:cs="Arial"/>
          <w:szCs w:val="20"/>
          <w:lang w:eastAsia="en-GB"/>
        </w:rPr>
        <w:t xml:space="preserve"> – 20 01 08</w:t>
      </w:r>
    </w:p>
    <w:p w:rsidR="00F16097" w:rsidRPr="00683D05" w:rsidRDefault="00F16097" w:rsidP="00F16097">
      <w:pPr>
        <w:numPr>
          <w:ilvl w:val="1"/>
          <w:numId w:val="12"/>
        </w:numPr>
        <w:spacing w:after="120" w:line="240" w:lineRule="auto"/>
        <w:jc w:val="both"/>
        <w:rPr>
          <w:rFonts w:eastAsia="Times New Roman" w:cs="Arial"/>
          <w:szCs w:val="20"/>
          <w:lang w:eastAsia="en-GB"/>
        </w:rPr>
      </w:pPr>
      <w:r w:rsidRPr="00683D05">
        <w:rPr>
          <w:rFonts w:eastAsia="Times New Roman" w:cs="Arial"/>
          <w:i/>
          <w:iCs/>
          <w:szCs w:val="20"/>
          <w:lang w:eastAsia="en-GB"/>
        </w:rPr>
        <w:t>deșeuri reziduale (d</w:t>
      </w:r>
      <w:r w:rsidRPr="00683D05">
        <w:rPr>
          <w:rFonts w:eastAsia="Times New Roman" w:cs="Arial"/>
          <w:szCs w:val="20"/>
          <w:lang w:eastAsia="en-GB"/>
        </w:rPr>
        <w:t>eșeuri  municipale amestecate) – 20 03 01;</w:t>
      </w:r>
    </w:p>
    <w:p w:rsidR="00F16097" w:rsidRPr="00683D05" w:rsidRDefault="00F16097" w:rsidP="00F16097">
      <w:pPr>
        <w:numPr>
          <w:ilvl w:val="1"/>
          <w:numId w:val="12"/>
        </w:numPr>
        <w:spacing w:after="120" w:line="240" w:lineRule="auto"/>
        <w:jc w:val="both"/>
        <w:rPr>
          <w:rFonts w:eastAsia="Times New Roman" w:cs="Arial"/>
          <w:szCs w:val="20"/>
          <w:lang w:eastAsia="en-GB"/>
        </w:rPr>
      </w:pPr>
      <w:r w:rsidRPr="00683D05">
        <w:rPr>
          <w:rFonts w:eastAsia="Times New Roman" w:cs="Arial"/>
          <w:i/>
          <w:szCs w:val="20"/>
          <w:lang w:eastAsia="en-GB"/>
        </w:rPr>
        <w:t>deșeuri  din piețe</w:t>
      </w:r>
      <w:r w:rsidRPr="00683D05">
        <w:rPr>
          <w:rFonts w:eastAsia="Times New Roman" w:cs="Arial"/>
          <w:szCs w:val="20"/>
          <w:lang w:eastAsia="en-GB"/>
        </w:rPr>
        <w:t xml:space="preserve"> – codul 20 03 02 din HG 856/2002;</w:t>
      </w:r>
    </w:p>
    <w:p w:rsidR="00F16097" w:rsidRPr="00683D05" w:rsidRDefault="00F16097" w:rsidP="00F16097">
      <w:pPr>
        <w:numPr>
          <w:ilvl w:val="1"/>
          <w:numId w:val="12"/>
        </w:numPr>
        <w:spacing w:after="120" w:line="240" w:lineRule="auto"/>
        <w:jc w:val="both"/>
        <w:rPr>
          <w:rFonts w:eastAsia="Times New Roman" w:cs="Arial"/>
          <w:szCs w:val="20"/>
          <w:lang w:eastAsia="en-GB"/>
        </w:rPr>
      </w:pPr>
      <w:r w:rsidRPr="00683D05">
        <w:rPr>
          <w:rFonts w:eastAsia="Times New Roman" w:cs="Arial"/>
          <w:i/>
          <w:szCs w:val="20"/>
          <w:lang w:eastAsia="en-GB"/>
        </w:rPr>
        <w:t>deșeuri  din grădini și parcuri (inclusiv deșeuri  din cimitire)</w:t>
      </w:r>
      <w:r w:rsidRPr="00683D05">
        <w:rPr>
          <w:rFonts w:eastAsia="Times New Roman" w:cs="Arial"/>
          <w:szCs w:val="20"/>
          <w:lang w:eastAsia="en-GB"/>
        </w:rPr>
        <w:t>– categoria 20 02 din HG 856/2002 - aceste deșeuri  vor fi colectate de operatorii economici specializați și vor fi transportate la stațiile de compostare, fie direct, fie prin intermediul stațiilor de transfer</w:t>
      </w:r>
    </w:p>
    <w:p w:rsidR="00F16097" w:rsidRPr="00683D05" w:rsidRDefault="00F16097" w:rsidP="00F16097">
      <w:pPr>
        <w:numPr>
          <w:ilvl w:val="1"/>
          <w:numId w:val="12"/>
        </w:numPr>
        <w:spacing w:after="120" w:line="240" w:lineRule="auto"/>
        <w:jc w:val="both"/>
        <w:rPr>
          <w:rFonts w:eastAsia="Times New Roman" w:cs="Arial"/>
          <w:szCs w:val="20"/>
          <w:lang w:eastAsia="en-GB"/>
        </w:rPr>
      </w:pPr>
      <w:r w:rsidRPr="00683D05">
        <w:rPr>
          <w:rFonts w:eastAsia="Times New Roman" w:cs="Arial"/>
          <w:i/>
          <w:szCs w:val="20"/>
          <w:lang w:eastAsia="en-GB"/>
        </w:rPr>
        <w:t>deșeuri stradale</w:t>
      </w:r>
      <w:r w:rsidRPr="00683D05">
        <w:rPr>
          <w:rFonts w:eastAsia="Times New Roman" w:cs="Arial"/>
          <w:szCs w:val="20"/>
          <w:lang w:eastAsia="en-GB"/>
        </w:rPr>
        <w:t xml:space="preserve"> – codul 20 03 03 din HG 856/2002; aceste deșeuri  vor fi colectate de operatorii specializați și vor fi transportate la CMID, fie direct fie prin intermediul stațiilor de transfer.</w:t>
      </w:r>
    </w:p>
    <w:p w:rsidR="00F16097" w:rsidRPr="00683D05" w:rsidRDefault="00F16097" w:rsidP="00F16097">
      <w:pPr>
        <w:numPr>
          <w:ilvl w:val="1"/>
          <w:numId w:val="12"/>
        </w:numPr>
        <w:spacing w:after="120" w:line="240" w:lineRule="auto"/>
        <w:jc w:val="both"/>
        <w:rPr>
          <w:rFonts w:eastAsia="Times New Roman" w:cs="Arial"/>
          <w:i/>
          <w:iCs/>
          <w:szCs w:val="20"/>
          <w:lang w:eastAsia="en-GB"/>
        </w:rPr>
      </w:pPr>
      <w:r w:rsidRPr="00683D05">
        <w:rPr>
          <w:rFonts w:cs="Arial"/>
          <w:i/>
          <w:iCs/>
          <w:spacing w:val="-1"/>
          <w:szCs w:val="20"/>
        </w:rPr>
        <w:t>Deșeuri periculoase din deșeurile menajere</w:t>
      </w:r>
      <w:r w:rsidRPr="00683D05">
        <w:rPr>
          <w:rStyle w:val="FootnoteReference"/>
          <w:rFonts w:cs="Arial"/>
          <w:i/>
          <w:iCs/>
          <w:spacing w:val="-1"/>
          <w:szCs w:val="20"/>
        </w:rPr>
        <w:footnoteReference w:id="11"/>
      </w:r>
    </w:p>
    <w:p w:rsidR="00F16097" w:rsidRPr="00683D05" w:rsidRDefault="00F16097" w:rsidP="00F16097">
      <w:pPr>
        <w:numPr>
          <w:ilvl w:val="1"/>
          <w:numId w:val="12"/>
        </w:numPr>
        <w:spacing w:after="120" w:line="240" w:lineRule="auto"/>
        <w:jc w:val="both"/>
        <w:rPr>
          <w:rFonts w:eastAsia="Times New Roman" w:cs="Arial"/>
          <w:szCs w:val="20"/>
          <w:lang w:eastAsia="en-GB"/>
        </w:rPr>
      </w:pPr>
      <w:r w:rsidRPr="00683D05">
        <w:rPr>
          <w:rFonts w:ascii="Arial Italic" w:hAnsi="Arial Italic" w:cs="Arial Italic"/>
          <w:spacing w:val="-2"/>
          <w:szCs w:val="20"/>
        </w:rPr>
        <w:t>Deșeuri voluminoase</w:t>
      </w:r>
      <w:r w:rsidRPr="00683D05">
        <w:rPr>
          <w:rStyle w:val="FootnoteReference"/>
          <w:rFonts w:ascii="Arial Italic" w:hAnsi="Arial Italic" w:cs="Arial Italic"/>
          <w:spacing w:val="-2"/>
          <w:szCs w:val="20"/>
        </w:rPr>
        <w:footnoteReference w:id="12"/>
      </w:r>
    </w:p>
    <w:p w:rsidR="00F16097" w:rsidRPr="00683D05" w:rsidRDefault="00F16097" w:rsidP="00F16097">
      <w:pPr>
        <w:numPr>
          <w:ilvl w:val="1"/>
          <w:numId w:val="12"/>
        </w:numPr>
        <w:spacing w:after="120" w:line="240" w:lineRule="auto"/>
        <w:jc w:val="both"/>
        <w:rPr>
          <w:rFonts w:eastAsia="Times New Roman" w:cs="Arial"/>
          <w:szCs w:val="20"/>
          <w:lang w:eastAsia="en-GB"/>
        </w:rPr>
      </w:pPr>
      <w:r w:rsidRPr="00683D05">
        <w:rPr>
          <w:rFonts w:ascii="Arial Italic" w:hAnsi="Arial Italic" w:cs="Arial Italic"/>
          <w:spacing w:val="-2"/>
          <w:szCs w:val="20"/>
        </w:rPr>
        <w:t>Deșeuri din construcții si desființări</w:t>
      </w:r>
    </w:p>
    <w:p w:rsidR="00F16097" w:rsidRPr="00683D05" w:rsidRDefault="00F16097" w:rsidP="00F16097">
      <w:pPr>
        <w:numPr>
          <w:ilvl w:val="0"/>
          <w:numId w:val="12"/>
        </w:numPr>
        <w:spacing w:after="120" w:line="240" w:lineRule="auto"/>
        <w:jc w:val="both"/>
        <w:rPr>
          <w:rFonts w:eastAsia="Times New Roman" w:cs="Arial"/>
          <w:szCs w:val="20"/>
          <w:lang w:eastAsia="en-GB"/>
        </w:rPr>
      </w:pPr>
      <w:r w:rsidRPr="00683D05">
        <w:rPr>
          <w:rFonts w:eastAsia="Times New Roman" w:cs="Arial"/>
          <w:b/>
          <w:i/>
          <w:szCs w:val="20"/>
          <w:lang w:eastAsia="en-GB"/>
        </w:rPr>
        <w:t>deșeuri de ambalaje rezultate de la populație</w:t>
      </w:r>
      <w:r w:rsidRPr="00683D05">
        <w:rPr>
          <w:rFonts w:eastAsia="Times New Roman" w:cs="Arial"/>
          <w:szCs w:val="20"/>
          <w:lang w:eastAsia="en-GB"/>
        </w:rPr>
        <w:t xml:space="preserve"> (categoria 15 01 din HG 856/2002) – conform legii, autoritățile administrației publice locale </w:t>
      </w:r>
      <w:r w:rsidRPr="00683D05">
        <w:rPr>
          <w:rFonts w:eastAsia="Times New Roman" w:cs="Arial"/>
          <w:i/>
          <w:szCs w:val="20"/>
          <w:lang w:eastAsia="en-GB"/>
        </w:rPr>
        <w:t>au responsabilită</w:t>
      </w:r>
      <w:r w:rsidRPr="00683D05">
        <w:rPr>
          <w:rFonts w:eastAsia="Times New Roman" w:cs="Arial"/>
          <w:szCs w:val="20"/>
          <w:lang w:eastAsia="en-GB"/>
        </w:rPr>
        <w:t>ți în ceea ce privește colectarea și sortarea deșeurilor  de ambalaje provenite de la populație;</w:t>
      </w:r>
    </w:p>
    <w:p w:rsidR="00F16097" w:rsidRPr="00683D05" w:rsidRDefault="00F16097" w:rsidP="00F16097">
      <w:pPr>
        <w:numPr>
          <w:ilvl w:val="0"/>
          <w:numId w:val="12"/>
        </w:numPr>
        <w:spacing w:after="120" w:line="240" w:lineRule="auto"/>
        <w:jc w:val="both"/>
        <w:rPr>
          <w:rFonts w:eastAsia="Times New Roman" w:cs="Arial"/>
          <w:szCs w:val="20"/>
          <w:lang w:eastAsia="en-GB"/>
        </w:rPr>
      </w:pPr>
      <w:r w:rsidRPr="00683D05">
        <w:rPr>
          <w:rFonts w:eastAsia="Times New Roman" w:cs="Arial"/>
          <w:b/>
          <w:i/>
          <w:szCs w:val="20"/>
          <w:lang w:eastAsia="en-GB"/>
        </w:rPr>
        <w:t>o parte din deșeurile de ambalaje rezultate de industrie, comerț și instituții</w:t>
      </w:r>
      <w:r w:rsidRPr="00683D05">
        <w:rPr>
          <w:rFonts w:eastAsia="Times New Roman" w:cs="Arial"/>
          <w:szCs w:val="20"/>
          <w:lang w:eastAsia="en-GB"/>
        </w:rPr>
        <w:t xml:space="preserve"> (categoria15 01 din HG 856/2002) – cel care fac parte din categoria deșeurilor  similare (restul deșeurilor  de ambalaje din industrie comerț și instituții sunt gestionate direct de către generatori);</w:t>
      </w:r>
    </w:p>
    <w:p w:rsidR="00F16097" w:rsidRPr="00683D05" w:rsidRDefault="00F16097" w:rsidP="00F16097">
      <w:pPr>
        <w:spacing w:after="120"/>
        <w:jc w:val="both"/>
        <w:rPr>
          <w:rFonts w:cs="Arial"/>
          <w:b/>
          <w:szCs w:val="20"/>
          <w:u w:val="single"/>
        </w:rPr>
      </w:pPr>
    </w:p>
    <w:p w:rsidR="00F16097" w:rsidRPr="00683D05" w:rsidRDefault="00F16097" w:rsidP="00F16097">
      <w:pPr>
        <w:spacing w:after="120"/>
        <w:jc w:val="both"/>
        <w:rPr>
          <w:rFonts w:cs="Arial"/>
          <w:b/>
          <w:szCs w:val="20"/>
          <w:u w:val="single"/>
        </w:rPr>
      </w:pPr>
      <w:r w:rsidRPr="00683D05">
        <w:rPr>
          <w:rFonts w:cs="Arial"/>
          <w:w w:val="103"/>
          <w:szCs w:val="20"/>
        </w:rPr>
        <w:t xml:space="preserve">În ceea ce privește fluxurile speciale, gestionarea </w:t>
      </w:r>
      <w:r w:rsidRPr="00683D05">
        <w:rPr>
          <w:rFonts w:ascii="Arial Italic" w:hAnsi="Arial Italic" w:cs="Arial Italic"/>
          <w:w w:val="103"/>
          <w:szCs w:val="20"/>
        </w:rPr>
        <w:t>deșeurilor din construcții și demolări</w:t>
      </w:r>
      <w:r w:rsidRPr="00683D05">
        <w:rPr>
          <w:rFonts w:cs="Arial"/>
          <w:w w:val="103"/>
          <w:szCs w:val="20"/>
        </w:rPr>
        <w:t xml:space="preserve"> nu este reglementată în mod separat. </w:t>
      </w:r>
      <w:r w:rsidRPr="00683D05">
        <w:rPr>
          <w:szCs w:val="20"/>
        </w:rPr>
        <w:t>Ordonanța 92/2021</w:t>
      </w:r>
      <w:r w:rsidRPr="00683D05">
        <w:rPr>
          <w:rFonts w:cs="Arial"/>
          <w:w w:val="103"/>
          <w:szCs w:val="20"/>
        </w:rPr>
        <w:t xml:space="preserve">privind regimul deșeurilor prevede că </w:t>
      </w:r>
      <w:r w:rsidRPr="00683D05">
        <w:rPr>
          <w:rFonts w:cs="Arial"/>
          <w:szCs w:val="20"/>
        </w:rPr>
        <w:t xml:space="preserve">responsabilitatea gestionării lor este a producătorilor. </w:t>
      </w:r>
      <w:r w:rsidRPr="00683D05">
        <w:rPr>
          <w:rFonts w:ascii="Arial Italic" w:hAnsi="Arial Italic" w:cs="Arial Italic"/>
          <w:szCs w:val="20"/>
        </w:rPr>
        <w:t xml:space="preserve">Autoritatea publică locală are obligația </w:t>
      </w:r>
      <w:r w:rsidRPr="00683D05">
        <w:rPr>
          <w:rFonts w:ascii="Arial Italic" w:hAnsi="Arial Italic" w:cs="Arial Italic"/>
          <w:spacing w:val="-1"/>
          <w:szCs w:val="20"/>
        </w:rPr>
        <w:t>de a indica amplasamentele pentru eliminarea acestui tip de deșeuri.</w:t>
      </w:r>
    </w:p>
    <w:p w:rsidR="00F16097" w:rsidRPr="00683D05" w:rsidRDefault="00F16097" w:rsidP="00F16097">
      <w:pPr>
        <w:spacing w:after="120"/>
        <w:jc w:val="both"/>
        <w:rPr>
          <w:rFonts w:cs="Arial"/>
          <w:b/>
          <w:szCs w:val="20"/>
          <w:u w:val="single"/>
        </w:rPr>
      </w:pPr>
    </w:p>
    <w:p w:rsidR="00F16097" w:rsidRPr="00683D05" w:rsidRDefault="00F16097" w:rsidP="00F16097">
      <w:pPr>
        <w:spacing w:after="120"/>
        <w:jc w:val="both"/>
        <w:rPr>
          <w:rFonts w:cs="Arial"/>
          <w:szCs w:val="20"/>
        </w:rPr>
      </w:pPr>
      <w:r w:rsidRPr="00683D05">
        <w:rPr>
          <w:rFonts w:cs="Arial"/>
          <w:b/>
          <w:szCs w:val="20"/>
          <w:u w:val="single"/>
        </w:rPr>
        <w:t xml:space="preserve">Beneficiarii </w:t>
      </w:r>
      <w:r w:rsidRPr="00683D05">
        <w:rPr>
          <w:rFonts w:cs="Arial"/>
          <w:szCs w:val="20"/>
        </w:rPr>
        <w:t>activităților de operare a instalațiilor de tratare a deșeurilor  municipale sunt:</w:t>
      </w:r>
    </w:p>
    <w:p w:rsidR="00F16097" w:rsidRPr="00683D05" w:rsidRDefault="00F16097" w:rsidP="00F16097">
      <w:pPr>
        <w:numPr>
          <w:ilvl w:val="0"/>
          <w:numId w:val="11"/>
        </w:numPr>
        <w:spacing w:after="120"/>
        <w:jc w:val="both"/>
        <w:rPr>
          <w:rFonts w:eastAsiaTheme="minorEastAsia" w:cs="Arial"/>
          <w:szCs w:val="20"/>
          <w:lang w:eastAsia="en-GB"/>
        </w:rPr>
      </w:pPr>
      <w:r w:rsidRPr="00683D05">
        <w:rPr>
          <w:rFonts w:eastAsiaTheme="minorEastAsia" w:cs="Arial"/>
          <w:i/>
          <w:szCs w:val="20"/>
          <w:lang w:eastAsia="en-GB"/>
        </w:rPr>
        <w:t xml:space="preserve">Populația județului Călărași </w:t>
      </w:r>
      <w:r w:rsidRPr="00683D05">
        <w:rPr>
          <w:rFonts w:eastAsiaTheme="minorEastAsia" w:cs="Arial"/>
          <w:szCs w:val="20"/>
          <w:lang w:eastAsia="en-GB"/>
        </w:rPr>
        <w:t>– persoane fizice și asociații de locatari sau proprietari, atât din mediul urban cât și din mediul rural;</w:t>
      </w:r>
    </w:p>
    <w:p w:rsidR="00F16097" w:rsidRPr="00683D05" w:rsidRDefault="00F16097" w:rsidP="00F16097">
      <w:pPr>
        <w:numPr>
          <w:ilvl w:val="0"/>
          <w:numId w:val="11"/>
        </w:numPr>
        <w:spacing w:after="120"/>
        <w:jc w:val="both"/>
        <w:rPr>
          <w:rFonts w:eastAsiaTheme="minorEastAsia" w:cs="Arial"/>
          <w:szCs w:val="20"/>
          <w:lang w:eastAsia="en-GB"/>
        </w:rPr>
      </w:pPr>
      <w:r w:rsidRPr="00683D05">
        <w:rPr>
          <w:rFonts w:eastAsiaTheme="minorEastAsia" w:cs="Arial"/>
          <w:i/>
          <w:szCs w:val="20"/>
          <w:lang w:eastAsia="en-GB"/>
        </w:rPr>
        <w:t>Agenți economici</w:t>
      </w:r>
      <w:r w:rsidRPr="00683D05">
        <w:rPr>
          <w:rFonts w:eastAsiaTheme="minorEastAsia" w:cs="Arial"/>
          <w:szCs w:val="20"/>
          <w:lang w:eastAsia="en-GB"/>
        </w:rPr>
        <w:t xml:space="preserve"> care își desfășoară activitatea pe teritoriul județului Călărași, inclusiv </w:t>
      </w:r>
      <w:r w:rsidRPr="00683D05">
        <w:rPr>
          <w:rFonts w:eastAsiaTheme="minorEastAsia" w:cs="Arial"/>
          <w:i/>
          <w:szCs w:val="20"/>
          <w:lang w:eastAsia="en-GB"/>
        </w:rPr>
        <w:t>administratorii piețelor și comercianții</w:t>
      </w:r>
      <w:r w:rsidRPr="00683D05">
        <w:rPr>
          <w:rFonts w:eastAsiaTheme="minorEastAsia" w:cs="Arial"/>
          <w:szCs w:val="20"/>
          <w:lang w:eastAsia="en-GB"/>
        </w:rPr>
        <w:t>;</w:t>
      </w:r>
    </w:p>
    <w:p w:rsidR="00F16097" w:rsidRPr="00683D05" w:rsidRDefault="00F16097" w:rsidP="00F16097">
      <w:pPr>
        <w:numPr>
          <w:ilvl w:val="0"/>
          <w:numId w:val="11"/>
        </w:numPr>
        <w:spacing w:after="120"/>
        <w:jc w:val="both"/>
        <w:rPr>
          <w:rFonts w:eastAsiaTheme="minorEastAsia" w:cs="Arial"/>
          <w:szCs w:val="20"/>
          <w:lang w:eastAsia="en-GB"/>
        </w:rPr>
      </w:pPr>
      <w:r w:rsidRPr="00683D05">
        <w:rPr>
          <w:rFonts w:eastAsiaTheme="minorEastAsia" w:cs="Arial"/>
          <w:i/>
          <w:szCs w:val="20"/>
          <w:lang w:eastAsia="en-GB"/>
        </w:rPr>
        <w:t>Instituții publice</w:t>
      </w:r>
      <w:r w:rsidRPr="00683D05">
        <w:rPr>
          <w:rFonts w:eastAsiaTheme="minorEastAsia" w:cs="Arial"/>
          <w:szCs w:val="20"/>
          <w:lang w:eastAsia="en-GB"/>
        </w:rPr>
        <w:t xml:space="preserve"> cu sediul pe teritoriul județului Călărași: grădinițe, scoli, licee, universități, spitale, instituții ale administrației publice, instituții bancare, de artă și cultură etc.</w:t>
      </w:r>
    </w:p>
    <w:p w:rsidR="00F16097" w:rsidRPr="00683D05" w:rsidRDefault="00F16097" w:rsidP="00F16097">
      <w:pPr>
        <w:spacing w:after="120"/>
        <w:jc w:val="both"/>
        <w:rPr>
          <w:rFonts w:cs="Arial"/>
          <w:szCs w:val="20"/>
        </w:rPr>
      </w:pPr>
      <w:r w:rsidRPr="00683D05">
        <w:rPr>
          <w:rFonts w:cs="Arial"/>
          <w:szCs w:val="20"/>
        </w:rPr>
        <w:t xml:space="preserve">Delegarea gestiunii serviciului public de operare a instalațiilor de deșeuri din cadrul județului Călărași reprezintă o componentă a implementării Sistemului de Management Integrat al deșeurilor  (SMID) în județul Călărași, în </w:t>
      </w:r>
      <w:r w:rsidRPr="00683D05">
        <w:rPr>
          <w:rFonts w:cs="Arial"/>
          <w:szCs w:val="20"/>
        </w:rPr>
        <w:lastRenderedPageBreak/>
        <w:t>scopul diminuării impactului asupra mediului și a riscurilor asupra sănătății umane date de modul necorespunzător de gestionare a deșeurilor  din momentul de fată, precum și în scopul conformării cu legislația comunitară și națională în domeniu.</w:t>
      </w:r>
    </w:p>
    <w:p w:rsidR="00F16097" w:rsidRPr="00683D05" w:rsidRDefault="00F16097" w:rsidP="00F16097">
      <w:pPr>
        <w:rPr>
          <w:lang w:eastAsia="en-GB"/>
        </w:rPr>
      </w:pPr>
    </w:p>
    <w:p w:rsidR="00F16097" w:rsidRPr="00683D05" w:rsidRDefault="00F16097" w:rsidP="00F16097">
      <w:pPr>
        <w:rPr>
          <w:rFonts w:cs="Arial"/>
          <w:u w:val="single"/>
          <w:lang w:eastAsia="en-GB"/>
        </w:rPr>
      </w:pPr>
      <w:r w:rsidRPr="00683D05">
        <w:rPr>
          <w:rFonts w:cs="Arial"/>
          <w:u w:val="single"/>
          <w:lang w:eastAsia="en-GB"/>
        </w:rPr>
        <w:t xml:space="preserve"> Activitatea 1: Sortarea deșeurilor municipale</w:t>
      </w:r>
    </w:p>
    <w:p w:rsidR="00F16097" w:rsidRPr="00683D05" w:rsidRDefault="00F16097" w:rsidP="00F16097">
      <w:pPr>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9</w:t>
      </w:r>
      <w:r w:rsidRPr="00683D05">
        <w:rPr>
          <w:sz w:val="20"/>
          <w:szCs w:val="20"/>
          <w:lang w:val="ro-RO"/>
        </w:rPr>
        <w:fldChar w:fldCharType="end"/>
      </w:r>
      <w:r w:rsidRPr="00683D05">
        <w:rPr>
          <w:sz w:val="20"/>
          <w:szCs w:val="20"/>
          <w:lang w:val="ro-RO"/>
        </w:rPr>
        <w:t xml:space="preserve">  </w:t>
      </w:r>
      <w:bookmarkStart w:id="78" w:name="do_caIII_siI_ar16_pa1"/>
      <w:bookmarkStart w:id="79" w:name="_Toc421699837"/>
      <w:bookmarkStart w:id="80" w:name="_Toc421699838"/>
      <w:bookmarkStart w:id="81" w:name="_Toc421699839"/>
      <w:bookmarkStart w:id="82" w:name="do_caIII_siI_ar18_pa1"/>
      <w:bookmarkStart w:id="83" w:name="do_caIII_siI_ar25_pa1"/>
      <w:bookmarkStart w:id="84" w:name="do_caIII_siI_ar25_lik"/>
      <w:bookmarkStart w:id="85" w:name="_Toc421699840"/>
      <w:bookmarkStart w:id="86" w:name="do_caIII_siXI_ar95_pa1"/>
      <w:bookmarkStart w:id="87" w:name="do_caIII_siXI_ar100_lii"/>
      <w:bookmarkStart w:id="88" w:name="_Toc421699841"/>
      <w:bookmarkEnd w:id="78"/>
      <w:bookmarkEnd w:id="79"/>
      <w:bookmarkEnd w:id="80"/>
      <w:bookmarkEnd w:id="81"/>
      <w:bookmarkEnd w:id="82"/>
      <w:bookmarkEnd w:id="83"/>
      <w:bookmarkEnd w:id="84"/>
      <w:bookmarkEnd w:id="85"/>
      <w:bookmarkEnd w:id="86"/>
      <w:bookmarkEnd w:id="87"/>
      <w:bookmarkEnd w:id="88"/>
    </w:p>
    <w:p w:rsidR="00F16097" w:rsidRPr="00683D05" w:rsidRDefault="00F16097" w:rsidP="00F16097">
      <w:pPr>
        <w:pStyle w:val="ListParagraph"/>
        <w:numPr>
          <w:ilvl w:val="0"/>
          <w:numId w:val="49"/>
        </w:numPr>
        <w:spacing w:after="120" w:line="240" w:lineRule="auto"/>
        <w:contextualSpacing w:val="0"/>
        <w:jc w:val="both"/>
        <w:rPr>
          <w:rFonts w:cs="Arial"/>
          <w:szCs w:val="20"/>
        </w:rPr>
      </w:pPr>
      <w:r w:rsidRPr="00683D05">
        <w:rPr>
          <w:rFonts w:cs="Arial"/>
          <w:szCs w:val="20"/>
        </w:rPr>
        <w:t xml:space="preserve">Operatorul are obligația de a desfășura activitatea de sortare a deșeurilor reciclabile colectate separat din deșeurile municipale în cadrul SMID Călărași, în condițiile legii, în aria administrativ-teritoriala a județului Călărași. </w:t>
      </w:r>
    </w:p>
    <w:p w:rsidR="00F16097" w:rsidRPr="00683D05" w:rsidRDefault="00F16097" w:rsidP="00F16097">
      <w:pPr>
        <w:pStyle w:val="ListParagraph"/>
        <w:numPr>
          <w:ilvl w:val="0"/>
          <w:numId w:val="49"/>
        </w:numPr>
        <w:spacing w:after="120" w:line="240" w:lineRule="auto"/>
        <w:contextualSpacing w:val="0"/>
        <w:jc w:val="both"/>
        <w:rPr>
          <w:rFonts w:cs="Arial"/>
          <w:szCs w:val="20"/>
        </w:rPr>
      </w:pPr>
      <w:r w:rsidRPr="00683D05">
        <w:rPr>
          <w:rFonts w:cs="Arial"/>
          <w:szCs w:val="20"/>
        </w:rPr>
        <w:t>In acest scop, operatorul are obligația de a opera stația de sortare din cadrul CMID Ciocănești, cu capacitate de aproximativ 17 000 t/an.</w:t>
      </w:r>
    </w:p>
    <w:p w:rsidR="00F16097" w:rsidRPr="00683D05" w:rsidRDefault="00F16097" w:rsidP="00F16097">
      <w:pPr>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10</w:t>
      </w:r>
      <w:r w:rsidRPr="00683D05">
        <w:rPr>
          <w:sz w:val="20"/>
          <w:szCs w:val="20"/>
          <w:lang w:val="ro-RO"/>
        </w:rPr>
        <w:fldChar w:fldCharType="end"/>
      </w:r>
    </w:p>
    <w:p w:rsidR="00F16097" w:rsidRPr="00683D05" w:rsidRDefault="00F16097" w:rsidP="00F16097">
      <w:pPr>
        <w:pStyle w:val="ListParagraph"/>
        <w:numPr>
          <w:ilvl w:val="0"/>
          <w:numId w:val="50"/>
        </w:numPr>
        <w:spacing w:after="120" w:line="240" w:lineRule="auto"/>
        <w:contextualSpacing w:val="0"/>
        <w:jc w:val="both"/>
        <w:rPr>
          <w:rFonts w:cs="Arial"/>
          <w:szCs w:val="20"/>
        </w:rPr>
      </w:pPr>
      <w:r w:rsidRPr="00683D05">
        <w:rPr>
          <w:rFonts w:cs="Arial"/>
          <w:szCs w:val="20"/>
        </w:rPr>
        <w:t xml:space="preserve">Stația de sortare este amplasată în cadrul CMID Ciocănești, situată pe teritoriul administrativ al comunei Ciocănești, ale cărei date sunt prezentate în </w:t>
      </w:r>
      <w:r w:rsidRPr="00683D05">
        <w:rPr>
          <w:rFonts w:cs="Arial"/>
          <w:b/>
          <w:i/>
          <w:szCs w:val="20"/>
        </w:rPr>
        <w:t>Anexa</w:t>
      </w:r>
      <w:r w:rsidRPr="00683D05">
        <w:rPr>
          <w:rFonts w:cs="Arial"/>
          <w:i/>
          <w:szCs w:val="20"/>
        </w:rPr>
        <w:t xml:space="preserve"> </w:t>
      </w:r>
      <w:r w:rsidRPr="00683D05">
        <w:rPr>
          <w:rFonts w:cs="Arial"/>
          <w:b/>
          <w:bCs/>
          <w:i/>
          <w:szCs w:val="20"/>
        </w:rPr>
        <w:t>4</w:t>
      </w:r>
      <w:r w:rsidRPr="00683D05">
        <w:rPr>
          <w:rFonts w:cs="Arial"/>
          <w:i/>
          <w:szCs w:val="20"/>
        </w:rPr>
        <w:t xml:space="preserve"> </w:t>
      </w:r>
      <w:r w:rsidRPr="00683D05">
        <w:rPr>
          <w:rFonts w:cs="Arial"/>
          <w:szCs w:val="20"/>
        </w:rPr>
        <w:t xml:space="preserve">la prezentul Caiet de sarcini. </w:t>
      </w:r>
    </w:p>
    <w:p w:rsidR="00F16097" w:rsidRPr="00683D05" w:rsidRDefault="00F16097" w:rsidP="00F16097">
      <w:pPr>
        <w:pStyle w:val="ListParagraph"/>
        <w:numPr>
          <w:ilvl w:val="0"/>
          <w:numId w:val="50"/>
        </w:numPr>
        <w:spacing w:after="120" w:line="240" w:lineRule="auto"/>
        <w:contextualSpacing w:val="0"/>
        <w:jc w:val="both"/>
        <w:rPr>
          <w:rFonts w:cs="Arial"/>
          <w:szCs w:val="20"/>
        </w:rPr>
      </w:pPr>
      <w:r w:rsidRPr="00683D05">
        <w:rPr>
          <w:rFonts w:cs="Arial"/>
          <w:szCs w:val="20"/>
        </w:rPr>
        <w:t>Stația de sortare va primi în vederea tratării deșeurile reciclabile colectate în cadrul Serviciului public de salubrizare din toate zonele de colectare de pe raza județului Călărași.</w:t>
      </w:r>
    </w:p>
    <w:p w:rsidR="00F16097" w:rsidRPr="00683D05" w:rsidRDefault="00F16097" w:rsidP="00F16097">
      <w:pPr>
        <w:pStyle w:val="Caption"/>
        <w:ind w:left="360"/>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11</w:t>
      </w:r>
      <w:r w:rsidRPr="00683D05">
        <w:rPr>
          <w:sz w:val="20"/>
          <w:szCs w:val="20"/>
          <w:lang w:val="ro-RO"/>
        </w:rPr>
        <w:fldChar w:fldCharType="end"/>
      </w:r>
    </w:p>
    <w:p w:rsidR="00F16097" w:rsidRPr="00683D05" w:rsidRDefault="00F16097" w:rsidP="00F16097">
      <w:pPr>
        <w:pStyle w:val="ListParagraph"/>
        <w:jc w:val="both"/>
        <w:rPr>
          <w:rFonts w:cs="Arial"/>
          <w:szCs w:val="20"/>
        </w:rPr>
      </w:pPr>
      <w:r w:rsidRPr="00683D05">
        <w:rPr>
          <w:rFonts w:cs="Arial"/>
          <w:szCs w:val="20"/>
        </w:rPr>
        <w:t xml:space="preserve">La stația de sortare, cantitățile estimate și categoriile de deșeuri reciclabile ce se vor sorta sunt cele specificate în </w:t>
      </w:r>
      <w:r w:rsidRPr="00683D05">
        <w:rPr>
          <w:rFonts w:cs="Arial"/>
          <w:b/>
          <w:i/>
          <w:szCs w:val="20"/>
        </w:rPr>
        <w:t>Anexa 4</w:t>
      </w:r>
      <w:r w:rsidRPr="00683D05">
        <w:rPr>
          <w:rFonts w:cs="Arial"/>
          <w:szCs w:val="20"/>
        </w:rPr>
        <w:t xml:space="preserve"> la prezentul Caiet de sarcini. </w:t>
      </w:r>
    </w:p>
    <w:p w:rsidR="00F16097" w:rsidRPr="00683D05" w:rsidRDefault="00F16097" w:rsidP="00F16097">
      <w:pPr>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12</w:t>
      </w:r>
      <w:r w:rsidRPr="00683D05">
        <w:rPr>
          <w:sz w:val="20"/>
          <w:szCs w:val="20"/>
          <w:lang w:val="ro-RO"/>
        </w:rPr>
        <w:fldChar w:fldCharType="end"/>
      </w:r>
    </w:p>
    <w:p w:rsidR="00F16097" w:rsidRPr="00683D05" w:rsidRDefault="00F16097" w:rsidP="00F16097">
      <w:pPr>
        <w:spacing w:line="264" w:lineRule="auto"/>
        <w:jc w:val="both"/>
        <w:rPr>
          <w:rFonts w:cs="Arial"/>
          <w:szCs w:val="20"/>
        </w:rPr>
      </w:pPr>
      <w:r w:rsidRPr="00683D05">
        <w:rPr>
          <w:rFonts w:cs="Arial"/>
          <w:szCs w:val="20"/>
        </w:rPr>
        <w:t xml:space="preserve"> (1) In stația de sortare este prevăzută sortarea deșeurilor reciclabile colectate separat din deșeurile menajere (de la populație) și din deșeurile similare (din sectorul comercial, instituții și agenți economici). </w:t>
      </w:r>
    </w:p>
    <w:p w:rsidR="00F16097" w:rsidRPr="00683D05" w:rsidRDefault="00F16097" w:rsidP="00F16097">
      <w:pPr>
        <w:spacing w:line="264" w:lineRule="auto"/>
        <w:jc w:val="both"/>
        <w:rPr>
          <w:rFonts w:cs="Arial"/>
          <w:szCs w:val="20"/>
        </w:rPr>
      </w:pPr>
      <w:r w:rsidRPr="00683D05">
        <w:rPr>
          <w:rFonts w:cs="Arial"/>
          <w:szCs w:val="20"/>
        </w:rPr>
        <w:t>(2) In cadrul stației sunt sortate deșeurile de hârtie/ carton, plastic, metal și sticlă</w:t>
      </w:r>
      <w:r w:rsidRPr="00683D05">
        <w:rPr>
          <w:rStyle w:val="FootnoteReference"/>
          <w:rFonts w:cs="Arial"/>
          <w:szCs w:val="20"/>
        </w:rPr>
        <w:footnoteReference w:id="13"/>
      </w:r>
      <w:r w:rsidRPr="00683D05">
        <w:rPr>
          <w:rFonts w:cs="Arial"/>
          <w:szCs w:val="20"/>
        </w:rPr>
        <w:t xml:space="preserve">. </w:t>
      </w:r>
    </w:p>
    <w:p w:rsidR="00F16097" w:rsidRPr="00683D05" w:rsidRDefault="00F16097" w:rsidP="00F16097">
      <w:pPr>
        <w:rPr>
          <w:rFonts w:cs="Arial"/>
          <w:i/>
          <w:iCs/>
          <w:szCs w:val="20"/>
          <w:lang w:eastAsia="en-GB"/>
        </w:rPr>
      </w:pPr>
      <w:r w:rsidRPr="00683D05">
        <w:rPr>
          <w:rFonts w:cs="Arial"/>
          <w:i/>
          <w:iCs/>
          <w:szCs w:val="20"/>
          <w:lang w:eastAsia="en-GB"/>
        </w:rPr>
        <w:t>(3) Refuzul rezultat din stația de sortare va fi valorificat energetic, în măsura în care este posibil; ceea ce nu se poate valorifica energetic va fi depozitat în depozitul ecologic din cadrul CMID Ciocănești.</w:t>
      </w:r>
    </w:p>
    <w:p w:rsidR="00F16097" w:rsidRPr="00683D05" w:rsidRDefault="00F16097" w:rsidP="00F16097">
      <w:pPr>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13</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Specificațiile tehnice legate de executarea activităților, verificarea, inspecția și condițiile de lucru, aspectele privitoare la protecția muncii, prevenirea și stingerea incendiilor și la protecția mediului, care trebuie respectate pe parcursul prestării activității de sortare, sunt detaliate în Fișele tehnice ale echipamentelor și utilajelor. </w:t>
      </w:r>
    </w:p>
    <w:p w:rsidR="00F16097" w:rsidRPr="00683D05" w:rsidRDefault="00F16097" w:rsidP="00F16097">
      <w:pPr>
        <w:jc w:val="both"/>
        <w:rPr>
          <w:rFonts w:cs="Arial"/>
          <w:szCs w:val="20"/>
        </w:rPr>
      </w:pPr>
      <w:r w:rsidRPr="00683D05">
        <w:rPr>
          <w:rFonts w:cs="Arial"/>
          <w:szCs w:val="20"/>
        </w:rPr>
        <w:t xml:space="preserve">Pe baza acestor specificații și a metodologiei de prestare în perioada de mobilizare Operatorul va elabora propriul Manual de Operare in conformitate cu Manualele de operare ale echipamentelor din CMID. </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14</w:t>
      </w:r>
      <w:r w:rsidRPr="00683D05">
        <w:rPr>
          <w:sz w:val="20"/>
          <w:szCs w:val="20"/>
          <w:lang w:val="ro-RO"/>
        </w:rPr>
        <w:fldChar w:fldCharType="end"/>
      </w:r>
    </w:p>
    <w:p w:rsidR="00F16097" w:rsidRPr="00683D05" w:rsidRDefault="00F16097" w:rsidP="00F16097">
      <w:pPr>
        <w:spacing w:line="264" w:lineRule="auto"/>
        <w:jc w:val="both"/>
        <w:rPr>
          <w:rFonts w:cs="Arial"/>
          <w:szCs w:val="20"/>
        </w:rPr>
      </w:pPr>
      <w:r w:rsidRPr="00683D05">
        <w:rPr>
          <w:rFonts w:cs="Arial"/>
          <w:szCs w:val="20"/>
        </w:rPr>
        <w:t xml:space="preserve">Descrierea Stației de sortare cu echipamentele aferente și bunurile concesionate pentru stația de sortare este prezentată în </w:t>
      </w:r>
      <w:r w:rsidRPr="00683D05">
        <w:rPr>
          <w:rFonts w:cs="Arial"/>
          <w:b/>
          <w:i/>
          <w:szCs w:val="20"/>
        </w:rPr>
        <w:t>Anexa 4 și Anexa 9</w:t>
      </w:r>
      <w:r w:rsidRPr="00683D05">
        <w:rPr>
          <w:rFonts w:cs="Arial"/>
          <w:szCs w:val="20"/>
        </w:rPr>
        <w:t xml:space="preserve"> la Caietul de Sarcini.</w:t>
      </w:r>
    </w:p>
    <w:p w:rsidR="00F16097" w:rsidRPr="00683D05" w:rsidRDefault="00F16097" w:rsidP="00F16097">
      <w:pPr>
        <w:pStyle w:val="Caption"/>
        <w:rPr>
          <w:sz w:val="20"/>
          <w:szCs w:val="20"/>
          <w:lang w:val="ro-RO"/>
        </w:rPr>
      </w:pPr>
      <w:r w:rsidRPr="00683D05">
        <w:rPr>
          <w:sz w:val="20"/>
          <w:szCs w:val="20"/>
          <w:lang w:val="ro-RO"/>
        </w:rPr>
        <w:lastRenderedPageBreak/>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15</w:t>
      </w:r>
      <w:r w:rsidRPr="00683D05">
        <w:rPr>
          <w:sz w:val="20"/>
          <w:szCs w:val="20"/>
          <w:lang w:val="ro-RO"/>
        </w:rPr>
        <w:fldChar w:fldCharType="end"/>
      </w:r>
    </w:p>
    <w:p w:rsidR="00F16097" w:rsidRPr="00683D05" w:rsidRDefault="00F16097" w:rsidP="00F16097">
      <w:pPr>
        <w:spacing w:line="264" w:lineRule="auto"/>
        <w:jc w:val="both"/>
        <w:rPr>
          <w:rFonts w:cs="Arial"/>
          <w:szCs w:val="20"/>
        </w:rPr>
      </w:pPr>
      <w:r w:rsidRPr="00683D05">
        <w:rPr>
          <w:rFonts w:cs="Arial"/>
          <w:szCs w:val="20"/>
        </w:rPr>
        <w:t>Cerințele minime de operare ale instalațiilor din stația de sortare sunt:</w:t>
      </w:r>
    </w:p>
    <w:p w:rsidR="00F16097" w:rsidRPr="00683D05" w:rsidRDefault="00F16097" w:rsidP="00F16097">
      <w:pPr>
        <w:numPr>
          <w:ilvl w:val="0"/>
          <w:numId w:val="51"/>
        </w:numPr>
        <w:tabs>
          <w:tab w:val="clear" w:pos="1620"/>
          <w:tab w:val="num" w:pos="0"/>
        </w:tabs>
        <w:spacing w:after="120" w:line="264" w:lineRule="auto"/>
        <w:ind w:left="720" w:hanging="240"/>
        <w:jc w:val="both"/>
        <w:rPr>
          <w:rFonts w:cs="Arial"/>
          <w:szCs w:val="20"/>
        </w:rPr>
      </w:pPr>
      <w:r w:rsidRPr="00683D05">
        <w:rPr>
          <w:rFonts w:cs="Arial"/>
          <w:szCs w:val="20"/>
        </w:rPr>
        <w:t>Sortarea întregii cantități de deșeuri reciclabile colectate separat din deșeurile municipale intrate în stație;</w:t>
      </w:r>
    </w:p>
    <w:p w:rsidR="00F16097" w:rsidRPr="00683D05" w:rsidRDefault="00F16097" w:rsidP="00F16097">
      <w:pPr>
        <w:numPr>
          <w:ilvl w:val="0"/>
          <w:numId w:val="51"/>
        </w:numPr>
        <w:tabs>
          <w:tab w:val="clear" w:pos="1620"/>
          <w:tab w:val="num" w:pos="0"/>
        </w:tabs>
        <w:spacing w:after="120" w:line="264" w:lineRule="auto"/>
        <w:ind w:left="720" w:hanging="240"/>
        <w:jc w:val="both"/>
        <w:rPr>
          <w:rFonts w:cs="Arial"/>
          <w:szCs w:val="20"/>
        </w:rPr>
      </w:pPr>
      <w:r w:rsidRPr="00683D05">
        <w:rPr>
          <w:rFonts w:cs="Arial"/>
          <w:szCs w:val="20"/>
        </w:rPr>
        <w:t>Obținerea și valorificarea materială a minimum 75% din input-ul stației de sortare;</w:t>
      </w:r>
    </w:p>
    <w:p w:rsidR="00F16097" w:rsidRPr="00683D05" w:rsidRDefault="00F16097" w:rsidP="00F16097">
      <w:pPr>
        <w:numPr>
          <w:ilvl w:val="0"/>
          <w:numId w:val="51"/>
        </w:numPr>
        <w:tabs>
          <w:tab w:val="clear" w:pos="1620"/>
          <w:tab w:val="num" w:pos="0"/>
        </w:tabs>
        <w:spacing w:after="120" w:line="264" w:lineRule="auto"/>
        <w:ind w:left="720" w:hanging="240"/>
        <w:jc w:val="both"/>
        <w:rPr>
          <w:rFonts w:cs="Arial"/>
          <w:szCs w:val="20"/>
        </w:rPr>
      </w:pPr>
      <w:r w:rsidRPr="00683D05">
        <w:rPr>
          <w:rFonts w:cs="Arial"/>
          <w:szCs w:val="20"/>
        </w:rPr>
        <w:t>Materialele rezultate trebuie sa aibă o calitate care să permită valorificarea prin reciclare;</w:t>
      </w:r>
    </w:p>
    <w:p w:rsidR="00F16097" w:rsidRPr="00683D05" w:rsidRDefault="00F16097" w:rsidP="00F16097">
      <w:pPr>
        <w:numPr>
          <w:ilvl w:val="0"/>
          <w:numId w:val="51"/>
        </w:numPr>
        <w:tabs>
          <w:tab w:val="clear" w:pos="1620"/>
          <w:tab w:val="num" w:pos="0"/>
        </w:tabs>
        <w:spacing w:after="120" w:line="264" w:lineRule="auto"/>
        <w:ind w:left="720" w:hanging="240"/>
        <w:jc w:val="both"/>
        <w:rPr>
          <w:rFonts w:cs="Arial"/>
          <w:szCs w:val="20"/>
        </w:rPr>
      </w:pPr>
      <w:r w:rsidRPr="00683D05">
        <w:rPr>
          <w:rFonts w:cs="Arial"/>
          <w:szCs w:val="20"/>
        </w:rPr>
        <w:t>Obținerea și valorificarea energetică a minim 15% din input-ul stației de sortare;</w:t>
      </w:r>
    </w:p>
    <w:p w:rsidR="00F16097" w:rsidRPr="00683D05" w:rsidRDefault="00F16097" w:rsidP="00F16097">
      <w:pPr>
        <w:numPr>
          <w:ilvl w:val="0"/>
          <w:numId w:val="51"/>
        </w:numPr>
        <w:tabs>
          <w:tab w:val="clear" w:pos="1620"/>
          <w:tab w:val="num" w:pos="0"/>
        </w:tabs>
        <w:spacing w:after="120" w:line="264" w:lineRule="auto"/>
        <w:ind w:left="720" w:hanging="240"/>
        <w:jc w:val="both"/>
        <w:rPr>
          <w:rFonts w:cs="Arial"/>
          <w:szCs w:val="20"/>
        </w:rPr>
      </w:pPr>
      <w:r w:rsidRPr="00683D05">
        <w:rPr>
          <w:rFonts w:cs="Arial"/>
          <w:szCs w:val="20"/>
        </w:rPr>
        <w:t>Refuzul de la stația de sortare va fi cu precădere valorificat energetic prin operatori autorizați.</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16</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Prestarea activității de sortare a deșeurilor reciclabile colectate separat se va executa astfel încât să se realizeze: </w:t>
      </w:r>
    </w:p>
    <w:p w:rsidR="00F16097" w:rsidRPr="00683D05" w:rsidRDefault="00F16097" w:rsidP="00F16097">
      <w:pPr>
        <w:jc w:val="both"/>
        <w:rPr>
          <w:rFonts w:cs="Arial"/>
          <w:szCs w:val="20"/>
        </w:rPr>
      </w:pPr>
      <w:r w:rsidRPr="00683D05">
        <w:rPr>
          <w:rFonts w:cs="Arial"/>
          <w:szCs w:val="20"/>
        </w:rPr>
        <w:t xml:space="preserve">a) continuitatea activității, indiferent de anotimp și condițiile meteo, cu respectarea prevederilor contractuale; </w:t>
      </w:r>
    </w:p>
    <w:p w:rsidR="00F16097" w:rsidRPr="00683D05" w:rsidRDefault="00F16097" w:rsidP="00F16097">
      <w:pPr>
        <w:jc w:val="both"/>
        <w:rPr>
          <w:rFonts w:cs="Arial"/>
          <w:szCs w:val="20"/>
        </w:rPr>
      </w:pPr>
      <w:r w:rsidRPr="00683D05">
        <w:rPr>
          <w:rFonts w:cs="Arial"/>
          <w:szCs w:val="20"/>
        </w:rPr>
        <w:t xml:space="preserve">b) controlul calității serviciului prestat; </w:t>
      </w:r>
    </w:p>
    <w:p w:rsidR="00F16097" w:rsidRPr="00683D05" w:rsidRDefault="00F16097" w:rsidP="00F16097">
      <w:pPr>
        <w:jc w:val="both"/>
        <w:rPr>
          <w:rFonts w:cs="Arial"/>
          <w:szCs w:val="20"/>
        </w:rPr>
      </w:pPr>
      <w:r w:rsidRPr="00683D05">
        <w:rPr>
          <w:rFonts w:cs="Arial"/>
          <w:szCs w:val="20"/>
        </w:rPr>
        <w:t xml:space="preserve">c) respectarea instrucțiunilor/procedurilor interne de prestare a activității; </w:t>
      </w:r>
    </w:p>
    <w:p w:rsidR="00F16097" w:rsidRPr="00683D05" w:rsidRDefault="00F16097" w:rsidP="00F16097">
      <w:pPr>
        <w:jc w:val="both"/>
        <w:rPr>
          <w:rFonts w:cs="Arial"/>
          <w:szCs w:val="20"/>
        </w:rPr>
      </w:pPr>
      <w:r w:rsidRPr="00683D05">
        <w:rPr>
          <w:rFonts w:cs="Arial"/>
          <w:szCs w:val="20"/>
        </w:rPr>
        <w:t xml:space="preserve">d) ținerea la zi a documentelor cu privire la cantitățile de materiale reciclabile pe categorii (ambalaje și non-ambalaje) și a materialelor valorificabile energetic, sortate și predate agenților economici reciclatori/valorificatori; </w:t>
      </w:r>
    </w:p>
    <w:p w:rsidR="00F16097" w:rsidRPr="00683D05" w:rsidRDefault="00F16097" w:rsidP="00F16097">
      <w:pPr>
        <w:jc w:val="both"/>
        <w:rPr>
          <w:rFonts w:cs="Arial"/>
          <w:szCs w:val="20"/>
        </w:rPr>
      </w:pPr>
      <w:r w:rsidRPr="00683D05">
        <w:rPr>
          <w:rFonts w:cs="Arial"/>
          <w:szCs w:val="20"/>
        </w:rPr>
        <w:t xml:space="preserve">e) respectarea Regulamentului serviciului de salubrizare aprobat, în condițiile legii; </w:t>
      </w:r>
    </w:p>
    <w:p w:rsidR="00F16097" w:rsidRPr="00683D05" w:rsidRDefault="00F16097" w:rsidP="00F16097">
      <w:pPr>
        <w:jc w:val="both"/>
        <w:rPr>
          <w:rFonts w:cs="Arial"/>
          <w:szCs w:val="20"/>
        </w:rPr>
      </w:pPr>
      <w:r w:rsidRPr="00683D05">
        <w:rPr>
          <w:rFonts w:cs="Arial"/>
          <w:szCs w:val="20"/>
        </w:rPr>
        <w:t xml:space="preserve">f) prestarea activității pe baza principiilor de eficiență economică, având ca obiectiv reducerea costurilor de prestare a serviciului; </w:t>
      </w:r>
    </w:p>
    <w:p w:rsidR="00F16097" w:rsidRPr="00683D05" w:rsidRDefault="00F16097" w:rsidP="00F16097">
      <w:pPr>
        <w:jc w:val="both"/>
        <w:rPr>
          <w:rFonts w:cs="Arial"/>
          <w:szCs w:val="20"/>
        </w:rPr>
      </w:pPr>
      <w:r w:rsidRPr="00683D05">
        <w:rPr>
          <w:rFonts w:cs="Arial"/>
          <w:szCs w:val="20"/>
        </w:rPr>
        <w:t xml:space="preserve">g) asigurarea, după caz, a mijloacelor auto adecvate pentru încărcarea și transportul materialelor reciclabile sortate către agenții economici reciclatori/valorificatori; </w:t>
      </w:r>
    </w:p>
    <w:p w:rsidR="00F16097" w:rsidRPr="00683D05" w:rsidRDefault="00F16097" w:rsidP="00F16097">
      <w:pPr>
        <w:jc w:val="both"/>
        <w:rPr>
          <w:rFonts w:cs="Arial"/>
          <w:szCs w:val="20"/>
        </w:rPr>
      </w:pPr>
      <w:r w:rsidRPr="00683D05">
        <w:rPr>
          <w:rFonts w:cs="Arial"/>
          <w:szCs w:val="20"/>
        </w:rPr>
        <w:t xml:space="preserve">h) îndeplinirea obiectivelor anuale asumate privind reciclarea și valorificarea deșeurilor reciclabile și de ambalaje; </w:t>
      </w:r>
    </w:p>
    <w:p w:rsidR="00F16097" w:rsidRPr="00683D05" w:rsidRDefault="00F16097" w:rsidP="00F16097">
      <w:pPr>
        <w:jc w:val="both"/>
        <w:rPr>
          <w:rFonts w:cs="Arial"/>
          <w:szCs w:val="20"/>
        </w:rPr>
      </w:pPr>
      <w:r w:rsidRPr="00683D05">
        <w:rPr>
          <w:rFonts w:cs="Arial"/>
          <w:szCs w:val="20"/>
        </w:rPr>
        <w:t xml:space="preserve">i) asigurarea, pe toata durata de executare a serviciului, de personal calificat și în număr suficient. </w:t>
      </w:r>
    </w:p>
    <w:p w:rsidR="00F16097" w:rsidRPr="00683D05" w:rsidRDefault="00F16097" w:rsidP="00F16097">
      <w:pPr>
        <w:rPr>
          <w:rFonts w:eastAsia="Times New Roman" w:cs="Arial"/>
          <w:szCs w:val="20"/>
          <w:lang w:eastAsia="en-GB"/>
        </w:rPr>
      </w:pPr>
    </w:p>
    <w:p w:rsidR="00F16097" w:rsidRPr="00683D05" w:rsidRDefault="00F16097" w:rsidP="00F16097">
      <w:pPr>
        <w:rPr>
          <w:rFonts w:cs="Arial"/>
          <w:u w:val="single"/>
          <w:lang w:eastAsia="en-GB"/>
        </w:rPr>
      </w:pPr>
      <w:r w:rsidRPr="00683D05">
        <w:rPr>
          <w:rFonts w:cs="Arial"/>
          <w:u w:val="single"/>
          <w:lang w:eastAsia="en-GB"/>
        </w:rPr>
        <w:t>Activitatea 2: Tratarea  deșeurilor biodegradabile din deșeurile municipale</w:t>
      </w:r>
    </w:p>
    <w:p w:rsidR="00F16097" w:rsidRPr="00683D05" w:rsidRDefault="00F16097" w:rsidP="00F16097">
      <w:pPr>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17</w:t>
      </w:r>
      <w:r w:rsidRPr="00683D05">
        <w:rPr>
          <w:sz w:val="20"/>
          <w:szCs w:val="20"/>
          <w:lang w:val="ro-RO"/>
        </w:rPr>
        <w:fldChar w:fldCharType="end"/>
      </w:r>
    </w:p>
    <w:p w:rsidR="00F16097" w:rsidRPr="00683D05" w:rsidRDefault="00F16097" w:rsidP="00F16097">
      <w:pPr>
        <w:pStyle w:val="ListParagraph"/>
        <w:numPr>
          <w:ilvl w:val="0"/>
          <w:numId w:val="53"/>
        </w:numPr>
        <w:spacing w:after="120" w:line="240" w:lineRule="auto"/>
        <w:ind w:left="360"/>
        <w:contextualSpacing w:val="0"/>
        <w:jc w:val="both"/>
        <w:rPr>
          <w:rFonts w:cs="Arial"/>
          <w:szCs w:val="20"/>
        </w:rPr>
      </w:pPr>
      <w:r w:rsidRPr="00683D05">
        <w:rPr>
          <w:rFonts w:cs="Arial"/>
          <w:szCs w:val="20"/>
        </w:rPr>
        <w:t xml:space="preserve">Operatorul are obligația de a desfășura activitatea de prelucrare, tratare și valorificare materială a deșeurilor biodegradabile colectate separat prin compostare, în condițiile legii, în aria administrativ-teritoriala a județului Călărași. </w:t>
      </w:r>
    </w:p>
    <w:p w:rsidR="00F16097" w:rsidRPr="00683D05" w:rsidRDefault="00F16097" w:rsidP="00F16097">
      <w:pPr>
        <w:pStyle w:val="ListParagraph"/>
        <w:numPr>
          <w:ilvl w:val="0"/>
          <w:numId w:val="53"/>
        </w:numPr>
        <w:spacing w:after="120" w:line="240" w:lineRule="auto"/>
        <w:ind w:left="360"/>
        <w:contextualSpacing w:val="0"/>
        <w:jc w:val="both"/>
        <w:rPr>
          <w:rFonts w:cs="Arial"/>
          <w:szCs w:val="20"/>
        </w:rPr>
      </w:pPr>
      <w:r w:rsidRPr="00683D05">
        <w:rPr>
          <w:rFonts w:cs="Arial"/>
          <w:szCs w:val="20"/>
        </w:rPr>
        <w:t>În acest scop, operatorul are obligația de a opera stația de compostare din cadrul CMID Ciocănești, cu capacitatea de 10 000 tone/an.</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18</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Stația de compostare se află în cadrul CMID  Ciocănești, ale cărei date sunt precizate în </w:t>
      </w:r>
      <w:r w:rsidRPr="00683D05">
        <w:rPr>
          <w:rFonts w:cs="Arial"/>
          <w:b/>
          <w:i/>
          <w:szCs w:val="20"/>
        </w:rPr>
        <w:t>Anexa 5</w:t>
      </w:r>
      <w:r w:rsidRPr="00683D05">
        <w:rPr>
          <w:rFonts w:cs="Arial"/>
          <w:szCs w:val="20"/>
        </w:rPr>
        <w:t xml:space="preserve"> la prezentul Caiet de sarcini. </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lastRenderedPageBreak/>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19</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La stația de compostare, cantitățile estimate și categoriile de deșeuri ce se vor trata sunt cele specificate în </w:t>
      </w:r>
      <w:r w:rsidRPr="00683D05">
        <w:rPr>
          <w:rFonts w:cs="Arial"/>
          <w:b/>
          <w:i/>
          <w:szCs w:val="20"/>
        </w:rPr>
        <w:t>Anexa 5</w:t>
      </w:r>
      <w:r w:rsidRPr="00683D05">
        <w:rPr>
          <w:rFonts w:cs="Arial"/>
          <w:szCs w:val="20"/>
        </w:rPr>
        <w:t xml:space="preserve"> la prezentul Caiet de sarcini. </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20</w:t>
      </w:r>
      <w:r w:rsidRPr="00683D05">
        <w:rPr>
          <w:sz w:val="20"/>
          <w:szCs w:val="20"/>
          <w:lang w:val="ro-RO"/>
        </w:rPr>
        <w:fldChar w:fldCharType="end"/>
      </w:r>
    </w:p>
    <w:p w:rsidR="00F16097" w:rsidRPr="00683D05" w:rsidRDefault="00F16097" w:rsidP="00F16097">
      <w:pPr>
        <w:pStyle w:val="ListParagraph"/>
        <w:numPr>
          <w:ilvl w:val="0"/>
          <w:numId w:val="54"/>
        </w:numPr>
        <w:spacing w:after="120" w:line="264" w:lineRule="auto"/>
        <w:ind w:left="360"/>
        <w:contextualSpacing w:val="0"/>
        <w:jc w:val="both"/>
        <w:rPr>
          <w:rFonts w:cs="Arial"/>
          <w:szCs w:val="20"/>
        </w:rPr>
      </w:pPr>
      <w:r w:rsidRPr="00683D05">
        <w:rPr>
          <w:rFonts w:cs="Arial"/>
          <w:szCs w:val="20"/>
        </w:rPr>
        <w:t>In cadrul stației de compostare din cadrul CMID Ciocănești vor fi prelucrate deșeuri biodegradabile colectate separat din zonele publice (parcuri, grădini, cimitire) și din gospodăriile populației, din piețe,</w:t>
      </w:r>
    </w:p>
    <w:p w:rsidR="00F16097" w:rsidRPr="00683D05" w:rsidRDefault="00F16097" w:rsidP="00F16097">
      <w:pPr>
        <w:pStyle w:val="ListParagraph"/>
        <w:numPr>
          <w:ilvl w:val="0"/>
          <w:numId w:val="54"/>
        </w:numPr>
        <w:spacing w:after="120" w:line="264" w:lineRule="auto"/>
        <w:ind w:left="360"/>
        <w:contextualSpacing w:val="0"/>
        <w:jc w:val="both"/>
        <w:rPr>
          <w:rFonts w:cs="Arial"/>
          <w:szCs w:val="20"/>
        </w:rPr>
      </w:pPr>
      <w:r w:rsidRPr="00683D05">
        <w:rPr>
          <w:rFonts w:cs="Arial"/>
          <w:szCs w:val="20"/>
        </w:rPr>
        <w:t>Deșeurile biodegradabile colectate separat vor fi tratate în cadrul instalației în vederea obținerii de compost.</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21</w:t>
      </w:r>
      <w:r w:rsidRPr="00683D05">
        <w:rPr>
          <w:sz w:val="20"/>
          <w:szCs w:val="20"/>
          <w:lang w:val="ro-RO"/>
        </w:rPr>
        <w:fldChar w:fldCharType="end"/>
      </w:r>
    </w:p>
    <w:p w:rsidR="00F16097" w:rsidRPr="00683D05" w:rsidRDefault="00F16097" w:rsidP="00F16097">
      <w:pPr>
        <w:spacing w:line="264" w:lineRule="auto"/>
        <w:jc w:val="both"/>
        <w:rPr>
          <w:rFonts w:cs="Arial"/>
          <w:szCs w:val="20"/>
        </w:rPr>
      </w:pPr>
      <w:r w:rsidRPr="00683D05">
        <w:rPr>
          <w:rFonts w:cs="Arial"/>
          <w:szCs w:val="20"/>
        </w:rPr>
        <w:t xml:space="preserve">Fișele tehnice ale echipamentelor din stația de compostare sunt prezentate în </w:t>
      </w:r>
      <w:r w:rsidRPr="00683D05">
        <w:rPr>
          <w:rFonts w:cs="Arial"/>
          <w:b/>
          <w:i/>
          <w:szCs w:val="20"/>
        </w:rPr>
        <w:t>Anexa 9</w:t>
      </w:r>
      <w:r w:rsidRPr="00683D05">
        <w:rPr>
          <w:rFonts w:cs="Arial"/>
          <w:szCs w:val="20"/>
        </w:rPr>
        <w:t xml:space="preserve"> la Caietul de Sarcini</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22</w:t>
      </w:r>
      <w:r w:rsidRPr="00683D05">
        <w:rPr>
          <w:sz w:val="20"/>
          <w:szCs w:val="20"/>
          <w:lang w:val="ro-RO"/>
        </w:rPr>
        <w:fldChar w:fldCharType="end"/>
      </w:r>
    </w:p>
    <w:p w:rsidR="00F16097" w:rsidRPr="00683D05" w:rsidRDefault="00F16097" w:rsidP="00F16097">
      <w:pPr>
        <w:spacing w:line="264" w:lineRule="auto"/>
        <w:jc w:val="both"/>
        <w:rPr>
          <w:rFonts w:cs="Arial"/>
          <w:szCs w:val="20"/>
        </w:rPr>
      </w:pPr>
      <w:r w:rsidRPr="00683D05">
        <w:rPr>
          <w:rFonts w:cs="Arial"/>
          <w:szCs w:val="20"/>
        </w:rPr>
        <w:t>Cerințele minime de operare ale stației de compostare din cadrul CMID Ciocănești sunt:</w:t>
      </w:r>
    </w:p>
    <w:p w:rsidR="00F16097" w:rsidRPr="00683D05" w:rsidRDefault="00F16097" w:rsidP="00F16097">
      <w:pPr>
        <w:numPr>
          <w:ilvl w:val="0"/>
          <w:numId w:val="52"/>
        </w:numPr>
        <w:tabs>
          <w:tab w:val="clear" w:pos="1429"/>
          <w:tab w:val="num" w:pos="0"/>
        </w:tabs>
        <w:spacing w:after="120" w:line="264" w:lineRule="auto"/>
        <w:ind w:left="720" w:hanging="240"/>
        <w:jc w:val="both"/>
        <w:rPr>
          <w:rFonts w:cs="Arial"/>
          <w:szCs w:val="20"/>
        </w:rPr>
      </w:pPr>
      <w:r w:rsidRPr="00683D05">
        <w:rPr>
          <w:rFonts w:cs="Arial"/>
          <w:szCs w:val="20"/>
        </w:rPr>
        <w:t xml:space="preserve">Tratarea întregii cantități de deșeuri biodegradabile colectate separat intrate în stația de compostare; </w:t>
      </w:r>
    </w:p>
    <w:p w:rsidR="00F16097" w:rsidRPr="00683D05" w:rsidRDefault="00F16097" w:rsidP="00F16097">
      <w:pPr>
        <w:numPr>
          <w:ilvl w:val="0"/>
          <w:numId w:val="52"/>
        </w:numPr>
        <w:tabs>
          <w:tab w:val="clear" w:pos="1429"/>
          <w:tab w:val="num" w:pos="0"/>
        </w:tabs>
        <w:spacing w:after="120" w:line="264" w:lineRule="auto"/>
        <w:ind w:left="720" w:hanging="240"/>
        <w:jc w:val="both"/>
        <w:rPr>
          <w:rFonts w:cs="Arial"/>
          <w:szCs w:val="20"/>
        </w:rPr>
      </w:pPr>
      <w:r w:rsidRPr="00683D05">
        <w:rPr>
          <w:rFonts w:cs="Arial"/>
          <w:szCs w:val="20"/>
        </w:rPr>
        <w:t xml:space="preserve">Asigurarea tratării deșeurilor verzi și organice pure în flux separat, cu scopul obținerii de compost, pentru a fi valorificat. </w:t>
      </w:r>
    </w:p>
    <w:p w:rsidR="00F16097" w:rsidRPr="00683D05" w:rsidRDefault="00F16097" w:rsidP="00F16097">
      <w:pPr>
        <w:numPr>
          <w:ilvl w:val="0"/>
          <w:numId w:val="52"/>
        </w:numPr>
        <w:tabs>
          <w:tab w:val="clear" w:pos="1429"/>
          <w:tab w:val="num" w:pos="0"/>
        </w:tabs>
        <w:spacing w:after="120" w:line="264" w:lineRule="auto"/>
        <w:ind w:left="720" w:hanging="240"/>
        <w:jc w:val="both"/>
        <w:rPr>
          <w:rFonts w:cs="Arial"/>
          <w:szCs w:val="20"/>
        </w:rPr>
      </w:pPr>
      <w:r w:rsidRPr="00683D05">
        <w:rPr>
          <w:rFonts w:cs="Arial"/>
          <w:szCs w:val="20"/>
        </w:rPr>
        <w:t>Asigurarea compostării pentru întreaga cantitate de deșeuri biodegradabile colectate separat care intră în stația de compostare si a valorificării compostului obținut</w:t>
      </w:r>
    </w:p>
    <w:p w:rsidR="00F16097" w:rsidRPr="00683D05" w:rsidRDefault="00F16097" w:rsidP="00F16097">
      <w:pPr>
        <w:rPr>
          <w:rFonts w:cs="Arial"/>
          <w:szCs w:val="20"/>
        </w:rPr>
      </w:pPr>
    </w:p>
    <w:p w:rsidR="00F16097" w:rsidRPr="00683D05" w:rsidRDefault="00F16097" w:rsidP="00F16097">
      <w:pPr>
        <w:jc w:val="both"/>
        <w:rPr>
          <w:rFonts w:cs="Arial"/>
          <w:szCs w:val="20"/>
        </w:rPr>
      </w:pPr>
      <w:r w:rsidRPr="00683D05">
        <w:rPr>
          <w:rFonts w:cs="Arial"/>
          <w:szCs w:val="20"/>
        </w:rPr>
        <w:t xml:space="preserve">Pe baza specificațiilor tehnice și a metodologiei de prestare în perioada de mobilizare Operatorul va elabora Manualul de Operare. </w:t>
      </w:r>
    </w:p>
    <w:p w:rsidR="00F16097" w:rsidRPr="00683D05" w:rsidRDefault="00F16097" w:rsidP="00F16097">
      <w:pPr>
        <w:jc w:val="both"/>
        <w:rPr>
          <w:rFonts w:cs="Arial"/>
          <w:szCs w:val="20"/>
        </w:rPr>
      </w:pPr>
      <w:r w:rsidRPr="00683D05">
        <w:rPr>
          <w:rFonts w:cs="Arial"/>
          <w:szCs w:val="20"/>
        </w:rPr>
        <w:t>Întrucât normele metodologice de aplicare a legii 181/2020 – Legea privind gestionarea deșeurilor nepericuloase compostabile nu sunt publicate la aceasta data cerințele privind calitatea compostului pot fi definite astfel:</w:t>
      </w:r>
    </w:p>
    <w:p w:rsidR="00F16097" w:rsidRPr="00683D05" w:rsidRDefault="00F16097" w:rsidP="00F16097">
      <w:pPr>
        <w:pStyle w:val="ListParagraph"/>
        <w:numPr>
          <w:ilvl w:val="0"/>
          <w:numId w:val="66"/>
        </w:numPr>
        <w:jc w:val="both"/>
        <w:rPr>
          <w:rFonts w:cs="Arial"/>
          <w:szCs w:val="20"/>
        </w:rPr>
      </w:pPr>
      <w:r w:rsidRPr="00683D05">
        <w:rPr>
          <w:rFonts w:cs="Arial"/>
          <w:szCs w:val="20"/>
        </w:rPr>
        <w:t>Cerințe specifice de calitate ale retailerilor din domeniu</w:t>
      </w:r>
    </w:p>
    <w:p w:rsidR="00F16097" w:rsidRPr="00683D05" w:rsidRDefault="00F16097" w:rsidP="00F16097">
      <w:pPr>
        <w:pStyle w:val="ListParagraph"/>
        <w:numPr>
          <w:ilvl w:val="0"/>
          <w:numId w:val="66"/>
        </w:numPr>
        <w:jc w:val="both"/>
        <w:rPr>
          <w:rFonts w:cs="Arial"/>
          <w:szCs w:val="20"/>
        </w:rPr>
      </w:pPr>
      <w:r w:rsidRPr="00683D05">
        <w:rPr>
          <w:rFonts w:cs="Arial"/>
          <w:szCs w:val="20"/>
        </w:rPr>
        <w:t>REGULAMENTUL (UE) 2019/1009 AL PARLAMENTULUI EUROPEAN ȘI AL CONSILIULUI din 5 iunie 2019 de stabilire a normelor privind punerea la dispoziție pe piață a produselor fertilizante UE și de modificare a Regulamentelor (CE) nr. 1069/2009 și (CE) nr. 1107/2009 și de abrogare a Regulamentului (CE) nr. 2003/2003</w:t>
      </w:r>
    </w:p>
    <w:p w:rsidR="00F16097" w:rsidRPr="00683D05" w:rsidRDefault="00F16097" w:rsidP="00F16097">
      <w:pPr>
        <w:pStyle w:val="ListParagraph"/>
        <w:numPr>
          <w:ilvl w:val="0"/>
          <w:numId w:val="66"/>
        </w:numPr>
        <w:jc w:val="both"/>
        <w:rPr>
          <w:rFonts w:cs="Arial"/>
          <w:szCs w:val="20"/>
        </w:rPr>
      </w:pPr>
      <w:r w:rsidRPr="00683D05">
        <w:rPr>
          <w:rFonts w:cs="Arial"/>
          <w:szCs w:val="20"/>
        </w:rPr>
        <w:t>Alte standard sau norme la nivel european</w:t>
      </w:r>
    </w:p>
    <w:p w:rsidR="00F16097" w:rsidRPr="00683D05" w:rsidRDefault="00F16097" w:rsidP="00F16097">
      <w:pPr>
        <w:rPr>
          <w:rFonts w:cs="Arial"/>
          <w:szCs w:val="20"/>
        </w:rPr>
      </w:pPr>
    </w:p>
    <w:p w:rsidR="00F16097" w:rsidRPr="00683D05" w:rsidRDefault="00F16097" w:rsidP="00F16097">
      <w:pPr>
        <w:pStyle w:val="Caption"/>
        <w:rPr>
          <w:sz w:val="20"/>
          <w:szCs w:val="20"/>
          <w:lang w:val="ro-RO"/>
        </w:rPr>
      </w:pPr>
      <w:bookmarkStart w:id="89" w:name="_Hlk52298582"/>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23</w:t>
      </w:r>
      <w:r w:rsidRPr="00683D05">
        <w:rPr>
          <w:sz w:val="20"/>
          <w:szCs w:val="20"/>
          <w:lang w:val="ro-RO"/>
        </w:rPr>
        <w:fldChar w:fldCharType="end"/>
      </w:r>
    </w:p>
    <w:bookmarkEnd w:id="89"/>
    <w:p w:rsidR="00F16097" w:rsidRPr="00683D05" w:rsidRDefault="00F16097" w:rsidP="00F16097">
      <w:pPr>
        <w:jc w:val="both"/>
        <w:rPr>
          <w:rFonts w:cs="Arial"/>
          <w:szCs w:val="20"/>
        </w:rPr>
      </w:pPr>
      <w:r w:rsidRPr="00683D05">
        <w:rPr>
          <w:rFonts w:cs="Arial"/>
          <w:szCs w:val="20"/>
        </w:rPr>
        <w:t xml:space="preserve">Prestarea activității de compostare se va executa astfel încât să se realizeze: </w:t>
      </w:r>
    </w:p>
    <w:p w:rsidR="00F16097" w:rsidRPr="00683D05" w:rsidRDefault="00F16097" w:rsidP="00F16097">
      <w:pPr>
        <w:jc w:val="both"/>
        <w:rPr>
          <w:rFonts w:cs="Arial"/>
          <w:szCs w:val="20"/>
        </w:rPr>
      </w:pPr>
      <w:r w:rsidRPr="00683D05">
        <w:rPr>
          <w:rFonts w:cs="Arial"/>
          <w:szCs w:val="20"/>
        </w:rPr>
        <w:t xml:space="preserve">a) continuitatea activității, indiferent de anotimp și condițiile meteo, cu respectarea prevederilor contractuale; </w:t>
      </w:r>
    </w:p>
    <w:p w:rsidR="00F16097" w:rsidRPr="00683D05" w:rsidRDefault="00F16097" w:rsidP="00F16097">
      <w:pPr>
        <w:jc w:val="both"/>
        <w:rPr>
          <w:rFonts w:cs="Arial"/>
          <w:szCs w:val="20"/>
        </w:rPr>
      </w:pPr>
      <w:r w:rsidRPr="00683D05">
        <w:rPr>
          <w:rFonts w:cs="Arial"/>
          <w:szCs w:val="20"/>
        </w:rPr>
        <w:t xml:space="preserve">b) controlul calității serviciului prestat; </w:t>
      </w:r>
    </w:p>
    <w:p w:rsidR="00F16097" w:rsidRPr="00683D05" w:rsidRDefault="00F16097" w:rsidP="00F16097">
      <w:pPr>
        <w:jc w:val="both"/>
        <w:rPr>
          <w:rFonts w:cs="Arial"/>
          <w:szCs w:val="20"/>
        </w:rPr>
      </w:pPr>
      <w:r w:rsidRPr="00683D05">
        <w:rPr>
          <w:rFonts w:cs="Arial"/>
          <w:szCs w:val="20"/>
        </w:rPr>
        <w:t xml:space="preserve">c) respectarea instrucțiunilor/procedurilor interne de prestare a activității; </w:t>
      </w:r>
    </w:p>
    <w:p w:rsidR="00F16097" w:rsidRPr="00683D05" w:rsidRDefault="00F16097" w:rsidP="00F16097">
      <w:pPr>
        <w:jc w:val="both"/>
        <w:rPr>
          <w:rFonts w:cs="Arial"/>
          <w:szCs w:val="20"/>
        </w:rPr>
      </w:pPr>
      <w:r w:rsidRPr="00683D05">
        <w:rPr>
          <w:rFonts w:cs="Arial"/>
          <w:szCs w:val="20"/>
        </w:rPr>
        <w:t xml:space="preserve">d) respectarea Regulamentului serviciului de salubrizare al județului Călărași aprobat, în condițiile legii; </w:t>
      </w:r>
    </w:p>
    <w:p w:rsidR="00F16097" w:rsidRPr="00683D05" w:rsidRDefault="00F16097" w:rsidP="00F16097">
      <w:pPr>
        <w:jc w:val="both"/>
        <w:rPr>
          <w:rFonts w:cs="Arial"/>
          <w:szCs w:val="20"/>
        </w:rPr>
      </w:pPr>
      <w:r w:rsidRPr="00683D05">
        <w:rPr>
          <w:rFonts w:cs="Arial"/>
          <w:szCs w:val="20"/>
        </w:rPr>
        <w:t xml:space="preserve">e) prestarea activității pe baza principiilor de eficienta economica, având ca obiectiv reducerea costurilor de prestare a serviciului; </w:t>
      </w:r>
    </w:p>
    <w:p w:rsidR="00F16097" w:rsidRPr="00683D05" w:rsidRDefault="00F16097" w:rsidP="00F16097">
      <w:pPr>
        <w:jc w:val="both"/>
        <w:rPr>
          <w:rFonts w:cs="Arial"/>
          <w:szCs w:val="20"/>
        </w:rPr>
      </w:pPr>
      <w:r w:rsidRPr="00683D05">
        <w:rPr>
          <w:rFonts w:cs="Arial"/>
          <w:szCs w:val="20"/>
        </w:rPr>
        <w:lastRenderedPageBreak/>
        <w:t xml:space="preserve">f) asigurarea, pe toata durata de executare a serviciului, de personal calificat si în număr suficient; </w:t>
      </w:r>
    </w:p>
    <w:p w:rsidR="00F16097" w:rsidRPr="00683D05" w:rsidRDefault="00F16097" w:rsidP="00F16097">
      <w:pPr>
        <w:jc w:val="both"/>
        <w:rPr>
          <w:rFonts w:cs="Arial"/>
          <w:szCs w:val="20"/>
        </w:rPr>
      </w:pPr>
    </w:p>
    <w:p w:rsidR="00F16097" w:rsidRPr="00683D05" w:rsidRDefault="00F16097" w:rsidP="00F16097">
      <w:pPr>
        <w:jc w:val="both"/>
        <w:rPr>
          <w:rFonts w:cs="Arial"/>
          <w:szCs w:val="20"/>
          <w:u w:val="single"/>
        </w:rPr>
      </w:pPr>
      <w:r w:rsidRPr="00683D05">
        <w:rPr>
          <w:rFonts w:cs="Arial"/>
          <w:szCs w:val="20"/>
          <w:u w:val="single"/>
        </w:rPr>
        <w:t>Activitatea 3: operarea si administrarea depozitului ecologic de deșeuri- celula1</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24</w:t>
      </w:r>
      <w:r w:rsidRPr="00683D05">
        <w:rPr>
          <w:sz w:val="20"/>
          <w:szCs w:val="20"/>
          <w:lang w:val="ro-RO"/>
        </w:rPr>
        <w:fldChar w:fldCharType="end"/>
      </w:r>
    </w:p>
    <w:p w:rsidR="00F16097" w:rsidRPr="00683D05" w:rsidRDefault="00F16097" w:rsidP="00F16097">
      <w:pPr>
        <w:pStyle w:val="ListParagraph"/>
        <w:numPr>
          <w:ilvl w:val="0"/>
          <w:numId w:val="57"/>
        </w:numPr>
        <w:spacing w:after="120" w:line="240" w:lineRule="auto"/>
        <w:contextualSpacing w:val="0"/>
        <w:jc w:val="both"/>
        <w:rPr>
          <w:rFonts w:cs="Arial"/>
          <w:szCs w:val="20"/>
        </w:rPr>
      </w:pPr>
      <w:bookmarkStart w:id="90" w:name="_Hlk52298612"/>
      <w:r w:rsidRPr="00683D05">
        <w:rPr>
          <w:rFonts w:cs="Arial"/>
          <w:szCs w:val="20"/>
        </w:rPr>
        <w:t xml:space="preserve">Operatorul are obligația de a </w:t>
      </w:r>
      <w:bookmarkEnd w:id="90"/>
      <w:r w:rsidRPr="00683D05">
        <w:rPr>
          <w:rFonts w:cs="Arial"/>
          <w:szCs w:val="20"/>
        </w:rPr>
        <w:t>desfășura activitatea de depozitare controlată a deșeurilor municipale, în condițiile legii, în aria administrativ-teritorială a județului Călărași.</w:t>
      </w:r>
    </w:p>
    <w:p w:rsidR="00F16097" w:rsidRPr="00683D05" w:rsidRDefault="00F16097" w:rsidP="00F16097">
      <w:pPr>
        <w:pStyle w:val="ListParagraph"/>
        <w:numPr>
          <w:ilvl w:val="0"/>
          <w:numId w:val="57"/>
        </w:numPr>
        <w:spacing w:after="120" w:line="240" w:lineRule="auto"/>
        <w:contextualSpacing w:val="0"/>
        <w:jc w:val="both"/>
        <w:rPr>
          <w:rFonts w:cs="Arial"/>
          <w:szCs w:val="20"/>
        </w:rPr>
      </w:pPr>
      <w:r w:rsidRPr="00683D05">
        <w:rPr>
          <w:rFonts w:cs="Arial"/>
          <w:szCs w:val="20"/>
        </w:rPr>
        <w:t xml:space="preserve">In acest scop, operatorul are obligația de a opera depozitul conform din cadrul CMID Ciocănești, celula I, cu capacitate proiectată de cca </w:t>
      </w:r>
      <w:r w:rsidRPr="00683D05">
        <w:rPr>
          <w:rFonts w:eastAsia="Times New Roman" w:cs="Arial"/>
          <w:szCs w:val="20"/>
          <w:lang w:eastAsia="en-GB"/>
        </w:rPr>
        <w:t>1 040 000 tone</w:t>
      </w:r>
      <w:r w:rsidRPr="00683D05">
        <w:rPr>
          <w:rFonts w:cs="Arial"/>
          <w:szCs w:val="20"/>
        </w:rPr>
        <w:t>.</w:t>
      </w:r>
    </w:p>
    <w:p w:rsidR="00F16097" w:rsidRPr="00683D05" w:rsidRDefault="00F16097" w:rsidP="00F16097">
      <w:pPr>
        <w:ind w:left="360"/>
        <w:jc w:val="both"/>
        <w:rPr>
          <w:rFonts w:cs="Arial"/>
          <w:szCs w:val="20"/>
        </w:rPr>
      </w:pPr>
    </w:p>
    <w:p w:rsidR="00F16097" w:rsidRPr="00683D05" w:rsidRDefault="00F16097" w:rsidP="00F16097">
      <w:pPr>
        <w:pStyle w:val="Caption"/>
        <w:rPr>
          <w:sz w:val="20"/>
          <w:szCs w:val="20"/>
          <w:lang w:val="ro-RO"/>
        </w:rPr>
      </w:pPr>
      <w:bookmarkStart w:id="91" w:name="_Hlk11241651"/>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25</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Depozitul de deșeuri este construit pe terenul aflat </w:t>
      </w:r>
      <w:r w:rsidRPr="00683D05">
        <w:rPr>
          <w:rFonts w:cs="Arial"/>
          <w:szCs w:val="20"/>
          <w:highlight w:val="yellow"/>
        </w:rPr>
        <w:t>în proprietatea comunei Ciocănești</w:t>
      </w:r>
      <w:r w:rsidRPr="00683D05">
        <w:rPr>
          <w:rFonts w:cs="Arial"/>
          <w:szCs w:val="20"/>
        </w:rPr>
        <w:t xml:space="preserve">, domeniu public, fiind încredințat spre administrare Consiliului Județean Călărași, în conformitate cu prevederile legale. </w:t>
      </w:r>
    </w:p>
    <w:bookmarkEnd w:id="91"/>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26</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Principalele date tehnice ale depozitului de deșeuri din cadrul CMID Ciocănești sunt cele din </w:t>
      </w:r>
      <w:r w:rsidRPr="00683D05">
        <w:rPr>
          <w:rFonts w:cs="Arial"/>
          <w:b/>
          <w:i/>
          <w:szCs w:val="20"/>
        </w:rPr>
        <w:t xml:space="preserve">Anexa 6 </w:t>
      </w:r>
      <w:r w:rsidRPr="00683D05">
        <w:rPr>
          <w:rFonts w:cs="Arial"/>
          <w:szCs w:val="20"/>
        </w:rPr>
        <w:t xml:space="preserve">la prezentul Caiet de sarcini. Fișele tehnice ale echipamentelor sunt cele prezentate în </w:t>
      </w:r>
      <w:r w:rsidRPr="00683D05">
        <w:rPr>
          <w:rFonts w:cs="Arial"/>
          <w:b/>
          <w:i/>
          <w:szCs w:val="20"/>
        </w:rPr>
        <w:t>Anexa 9</w:t>
      </w:r>
      <w:r w:rsidRPr="00683D05">
        <w:rPr>
          <w:rFonts w:cs="Arial"/>
          <w:szCs w:val="20"/>
        </w:rPr>
        <w:t xml:space="preserve"> la prezentul Caiet de sarcini. </w:t>
      </w:r>
    </w:p>
    <w:p w:rsidR="00F16097" w:rsidRPr="00683D05" w:rsidRDefault="00F16097" w:rsidP="00F16097">
      <w:pPr>
        <w:jc w:val="both"/>
        <w:rPr>
          <w:rFonts w:cs="Arial"/>
          <w:szCs w:val="20"/>
        </w:rPr>
      </w:pPr>
      <w:r w:rsidRPr="00683D05">
        <w:rPr>
          <w:rFonts w:cs="Arial"/>
          <w:szCs w:val="20"/>
        </w:rPr>
        <w:t>În perioada de mobilizare Operatorul va elabora propriul Manual de Operare, conform acestor specificații tehnice și a ofertei.</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27</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Depozitul de deșeuri va deservi populația întregului județ Călărași. </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28</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Cantitatea estimată de deșeuri ce urmează a fi depozitată în celula 1 a depozitului este de 1 040 000 tone, fiind necesare lucrări de investiții pe perioada de derulare a exploatării,.</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29</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Mijloacele auto si utilajele necesare efectuării lucrărilor specifice exploatării depozitului de deșeuri sunt specificate în </w:t>
      </w:r>
      <w:r w:rsidRPr="00683D05">
        <w:rPr>
          <w:rFonts w:cs="Arial"/>
          <w:b/>
          <w:i/>
          <w:szCs w:val="20"/>
        </w:rPr>
        <w:t xml:space="preserve">Anexa 9 </w:t>
      </w:r>
      <w:r w:rsidRPr="00683D05">
        <w:rPr>
          <w:rFonts w:cs="Arial"/>
          <w:szCs w:val="20"/>
        </w:rPr>
        <w:t>la Caietul de sarcini</w:t>
      </w:r>
      <w:r w:rsidRPr="00683D05">
        <w:rPr>
          <w:rFonts w:cs="Arial"/>
          <w:b/>
          <w:i/>
          <w:szCs w:val="20"/>
        </w:rPr>
        <w:t xml:space="preserve"> </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30</w:t>
      </w:r>
      <w:r w:rsidRPr="00683D05">
        <w:rPr>
          <w:sz w:val="20"/>
          <w:szCs w:val="20"/>
          <w:lang w:val="ro-RO"/>
        </w:rPr>
        <w:fldChar w:fldCharType="end"/>
      </w:r>
      <w:r w:rsidRPr="00683D05">
        <w:rPr>
          <w:sz w:val="20"/>
          <w:szCs w:val="20"/>
          <w:lang w:val="ro-RO"/>
        </w:rPr>
        <w:t xml:space="preserve"> </w:t>
      </w:r>
    </w:p>
    <w:p w:rsidR="00F16097" w:rsidRPr="00683D05" w:rsidRDefault="00F16097" w:rsidP="00F16097">
      <w:pPr>
        <w:jc w:val="both"/>
        <w:rPr>
          <w:rFonts w:cs="Arial"/>
          <w:szCs w:val="20"/>
        </w:rPr>
      </w:pPr>
      <w:r w:rsidRPr="00683D05">
        <w:rPr>
          <w:rFonts w:cs="Arial"/>
          <w:szCs w:val="20"/>
        </w:rPr>
        <w:t xml:space="preserve">Operatorul depozitului va constitui un fond pentru închiderea și urmărirea post închidere a celulei depozitului, care  se va realiza pe baza documentarii justificate a operatorului in conformitate cu prevederilor actelor normative în vigoare. </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31</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Tipurile de deșeuri care urmează a fi depozitate sunt următoarele:</w:t>
      </w:r>
    </w:p>
    <w:p w:rsidR="00F16097" w:rsidRPr="00683D05" w:rsidRDefault="00F16097" w:rsidP="00F16097">
      <w:pPr>
        <w:numPr>
          <w:ilvl w:val="0"/>
          <w:numId w:val="56"/>
        </w:numPr>
        <w:spacing w:after="120" w:line="240" w:lineRule="auto"/>
        <w:jc w:val="both"/>
        <w:rPr>
          <w:rFonts w:cs="Arial"/>
          <w:szCs w:val="20"/>
        </w:rPr>
      </w:pPr>
      <w:r w:rsidRPr="00683D05">
        <w:rPr>
          <w:rFonts w:cs="Arial"/>
          <w:szCs w:val="20"/>
        </w:rPr>
        <w:t>Refuzul stației de sortare din cadrul CMID Ciocănești (doar în cazul în care nu sunt valorificabile energetic);</w:t>
      </w:r>
    </w:p>
    <w:p w:rsidR="00F16097" w:rsidRPr="00683D05" w:rsidRDefault="00F16097" w:rsidP="00F16097">
      <w:pPr>
        <w:numPr>
          <w:ilvl w:val="0"/>
          <w:numId w:val="56"/>
        </w:numPr>
        <w:spacing w:after="120"/>
        <w:jc w:val="both"/>
        <w:rPr>
          <w:rFonts w:cs="Arial"/>
          <w:szCs w:val="20"/>
        </w:rPr>
      </w:pPr>
      <w:r w:rsidRPr="00683D05">
        <w:rPr>
          <w:rFonts w:cs="Arial"/>
          <w:szCs w:val="20"/>
        </w:rPr>
        <w:t>Deșeurile reziduale ce provin din stațiile de transfer;</w:t>
      </w:r>
    </w:p>
    <w:p w:rsidR="00F16097" w:rsidRPr="00683D05" w:rsidRDefault="00F16097" w:rsidP="00F16097">
      <w:pPr>
        <w:numPr>
          <w:ilvl w:val="0"/>
          <w:numId w:val="56"/>
        </w:numPr>
        <w:spacing w:after="120"/>
        <w:jc w:val="both"/>
        <w:rPr>
          <w:rFonts w:cs="Arial"/>
          <w:szCs w:val="20"/>
        </w:rPr>
      </w:pPr>
      <w:r w:rsidRPr="00683D05">
        <w:rPr>
          <w:rFonts w:cs="Arial"/>
          <w:szCs w:val="20"/>
        </w:rPr>
        <w:lastRenderedPageBreak/>
        <w:t>Nămolurile rezultate de la stațiile de epurare orășenești, după caz;</w:t>
      </w:r>
    </w:p>
    <w:p w:rsidR="00F16097" w:rsidRPr="00683D05" w:rsidRDefault="00F16097" w:rsidP="00F16097">
      <w:pPr>
        <w:numPr>
          <w:ilvl w:val="0"/>
          <w:numId w:val="56"/>
        </w:numPr>
        <w:spacing w:after="120"/>
        <w:jc w:val="both"/>
        <w:rPr>
          <w:rFonts w:cs="Arial"/>
          <w:szCs w:val="20"/>
        </w:rPr>
      </w:pPr>
      <w:r w:rsidRPr="00683D05">
        <w:rPr>
          <w:rFonts w:cs="Arial"/>
          <w:szCs w:val="20"/>
        </w:rPr>
        <w:t>Refuzul stației de compostare care operează in cadrul CMID;</w:t>
      </w:r>
    </w:p>
    <w:p w:rsidR="00F16097" w:rsidRPr="00683D05" w:rsidRDefault="00F16097" w:rsidP="00F16097">
      <w:pPr>
        <w:numPr>
          <w:ilvl w:val="0"/>
          <w:numId w:val="56"/>
        </w:numPr>
        <w:spacing w:after="120"/>
        <w:jc w:val="both"/>
        <w:rPr>
          <w:rFonts w:cs="Arial"/>
          <w:szCs w:val="20"/>
        </w:rPr>
      </w:pPr>
      <w:r w:rsidRPr="00683D05">
        <w:rPr>
          <w:rFonts w:cs="Arial"/>
          <w:szCs w:val="20"/>
        </w:rPr>
        <w:t>Deșeuri din construcții și demolări care nu se pot valorifica/reutiliza în alte activități.</w:t>
      </w:r>
    </w:p>
    <w:p w:rsidR="00F16097" w:rsidRPr="00683D05" w:rsidRDefault="00F16097" w:rsidP="00F16097">
      <w:pPr>
        <w:numPr>
          <w:ilvl w:val="0"/>
          <w:numId w:val="56"/>
        </w:numPr>
        <w:spacing w:after="120" w:line="240" w:lineRule="auto"/>
        <w:jc w:val="both"/>
        <w:rPr>
          <w:rFonts w:cs="Arial"/>
          <w:szCs w:val="20"/>
        </w:rPr>
      </w:pPr>
      <w:r w:rsidRPr="00683D05">
        <w:rPr>
          <w:rFonts w:cs="Arial"/>
          <w:szCs w:val="20"/>
        </w:rPr>
        <w:t>Alte deșeuri care se regăsesc pe lista de deșeuri admise din Autorizația integrată de mediu</w:t>
      </w:r>
    </w:p>
    <w:p w:rsidR="00F16097" w:rsidRPr="00683D05" w:rsidRDefault="00F16097" w:rsidP="00F16097">
      <w:pPr>
        <w:spacing w:before="240"/>
        <w:jc w:val="both"/>
        <w:rPr>
          <w:rFonts w:cs="Arial"/>
          <w:szCs w:val="20"/>
        </w:rPr>
      </w:pPr>
      <w:r w:rsidRPr="00683D05">
        <w:rPr>
          <w:rFonts w:cs="Arial"/>
          <w:szCs w:val="20"/>
        </w:rPr>
        <w:t>Eliminarea pe depozit a deșeurile de orice altă natură și sursă se va face conform prevederilor legale, în limita capacității acestuia, și doar în urma consultării Autorității Contractante și obținerii unui aviz favorabil, cu condiția ca aceste deșeuri să se regăsească în lista de deșeuri acceptate la depozitare din Autorizația integrată de mediu.</w:t>
      </w:r>
    </w:p>
    <w:p w:rsidR="00F16097" w:rsidRPr="00683D05" w:rsidRDefault="00F16097" w:rsidP="00F16097">
      <w:pPr>
        <w:tabs>
          <w:tab w:val="left" w:pos="2880"/>
        </w:tabs>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32</w:t>
      </w:r>
      <w:r w:rsidRPr="00683D05">
        <w:rPr>
          <w:sz w:val="20"/>
          <w:szCs w:val="20"/>
          <w:lang w:val="ro-RO"/>
        </w:rPr>
        <w:fldChar w:fldCharType="end"/>
      </w:r>
    </w:p>
    <w:p w:rsidR="00F16097" w:rsidRPr="00683D05" w:rsidRDefault="00F16097" w:rsidP="00F16097">
      <w:pPr>
        <w:spacing w:line="264" w:lineRule="auto"/>
        <w:jc w:val="both"/>
        <w:rPr>
          <w:rFonts w:cs="Arial"/>
          <w:szCs w:val="20"/>
        </w:rPr>
      </w:pPr>
      <w:r w:rsidRPr="00683D05">
        <w:rPr>
          <w:rFonts w:cs="Arial"/>
          <w:szCs w:val="20"/>
        </w:rPr>
        <w:t>Cerințele minime de operare pe depozitul conform de deșeuri sunt:</w:t>
      </w:r>
    </w:p>
    <w:p w:rsidR="00F16097" w:rsidRPr="00683D05" w:rsidRDefault="00F16097" w:rsidP="00F16097">
      <w:pPr>
        <w:numPr>
          <w:ilvl w:val="0"/>
          <w:numId w:val="55"/>
        </w:numPr>
        <w:tabs>
          <w:tab w:val="clear" w:pos="1429"/>
          <w:tab w:val="num" w:pos="0"/>
        </w:tabs>
        <w:spacing w:after="120" w:line="264" w:lineRule="auto"/>
        <w:ind w:left="720" w:hanging="240"/>
        <w:jc w:val="both"/>
        <w:rPr>
          <w:rFonts w:cs="Arial"/>
          <w:szCs w:val="20"/>
        </w:rPr>
      </w:pPr>
      <w:r w:rsidRPr="00683D05">
        <w:rPr>
          <w:rFonts w:cs="Arial"/>
          <w:szCs w:val="20"/>
        </w:rPr>
        <w:t xml:space="preserve">Eliminarea a maxim 1 040 000 tone în celula I </w:t>
      </w:r>
    </w:p>
    <w:p w:rsidR="00F16097" w:rsidRPr="00683D05" w:rsidRDefault="00F16097" w:rsidP="00F16097">
      <w:pPr>
        <w:numPr>
          <w:ilvl w:val="0"/>
          <w:numId w:val="55"/>
        </w:numPr>
        <w:tabs>
          <w:tab w:val="clear" w:pos="1429"/>
          <w:tab w:val="num" w:pos="0"/>
        </w:tabs>
        <w:spacing w:after="120" w:line="264" w:lineRule="auto"/>
        <w:ind w:left="720" w:hanging="240"/>
        <w:jc w:val="both"/>
        <w:rPr>
          <w:rFonts w:cs="Arial"/>
          <w:szCs w:val="20"/>
        </w:rPr>
      </w:pPr>
      <w:r w:rsidRPr="00683D05">
        <w:rPr>
          <w:rFonts w:cs="Arial"/>
          <w:szCs w:val="20"/>
        </w:rPr>
        <w:t>Cantitatea maximă de deșeu biodegradabil permisă la depozitare este de 24618 tone/an, corelată însă cu toate cerințele minimale de la celelalte instalații.</w:t>
      </w:r>
    </w:p>
    <w:p w:rsidR="00F16097" w:rsidRPr="00683D05" w:rsidRDefault="00F16097" w:rsidP="00F16097">
      <w:pPr>
        <w:numPr>
          <w:ilvl w:val="0"/>
          <w:numId w:val="55"/>
        </w:numPr>
        <w:tabs>
          <w:tab w:val="clear" w:pos="1429"/>
          <w:tab w:val="num" w:pos="0"/>
        </w:tabs>
        <w:spacing w:after="120" w:line="264" w:lineRule="auto"/>
        <w:ind w:left="720" w:hanging="240"/>
        <w:jc w:val="both"/>
        <w:rPr>
          <w:rFonts w:cs="Arial"/>
          <w:szCs w:val="20"/>
        </w:rPr>
      </w:pPr>
      <w:r w:rsidRPr="00683D05">
        <w:rPr>
          <w:rFonts w:cs="Arial"/>
          <w:szCs w:val="20"/>
        </w:rPr>
        <w:t>Eliminarea a maxim 30% din deșeurile de construcții și demolări intrate în CMID Ciocănești</w:t>
      </w:r>
    </w:p>
    <w:p w:rsidR="00F16097" w:rsidRPr="00683D05" w:rsidRDefault="00F16097" w:rsidP="00F16097">
      <w:pPr>
        <w:pStyle w:val="ListParagraph"/>
        <w:numPr>
          <w:ilvl w:val="0"/>
          <w:numId w:val="55"/>
        </w:numPr>
        <w:tabs>
          <w:tab w:val="clear" w:pos="1429"/>
          <w:tab w:val="num" w:pos="1080"/>
        </w:tabs>
        <w:spacing w:after="120" w:line="240" w:lineRule="auto"/>
        <w:ind w:left="810"/>
        <w:contextualSpacing w:val="0"/>
        <w:jc w:val="both"/>
        <w:rPr>
          <w:rFonts w:cs="Arial"/>
          <w:szCs w:val="20"/>
        </w:rPr>
      </w:pPr>
      <w:r w:rsidRPr="00683D05">
        <w:rPr>
          <w:rFonts w:cs="Arial"/>
          <w:szCs w:val="20"/>
        </w:rPr>
        <w:t>Nu se depozita direct nicio cantitate de deșeuri municipale colectate selectiv, fără tratare prealabilă în stația de sortare sau stația de compostare</w:t>
      </w:r>
    </w:p>
    <w:p w:rsidR="00F16097" w:rsidRPr="00683D05" w:rsidRDefault="00F16097" w:rsidP="00F16097">
      <w:pPr>
        <w:pStyle w:val="ListParagraph"/>
        <w:numPr>
          <w:ilvl w:val="0"/>
          <w:numId w:val="55"/>
        </w:numPr>
        <w:tabs>
          <w:tab w:val="clear" w:pos="1429"/>
          <w:tab w:val="num" w:pos="1080"/>
        </w:tabs>
        <w:spacing w:after="120" w:line="240" w:lineRule="auto"/>
        <w:ind w:left="810"/>
        <w:contextualSpacing w:val="0"/>
        <w:jc w:val="both"/>
        <w:rPr>
          <w:rFonts w:cs="Arial"/>
          <w:szCs w:val="20"/>
        </w:rPr>
      </w:pPr>
      <w:r w:rsidRPr="00683D05">
        <w:rPr>
          <w:rFonts w:cs="Arial"/>
          <w:szCs w:val="20"/>
        </w:rPr>
        <w:t>Cantitatea de nămol de la statiile de epurare permisă la depozitare va reprezenta anual maxim 10% din cantitatea reziduuri municipale depozitate.</w:t>
      </w:r>
    </w:p>
    <w:p w:rsidR="00F16097" w:rsidRPr="00683D05" w:rsidRDefault="00F16097" w:rsidP="00F16097">
      <w:pPr>
        <w:pStyle w:val="ListParagraph"/>
        <w:numPr>
          <w:ilvl w:val="0"/>
          <w:numId w:val="55"/>
        </w:numPr>
        <w:tabs>
          <w:tab w:val="clear" w:pos="1429"/>
          <w:tab w:val="num" w:pos="1080"/>
        </w:tabs>
        <w:spacing w:after="120" w:line="240" w:lineRule="auto"/>
        <w:ind w:left="810"/>
        <w:contextualSpacing w:val="0"/>
        <w:jc w:val="both"/>
        <w:rPr>
          <w:rFonts w:cs="Arial"/>
          <w:szCs w:val="20"/>
        </w:rPr>
      </w:pPr>
      <w:r w:rsidRPr="00683D05">
        <w:rPr>
          <w:rFonts w:cs="Arial"/>
          <w:szCs w:val="20"/>
        </w:rPr>
        <w:t xml:space="preserve">In conformitate cu Art.8 alin (6) </w:t>
      </w:r>
      <w:r w:rsidRPr="00683D05">
        <w:rPr>
          <w:rFonts w:cs="Arial"/>
          <w:i/>
          <w:iCs/>
          <w:szCs w:val="20"/>
        </w:rPr>
        <w:t>Depozitarea deşeurilor, conform prevederilor alin. (1) şi (2), este permisă numai dacă deşeurile sunt supuse în prealabil unor operaţii de tratare fezabile tehnic şi care contribuie la îndeplinirea obiectivelor stabilite în prezenta ordonanţă</w:t>
      </w:r>
      <w:r w:rsidRPr="00683D05">
        <w:rPr>
          <w:rFonts w:cs="Arial"/>
          <w:szCs w:val="20"/>
        </w:rPr>
        <w:t>.</w:t>
      </w:r>
    </w:p>
    <w:p w:rsidR="00F16097" w:rsidRPr="00683D05" w:rsidRDefault="00F16097" w:rsidP="00F16097">
      <w:pPr>
        <w:pStyle w:val="ListParagraph"/>
        <w:ind w:left="810"/>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33</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Prestarea activității de administrare a depozitului de deșeuri și instalațiilor aferente se va executa astfel încât sa se realizeze: </w:t>
      </w:r>
    </w:p>
    <w:p w:rsidR="00F16097" w:rsidRPr="00683D05" w:rsidRDefault="00F16097" w:rsidP="00F16097">
      <w:pPr>
        <w:jc w:val="both"/>
        <w:rPr>
          <w:rFonts w:cs="Arial"/>
          <w:szCs w:val="20"/>
        </w:rPr>
      </w:pPr>
      <w:r w:rsidRPr="00683D05">
        <w:rPr>
          <w:rFonts w:cs="Arial"/>
          <w:szCs w:val="20"/>
        </w:rPr>
        <w:t xml:space="preserve">a) continuitatea activității, indiferent de anotimp și condițiile meteo, cu respectarea prevederilor contractuale; </w:t>
      </w:r>
    </w:p>
    <w:p w:rsidR="00F16097" w:rsidRPr="00683D05" w:rsidRDefault="00F16097" w:rsidP="00F16097">
      <w:pPr>
        <w:jc w:val="both"/>
        <w:rPr>
          <w:rFonts w:cs="Arial"/>
          <w:szCs w:val="20"/>
        </w:rPr>
      </w:pPr>
      <w:r w:rsidRPr="00683D05">
        <w:rPr>
          <w:rFonts w:cs="Arial"/>
          <w:szCs w:val="20"/>
        </w:rPr>
        <w:t xml:space="preserve">b) controlul calității serviciului prestat; </w:t>
      </w:r>
    </w:p>
    <w:p w:rsidR="00F16097" w:rsidRPr="00683D05" w:rsidRDefault="00F16097" w:rsidP="00F16097">
      <w:pPr>
        <w:jc w:val="both"/>
        <w:rPr>
          <w:rFonts w:cs="Arial"/>
          <w:szCs w:val="20"/>
        </w:rPr>
      </w:pPr>
      <w:r w:rsidRPr="00683D05">
        <w:rPr>
          <w:rFonts w:cs="Arial"/>
          <w:szCs w:val="20"/>
        </w:rPr>
        <w:t xml:space="preserve">c) respectarea instrucțiunilor/procedurilor interne de prestare a activității; </w:t>
      </w:r>
    </w:p>
    <w:p w:rsidR="00F16097" w:rsidRPr="00683D05" w:rsidRDefault="00F16097" w:rsidP="00F16097">
      <w:pPr>
        <w:jc w:val="both"/>
        <w:rPr>
          <w:rFonts w:cs="Arial"/>
          <w:szCs w:val="20"/>
        </w:rPr>
      </w:pPr>
      <w:r w:rsidRPr="00683D05">
        <w:rPr>
          <w:rFonts w:cs="Arial"/>
          <w:szCs w:val="20"/>
        </w:rPr>
        <w:t xml:space="preserve">d) respectarea Regulamentului serviciului de salubrizare al județului Călărași aprobat, în condițiile legii; </w:t>
      </w:r>
    </w:p>
    <w:p w:rsidR="00F16097" w:rsidRPr="00683D05" w:rsidRDefault="00F16097" w:rsidP="00F16097">
      <w:pPr>
        <w:jc w:val="both"/>
        <w:rPr>
          <w:rFonts w:cs="Arial"/>
          <w:szCs w:val="20"/>
        </w:rPr>
      </w:pPr>
      <w:r w:rsidRPr="00683D05">
        <w:rPr>
          <w:rFonts w:cs="Arial"/>
          <w:szCs w:val="20"/>
        </w:rPr>
        <w:t xml:space="preserve">e) prestarea activității pe baza principiilor de eficientă economică, având ca obiectiv reducerea costurilor de depozitare a deșeurilor; </w:t>
      </w:r>
    </w:p>
    <w:p w:rsidR="00F16097" w:rsidRPr="00683D05" w:rsidRDefault="00F16097" w:rsidP="00F16097">
      <w:pPr>
        <w:jc w:val="both"/>
        <w:rPr>
          <w:rFonts w:cs="Arial"/>
          <w:szCs w:val="20"/>
        </w:rPr>
      </w:pPr>
      <w:r w:rsidRPr="00683D05">
        <w:rPr>
          <w:rFonts w:cs="Arial"/>
          <w:szCs w:val="20"/>
        </w:rPr>
        <w:t xml:space="preserve">f) asigurarea mijloacelor auto și utilajelor adecvate suplimentare pentru efectuarea lucrărilor în incinta depozitului de deșeuri (daca este cazul); </w:t>
      </w:r>
    </w:p>
    <w:p w:rsidR="00F16097" w:rsidRPr="00683D05" w:rsidRDefault="00F16097" w:rsidP="00F16097">
      <w:pPr>
        <w:jc w:val="both"/>
        <w:rPr>
          <w:rFonts w:cs="Arial"/>
          <w:szCs w:val="20"/>
        </w:rPr>
      </w:pPr>
      <w:r w:rsidRPr="00683D05">
        <w:rPr>
          <w:rFonts w:cs="Arial"/>
          <w:szCs w:val="20"/>
        </w:rPr>
        <w:t xml:space="preserve">g) asigurarea, pe toată durata de executare a serviciului, de personal calificat și în număr suficient; </w:t>
      </w:r>
    </w:p>
    <w:p w:rsidR="00F16097" w:rsidRPr="00683D05" w:rsidRDefault="00F16097" w:rsidP="00F16097">
      <w:pPr>
        <w:jc w:val="both"/>
        <w:rPr>
          <w:rFonts w:cs="Arial"/>
          <w:szCs w:val="20"/>
        </w:rPr>
      </w:pPr>
      <w:r w:rsidRPr="00683D05">
        <w:rPr>
          <w:rFonts w:cs="Arial"/>
          <w:szCs w:val="20"/>
        </w:rPr>
        <w:t xml:space="preserve">h) acceptarea la depozitare a deșeurilor care îndeplinesc criteriile corespunzătoare clasei depozitului și stabilite de actele normative în vigoare; </w:t>
      </w:r>
    </w:p>
    <w:p w:rsidR="00F16097" w:rsidRPr="00683D05" w:rsidRDefault="00F16097" w:rsidP="00F16097">
      <w:pPr>
        <w:jc w:val="both"/>
        <w:rPr>
          <w:rFonts w:cs="Arial"/>
          <w:szCs w:val="20"/>
        </w:rPr>
      </w:pPr>
      <w:r w:rsidRPr="00683D05">
        <w:rPr>
          <w:rFonts w:cs="Arial"/>
          <w:szCs w:val="20"/>
        </w:rPr>
        <w:t xml:space="preserve">i) prevenirea sau reducerea cât de mult posibil a efectelor negative asupra mediului și sănătății umane, generate de depozitarea deșeurilor pe toată durata de exploatare a depozitului. </w:t>
      </w:r>
    </w:p>
    <w:p w:rsidR="00F16097" w:rsidRPr="00683D05" w:rsidRDefault="00F16097" w:rsidP="00F16097">
      <w:pPr>
        <w:jc w:val="both"/>
        <w:rPr>
          <w:rFonts w:cs="Arial"/>
          <w:szCs w:val="20"/>
        </w:rPr>
      </w:pPr>
    </w:p>
    <w:p w:rsidR="00F16097" w:rsidRPr="00683D05" w:rsidRDefault="00F16097" w:rsidP="00F16097">
      <w:pPr>
        <w:jc w:val="both"/>
        <w:rPr>
          <w:rFonts w:cs="Arial"/>
          <w:szCs w:val="20"/>
          <w:u w:val="single"/>
        </w:rPr>
      </w:pPr>
      <w:r w:rsidRPr="00683D05">
        <w:rPr>
          <w:rFonts w:cs="Arial"/>
          <w:szCs w:val="20"/>
          <w:u w:val="single"/>
        </w:rPr>
        <w:t xml:space="preserve">Activitatea 4: Operarea si administrarea Stațiilor de transfer Călărași, Oltenița, Lehliu gara </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34</w:t>
      </w:r>
      <w:r w:rsidRPr="00683D05">
        <w:rPr>
          <w:sz w:val="20"/>
          <w:szCs w:val="20"/>
          <w:lang w:val="ro-RO"/>
        </w:rPr>
        <w:fldChar w:fldCharType="end"/>
      </w:r>
    </w:p>
    <w:p w:rsidR="00F16097" w:rsidRPr="00683D05" w:rsidRDefault="00F16097" w:rsidP="00F16097">
      <w:pPr>
        <w:pStyle w:val="ListParagraph"/>
        <w:numPr>
          <w:ilvl w:val="0"/>
          <w:numId w:val="58"/>
        </w:numPr>
        <w:spacing w:after="120" w:line="240" w:lineRule="auto"/>
        <w:ind w:left="0" w:firstLine="0"/>
        <w:contextualSpacing w:val="0"/>
        <w:jc w:val="both"/>
        <w:rPr>
          <w:rFonts w:cs="Arial"/>
          <w:szCs w:val="20"/>
        </w:rPr>
      </w:pPr>
      <w:r w:rsidRPr="00683D05">
        <w:rPr>
          <w:rFonts w:cs="Arial"/>
          <w:szCs w:val="20"/>
        </w:rPr>
        <w:t xml:space="preserve">Operatorul care va administra Centrul de Management Integrat al Deșeurilor Ciocănești are obligația de a opera și administra Stațiile de transfer, în aria administrativ-teritorială a județului Călărași ale cărei date sunt prezentate în </w:t>
      </w:r>
      <w:r w:rsidRPr="00683D05">
        <w:rPr>
          <w:rFonts w:cs="Arial"/>
          <w:b/>
          <w:i/>
          <w:szCs w:val="20"/>
        </w:rPr>
        <w:t>Anexa</w:t>
      </w:r>
      <w:r w:rsidRPr="00683D05">
        <w:rPr>
          <w:rFonts w:cs="Arial"/>
          <w:i/>
          <w:szCs w:val="20"/>
        </w:rPr>
        <w:t xml:space="preserve"> 7 </w:t>
      </w:r>
      <w:r w:rsidRPr="00683D05">
        <w:rPr>
          <w:rFonts w:cs="Arial"/>
          <w:szCs w:val="20"/>
        </w:rPr>
        <w:t xml:space="preserve">la prezentul Caiet de sarcini. </w:t>
      </w:r>
    </w:p>
    <w:p w:rsidR="00F16097" w:rsidRPr="00683D05" w:rsidRDefault="00F16097" w:rsidP="00F16097">
      <w:pPr>
        <w:pStyle w:val="ListParagraph"/>
        <w:numPr>
          <w:ilvl w:val="0"/>
          <w:numId w:val="58"/>
        </w:numPr>
        <w:spacing w:after="120" w:line="240" w:lineRule="auto"/>
        <w:ind w:left="0" w:firstLine="0"/>
        <w:contextualSpacing w:val="0"/>
        <w:jc w:val="both"/>
        <w:rPr>
          <w:rFonts w:cs="Arial"/>
          <w:szCs w:val="20"/>
        </w:rPr>
      </w:pPr>
      <w:r w:rsidRPr="00683D05">
        <w:rPr>
          <w:rFonts w:cs="Arial"/>
          <w:szCs w:val="20"/>
        </w:rPr>
        <w:t>Transferul deșeurilor reziduale colectate in zonele aflate in aria administrativ-teritoriala a județului Călărași din stațiile de transfer in CMID Ciocănești</w:t>
      </w:r>
    </w:p>
    <w:p w:rsidR="00F16097" w:rsidRPr="00683D05" w:rsidRDefault="00F16097" w:rsidP="00F16097">
      <w:pPr>
        <w:jc w:val="both"/>
        <w:rPr>
          <w:rFonts w:cs="Arial"/>
          <w:szCs w:val="20"/>
          <w:u w:val="single"/>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35</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 xml:space="preserve">Lista echipamentelor prevăzute prin proiect pentru Stațiile de transfer este prezentată în </w:t>
      </w:r>
      <w:r w:rsidRPr="00683D05">
        <w:rPr>
          <w:rFonts w:cs="Arial"/>
          <w:b/>
          <w:i/>
          <w:szCs w:val="20"/>
        </w:rPr>
        <w:t xml:space="preserve">Anexa 9 </w:t>
      </w:r>
      <w:r w:rsidRPr="00683D05">
        <w:rPr>
          <w:rFonts w:cs="Arial"/>
          <w:szCs w:val="20"/>
        </w:rPr>
        <w:t>la Caietul de Sarcini.</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36</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Specificațiile tehnice legate de executarea activităților, verificarea, inspecția și condițiile de lucru, aspectele privitoare la protecția muncii, prevenirea și stingerea incendiilor și la protecția mediului, care trebuie respectate pe parcursul prestării activității de administrare a Stațiilor de transfer sunt detaliate în Fișele tehnice ale echipamentelor și utilajelor.</w:t>
      </w:r>
    </w:p>
    <w:p w:rsidR="00F16097" w:rsidRPr="00683D05" w:rsidRDefault="00F16097" w:rsidP="00F16097">
      <w:pPr>
        <w:jc w:val="both"/>
        <w:rPr>
          <w:rFonts w:cs="Arial"/>
          <w:szCs w:val="20"/>
        </w:rPr>
      </w:pPr>
      <w:r w:rsidRPr="00683D05">
        <w:rPr>
          <w:rFonts w:cs="Arial"/>
          <w:szCs w:val="20"/>
        </w:rPr>
        <w:t>În perioada de mobilizare Operatorul va elabora Manualul de Operare, conform acestor specificații tehnice și a ofertei.</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37</w:t>
      </w:r>
      <w:r w:rsidRPr="00683D05">
        <w:rPr>
          <w:sz w:val="20"/>
          <w:szCs w:val="20"/>
          <w:lang w:val="ro-RO"/>
        </w:rPr>
        <w:fldChar w:fldCharType="end"/>
      </w:r>
    </w:p>
    <w:p w:rsidR="00F16097" w:rsidRPr="00683D05" w:rsidRDefault="00F16097" w:rsidP="00F16097">
      <w:pPr>
        <w:tabs>
          <w:tab w:val="left" w:pos="0"/>
        </w:tabs>
        <w:jc w:val="both"/>
        <w:rPr>
          <w:rFonts w:cs="Arial"/>
          <w:szCs w:val="20"/>
        </w:rPr>
      </w:pPr>
      <w:r w:rsidRPr="00683D05">
        <w:rPr>
          <w:rFonts w:cs="Arial"/>
          <w:szCs w:val="20"/>
        </w:rPr>
        <w:t xml:space="preserve">Stațiile de transfer au capacitățile proiectate astfel: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6"/>
        <w:gridCol w:w="4111"/>
      </w:tblGrid>
      <w:tr w:rsidR="00F16097" w:rsidRPr="00683D05" w:rsidTr="003E2DC0">
        <w:tc>
          <w:tcPr>
            <w:tcW w:w="5276" w:type="dxa"/>
            <w:shd w:val="clear" w:color="auto" w:fill="auto"/>
          </w:tcPr>
          <w:p w:rsidR="00F16097" w:rsidRPr="00683D05" w:rsidRDefault="00F16097" w:rsidP="003E2DC0">
            <w:pPr>
              <w:jc w:val="both"/>
              <w:rPr>
                <w:rFonts w:cs="Arial"/>
                <w:szCs w:val="20"/>
              </w:rPr>
            </w:pPr>
            <w:r w:rsidRPr="00683D05">
              <w:rPr>
                <w:rFonts w:cs="Arial"/>
                <w:szCs w:val="20"/>
              </w:rPr>
              <w:t>stație de transfer Lehliu Gara</w:t>
            </w:r>
          </w:p>
        </w:tc>
        <w:tc>
          <w:tcPr>
            <w:tcW w:w="4111" w:type="dxa"/>
            <w:shd w:val="clear" w:color="auto" w:fill="auto"/>
          </w:tcPr>
          <w:p w:rsidR="00F16097" w:rsidRPr="00683D05" w:rsidRDefault="00F16097" w:rsidP="003E2DC0">
            <w:pPr>
              <w:jc w:val="both"/>
              <w:rPr>
                <w:rFonts w:cs="Arial"/>
                <w:szCs w:val="20"/>
              </w:rPr>
            </w:pPr>
            <w:r w:rsidRPr="00683D05">
              <w:rPr>
                <w:rFonts w:cs="Arial"/>
                <w:szCs w:val="20"/>
              </w:rPr>
              <w:t>10 211 tone/an</w:t>
            </w:r>
          </w:p>
        </w:tc>
      </w:tr>
      <w:tr w:rsidR="00F16097" w:rsidRPr="00683D05" w:rsidTr="003E2DC0">
        <w:tc>
          <w:tcPr>
            <w:tcW w:w="5276" w:type="dxa"/>
            <w:shd w:val="clear" w:color="auto" w:fill="auto"/>
          </w:tcPr>
          <w:p w:rsidR="00F16097" w:rsidRPr="00683D05" w:rsidRDefault="00F16097" w:rsidP="003E2DC0">
            <w:pPr>
              <w:jc w:val="both"/>
              <w:rPr>
                <w:rFonts w:cs="Arial"/>
                <w:szCs w:val="20"/>
              </w:rPr>
            </w:pPr>
            <w:r w:rsidRPr="00683D05">
              <w:rPr>
                <w:rFonts w:cs="Arial"/>
                <w:szCs w:val="20"/>
              </w:rPr>
              <w:t>stație de transfer Oltenița</w:t>
            </w:r>
          </w:p>
        </w:tc>
        <w:tc>
          <w:tcPr>
            <w:tcW w:w="4111" w:type="dxa"/>
            <w:shd w:val="clear" w:color="auto" w:fill="auto"/>
          </w:tcPr>
          <w:p w:rsidR="00F16097" w:rsidRPr="00683D05" w:rsidRDefault="00F16097" w:rsidP="003E2DC0">
            <w:pPr>
              <w:jc w:val="both"/>
              <w:rPr>
                <w:rFonts w:cs="Arial"/>
                <w:szCs w:val="20"/>
              </w:rPr>
            </w:pPr>
            <w:r w:rsidRPr="00683D05">
              <w:rPr>
                <w:rFonts w:cs="Arial"/>
                <w:szCs w:val="20"/>
              </w:rPr>
              <w:t>27 352 tone /an</w:t>
            </w:r>
          </w:p>
        </w:tc>
      </w:tr>
      <w:tr w:rsidR="00F16097" w:rsidRPr="00683D05" w:rsidTr="003E2DC0">
        <w:tc>
          <w:tcPr>
            <w:tcW w:w="5276" w:type="dxa"/>
            <w:shd w:val="clear" w:color="auto" w:fill="auto"/>
          </w:tcPr>
          <w:p w:rsidR="00F16097" w:rsidRPr="00683D05" w:rsidRDefault="00F16097" w:rsidP="003E2DC0">
            <w:pPr>
              <w:jc w:val="both"/>
              <w:rPr>
                <w:rFonts w:cs="Arial"/>
                <w:szCs w:val="20"/>
              </w:rPr>
            </w:pPr>
            <w:r w:rsidRPr="00683D05">
              <w:rPr>
                <w:rFonts w:cs="Arial"/>
                <w:szCs w:val="20"/>
              </w:rPr>
              <w:t>stație de transfer Călărași</w:t>
            </w:r>
          </w:p>
        </w:tc>
        <w:tc>
          <w:tcPr>
            <w:tcW w:w="4111" w:type="dxa"/>
            <w:shd w:val="clear" w:color="auto" w:fill="auto"/>
          </w:tcPr>
          <w:p w:rsidR="00F16097" w:rsidRPr="00683D05" w:rsidRDefault="00F16097" w:rsidP="003E2DC0">
            <w:pPr>
              <w:jc w:val="both"/>
              <w:rPr>
                <w:rFonts w:cs="Arial"/>
                <w:szCs w:val="20"/>
              </w:rPr>
            </w:pPr>
            <w:r w:rsidRPr="00683D05">
              <w:rPr>
                <w:rFonts w:cs="Arial"/>
                <w:szCs w:val="20"/>
              </w:rPr>
              <w:t>33 614 tone/an</w:t>
            </w:r>
          </w:p>
        </w:tc>
      </w:tr>
    </w:tbl>
    <w:p w:rsidR="00F16097" w:rsidRPr="00683D05" w:rsidRDefault="00F16097" w:rsidP="00F16097">
      <w:pPr>
        <w:tabs>
          <w:tab w:val="left" w:pos="0"/>
        </w:tabs>
        <w:jc w:val="both"/>
        <w:rPr>
          <w:rFonts w:cs="Arial"/>
          <w:szCs w:val="20"/>
        </w:rPr>
      </w:pPr>
    </w:p>
    <w:p w:rsidR="00F16097" w:rsidRPr="00683D05" w:rsidRDefault="00F16097" w:rsidP="00F16097">
      <w:pPr>
        <w:tabs>
          <w:tab w:val="left" w:pos="0"/>
        </w:tabs>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38</w:t>
      </w:r>
      <w:r w:rsidRPr="00683D05">
        <w:rPr>
          <w:sz w:val="20"/>
          <w:szCs w:val="20"/>
          <w:lang w:val="ro-RO"/>
        </w:rPr>
        <w:fldChar w:fldCharType="end"/>
      </w:r>
    </w:p>
    <w:p w:rsidR="00F16097" w:rsidRPr="00683D05" w:rsidRDefault="00F16097" w:rsidP="00F16097">
      <w:pPr>
        <w:pStyle w:val="ListParagraph"/>
        <w:numPr>
          <w:ilvl w:val="0"/>
          <w:numId w:val="59"/>
        </w:numPr>
        <w:spacing w:after="120" w:line="240" w:lineRule="auto"/>
        <w:ind w:left="0" w:firstLine="21"/>
        <w:contextualSpacing w:val="0"/>
        <w:jc w:val="both"/>
        <w:rPr>
          <w:rFonts w:cs="Arial"/>
          <w:szCs w:val="20"/>
        </w:rPr>
      </w:pPr>
      <w:r w:rsidRPr="00683D05">
        <w:rPr>
          <w:rFonts w:cs="Arial"/>
          <w:szCs w:val="20"/>
        </w:rPr>
        <w:t>Operatorul va colecta selectiv deșeurile voluminoase, din fiecare zona (Lehliu-Gara, Oltenița, Călărași si Ciocănești), pe baza comenzilor emise de către generatorul de deșeuri. In baza comenzilor emise, Operatorul va stabili împreuna cu solicitantul ora si data ridicării acestor deșeuri. Precolectarea acestor tipuri de deșeuri, voluminoase, se va face în recipientele (containerele special adaptate acestui scop) care vor fi furnizate de către operator. Transportul acestor deșeuri voluminoase, la centrele de utilitate publica din fiecare zona 1, 2, 3, 4, se va face cu vehicule corespunzătoare, furnizate de către operator. Colectarea se va efectua in baza unor campanii semestriale.</w:t>
      </w:r>
    </w:p>
    <w:p w:rsidR="00F16097" w:rsidRPr="00683D05" w:rsidRDefault="00F16097" w:rsidP="00F16097">
      <w:pPr>
        <w:pStyle w:val="ListParagraph"/>
        <w:numPr>
          <w:ilvl w:val="0"/>
          <w:numId w:val="59"/>
        </w:numPr>
        <w:spacing w:after="120" w:line="240" w:lineRule="auto"/>
        <w:ind w:left="0" w:firstLine="21"/>
        <w:contextualSpacing w:val="0"/>
        <w:jc w:val="both"/>
        <w:rPr>
          <w:rFonts w:cs="Arial"/>
          <w:szCs w:val="20"/>
        </w:rPr>
      </w:pPr>
      <w:r w:rsidRPr="00683D05">
        <w:rPr>
          <w:rFonts w:cs="Arial"/>
          <w:szCs w:val="20"/>
        </w:rPr>
        <w:t>Deșeurile de echipamente electrice și electronice vor fi colectate prin alte sisteme decât Serviciul de Salubrizare. Operatorii autorizați cărora li s-a atribuit această sarcină d  e către UAT-uri, pot aduce deșeurile în cadrul centrelor de colectare în vederea stocării lor temporare, asigurând infrastructura necesara.</w:t>
      </w:r>
    </w:p>
    <w:p w:rsidR="00F16097" w:rsidRPr="00683D05" w:rsidRDefault="00F16097" w:rsidP="00F16097">
      <w:pPr>
        <w:pStyle w:val="ListParagraph"/>
        <w:numPr>
          <w:ilvl w:val="0"/>
          <w:numId w:val="59"/>
        </w:numPr>
        <w:spacing w:after="120" w:line="240" w:lineRule="auto"/>
        <w:ind w:left="0" w:firstLine="21"/>
        <w:contextualSpacing w:val="0"/>
        <w:jc w:val="both"/>
        <w:rPr>
          <w:rFonts w:cs="Arial"/>
          <w:szCs w:val="20"/>
        </w:rPr>
      </w:pPr>
      <w:r w:rsidRPr="00683D05">
        <w:rPr>
          <w:rFonts w:cs="Arial"/>
          <w:szCs w:val="20"/>
        </w:rPr>
        <w:t>Operatorul va  sprijini Autoritatea Contractantă în stabilirea schemelor de colaborare cu producătorii/importatorii de echipamente electrice și electronice sau terții care îi reprezintă, conform prevederilor legale în vigoare, care vor asigura finanțarea activităților de stocare temporară, sortare și valorificare a DEEE-urilor care intră în cadrul Centrelor de colectare.</w:t>
      </w:r>
    </w:p>
    <w:p w:rsidR="00F16097" w:rsidRPr="00683D05" w:rsidRDefault="00F16097" w:rsidP="00F16097">
      <w:pPr>
        <w:pStyle w:val="ListParagraph"/>
        <w:numPr>
          <w:ilvl w:val="0"/>
          <w:numId w:val="59"/>
        </w:numPr>
        <w:spacing w:after="120" w:line="240" w:lineRule="auto"/>
        <w:ind w:left="0" w:firstLine="21"/>
        <w:contextualSpacing w:val="0"/>
        <w:jc w:val="both"/>
        <w:rPr>
          <w:rFonts w:cs="Arial"/>
          <w:szCs w:val="20"/>
        </w:rPr>
      </w:pPr>
      <w:r w:rsidRPr="00683D05">
        <w:rPr>
          <w:rFonts w:cs="Arial"/>
          <w:szCs w:val="20"/>
        </w:rPr>
        <w:lastRenderedPageBreak/>
        <w:t>Operatorul va colecta selectiv deșeurile din construcții - demolări, din fiecare zona (Lehliu-Gara, Oltenița, Călărași si Ciocănești), pe baza comenzilor emise de către generatorul de deșeuri. In baza comenzilor emise, Operatorul va stabili împreuna cu solicitantul ora si data ridicării acestor deșeuri. Precolectarea acestor tipuri de deșeuri, din construcții - demolări, se va face în recipientele (containerele special adaptate acestui scop) care vor fi furnizate de către operator Transportul acestor deșeuri din construcții - demolări, la depozitul conform de deșeuri nepericuloase Ciocănești, din fiecare zona 1, 2, 3, 4, se va face cu vehicule corespunzătoare, furnizate de către operator. Colectare se va face in baza unor campanii semestriale.</w:t>
      </w:r>
    </w:p>
    <w:p w:rsidR="00F16097" w:rsidRPr="00683D05" w:rsidRDefault="00F16097" w:rsidP="00F16097">
      <w:pPr>
        <w:pStyle w:val="ListParagraph"/>
        <w:numPr>
          <w:ilvl w:val="0"/>
          <w:numId w:val="59"/>
        </w:numPr>
        <w:spacing w:after="120" w:line="240" w:lineRule="auto"/>
        <w:ind w:left="0" w:firstLine="21"/>
        <w:contextualSpacing w:val="0"/>
        <w:jc w:val="both"/>
        <w:rPr>
          <w:rFonts w:cs="Arial"/>
          <w:szCs w:val="20"/>
        </w:rPr>
      </w:pPr>
      <w:r w:rsidRPr="00683D05">
        <w:rPr>
          <w:rFonts w:cs="Arial"/>
          <w:szCs w:val="20"/>
        </w:rPr>
        <w:t>Operatorul va lua masuri speciale de colectare regulata (de doua ori pe ani) a deșeurilor menajere periculoase. Precolectarea deșeurilor menajere periculoase se va face în containerele special adaptate acestui scop, care vor fi furnizate de către operator. Transportul acestor deșeuri menajere periculoase, la centrele de utilitate publica din fiecare zona 1, 2, 3, 4, se va face cu vehicule corespunzătoare, furnizate de către operator.</w:t>
      </w:r>
    </w:p>
    <w:p w:rsidR="00F16097" w:rsidRPr="00683D05" w:rsidRDefault="00F16097" w:rsidP="00F16097">
      <w:pPr>
        <w:pStyle w:val="ListParagraph"/>
        <w:numPr>
          <w:ilvl w:val="0"/>
          <w:numId w:val="59"/>
        </w:numPr>
        <w:spacing w:after="120" w:line="240" w:lineRule="auto"/>
        <w:ind w:left="0" w:firstLine="21"/>
        <w:contextualSpacing w:val="0"/>
        <w:jc w:val="both"/>
        <w:rPr>
          <w:rFonts w:cs="Arial"/>
          <w:szCs w:val="20"/>
        </w:rPr>
      </w:pPr>
      <w:r w:rsidRPr="00683D05">
        <w:rPr>
          <w:rFonts w:cs="Arial"/>
          <w:szCs w:val="20"/>
        </w:rPr>
        <w:t>Operatorul trebuie să aibă un sistem de evidentă a gestionării deșeurilor menajere periculoase din care să rezulte:</w:t>
      </w:r>
    </w:p>
    <w:p w:rsidR="00F16097" w:rsidRPr="00683D05" w:rsidRDefault="00F16097" w:rsidP="00F16097">
      <w:pPr>
        <w:pStyle w:val="ListParagraph"/>
        <w:numPr>
          <w:ilvl w:val="1"/>
          <w:numId w:val="59"/>
        </w:numPr>
        <w:spacing w:after="120" w:line="240" w:lineRule="auto"/>
        <w:contextualSpacing w:val="0"/>
        <w:jc w:val="both"/>
        <w:rPr>
          <w:rFonts w:cs="Arial"/>
          <w:szCs w:val="20"/>
        </w:rPr>
      </w:pPr>
      <w:r w:rsidRPr="00683D05">
        <w:rPr>
          <w:rFonts w:cs="Arial"/>
          <w:szCs w:val="20"/>
        </w:rPr>
        <w:t>data în care s-a realizat colectarea, transportul şi depozitarea la centrele de utilitate publica;</w:t>
      </w:r>
    </w:p>
    <w:p w:rsidR="00F16097" w:rsidRPr="00683D05" w:rsidRDefault="00F16097" w:rsidP="00F16097">
      <w:pPr>
        <w:pStyle w:val="ListParagraph"/>
        <w:numPr>
          <w:ilvl w:val="1"/>
          <w:numId w:val="59"/>
        </w:numPr>
        <w:spacing w:after="120" w:line="240" w:lineRule="auto"/>
        <w:contextualSpacing w:val="0"/>
        <w:jc w:val="both"/>
        <w:rPr>
          <w:rFonts w:cs="Arial"/>
          <w:szCs w:val="20"/>
        </w:rPr>
      </w:pPr>
      <w:r w:rsidRPr="00683D05">
        <w:rPr>
          <w:rFonts w:cs="Arial"/>
          <w:szCs w:val="20"/>
        </w:rPr>
        <w:t>generatorul de deșeuri de unde s-a făcut colectarea;</w:t>
      </w:r>
    </w:p>
    <w:p w:rsidR="00F16097" w:rsidRPr="00683D05" w:rsidRDefault="00F16097" w:rsidP="00F16097">
      <w:pPr>
        <w:pStyle w:val="ListParagraph"/>
        <w:numPr>
          <w:ilvl w:val="1"/>
          <w:numId w:val="59"/>
        </w:numPr>
        <w:spacing w:after="120" w:line="240" w:lineRule="auto"/>
        <w:contextualSpacing w:val="0"/>
        <w:jc w:val="both"/>
        <w:rPr>
          <w:rFonts w:cs="Arial"/>
          <w:szCs w:val="20"/>
        </w:rPr>
      </w:pPr>
      <w:r w:rsidRPr="00683D05">
        <w:rPr>
          <w:rFonts w:cs="Arial"/>
          <w:szCs w:val="20"/>
        </w:rPr>
        <w:t>cantitățile totale de deșeuri menajere periculoase preluate de la populație, persoane juridice de drept public şi privat;</w:t>
      </w:r>
    </w:p>
    <w:p w:rsidR="00F16097" w:rsidRPr="00683D05" w:rsidRDefault="00F16097" w:rsidP="00F16097">
      <w:pPr>
        <w:pStyle w:val="ListParagraph"/>
        <w:numPr>
          <w:ilvl w:val="0"/>
          <w:numId w:val="59"/>
        </w:numPr>
        <w:spacing w:after="0" w:line="360" w:lineRule="auto"/>
        <w:jc w:val="both"/>
        <w:rPr>
          <w:rFonts w:cs="Arial"/>
        </w:rPr>
      </w:pPr>
      <w:r w:rsidRPr="00683D05">
        <w:rPr>
          <w:rFonts w:eastAsia="Times New Roman" w:cs="Arial"/>
        </w:rPr>
        <w:t>Pentru transportul deșeurilor voluminoase sau cele din construcții si demolări operatorul va furniza vehicule corespunzătoare.</w:t>
      </w:r>
    </w:p>
    <w:p w:rsidR="00F16097" w:rsidRPr="00683D05" w:rsidRDefault="00F16097" w:rsidP="00F16097">
      <w:pPr>
        <w:pStyle w:val="ListParagraph"/>
        <w:numPr>
          <w:ilvl w:val="1"/>
          <w:numId w:val="59"/>
        </w:numPr>
        <w:spacing w:after="0" w:line="360" w:lineRule="auto"/>
        <w:jc w:val="both"/>
        <w:rPr>
          <w:rFonts w:cs="Arial"/>
        </w:rPr>
      </w:pPr>
      <w:r w:rsidRPr="00683D05">
        <w:rPr>
          <w:rFonts w:cs="Arial"/>
        </w:rPr>
        <w:t>Autospecialele (vehiculele) care vor transporta deșeurile voluminoase sau cele din constructii-demolari vor fi încărcate astfel încât deșeurile sa nu fie vizibile si sa nu fie posibila împrăștierea lor pe căile publice.</w:t>
      </w:r>
    </w:p>
    <w:p w:rsidR="00F16097" w:rsidRPr="00683D05" w:rsidRDefault="00F16097" w:rsidP="00F16097">
      <w:pPr>
        <w:pStyle w:val="ListParagraph"/>
        <w:numPr>
          <w:ilvl w:val="1"/>
          <w:numId w:val="59"/>
        </w:numPr>
        <w:spacing w:after="0" w:line="360" w:lineRule="auto"/>
        <w:jc w:val="both"/>
        <w:rPr>
          <w:rFonts w:cs="Arial"/>
        </w:rPr>
      </w:pPr>
      <w:r w:rsidRPr="00683D05">
        <w:rPr>
          <w:rFonts w:cs="Arial"/>
        </w:rPr>
        <w:t xml:space="preserve">Aceste </w:t>
      </w:r>
      <w:r w:rsidRPr="00683D05">
        <w:rPr>
          <w:rFonts w:eastAsia="Times New Roman" w:cs="Arial"/>
        </w:rPr>
        <w:t xml:space="preserve">autospecialele </w:t>
      </w:r>
      <w:r w:rsidRPr="00683D05">
        <w:rPr>
          <w:rFonts w:cs="Arial"/>
        </w:rPr>
        <w:t xml:space="preserve">(vehiculele) </w:t>
      </w:r>
      <w:r w:rsidRPr="00683D05">
        <w:rPr>
          <w:rFonts w:eastAsia="Times New Roman" w:cs="Arial"/>
        </w:rPr>
        <w:t>vor avea o stare tehnica si de întreținere corespunzătoare circulației pe drumurile publice, fără scurgeri de carburanți, lubrefianți, sau lichide reziduale, vor fi compatibile cu tipul recipientelor de precolectare, a benelor de încărcare, vor fi etanșe si vor fi personalizate cu o inscripție vizibila pe cel puțin doua laturi ale sale si nu mai mica de 1 mp.</w:t>
      </w:r>
    </w:p>
    <w:p w:rsidR="00F16097" w:rsidRPr="00683D05" w:rsidRDefault="00F16097" w:rsidP="00F16097">
      <w:pPr>
        <w:pStyle w:val="ListParagraph"/>
        <w:spacing w:after="120" w:line="240" w:lineRule="auto"/>
        <w:ind w:left="21"/>
        <w:contextualSpacing w:val="0"/>
        <w:jc w:val="both"/>
        <w:rPr>
          <w:rFonts w:cs="Arial"/>
          <w:szCs w:val="20"/>
        </w:rPr>
      </w:pPr>
    </w:p>
    <w:p w:rsidR="00F16097" w:rsidRPr="00683D05" w:rsidRDefault="00F16097" w:rsidP="00F16097">
      <w:pPr>
        <w:tabs>
          <w:tab w:val="left" w:pos="0"/>
        </w:tabs>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39</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(1) Operatorul CMID trebuie să aibă un sistem de evidentă a gestionării fluxurilor speciale de deșeuri din care să rezulte:</w:t>
      </w:r>
    </w:p>
    <w:p w:rsidR="00F16097" w:rsidRPr="00683D05" w:rsidRDefault="00F16097" w:rsidP="00F16097">
      <w:pPr>
        <w:pStyle w:val="ListParagraph"/>
        <w:numPr>
          <w:ilvl w:val="1"/>
          <w:numId w:val="60"/>
        </w:numPr>
        <w:spacing w:after="120" w:line="240" w:lineRule="auto"/>
        <w:ind w:left="709"/>
        <w:jc w:val="both"/>
        <w:rPr>
          <w:rFonts w:cs="Arial"/>
          <w:szCs w:val="20"/>
        </w:rPr>
      </w:pPr>
      <w:r w:rsidRPr="00683D05">
        <w:rPr>
          <w:rFonts w:cs="Arial"/>
          <w:szCs w:val="20"/>
        </w:rPr>
        <w:t>Data intrării deșeurilor;</w:t>
      </w:r>
    </w:p>
    <w:p w:rsidR="00F16097" w:rsidRPr="00683D05" w:rsidRDefault="00F16097" w:rsidP="00F16097">
      <w:pPr>
        <w:pStyle w:val="ListParagraph"/>
        <w:numPr>
          <w:ilvl w:val="1"/>
          <w:numId w:val="60"/>
        </w:numPr>
        <w:spacing w:after="120" w:line="240" w:lineRule="auto"/>
        <w:ind w:left="709"/>
        <w:jc w:val="both"/>
        <w:rPr>
          <w:rFonts w:cs="Arial"/>
          <w:szCs w:val="20"/>
        </w:rPr>
      </w:pPr>
      <w:r w:rsidRPr="00683D05">
        <w:rPr>
          <w:rFonts w:cs="Arial"/>
          <w:szCs w:val="20"/>
        </w:rPr>
        <w:t>Cantitățile totale preluate, pe categorii de deșeuri și proveniență (operatorii de colectare și transport, operatori autorizați, populație, persoane juridice de drept public și privat);</w:t>
      </w:r>
    </w:p>
    <w:p w:rsidR="00F16097" w:rsidRPr="00683D05" w:rsidRDefault="00F16097" w:rsidP="00F16097">
      <w:pPr>
        <w:pStyle w:val="ListParagraph"/>
        <w:numPr>
          <w:ilvl w:val="1"/>
          <w:numId w:val="60"/>
        </w:numPr>
        <w:spacing w:after="120" w:line="240" w:lineRule="auto"/>
        <w:ind w:left="709"/>
        <w:jc w:val="both"/>
        <w:rPr>
          <w:rFonts w:cs="Arial"/>
          <w:szCs w:val="20"/>
        </w:rPr>
      </w:pPr>
      <w:r w:rsidRPr="00683D05">
        <w:rPr>
          <w:rFonts w:cs="Arial"/>
          <w:szCs w:val="20"/>
        </w:rPr>
        <w:t>Cantitățile de deșeuri care sunt valorificate, pe sortimente;</w:t>
      </w:r>
    </w:p>
    <w:p w:rsidR="00F16097" w:rsidRPr="00683D05" w:rsidRDefault="00F16097" w:rsidP="00F16097">
      <w:pPr>
        <w:pStyle w:val="ListParagraph"/>
        <w:numPr>
          <w:ilvl w:val="1"/>
          <w:numId w:val="60"/>
        </w:numPr>
        <w:spacing w:after="120" w:line="240" w:lineRule="auto"/>
        <w:ind w:left="709"/>
        <w:jc w:val="both"/>
        <w:rPr>
          <w:rFonts w:cs="Arial"/>
          <w:szCs w:val="20"/>
        </w:rPr>
      </w:pPr>
      <w:r w:rsidRPr="00683D05">
        <w:rPr>
          <w:rFonts w:cs="Arial"/>
          <w:szCs w:val="20"/>
        </w:rPr>
        <w:t>Cantitățile de componente sau aparate întregi ce urmează a fi refolosite, cu denumirea lor;</w:t>
      </w:r>
    </w:p>
    <w:p w:rsidR="00F16097" w:rsidRPr="00683D05" w:rsidRDefault="00F16097" w:rsidP="00F16097">
      <w:pPr>
        <w:pStyle w:val="ListParagraph"/>
        <w:numPr>
          <w:ilvl w:val="1"/>
          <w:numId w:val="60"/>
        </w:numPr>
        <w:spacing w:after="120" w:line="240" w:lineRule="auto"/>
        <w:ind w:left="709"/>
        <w:jc w:val="both"/>
        <w:rPr>
          <w:rFonts w:cs="Arial"/>
          <w:szCs w:val="20"/>
        </w:rPr>
      </w:pPr>
      <w:r w:rsidRPr="00683D05">
        <w:rPr>
          <w:rFonts w:cs="Arial"/>
          <w:szCs w:val="20"/>
        </w:rPr>
        <w:t>Cantitățile ce urmează a fi transportate la depozitul de deșeuri;</w:t>
      </w:r>
    </w:p>
    <w:p w:rsidR="00F16097" w:rsidRPr="00683D05" w:rsidRDefault="00F16097" w:rsidP="00F16097">
      <w:pPr>
        <w:pStyle w:val="ListParagraph"/>
        <w:numPr>
          <w:ilvl w:val="1"/>
          <w:numId w:val="60"/>
        </w:numPr>
        <w:spacing w:after="240" w:line="240" w:lineRule="auto"/>
        <w:ind w:left="709"/>
        <w:jc w:val="both"/>
        <w:rPr>
          <w:rFonts w:cs="Arial"/>
          <w:szCs w:val="20"/>
        </w:rPr>
      </w:pPr>
      <w:r w:rsidRPr="00683D05">
        <w:rPr>
          <w:rFonts w:cs="Arial"/>
          <w:szCs w:val="20"/>
        </w:rPr>
        <w:t>Cantitățile ce urmează a fi eliminate în afara amplasamentului CMID Ciocănești (de ex: deșeuri periculoase din deșeuri menajere).</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40</w:t>
      </w:r>
      <w:r w:rsidRPr="00683D05">
        <w:rPr>
          <w:sz w:val="20"/>
          <w:szCs w:val="20"/>
          <w:lang w:val="ro-RO"/>
        </w:rPr>
        <w:fldChar w:fldCharType="end"/>
      </w:r>
      <w:r w:rsidRPr="00683D05">
        <w:rPr>
          <w:sz w:val="20"/>
          <w:szCs w:val="20"/>
          <w:lang w:val="ro-RO"/>
        </w:rPr>
        <w:t xml:space="preserve">  </w:t>
      </w:r>
    </w:p>
    <w:p w:rsidR="00F16097" w:rsidRPr="00683D05" w:rsidRDefault="00F16097" w:rsidP="00F16097">
      <w:pPr>
        <w:jc w:val="both"/>
        <w:rPr>
          <w:rFonts w:cs="Arial"/>
          <w:szCs w:val="20"/>
        </w:rPr>
      </w:pPr>
      <w:r w:rsidRPr="00683D05">
        <w:rPr>
          <w:rFonts w:cs="Arial"/>
          <w:szCs w:val="20"/>
        </w:rPr>
        <w:t xml:space="preserve">Prestarea activității în cadrul CMID se va executa astfel încât sa se realizeze: </w:t>
      </w:r>
    </w:p>
    <w:p w:rsidR="00F16097" w:rsidRPr="00683D05" w:rsidRDefault="00F16097" w:rsidP="00F16097">
      <w:pPr>
        <w:jc w:val="both"/>
        <w:rPr>
          <w:rFonts w:cs="Arial"/>
          <w:szCs w:val="20"/>
        </w:rPr>
      </w:pPr>
      <w:r w:rsidRPr="00683D05">
        <w:rPr>
          <w:rFonts w:cs="Arial"/>
          <w:szCs w:val="20"/>
        </w:rPr>
        <w:t xml:space="preserve">a) continuitatea activității, indiferent de anotimp și condițiile meteo, cu respectarea prevederilor contractuale; </w:t>
      </w:r>
    </w:p>
    <w:p w:rsidR="00F16097" w:rsidRPr="00683D05" w:rsidRDefault="00F16097" w:rsidP="00F16097">
      <w:pPr>
        <w:jc w:val="both"/>
        <w:rPr>
          <w:rFonts w:cs="Arial"/>
          <w:szCs w:val="20"/>
        </w:rPr>
      </w:pPr>
      <w:r w:rsidRPr="00683D05">
        <w:rPr>
          <w:rFonts w:cs="Arial"/>
          <w:szCs w:val="20"/>
        </w:rPr>
        <w:t xml:space="preserve">b) controlul calității serviciului prestat; </w:t>
      </w:r>
    </w:p>
    <w:p w:rsidR="00F16097" w:rsidRPr="00683D05" w:rsidRDefault="00F16097" w:rsidP="00F16097">
      <w:pPr>
        <w:jc w:val="both"/>
        <w:rPr>
          <w:rFonts w:cs="Arial"/>
          <w:szCs w:val="20"/>
        </w:rPr>
      </w:pPr>
      <w:r w:rsidRPr="00683D05">
        <w:rPr>
          <w:rFonts w:cs="Arial"/>
          <w:szCs w:val="20"/>
        </w:rPr>
        <w:t xml:space="preserve">c) respectarea instrucțiunilor/procedurilor interne de prestare a activității; </w:t>
      </w:r>
    </w:p>
    <w:p w:rsidR="00F16097" w:rsidRPr="00683D05" w:rsidRDefault="00F16097" w:rsidP="00F16097">
      <w:pPr>
        <w:jc w:val="both"/>
        <w:rPr>
          <w:rFonts w:cs="Arial"/>
          <w:szCs w:val="20"/>
        </w:rPr>
      </w:pPr>
      <w:r w:rsidRPr="00683D05">
        <w:rPr>
          <w:rFonts w:cs="Arial"/>
          <w:szCs w:val="20"/>
        </w:rPr>
        <w:t xml:space="preserve">d) respectarea regulamentului serviciului de salubrizare aprobat în condițiile legii; </w:t>
      </w:r>
    </w:p>
    <w:p w:rsidR="00F16097" w:rsidRPr="00683D05" w:rsidRDefault="00F16097" w:rsidP="00F16097">
      <w:pPr>
        <w:jc w:val="both"/>
        <w:rPr>
          <w:rFonts w:cs="Arial"/>
          <w:szCs w:val="20"/>
        </w:rPr>
      </w:pPr>
      <w:r w:rsidRPr="00683D05">
        <w:rPr>
          <w:rFonts w:cs="Arial"/>
          <w:szCs w:val="20"/>
        </w:rPr>
        <w:lastRenderedPageBreak/>
        <w:t>e) tinerea la zi a documentelor cu privire la cantitățile de deșeuri de stocate temporar și predate agenților economici valorificatori/eliminatori;</w:t>
      </w:r>
    </w:p>
    <w:p w:rsidR="00F16097" w:rsidRPr="00683D05" w:rsidRDefault="00F16097" w:rsidP="00F16097">
      <w:pPr>
        <w:jc w:val="both"/>
        <w:rPr>
          <w:rFonts w:cs="Arial"/>
          <w:szCs w:val="20"/>
        </w:rPr>
      </w:pPr>
      <w:r w:rsidRPr="00683D05">
        <w:rPr>
          <w:rFonts w:cs="Arial"/>
          <w:szCs w:val="20"/>
        </w:rPr>
        <w:t xml:space="preserve">f)  prestarea activității pe baza principiilor de eficientă economică, având ca obiectiv reducerea costurilor de prestare a serviciului; </w:t>
      </w:r>
    </w:p>
    <w:p w:rsidR="00F16097" w:rsidRPr="00683D05" w:rsidRDefault="00F16097" w:rsidP="00F16097">
      <w:pPr>
        <w:jc w:val="both"/>
        <w:rPr>
          <w:rFonts w:cs="Arial"/>
          <w:szCs w:val="20"/>
        </w:rPr>
      </w:pPr>
      <w:r w:rsidRPr="00683D05">
        <w:rPr>
          <w:rFonts w:cs="Arial"/>
          <w:szCs w:val="20"/>
        </w:rPr>
        <w:t xml:space="preserve">g) asigurarea mijloacelor auto și utilajelor adecvate suplimentare pentru efectuarea lucrărilor în incinta Stațiilor de transfer; </w:t>
      </w:r>
    </w:p>
    <w:p w:rsidR="00F16097" w:rsidRPr="00683D05" w:rsidRDefault="00F16097" w:rsidP="00F16097">
      <w:pPr>
        <w:jc w:val="both"/>
        <w:rPr>
          <w:rFonts w:cs="Arial"/>
          <w:szCs w:val="20"/>
        </w:rPr>
      </w:pPr>
      <w:r w:rsidRPr="00683D05">
        <w:rPr>
          <w:rFonts w:cs="Arial"/>
          <w:szCs w:val="20"/>
        </w:rPr>
        <w:t xml:space="preserve">g) asigurarea, pe toată durata de executare a serviciului, de personal calificat și în număr suficient; </w:t>
      </w:r>
    </w:p>
    <w:p w:rsidR="00F16097" w:rsidRPr="00683D05" w:rsidRDefault="00F16097" w:rsidP="00F16097">
      <w:pPr>
        <w:jc w:val="both"/>
        <w:rPr>
          <w:rFonts w:cs="Arial"/>
          <w:szCs w:val="20"/>
        </w:rPr>
      </w:pPr>
      <w:r w:rsidRPr="00683D05">
        <w:rPr>
          <w:rFonts w:cs="Arial"/>
          <w:szCs w:val="20"/>
        </w:rPr>
        <w:t xml:space="preserve">h) acceptarea în incinta Stațiilor de transfer a deșeurilor care îndeplinesc criteriile corespunzătoare de acceptare; </w:t>
      </w:r>
    </w:p>
    <w:p w:rsidR="00F16097" w:rsidRPr="00683D05" w:rsidRDefault="00F16097" w:rsidP="00F16097">
      <w:pPr>
        <w:jc w:val="both"/>
        <w:rPr>
          <w:rFonts w:cs="Arial"/>
          <w:szCs w:val="20"/>
        </w:rPr>
      </w:pPr>
      <w:r w:rsidRPr="00683D05">
        <w:rPr>
          <w:rFonts w:cs="Arial"/>
          <w:szCs w:val="20"/>
        </w:rPr>
        <w:t xml:space="preserve">i) prevenirea sau reducerea cât de mult posibil a efectelor negative asupra mediului și sănătății umane, generate de stocarea temporară a deșeurilor pe toată durata de exploatare a acestora. </w:t>
      </w:r>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41</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În cazul constatării unor deficiențe în prestarea activității, acestea vor fi considerate criterii de neconformitate și vor avea ca rezultat Avize de Rectificare din partea AC în conformitate cu Condițiile Contractului. Fiecare element al deficiențelor Serviciului, dacă este identificat, va fi numărat separat.</w:t>
      </w:r>
    </w:p>
    <w:p w:rsidR="00F16097" w:rsidRPr="00683D05" w:rsidRDefault="00F16097" w:rsidP="00F16097">
      <w:pPr>
        <w:rPr>
          <w:rFonts w:cs="Arial"/>
          <w:szCs w:val="20"/>
        </w:rPr>
      </w:pPr>
      <w:r w:rsidRPr="00683D05">
        <w:rPr>
          <w:rFonts w:cs="Arial"/>
          <w:szCs w:val="20"/>
        </w:rPr>
        <w:t xml:space="preserve">Pentru fiecare activitate care face obiectul contractului de delegare, sunt detaliate deficiențe cu caracter specific în Anexa 3 la CS. </w:t>
      </w:r>
    </w:p>
    <w:p w:rsidR="00F16097" w:rsidRPr="00683D05" w:rsidRDefault="00F16097" w:rsidP="00F16097">
      <w:pPr>
        <w:pStyle w:val="Caption"/>
        <w:rPr>
          <w:sz w:val="20"/>
          <w:szCs w:val="20"/>
          <w:lang w:val="ro-RO"/>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42</w:t>
      </w:r>
      <w:r w:rsidRPr="00683D05">
        <w:rPr>
          <w:sz w:val="20"/>
          <w:szCs w:val="20"/>
          <w:lang w:val="ro-RO"/>
        </w:rPr>
        <w:fldChar w:fldCharType="end"/>
      </w:r>
    </w:p>
    <w:p w:rsidR="00F16097" w:rsidRPr="00683D05" w:rsidRDefault="00F16097" w:rsidP="00F16097">
      <w:pPr>
        <w:jc w:val="both"/>
        <w:rPr>
          <w:rFonts w:cs="Arial"/>
          <w:szCs w:val="20"/>
        </w:rPr>
      </w:pPr>
      <w:r w:rsidRPr="00683D05">
        <w:rPr>
          <w:rFonts w:cs="Arial"/>
          <w:szCs w:val="20"/>
        </w:rPr>
        <w:t>În cazul constatării unor deficiențe serioase în prestarea activității vor avea ca rezultat Avize de Rectificare Majoră din partea AC în conformitate cu Condițiile Contractului. Fiecare element al deficiențelor Serviciului, dacă este identificat, va fi numărat separat.</w:t>
      </w:r>
    </w:p>
    <w:p w:rsidR="00F16097" w:rsidRPr="00683D05" w:rsidRDefault="00F16097" w:rsidP="00F16097">
      <w:pPr>
        <w:jc w:val="both"/>
        <w:rPr>
          <w:rFonts w:cs="Arial"/>
          <w:szCs w:val="20"/>
        </w:rPr>
      </w:pPr>
      <w:r w:rsidRPr="00683D05">
        <w:rPr>
          <w:rFonts w:cs="Arial"/>
          <w:szCs w:val="20"/>
        </w:rPr>
        <w:t>Pentru fiecare activitate care face obiectul contractului de delegare, sunt detaliate deficiențe cu caracter specific în Anexa 3 la CS.</w:t>
      </w:r>
    </w:p>
    <w:p w:rsidR="00F16097" w:rsidRPr="00683D05" w:rsidRDefault="00F16097" w:rsidP="00F16097">
      <w:pPr>
        <w:tabs>
          <w:tab w:val="left" w:pos="0"/>
        </w:tabs>
        <w:jc w:val="both"/>
        <w:rPr>
          <w:rFonts w:cs="Arial"/>
          <w:szCs w:val="20"/>
        </w:rPr>
      </w:pPr>
    </w:p>
    <w:p w:rsidR="00F16097" w:rsidRPr="00683D05" w:rsidRDefault="00F16097" w:rsidP="00F16097">
      <w:pPr>
        <w:pStyle w:val="ListParagraph"/>
        <w:numPr>
          <w:ilvl w:val="0"/>
          <w:numId w:val="38"/>
        </w:numPr>
        <w:outlineLvl w:val="1"/>
      </w:pPr>
      <w:bookmarkStart w:id="92" w:name="_Toc116469773"/>
      <w:r w:rsidRPr="00683D05">
        <w:t>Cerințe statutare</w:t>
      </w:r>
      <w:bookmarkEnd w:id="92"/>
    </w:p>
    <w:p w:rsidR="00F16097" w:rsidRPr="00683D05" w:rsidRDefault="00F16097" w:rsidP="00F16097">
      <w:pPr>
        <w:jc w:val="both"/>
        <w:rPr>
          <w:rFonts w:cs="Arial"/>
          <w:szCs w:val="20"/>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43</w:t>
      </w:r>
      <w:r w:rsidRPr="00683D05">
        <w:rPr>
          <w:sz w:val="20"/>
          <w:szCs w:val="20"/>
          <w:lang w:val="ro-RO"/>
        </w:rPr>
        <w:fldChar w:fldCharType="end"/>
      </w:r>
    </w:p>
    <w:p w:rsidR="00F16097" w:rsidRPr="00683D05" w:rsidRDefault="00F16097" w:rsidP="00F16097">
      <w:pPr>
        <w:shd w:val="clear" w:color="auto" w:fill="FFFFFF"/>
        <w:spacing w:after="0" w:line="360" w:lineRule="auto"/>
        <w:ind w:firstLine="15"/>
        <w:jc w:val="both"/>
        <w:rPr>
          <w:rFonts w:eastAsia="Times New Roman" w:cs="Arial"/>
          <w:b/>
        </w:rPr>
      </w:pPr>
    </w:p>
    <w:p w:rsidR="00F16097" w:rsidRPr="00683D05" w:rsidRDefault="00F16097" w:rsidP="00F16097">
      <w:pPr>
        <w:pStyle w:val="ListParagraph"/>
        <w:numPr>
          <w:ilvl w:val="0"/>
          <w:numId w:val="67"/>
        </w:numPr>
        <w:spacing w:after="0" w:line="360" w:lineRule="auto"/>
        <w:jc w:val="both"/>
        <w:rPr>
          <w:rFonts w:eastAsia="Times New Roman" w:cs="Arial"/>
        </w:rPr>
      </w:pPr>
      <w:bookmarkStart w:id="93" w:name="_Hlk112600562"/>
      <w:r w:rsidRPr="00683D05">
        <w:rPr>
          <w:rFonts w:eastAsia="Times New Roman" w:cs="Arial"/>
        </w:rPr>
        <w:t>Operatorul va menține valabile pe toata perioada Contractului de delegare sau va obține, după caz:</w:t>
      </w:r>
    </w:p>
    <w:p w:rsidR="00F16097" w:rsidRPr="00683D05" w:rsidRDefault="00F16097" w:rsidP="00F16097">
      <w:pPr>
        <w:pStyle w:val="ListParagraph"/>
        <w:numPr>
          <w:ilvl w:val="1"/>
          <w:numId w:val="67"/>
        </w:numPr>
        <w:spacing w:after="0" w:line="360" w:lineRule="auto"/>
        <w:jc w:val="both"/>
        <w:rPr>
          <w:rFonts w:eastAsia="Times New Roman" w:cs="Arial"/>
        </w:rPr>
      </w:pPr>
      <w:r w:rsidRPr="00683D05">
        <w:rPr>
          <w:rFonts w:eastAsia="Times New Roman" w:cs="Arial"/>
        </w:rPr>
        <w:t>autorizațiile necesare pentru operarea stațiilor de transfer, stației de compostare, stației de sortare si a depozitului ecologic, eliberate de Autoritatea Naționala de Reglementare a Serviciilor Publice sau alt organism sau organisme împuternicite de lege sa exercite aceasta obligație;</w:t>
      </w:r>
    </w:p>
    <w:p w:rsidR="00F16097" w:rsidRPr="00683D05" w:rsidRDefault="00F16097" w:rsidP="00F16097">
      <w:pPr>
        <w:pStyle w:val="ListParagraph"/>
        <w:numPr>
          <w:ilvl w:val="1"/>
          <w:numId w:val="67"/>
        </w:numPr>
        <w:spacing w:after="0" w:line="360" w:lineRule="auto"/>
        <w:jc w:val="both"/>
        <w:rPr>
          <w:rFonts w:eastAsia="Times New Roman" w:cs="Arial"/>
        </w:rPr>
      </w:pPr>
      <w:r w:rsidRPr="00683D05">
        <w:rPr>
          <w:rFonts w:eastAsia="Times New Roman" w:cs="Arial"/>
        </w:rPr>
        <w:t>orice alte permise, aprobări sau autorizații, inclusiv autorizația de funcționare, autorizația de mediu - in conformitate cu legea.</w:t>
      </w:r>
    </w:p>
    <w:p w:rsidR="00F16097" w:rsidRPr="00683D05" w:rsidRDefault="00F16097" w:rsidP="00F16097">
      <w:pPr>
        <w:pStyle w:val="ListParagraph"/>
        <w:numPr>
          <w:ilvl w:val="0"/>
          <w:numId w:val="67"/>
        </w:numPr>
        <w:spacing w:after="0" w:line="360" w:lineRule="auto"/>
        <w:jc w:val="both"/>
        <w:rPr>
          <w:rFonts w:eastAsia="Times New Roman" w:cs="Arial"/>
        </w:rPr>
      </w:pPr>
      <w:r w:rsidRPr="00683D05">
        <w:rPr>
          <w:rFonts w:eastAsia="Times New Roman" w:cs="Arial"/>
        </w:rPr>
        <w:t xml:space="preserve">În cazul în care Concesionarul considera ca sunt necesare utilaje, instalații, echipamente, dispozitive suplimentare pentru desfășurarea conforma a activității, acestea vor fi prezentate în mod distinct si justificat </w:t>
      </w:r>
      <w:r w:rsidRPr="00683D05">
        <w:rPr>
          <w:rFonts w:eastAsia="Times New Roman" w:cs="Arial"/>
        </w:rPr>
        <w:lastRenderedPageBreak/>
        <w:t>în oferta tehnica. Achiziția si exploatarea acestora se vor realiza prin grija si cu finanțarea exclusiva a Ofertantului. Aceste cheltuieli nu vor putea face obiectul unei cereri de rambursare către Autoritatea contractanta si nici de ajustare ulterioara a tarifului, toate cheltuielile urmând a fi incluse în tariful inițial prestării serviciului.</w:t>
      </w:r>
    </w:p>
    <w:p w:rsidR="00F16097" w:rsidRPr="00683D05" w:rsidRDefault="00F16097" w:rsidP="00F16097">
      <w:pPr>
        <w:pStyle w:val="ListParagraph"/>
        <w:numPr>
          <w:ilvl w:val="0"/>
          <w:numId w:val="67"/>
        </w:numPr>
        <w:spacing w:after="0" w:line="360" w:lineRule="auto"/>
        <w:jc w:val="both"/>
        <w:rPr>
          <w:rFonts w:eastAsia="Times New Roman" w:cs="Arial"/>
        </w:rPr>
      </w:pPr>
      <w:r w:rsidRPr="00683D05">
        <w:rPr>
          <w:rFonts w:eastAsia="Times New Roman" w:cs="Arial"/>
        </w:rPr>
        <w:t>Activitățile delegate funcționează in prezent in baza Autorizațiilor emise de organismele de reglementare, aceste acte vor fi puse la dispoziția ofertanților (AIM nr. 1/17.11.2017 pentru CMID Ciocănești si AM pentru stații de transfer). Autorizațiile existente vor fi transferate conform procedurilor legale operatorului delegat. Costurile de transfer vor fi incluse in oferta tehnica si financiara a ofertanților si vor fi incluse in tarif. Transferul autorizațiilor va fi efectuat in perioada de mobilizare.</w:t>
      </w:r>
    </w:p>
    <w:bookmarkEnd w:id="93"/>
    <w:p w:rsidR="00F16097" w:rsidRPr="00683D05" w:rsidRDefault="00F16097" w:rsidP="00F16097">
      <w:pPr>
        <w:jc w:val="both"/>
        <w:rPr>
          <w:rFonts w:cs="Arial"/>
          <w:szCs w:val="20"/>
        </w:rPr>
      </w:pPr>
    </w:p>
    <w:p w:rsidR="00F16097" w:rsidRPr="00683D05" w:rsidRDefault="00F16097" w:rsidP="00F16097">
      <w:pPr>
        <w:jc w:val="both"/>
        <w:rPr>
          <w:rFonts w:cs="Arial"/>
          <w:szCs w:val="20"/>
        </w:rPr>
      </w:pPr>
    </w:p>
    <w:p w:rsidR="00F16097" w:rsidRPr="00683D05" w:rsidRDefault="00F16097" w:rsidP="00F16097">
      <w:pPr>
        <w:jc w:val="both"/>
        <w:rPr>
          <w:rFonts w:cs="Arial"/>
          <w:szCs w:val="20"/>
        </w:rPr>
      </w:pPr>
    </w:p>
    <w:p w:rsidR="00F16097" w:rsidRPr="00683D05" w:rsidRDefault="00F16097" w:rsidP="00F16097">
      <w:pPr>
        <w:pStyle w:val="ListParagraph"/>
        <w:numPr>
          <w:ilvl w:val="0"/>
          <w:numId w:val="38"/>
        </w:numPr>
        <w:outlineLvl w:val="1"/>
      </w:pPr>
      <w:bookmarkStart w:id="94" w:name="_Toc116469774"/>
      <w:r w:rsidRPr="00683D05">
        <w:t>Monitorizarea</w:t>
      </w:r>
      <w:bookmarkEnd w:id="94"/>
    </w:p>
    <w:p w:rsidR="00F16097" w:rsidRPr="00683D05" w:rsidRDefault="00F16097" w:rsidP="00F16097">
      <w:pPr>
        <w:spacing w:after="160" w:line="259" w:lineRule="auto"/>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44</w:t>
      </w:r>
      <w:r w:rsidRPr="00683D05">
        <w:rPr>
          <w:sz w:val="20"/>
          <w:szCs w:val="20"/>
          <w:lang w:val="ro-RO"/>
        </w:rPr>
        <w:fldChar w:fldCharType="end"/>
      </w:r>
    </w:p>
    <w:p w:rsidR="00F16097" w:rsidRPr="00683D05" w:rsidRDefault="00F16097" w:rsidP="00F16097">
      <w:pPr>
        <w:pStyle w:val="ListParagraph"/>
        <w:numPr>
          <w:ilvl w:val="0"/>
          <w:numId w:val="67"/>
        </w:numPr>
        <w:spacing w:after="0" w:line="360" w:lineRule="auto"/>
        <w:jc w:val="both"/>
        <w:rPr>
          <w:rFonts w:eastAsia="Times New Roman" w:cs="Arial"/>
        </w:rPr>
      </w:pPr>
      <w:r w:rsidRPr="00683D05">
        <w:rPr>
          <w:rFonts w:eastAsia="Times New Roman" w:cs="Arial"/>
        </w:rPr>
        <w:t>Autoritatea Contractanta va monitoriza activitatea operatorului. In acest sens, Autoritatea Contractanta isi rezerva dreptul de a desfasura periodic un audit propriu privind conformitatea activitatilor desfasurate la CMID Ciocanesti si Statiile de transfer Lehliu-Gara, Oltenita, Calarasi in raport cu toate cerintele legale aplicabile.</w:t>
      </w:r>
    </w:p>
    <w:p w:rsidR="00F16097" w:rsidRPr="00683D05" w:rsidRDefault="00F16097" w:rsidP="00F16097">
      <w:pPr>
        <w:pStyle w:val="ListParagraph"/>
        <w:numPr>
          <w:ilvl w:val="0"/>
          <w:numId w:val="67"/>
        </w:numPr>
        <w:spacing w:after="0" w:line="360" w:lineRule="auto"/>
        <w:jc w:val="both"/>
        <w:rPr>
          <w:rFonts w:eastAsia="Times New Roman" w:cs="Arial"/>
        </w:rPr>
      </w:pPr>
      <w:r w:rsidRPr="00683D05">
        <w:rPr>
          <w:rFonts w:eastAsia="Times New Roman" w:cs="Arial"/>
        </w:rPr>
        <w:t>Operatorul va coopera pe deplin cu Autoritatea Contractanta pentru a monitoriza si controla Serviciile si va permite permanent acesteia sa inspecteze toate inregistrarile si documentele pastrate de operator privind Serviciile, si sa inspecteze facilitatile in amplasamente, inclusiv statiile de transfer, statia de compostare, statia de sortare, operatiile de depozitare, laboratorul, echipamentul si vehiculele, depozitele si atelierele.</w:t>
      </w:r>
    </w:p>
    <w:p w:rsidR="00F16097" w:rsidRPr="00683D05" w:rsidRDefault="00F16097" w:rsidP="00F16097">
      <w:pPr>
        <w:pStyle w:val="ListParagraph"/>
        <w:numPr>
          <w:ilvl w:val="0"/>
          <w:numId w:val="67"/>
        </w:numPr>
        <w:spacing w:after="0" w:line="360" w:lineRule="auto"/>
        <w:jc w:val="both"/>
        <w:rPr>
          <w:rFonts w:eastAsia="Times New Roman" w:cs="Arial"/>
        </w:rPr>
      </w:pPr>
      <w:r w:rsidRPr="00683D05">
        <w:rPr>
          <w:rFonts w:eastAsia="Times New Roman" w:cs="Arial"/>
        </w:rPr>
        <w:t>Autoritatea Contractanta va fi informata despre si va putea participa la orice inspectie programata de alte autoritati.</w:t>
      </w:r>
    </w:p>
    <w:p w:rsidR="00F16097" w:rsidRPr="00683D05" w:rsidRDefault="00F16097" w:rsidP="00F16097">
      <w:pPr>
        <w:pStyle w:val="ListParagraph"/>
        <w:numPr>
          <w:ilvl w:val="0"/>
          <w:numId w:val="67"/>
        </w:numPr>
        <w:spacing w:after="0" w:line="360" w:lineRule="auto"/>
        <w:jc w:val="both"/>
        <w:rPr>
          <w:rFonts w:eastAsia="Times New Roman" w:cs="Arial"/>
        </w:rPr>
      </w:pPr>
      <w:r w:rsidRPr="00683D05">
        <w:rPr>
          <w:rFonts w:eastAsia="Times New Roman" w:cs="Arial"/>
        </w:rPr>
        <w:t>Concesionarul va respecta cerintele privind monitorizarea stabilite prin Autorizatia de mediu, Autorizatia de Gospodarire a Apelor precum si orice alta cerinta suplimentara impusa de o autoritate competenta (din domeniul protectiei mediului, gospodaririi mediului sau sanatatii publice) privind exploatarea în regim normal a obiectivelor.Monitorizarea va fi realizata utilizând serviciile unor laboratoare de încercari (interne sau terta parte) acreditate SR EN ISO/CEI 17025/2005 sau echivalent.</w:t>
      </w:r>
    </w:p>
    <w:p w:rsidR="00F16097" w:rsidRPr="00683D05" w:rsidRDefault="00F16097" w:rsidP="00F16097">
      <w:pPr>
        <w:shd w:val="clear" w:color="auto" w:fill="FFFFFF"/>
        <w:tabs>
          <w:tab w:val="left" w:pos="845"/>
        </w:tabs>
        <w:spacing w:after="0" w:line="360" w:lineRule="auto"/>
        <w:jc w:val="both"/>
        <w:rPr>
          <w:rFonts w:eastAsia="Times New Roman" w:cs="Arial"/>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45</w:t>
      </w:r>
      <w:r w:rsidRPr="00683D05">
        <w:rPr>
          <w:sz w:val="20"/>
          <w:szCs w:val="20"/>
          <w:lang w:val="ro-RO"/>
        </w:rPr>
        <w:fldChar w:fldCharType="end"/>
      </w:r>
    </w:p>
    <w:p w:rsidR="00F16097" w:rsidRPr="00683D05" w:rsidRDefault="00F16097" w:rsidP="00F16097">
      <w:pPr>
        <w:shd w:val="clear" w:color="auto" w:fill="FFFFFF"/>
        <w:tabs>
          <w:tab w:val="left" w:pos="840"/>
        </w:tabs>
        <w:spacing w:after="0" w:line="360" w:lineRule="auto"/>
        <w:jc w:val="both"/>
        <w:rPr>
          <w:rFonts w:eastAsia="Times New Roman" w:cs="Arial"/>
          <w:b/>
        </w:rPr>
      </w:pPr>
    </w:p>
    <w:p w:rsidR="00F16097" w:rsidRPr="00683D05" w:rsidRDefault="00F16097" w:rsidP="00F16097">
      <w:pPr>
        <w:pStyle w:val="ListParagraph"/>
        <w:numPr>
          <w:ilvl w:val="0"/>
          <w:numId w:val="68"/>
        </w:numPr>
        <w:spacing w:after="0" w:line="360" w:lineRule="auto"/>
        <w:jc w:val="both"/>
        <w:rPr>
          <w:rFonts w:eastAsia="Times New Roman" w:cs="Arial"/>
        </w:rPr>
      </w:pPr>
      <w:r w:rsidRPr="00683D05">
        <w:rPr>
          <w:rFonts w:eastAsia="Times New Roman" w:cs="Arial"/>
        </w:rPr>
        <w:t>Operatorul va instala, utiliza si întreține un sistem informatic computerizat, unde vor fi stocate, pastrate si procesate datele legate de funcționare.</w:t>
      </w:r>
    </w:p>
    <w:p w:rsidR="00F16097" w:rsidRPr="00683D05" w:rsidRDefault="00F16097" w:rsidP="00F16097">
      <w:pPr>
        <w:pStyle w:val="ListParagraph"/>
        <w:numPr>
          <w:ilvl w:val="0"/>
          <w:numId w:val="68"/>
        </w:numPr>
        <w:spacing w:after="0" w:line="360" w:lineRule="auto"/>
        <w:jc w:val="both"/>
        <w:rPr>
          <w:rFonts w:eastAsia="Times New Roman" w:cs="Arial"/>
        </w:rPr>
      </w:pPr>
      <w:r w:rsidRPr="00683D05">
        <w:rPr>
          <w:rFonts w:eastAsia="Times New Roman" w:cs="Arial"/>
        </w:rPr>
        <w:t>In cadrul sistemului informatic, Operatorul va implementa si menține o Baza electronica de Date a Operatiunilor pentru fiecare obiectiv: C.M.I.D Ciocanesti, Statia de transfer Lehliu-Gara, Statia de transfer Oltenita si Statia de transfer Calarasi. Aceasta baza de date va include cel putin urmatoarele elemente:</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t>Informatiile de la cantar (pentru fiecare operatiune individuala);</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lastRenderedPageBreak/>
        <w:t>Jurnalul zilnic al operatiunilor;</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t>Documentatia de inspectie a deseurilor;</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t>Condica de reclamatii;</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t>Registrul sistemului de colectare si tratare a levigatului;</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t>Registrul sistemului de colectare si gestionare a gazelor din depozit, odata instalat;</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t>Informatiile legate de monitorizarea apelor subterane si de suprafata;</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t xml:space="preserve"> Date procesate, cum ar fi date cumulative zilnice, lunare si anuale; si</w:t>
      </w:r>
    </w:p>
    <w:p w:rsidR="00F16097" w:rsidRPr="00683D05" w:rsidRDefault="00F16097" w:rsidP="00F16097">
      <w:pPr>
        <w:pStyle w:val="ListParagraph"/>
        <w:numPr>
          <w:ilvl w:val="1"/>
          <w:numId w:val="68"/>
        </w:numPr>
        <w:spacing w:after="0" w:line="360" w:lineRule="auto"/>
        <w:jc w:val="both"/>
        <w:rPr>
          <w:rFonts w:eastAsia="Times New Roman" w:cs="Arial"/>
        </w:rPr>
      </w:pPr>
      <w:r w:rsidRPr="00683D05">
        <w:rPr>
          <w:rFonts w:eastAsia="Times New Roman" w:cs="Arial"/>
        </w:rPr>
        <w:t xml:space="preserve"> Orice alte date pe care Autoritatea Contractanta le va putea cere in mod rezonabil.</w:t>
      </w:r>
    </w:p>
    <w:p w:rsidR="00F16097" w:rsidRPr="00683D05" w:rsidRDefault="00F16097" w:rsidP="00F16097">
      <w:pPr>
        <w:pStyle w:val="ListParagraph"/>
        <w:numPr>
          <w:ilvl w:val="0"/>
          <w:numId w:val="68"/>
        </w:numPr>
        <w:spacing w:after="0" w:line="360" w:lineRule="auto"/>
        <w:jc w:val="both"/>
        <w:rPr>
          <w:rFonts w:eastAsia="Times New Roman" w:cs="Arial"/>
        </w:rPr>
      </w:pPr>
      <w:r w:rsidRPr="00683D05">
        <w:rPr>
          <w:rFonts w:eastAsia="Times New Roman" w:cs="Arial"/>
        </w:rPr>
        <w:t xml:space="preserve"> Baza de Date a Operatiunilor va facilita accesul online de la distanta de catre terti aprobati, astfel incat Autoritatea Contractanta si delegatii sai sa poata accesa datele in orice moment.</w:t>
      </w:r>
    </w:p>
    <w:p w:rsidR="00F16097" w:rsidRPr="00683D05" w:rsidRDefault="00F16097" w:rsidP="00F16097">
      <w:pPr>
        <w:pStyle w:val="ListParagraph"/>
        <w:numPr>
          <w:ilvl w:val="0"/>
          <w:numId w:val="68"/>
        </w:numPr>
        <w:spacing w:after="0" w:line="360" w:lineRule="auto"/>
        <w:jc w:val="both"/>
        <w:rPr>
          <w:rFonts w:eastAsia="Times New Roman" w:cs="Arial"/>
        </w:rPr>
      </w:pPr>
      <w:r w:rsidRPr="00683D05">
        <w:rPr>
          <w:rFonts w:eastAsia="Times New Roman" w:cs="Arial"/>
        </w:rPr>
        <w:t>Sistemul informational va fi capabil sa produca rapoarte zilnice, lunare, trimestriale si anuale prin agregarea si procesarea numarului mare de inregistrari primite zilnic pentru fiecare obiectiv in parte si per total.</w:t>
      </w:r>
    </w:p>
    <w:p w:rsidR="00F16097" w:rsidRPr="00683D05" w:rsidRDefault="00F16097" w:rsidP="00F16097">
      <w:pPr>
        <w:pStyle w:val="ListParagraph"/>
        <w:numPr>
          <w:ilvl w:val="0"/>
          <w:numId w:val="68"/>
        </w:numPr>
        <w:spacing w:after="0" w:line="360" w:lineRule="auto"/>
        <w:jc w:val="both"/>
        <w:rPr>
          <w:rFonts w:eastAsia="Times New Roman" w:cs="Arial"/>
        </w:rPr>
      </w:pPr>
      <w:r w:rsidRPr="00683D05">
        <w:rPr>
          <w:rFonts w:eastAsia="Times New Roman" w:cs="Arial"/>
        </w:rPr>
        <w:t>Autoritatea Contractanta va facilita accesul la datele specificate in contract. Cerintele exacte vor fi determinate impreuna cu Autoritatea Contractanta in perioada implementarii sistemului.</w:t>
      </w:r>
    </w:p>
    <w:p w:rsidR="00F16097" w:rsidRPr="00683D05" w:rsidRDefault="00F16097" w:rsidP="00F16097">
      <w:pPr>
        <w:pStyle w:val="ListParagraph"/>
        <w:numPr>
          <w:ilvl w:val="0"/>
          <w:numId w:val="68"/>
        </w:numPr>
        <w:spacing w:after="0" w:line="360" w:lineRule="auto"/>
        <w:jc w:val="both"/>
        <w:rPr>
          <w:rFonts w:eastAsia="Times New Roman" w:cs="Arial"/>
        </w:rPr>
      </w:pPr>
      <w:r w:rsidRPr="00683D05">
        <w:rPr>
          <w:rFonts w:eastAsia="Times New Roman" w:cs="Arial"/>
        </w:rPr>
        <w:t>Sistemul informatic si Baza de Date a Operatiunilor vor fi implementate in Faza de Mobilizare si vor fi disponibile la Data Inceperii.</w:t>
      </w:r>
    </w:p>
    <w:p w:rsidR="00F16097" w:rsidRPr="00683D05" w:rsidRDefault="00F16097" w:rsidP="00F16097">
      <w:pPr>
        <w:pStyle w:val="ListParagraph"/>
        <w:numPr>
          <w:ilvl w:val="0"/>
          <w:numId w:val="68"/>
        </w:numPr>
        <w:spacing w:after="0" w:line="360" w:lineRule="auto"/>
        <w:jc w:val="both"/>
        <w:rPr>
          <w:rFonts w:eastAsia="Times New Roman" w:cs="Arial"/>
        </w:rPr>
      </w:pPr>
      <w:r w:rsidRPr="00683D05">
        <w:rPr>
          <w:rFonts w:eastAsia="Times New Roman" w:cs="Arial"/>
        </w:rPr>
        <w:t xml:space="preserve"> Baza de Date a Operațiunilor va fi actualizata in timp real.</w:t>
      </w:r>
    </w:p>
    <w:p w:rsidR="00F16097" w:rsidRPr="00683D05" w:rsidRDefault="00F16097" w:rsidP="00F16097">
      <w:pPr>
        <w:spacing w:after="160" w:line="259" w:lineRule="auto"/>
        <w:rPr>
          <w:rFonts w:cs="Arial"/>
          <w:lang w:eastAsia="en-GB"/>
        </w:rPr>
      </w:pPr>
    </w:p>
    <w:p w:rsidR="00F16097" w:rsidRPr="00683D05" w:rsidRDefault="00F16097" w:rsidP="00F16097">
      <w:pPr>
        <w:spacing w:after="160" w:line="259" w:lineRule="auto"/>
        <w:rPr>
          <w:rFonts w:cs="Arial"/>
          <w:lang w:eastAsia="en-GB"/>
        </w:rPr>
      </w:pPr>
    </w:p>
    <w:p w:rsidR="00F16097" w:rsidRPr="00683D05" w:rsidRDefault="00F16097" w:rsidP="00F16097">
      <w:pPr>
        <w:pStyle w:val="ListParagraph"/>
        <w:numPr>
          <w:ilvl w:val="0"/>
          <w:numId w:val="38"/>
        </w:numPr>
        <w:outlineLvl w:val="1"/>
      </w:pPr>
      <w:bookmarkStart w:id="95" w:name="_Toc116469775"/>
      <w:r w:rsidRPr="00683D05">
        <w:t>Comunicarea</w:t>
      </w:r>
      <w:bookmarkEnd w:id="95"/>
    </w:p>
    <w:p w:rsidR="00F16097" w:rsidRPr="00683D05" w:rsidRDefault="00F16097" w:rsidP="00F16097">
      <w:pPr>
        <w:spacing w:after="160" w:line="259" w:lineRule="auto"/>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46</w:t>
      </w:r>
      <w:r w:rsidRPr="00683D05">
        <w:rPr>
          <w:sz w:val="20"/>
          <w:szCs w:val="20"/>
          <w:lang w:val="ro-RO"/>
        </w:rPr>
        <w:fldChar w:fldCharType="end"/>
      </w:r>
    </w:p>
    <w:p w:rsidR="00F16097" w:rsidRPr="00683D05" w:rsidRDefault="00F16097" w:rsidP="00F16097">
      <w:pPr>
        <w:shd w:val="clear" w:color="auto" w:fill="FFFFFF"/>
        <w:spacing w:after="0" w:line="360" w:lineRule="auto"/>
        <w:ind w:left="14"/>
        <w:jc w:val="both"/>
        <w:rPr>
          <w:rFonts w:eastAsia="Times New Roman" w:cs="Arial"/>
          <w:b/>
        </w:rPr>
      </w:pPr>
    </w:p>
    <w:p w:rsidR="00F16097" w:rsidRPr="00683D05" w:rsidRDefault="00F16097" w:rsidP="00F16097">
      <w:pPr>
        <w:pStyle w:val="ListParagraph"/>
        <w:numPr>
          <w:ilvl w:val="0"/>
          <w:numId w:val="69"/>
        </w:numPr>
        <w:spacing w:after="0" w:line="360" w:lineRule="auto"/>
        <w:jc w:val="both"/>
        <w:rPr>
          <w:rFonts w:eastAsia="Times New Roman" w:cs="Arial"/>
        </w:rPr>
      </w:pPr>
      <w:r w:rsidRPr="00683D05">
        <w:rPr>
          <w:rFonts w:eastAsia="Times New Roman" w:cs="Arial"/>
        </w:rPr>
        <w:t>Operatorul va informa Autoritatea Contractanta imediat referitor la orice problema ce afectează prestarea Serviciului. Asemenea probleme vor fi prezentate in scris, împreuna cu propunerile de rezolvare a situației. Numai ordinele scrise date de către Autoritatea Contractanta sau Asociație vor fi obligatorii.</w:t>
      </w:r>
    </w:p>
    <w:p w:rsidR="00F16097" w:rsidRPr="00683D05" w:rsidRDefault="00F16097" w:rsidP="00F16097">
      <w:pPr>
        <w:pStyle w:val="ListParagraph"/>
        <w:numPr>
          <w:ilvl w:val="0"/>
          <w:numId w:val="69"/>
        </w:numPr>
        <w:spacing w:after="0" w:line="360" w:lineRule="auto"/>
        <w:jc w:val="both"/>
        <w:rPr>
          <w:rFonts w:eastAsia="Times New Roman" w:cs="Arial"/>
        </w:rPr>
      </w:pPr>
      <w:r w:rsidRPr="00683D05">
        <w:rPr>
          <w:rFonts w:eastAsia="Times New Roman" w:cs="Arial"/>
        </w:rPr>
        <w:t>Operatorul va informa imediat Autoritatea Contractanta referitor la orice refuz de acceptare a deșeurilor la depozitare sau la stațiile de transfer.</w:t>
      </w:r>
    </w:p>
    <w:p w:rsidR="00F16097" w:rsidRPr="00683D05" w:rsidRDefault="00F16097" w:rsidP="00F16097">
      <w:pPr>
        <w:pStyle w:val="ListParagraph"/>
        <w:numPr>
          <w:ilvl w:val="0"/>
          <w:numId w:val="69"/>
        </w:numPr>
        <w:spacing w:after="0" w:line="360" w:lineRule="auto"/>
        <w:jc w:val="both"/>
        <w:rPr>
          <w:rFonts w:eastAsia="Times New Roman" w:cs="Arial"/>
        </w:rPr>
      </w:pPr>
      <w:r w:rsidRPr="00683D05">
        <w:rPr>
          <w:rFonts w:eastAsia="Times New Roman" w:cs="Arial"/>
        </w:rPr>
        <w:t>Orice comentariu, plângere sau cerere a unui client sau membru al publicului privind Serviciile va fi adresata operatorului. comentariile sau cererile pot fi adresate si Autorității Contractante, pentru a fi luata in considerare.</w:t>
      </w:r>
    </w:p>
    <w:p w:rsidR="00F16097" w:rsidRPr="00683D05" w:rsidRDefault="00F16097" w:rsidP="00F16097">
      <w:pPr>
        <w:pStyle w:val="ListParagraph"/>
        <w:numPr>
          <w:ilvl w:val="0"/>
          <w:numId w:val="69"/>
        </w:numPr>
        <w:spacing w:after="0" w:line="360" w:lineRule="auto"/>
        <w:jc w:val="both"/>
        <w:rPr>
          <w:rFonts w:eastAsia="Times New Roman" w:cs="Arial"/>
        </w:rPr>
      </w:pPr>
      <w:r w:rsidRPr="00683D05">
        <w:rPr>
          <w:rFonts w:eastAsia="Times New Roman" w:cs="Arial"/>
        </w:rPr>
        <w:t>Plângerile pot fi adresate direct Operatorului, care are obligație sa informeze Autoritatea Contractanta asupra lor si modul de rezolvare. La sfârșitul fiecărei perioade de raportare, Operatorul va transmite numărul cererilor, reclamațiilor sau plângerilor cu privire la prestarea serviciului.</w:t>
      </w: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47</w:t>
      </w:r>
      <w:r w:rsidRPr="00683D05">
        <w:rPr>
          <w:sz w:val="20"/>
          <w:szCs w:val="20"/>
          <w:lang w:val="ro-RO"/>
        </w:rPr>
        <w:fldChar w:fldCharType="end"/>
      </w:r>
    </w:p>
    <w:p w:rsidR="00F16097" w:rsidRPr="00683D05" w:rsidRDefault="00F16097" w:rsidP="00F16097">
      <w:pPr>
        <w:shd w:val="clear" w:color="auto" w:fill="FFFFFF"/>
        <w:tabs>
          <w:tab w:val="left" w:pos="1680"/>
        </w:tabs>
        <w:spacing w:after="0" w:line="360" w:lineRule="auto"/>
        <w:jc w:val="both"/>
        <w:rPr>
          <w:rFonts w:eastAsia="Times New Roman" w:cs="Arial"/>
          <w:b/>
        </w:rPr>
      </w:pPr>
    </w:p>
    <w:p w:rsidR="00F16097" w:rsidRPr="00683D05" w:rsidRDefault="00F16097" w:rsidP="00F16097">
      <w:pPr>
        <w:pStyle w:val="ListParagraph"/>
        <w:numPr>
          <w:ilvl w:val="0"/>
          <w:numId w:val="70"/>
        </w:numPr>
        <w:spacing w:after="0" w:line="360" w:lineRule="auto"/>
        <w:jc w:val="both"/>
        <w:rPr>
          <w:rFonts w:eastAsia="Times New Roman" w:cs="Arial"/>
        </w:rPr>
      </w:pPr>
      <w:r w:rsidRPr="00683D05">
        <w:rPr>
          <w:rFonts w:eastAsia="Times New Roman" w:cs="Arial"/>
        </w:rPr>
        <w:t>Operatorul ii va informa pe operatorii de colectare si transport al deșeurilor despre:</w:t>
      </w:r>
    </w:p>
    <w:p w:rsidR="00F16097" w:rsidRPr="00683D05" w:rsidRDefault="00F16097" w:rsidP="00F16097">
      <w:pPr>
        <w:shd w:val="clear" w:color="auto" w:fill="FFFFFF"/>
        <w:tabs>
          <w:tab w:val="left" w:pos="2184"/>
        </w:tabs>
        <w:spacing w:after="0" w:line="360" w:lineRule="auto"/>
        <w:ind w:left="1124" w:hanging="562"/>
        <w:jc w:val="both"/>
        <w:rPr>
          <w:rFonts w:eastAsia="Times New Roman" w:cs="Arial"/>
        </w:rPr>
      </w:pPr>
      <w:r w:rsidRPr="00683D05">
        <w:rPr>
          <w:rFonts w:eastAsia="Times New Roman" w:cs="Arial"/>
        </w:rPr>
        <w:t>- tipurile de deseuri ce sunt acceptate la CMID Ciocanesti si statiile de transfer Lehliu-Gara,Oltenita si Calarasi,</w:t>
      </w:r>
    </w:p>
    <w:p w:rsidR="00F16097" w:rsidRPr="00683D05" w:rsidRDefault="00F16097" w:rsidP="00F16097">
      <w:pPr>
        <w:shd w:val="clear" w:color="auto" w:fill="FFFFFF"/>
        <w:tabs>
          <w:tab w:val="left" w:pos="2184"/>
        </w:tabs>
        <w:spacing w:after="0" w:line="360" w:lineRule="auto"/>
        <w:ind w:left="1124" w:hanging="562"/>
        <w:jc w:val="both"/>
        <w:rPr>
          <w:rFonts w:eastAsia="Times New Roman" w:cs="Arial"/>
        </w:rPr>
      </w:pPr>
      <w:r w:rsidRPr="00683D05">
        <w:rPr>
          <w:rFonts w:eastAsia="Times New Roman" w:cs="Arial"/>
        </w:rPr>
        <w:t>- orarul de functionare.</w:t>
      </w:r>
    </w:p>
    <w:p w:rsidR="00F16097" w:rsidRPr="00683D05" w:rsidRDefault="00F16097" w:rsidP="00F16097">
      <w:pPr>
        <w:shd w:val="clear" w:color="auto" w:fill="FFFFFF"/>
        <w:tabs>
          <w:tab w:val="left" w:pos="1680"/>
        </w:tabs>
        <w:spacing w:after="0"/>
        <w:jc w:val="both"/>
        <w:rPr>
          <w:rFonts w:eastAsia="Times New Roman" w:cs="Arial"/>
        </w:rPr>
      </w:pPr>
    </w:p>
    <w:p w:rsidR="00F16097" w:rsidRPr="00683D05" w:rsidRDefault="00F16097" w:rsidP="00F16097">
      <w:pPr>
        <w:pStyle w:val="ListParagraph"/>
        <w:numPr>
          <w:ilvl w:val="0"/>
          <w:numId w:val="70"/>
        </w:numPr>
        <w:spacing w:after="0" w:line="360" w:lineRule="auto"/>
        <w:jc w:val="both"/>
        <w:rPr>
          <w:rFonts w:eastAsia="Times New Roman" w:cs="Arial"/>
        </w:rPr>
      </w:pPr>
      <w:r w:rsidRPr="00683D05">
        <w:rPr>
          <w:rFonts w:eastAsia="Times New Roman" w:cs="Arial"/>
        </w:rPr>
        <w:t>La intrarea fiecărui obiectiv va fi pus un anunț ce va arata:</w:t>
      </w:r>
    </w:p>
    <w:p w:rsidR="00F16097" w:rsidRPr="00683D05" w:rsidRDefault="00F16097" w:rsidP="00F16097">
      <w:pPr>
        <w:shd w:val="clear" w:color="auto" w:fill="FFFFFF"/>
        <w:tabs>
          <w:tab w:val="left" w:pos="1680"/>
        </w:tabs>
        <w:spacing w:after="0"/>
        <w:jc w:val="both"/>
        <w:rPr>
          <w:rFonts w:eastAsia="Times New Roman" w:cs="Arial"/>
        </w:rPr>
      </w:pPr>
    </w:p>
    <w:p w:rsidR="00F16097" w:rsidRPr="00683D05" w:rsidRDefault="00F16097" w:rsidP="00F16097">
      <w:pPr>
        <w:widowControl w:val="0"/>
        <w:numPr>
          <w:ilvl w:val="0"/>
          <w:numId w:val="71"/>
        </w:numPr>
        <w:shd w:val="clear" w:color="auto" w:fill="FFFFFF"/>
        <w:tabs>
          <w:tab w:val="left" w:pos="2184"/>
        </w:tabs>
        <w:autoSpaceDE w:val="0"/>
        <w:autoSpaceDN w:val="0"/>
        <w:adjustRightInd w:val="0"/>
        <w:spacing w:after="0" w:line="360" w:lineRule="auto"/>
        <w:jc w:val="both"/>
        <w:rPr>
          <w:rFonts w:eastAsia="Times New Roman" w:cs="Arial"/>
        </w:rPr>
      </w:pPr>
      <w:r w:rsidRPr="00683D05">
        <w:rPr>
          <w:rFonts w:eastAsia="Times New Roman" w:cs="Arial"/>
        </w:rPr>
        <w:t>ca numai Vehiculele Autorizate pentru Transportul deșeurilor pot intra;</w:t>
      </w:r>
    </w:p>
    <w:p w:rsidR="00F16097" w:rsidRPr="00683D05" w:rsidRDefault="00F16097" w:rsidP="00F16097">
      <w:pPr>
        <w:widowControl w:val="0"/>
        <w:numPr>
          <w:ilvl w:val="0"/>
          <w:numId w:val="71"/>
        </w:numPr>
        <w:shd w:val="clear" w:color="auto" w:fill="FFFFFF"/>
        <w:tabs>
          <w:tab w:val="left" w:pos="2184"/>
        </w:tabs>
        <w:autoSpaceDE w:val="0"/>
        <w:autoSpaceDN w:val="0"/>
        <w:adjustRightInd w:val="0"/>
        <w:spacing w:after="0" w:line="360" w:lineRule="auto"/>
        <w:jc w:val="both"/>
        <w:rPr>
          <w:rFonts w:eastAsia="Times New Roman" w:cs="Arial"/>
        </w:rPr>
      </w:pPr>
      <w:r w:rsidRPr="00683D05">
        <w:rPr>
          <w:rFonts w:eastAsia="Times New Roman" w:cs="Arial"/>
        </w:rPr>
        <w:t>va indica orarul de funcționare;</w:t>
      </w:r>
    </w:p>
    <w:p w:rsidR="00F16097" w:rsidRPr="00683D05" w:rsidRDefault="00F16097" w:rsidP="00F16097">
      <w:pPr>
        <w:widowControl w:val="0"/>
        <w:numPr>
          <w:ilvl w:val="0"/>
          <w:numId w:val="71"/>
        </w:numPr>
        <w:shd w:val="clear" w:color="auto" w:fill="FFFFFF"/>
        <w:tabs>
          <w:tab w:val="left" w:pos="2184"/>
        </w:tabs>
        <w:autoSpaceDE w:val="0"/>
        <w:autoSpaceDN w:val="0"/>
        <w:adjustRightInd w:val="0"/>
        <w:spacing w:after="0" w:line="360" w:lineRule="auto"/>
        <w:jc w:val="both"/>
        <w:rPr>
          <w:rFonts w:eastAsia="Times New Roman" w:cs="Arial"/>
        </w:rPr>
      </w:pPr>
      <w:r w:rsidRPr="00683D05">
        <w:rPr>
          <w:rFonts w:eastAsia="Times New Roman" w:cs="Arial"/>
        </w:rPr>
        <w:t>numele obiectivului;</w:t>
      </w:r>
    </w:p>
    <w:p w:rsidR="00F16097" w:rsidRPr="00683D05" w:rsidRDefault="00F16097" w:rsidP="00F16097">
      <w:pPr>
        <w:widowControl w:val="0"/>
        <w:numPr>
          <w:ilvl w:val="0"/>
          <w:numId w:val="71"/>
        </w:numPr>
        <w:shd w:val="clear" w:color="auto" w:fill="FFFFFF"/>
        <w:tabs>
          <w:tab w:val="left" w:pos="2184"/>
        </w:tabs>
        <w:autoSpaceDE w:val="0"/>
        <w:autoSpaceDN w:val="0"/>
        <w:adjustRightInd w:val="0"/>
        <w:spacing w:after="0" w:line="360" w:lineRule="auto"/>
        <w:jc w:val="both"/>
        <w:rPr>
          <w:rFonts w:eastAsia="Times New Roman" w:cs="Arial"/>
        </w:rPr>
      </w:pPr>
      <w:r w:rsidRPr="00683D05">
        <w:rPr>
          <w:rFonts w:eastAsia="Times New Roman" w:cs="Arial"/>
        </w:rPr>
        <w:t>numele operatorului;</w:t>
      </w:r>
    </w:p>
    <w:p w:rsidR="00F16097" w:rsidRPr="00683D05" w:rsidRDefault="00F16097" w:rsidP="00F16097">
      <w:pPr>
        <w:widowControl w:val="0"/>
        <w:numPr>
          <w:ilvl w:val="0"/>
          <w:numId w:val="71"/>
        </w:numPr>
        <w:shd w:val="clear" w:color="auto" w:fill="FFFFFF"/>
        <w:tabs>
          <w:tab w:val="left" w:pos="2184"/>
        </w:tabs>
        <w:autoSpaceDE w:val="0"/>
        <w:autoSpaceDN w:val="0"/>
        <w:adjustRightInd w:val="0"/>
        <w:spacing w:after="0" w:line="360" w:lineRule="auto"/>
        <w:jc w:val="both"/>
        <w:rPr>
          <w:rFonts w:eastAsia="Times New Roman" w:cs="Arial"/>
        </w:rPr>
      </w:pPr>
      <w:r w:rsidRPr="00683D05">
        <w:rPr>
          <w:rFonts w:eastAsia="Times New Roman" w:cs="Arial"/>
        </w:rPr>
        <w:t>adresa operatorului;</w:t>
      </w:r>
    </w:p>
    <w:p w:rsidR="00F16097" w:rsidRPr="00683D05" w:rsidRDefault="00F16097" w:rsidP="00F16097">
      <w:pPr>
        <w:widowControl w:val="0"/>
        <w:numPr>
          <w:ilvl w:val="0"/>
          <w:numId w:val="71"/>
        </w:numPr>
        <w:shd w:val="clear" w:color="auto" w:fill="FFFFFF"/>
        <w:tabs>
          <w:tab w:val="left" w:pos="2184"/>
        </w:tabs>
        <w:autoSpaceDE w:val="0"/>
        <w:autoSpaceDN w:val="0"/>
        <w:adjustRightInd w:val="0"/>
        <w:spacing w:after="0" w:line="360" w:lineRule="auto"/>
        <w:jc w:val="both"/>
        <w:rPr>
          <w:rFonts w:eastAsia="Times New Roman" w:cs="Arial"/>
        </w:rPr>
      </w:pPr>
      <w:r w:rsidRPr="00683D05">
        <w:rPr>
          <w:rFonts w:eastAsia="Times New Roman" w:cs="Arial"/>
        </w:rPr>
        <w:t>telefoanele de contact/ urgenta</w:t>
      </w:r>
    </w:p>
    <w:p w:rsidR="00F16097" w:rsidRPr="00683D05" w:rsidRDefault="00F16097" w:rsidP="00F16097">
      <w:pPr>
        <w:shd w:val="clear" w:color="auto" w:fill="FFFFFF"/>
        <w:tabs>
          <w:tab w:val="left" w:pos="1680"/>
        </w:tabs>
        <w:spacing w:after="0" w:line="360" w:lineRule="auto"/>
        <w:jc w:val="both"/>
        <w:rPr>
          <w:rFonts w:eastAsia="Times New Roman" w:cs="Arial"/>
          <w: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48</w:t>
      </w:r>
      <w:r w:rsidRPr="00683D05">
        <w:rPr>
          <w:sz w:val="20"/>
          <w:szCs w:val="20"/>
          <w:lang w:val="ro-RO"/>
        </w:rPr>
        <w:fldChar w:fldCharType="end"/>
      </w:r>
    </w:p>
    <w:p w:rsidR="00F16097" w:rsidRPr="00683D05" w:rsidRDefault="00F16097" w:rsidP="00F16097">
      <w:pPr>
        <w:shd w:val="clear" w:color="auto" w:fill="FFFFFF"/>
        <w:spacing w:after="0" w:line="360" w:lineRule="auto"/>
        <w:ind w:firstLine="14"/>
        <w:jc w:val="both"/>
        <w:rPr>
          <w:rFonts w:eastAsia="Times New Roman" w:cs="Arial"/>
        </w:rPr>
      </w:pPr>
    </w:p>
    <w:p w:rsidR="00F16097" w:rsidRPr="00683D05" w:rsidRDefault="00F16097" w:rsidP="00F16097">
      <w:pPr>
        <w:pStyle w:val="ListParagraph"/>
        <w:numPr>
          <w:ilvl w:val="0"/>
          <w:numId w:val="72"/>
        </w:numPr>
        <w:spacing w:after="0" w:line="360" w:lineRule="auto"/>
        <w:jc w:val="both"/>
        <w:rPr>
          <w:rFonts w:eastAsia="Times New Roman" w:cs="Arial"/>
        </w:rPr>
      </w:pPr>
      <w:r w:rsidRPr="00683D05">
        <w:rPr>
          <w:rFonts w:eastAsia="Times New Roman" w:cs="Arial"/>
        </w:rPr>
        <w:t>Operatorul va avea un birou de relații cu publicul care va comunica toate informațiile necesare transportatorilor de deșeuri si generatorilor de deșeuri din Județul Călărași (orele când este deschis, informații despre înregistrare, deșeuri acceptate etc.)</w:t>
      </w:r>
    </w:p>
    <w:p w:rsidR="00F16097" w:rsidRPr="00683D05" w:rsidRDefault="00F16097" w:rsidP="00F16097">
      <w:pPr>
        <w:pStyle w:val="ListParagraph"/>
        <w:numPr>
          <w:ilvl w:val="0"/>
          <w:numId w:val="72"/>
        </w:numPr>
        <w:spacing w:after="0" w:line="360" w:lineRule="auto"/>
        <w:jc w:val="both"/>
        <w:rPr>
          <w:rFonts w:eastAsia="Times New Roman" w:cs="Arial"/>
        </w:rPr>
      </w:pPr>
      <w:r w:rsidRPr="00683D05">
        <w:rPr>
          <w:rFonts w:eastAsia="Times New Roman" w:cs="Arial"/>
        </w:rPr>
        <w:t>Împreuna cu Autoritatea Contractanta, Operatorul va coordona rezolvarea tuturor problemelor ce apar in gestionarea obiectivelor, in relația cu ceilalți operatori din sistem.</w:t>
      </w:r>
    </w:p>
    <w:p w:rsidR="00F16097" w:rsidRPr="00683D05" w:rsidRDefault="00F16097" w:rsidP="00F16097">
      <w:pPr>
        <w:shd w:val="clear" w:color="auto" w:fill="FFFFFF"/>
        <w:spacing w:after="0" w:line="360" w:lineRule="auto"/>
        <w:ind w:firstLine="14"/>
        <w:jc w:val="both"/>
        <w:rPr>
          <w:rFonts w:eastAsia="Times New Roman" w:cs="Arial"/>
          <w: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49</w:t>
      </w:r>
      <w:r w:rsidRPr="00683D05">
        <w:rPr>
          <w:sz w:val="20"/>
          <w:szCs w:val="20"/>
          <w:lang w:val="ro-RO"/>
        </w:rPr>
        <w:fldChar w:fldCharType="end"/>
      </w:r>
    </w:p>
    <w:p w:rsidR="00F16097" w:rsidRPr="00683D05" w:rsidRDefault="00F16097" w:rsidP="00F16097">
      <w:pPr>
        <w:shd w:val="clear" w:color="auto" w:fill="FFFFFF"/>
        <w:spacing w:after="0" w:line="360" w:lineRule="auto"/>
        <w:ind w:firstLine="14"/>
        <w:jc w:val="both"/>
        <w:rPr>
          <w:rFonts w:eastAsia="Times New Roman" w:cs="Arial"/>
          <w:b/>
        </w:rPr>
      </w:pPr>
    </w:p>
    <w:p w:rsidR="00F16097" w:rsidRPr="00683D05" w:rsidRDefault="00F16097" w:rsidP="00F16097">
      <w:pPr>
        <w:pStyle w:val="ListParagraph"/>
        <w:numPr>
          <w:ilvl w:val="0"/>
          <w:numId w:val="73"/>
        </w:numPr>
        <w:spacing w:after="0" w:line="360" w:lineRule="auto"/>
        <w:jc w:val="both"/>
        <w:rPr>
          <w:rFonts w:eastAsia="Times New Roman" w:cs="Arial"/>
        </w:rPr>
      </w:pPr>
      <w:bookmarkStart w:id="96" w:name="_Hlk112600684"/>
      <w:r w:rsidRPr="00683D05">
        <w:rPr>
          <w:rFonts w:eastAsia="Times New Roman" w:cs="Arial"/>
        </w:rPr>
        <w:t>Operatorul va respecta legislația naționala, regionala si locala referitoare la programul de lucru al angajaților.</w:t>
      </w:r>
    </w:p>
    <w:p w:rsidR="00F16097" w:rsidRPr="00683D05" w:rsidRDefault="00F16097" w:rsidP="00F16097">
      <w:pPr>
        <w:pStyle w:val="ListParagraph"/>
        <w:numPr>
          <w:ilvl w:val="0"/>
          <w:numId w:val="73"/>
        </w:numPr>
        <w:spacing w:after="0" w:line="360" w:lineRule="auto"/>
        <w:jc w:val="both"/>
        <w:rPr>
          <w:rFonts w:eastAsia="Times New Roman" w:cs="Arial"/>
        </w:rPr>
      </w:pPr>
      <w:r w:rsidRPr="00683D05">
        <w:rPr>
          <w:rFonts w:eastAsia="Times New Roman" w:cs="Arial"/>
        </w:rPr>
        <w:t>Programul de funcționare va fi de luni pana sâmbătă (cu excepția sărbătorilor legale) de la 6 a.m. pana la 10 p.m.</w:t>
      </w:r>
    </w:p>
    <w:p w:rsidR="00F16097" w:rsidRPr="00683D05" w:rsidRDefault="00F16097" w:rsidP="00F16097">
      <w:pPr>
        <w:pStyle w:val="ListParagraph"/>
        <w:numPr>
          <w:ilvl w:val="0"/>
          <w:numId w:val="73"/>
        </w:numPr>
        <w:spacing w:after="0" w:line="360" w:lineRule="auto"/>
        <w:jc w:val="both"/>
        <w:rPr>
          <w:rFonts w:eastAsia="Times New Roman" w:cs="Arial"/>
        </w:rPr>
      </w:pPr>
      <w:r w:rsidRPr="00683D05">
        <w:rPr>
          <w:rFonts w:eastAsia="Times New Roman" w:cs="Arial"/>
        </w:rPr>
        <w:t>Operatorul va consulta operatorii serviciilor de colectare a deșeurilor pentru a se asigura ca programul de funcționare este compatibil cu obligațiile contractuale pe care aceștia le au.</w:t>
      </w:r>
    </w:p>
    <w:bookmarkEnd w:id="96"/>
    <w:p w:rsidR="00F16097" w:rsidRPr="00683D05" w:rsidRDefault="00F16097" w:rsidP="00F16097">
      <w:pPr>
        <w:spacing w:after="0" w:line="360" w:lineRule="auto"/>
        <w:jc w:val="both"/>
        <w:rPr>
          <w:rFonts w:eastAsia="Times New Roman" w:cs="Arial"/>
        </w:rPr>
      </w:pPr>
    </w:p>
    <w:p w:rsidR="00F16097" w:rsidRPr="00683D05" w:rsidRDefault="00F16097" w:rsidP="00F16097">
      <w:pPr>
        <w:spacing w:after="0" w:line="360" w:lineRule="auto"/>
        <w:jc w:val="both"/>
        <w:rPr>
          <w:rFonts w:eastAsia="Times New Roman" w:cs="Arial"/>
        </w:rPr>
      </w:pPr>
    </w:p>
    <w:p w:rsidR="00F16097" w:rsidRPr="00683D05" w:rsidRDefault="00F16097" w:rsidP="00F16097">
      <w:pPr>
        <w:spacing w:after="0" w:line="360" w:lineRule="auto"/>
        <w:jc w:val="both"/>
        <w:rPr>
          <w:rFonts w:eastAsia="Times New Roman" w:cs="Arial"/>
        </w:rPr>
      </w:pPr>
    </w:p>
    <w:p w:rsidR="00F16097" w:rsidRPr="00683D05" w:rsidRDefault="00F16097" w:rsidP="00F16097">
      <w:pPr>
        <w:pStyle w:val="ListParagraph"/>
        <w:numPr>
          <w:ilvl w:val="0"/>
          <w:numId w:val="38"/>
        </w:numPr>
        <w:outlineLvl w:val="1"/>
      </w:pPr>
      <w:bookmarkStart w:id="97" w:name="_Toc116469776"/>
      <w:r w:rsidRPr="00683D05">
        <w:t>Securitatea obiectivelor</w:t>
      </w:r>
      <w:bookmarkEnd w:id="97"/>
    </w:p>
    <w:p w:rsidR="00F16097" w:rsidRPr="00683D05" w:rsidRDefault="00F16097" w:rsidP="00F16097">
      <w:pPr>
        <w:spacing w:after="160" w:line="259" w:lineRule="auto"/>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50</w:t>
      </w:r>
      <w:r w:rsidRPr="00683D05">
        <w:rPr>
          <w:sz w:val="20"/>
          <w:szCs w:val="20"/>
          <w:lang w:val="ro-RO"/>
        </w:rPr>
        <w:fldChar w:fldCharType="end"/>
      </w:r>
    </w:p>
    <w:p w:rsidR="00F16097" w:rsidRPr="00683D05" w:rsidRDefault="00F16097" w:rsidP="00F16097">
      <w:pPr>
        <w:pStyle w:val="BodyText"/>
        <w:rPr>
          <w:lang w:val="ro-RO"/>
        </w:rPr>
      </w:pPr>
    </w:p>
    <w:p w:rsidR="00F16097" w:rsidRPr="00683D05" w:rsidRDefault="00F16097" w:rsidP="00F16097">
      <w:pPr>
        <w:pStyle w:val="ListParagraph"/>
        <w:numPr>
          <w:ilvl w:val="0"/>
          <w:numId w:val="74"/>
        </w:numPr>
        <w:spacing w:after="0" w:line="360" w:lineRule="auto"/>
        <w:jc w:val="both"/>
        <w:rPr>
          <w:rFonts w:eastAsia="Times New Roman" w:cs="Arial"/>
        </w:rPr>
      </w:pPr>
      <w:r w:rsidRPr="00683D05">
        <w:rPr>
          <w:rFonts w:eastAsia="Times New Roman" w:cs="Arial"/>
        </w:rPr>
        <w:t>Intrarea in obiective (CMID Ciocănești, Stația de transfer Lehliu- Gara, Stația de transfer Oltenița, Stația de transfer Călărași) va fi controlata de către operator si limitata de către acesta la persoanele autorizate sa intre in incinta pentru motive asociate cu operarea, întreținerea si monitorizarea activităților si la persoanele care livrează deșeuri menajere, deșeuri verzi si deșeuri reciclabile către instalații. Alte persoane, cum ar fi vizitatori sau grupuri organizate in scopuri educative, vor fi admise cu acceptul operatorului.</w:t>
      </w:r>
    </w:p>
    <w:p w:rsidR="00F16097" w:rsidRPr="00683D05" w:rsidRDefault="00F16097" w:rsidP="00F16097">
      <w:pPr>
        <w:pStyle w:val="ListParagraph"/>
        <w:numPr>
          <w:ilvl w:val="0"/>
          <w:numId w:val="74"/>
        </w:numPr>
        <w:spacing w:after="0" w:line="360" w:lineRule="auto"/>
        <w:jc w:val="both"/>
        <w:rPr>
          <w:rFonts w:eastAsia="Times New Roman" w:cs="Arial"/>
        </w:rPr>
      </w:pPr>
      <w:r w:rsidRPr="00683D05">
        <w:rPr>
          <w:rFonts w:eastAsia="Times New Roman" w:cs="Arial"/>
        </w:rPr>
        <w:lastRenderedPageBreak/>
        <w:t>Pe perioada programului de funcționare, personalul de la cantare va trebui sa</w:t>
      </w:r>
      <w:r w:rsidRPr="00683D05">
        <w:rPr>
          <w:rFonts w:eastAsia="Times New Roman" w:cs="Arial"/>
        </w:rPr>
        <w:br/>
        <w:t>controleze accesul tuturor celor ce intra in incinta.</w:t>
      </w:r>
    </w:p>
    <w:p w:rsidR="00F16097" w:rsidRPr="00683D05" w:rsidRDefault="00F16097" w:rsidP="00F16097">
      <w:pPr>
        <w:pStyle w:val="ListParagraph"/>
        <w:numPr>
          <w:ilvl w:val="1"/>
          <w:numId w:val="74"/>
        </w:numPr>
        <w:spacing w:after="0" w:line="360" w:lineRule="auto"/>
        <w:jc w:val="both"/>
        <w:rPr>
          <w:rFonts w:eastAsia="Times New Roman" w:cs="Arial"/>
        </w:rPr>
      </w:pPr>
      <w:r w:rsidRPr="00683D05">
        <w:rPr>
          <w:rFonts w:eastAsia="Times New Roman" w:cs="Arial"/>
        </w:rPr>
        <w:t>Persoanelor si vehiculelor neautorizate care încearcă sa intre in incinta li se va refuza accesul.</w:t>
      </w:r>
    </w:p>
    <w:p w:rsidR="00F16097" w:rsidRPr="00683D05" w:rsidRDefault="00F16097" w:rsidP="00F16097">
      <w:pPr>
        <w:pStyle w:val="ListParagraph"/>
        <w:numPr>
          <w:ilvl w:val="1"/>
          <w:numId w:val="74"/>
        </w:numPr>
        <w:spacing w:after="0" w:line="360" w:lineRule="auto"/>
        <w:jc w:val="both"/>
        <w:rPr>
          <w:rFonts w:eastAsia="Times New Roman" w:cs="Arial"/>
        </w:rPr>
      </w:pPr>
      <w:r w:rsidRPr="00683D05">
        <w:rPr>
          <w:rFonts w:eastAsia="Times New Roman" w:cs="Arial"/>
        </w:rPr>
        <w:t>Personalul Operatorului si persoanele autorizate vor purta ecusoane de identificare.</w:t>
      </w:r>
    </w:p>
    <w:p w:rsidR="00F16097" w:rsidRPr="00683D05" w:rsidRDefault="00F16097" w:rsidP="00F16097">
      <w:pPr>
        <w:widowControl w:val="0"/>
        <w:shd w:val="clear" w:color="auto" w:fill="FFFFFF"/>
        <w:tabs>
          <w:tab w:val="left" w:pos="360"/>
        </w:tabs>
        <w:autoSpaceDE w:val="0"/>
        <w:autoSpaceDN w:val="0"/>
        <w:adjustRightInd w:val="0"/>
        <w:spacing w:after="0"/>
        <w:ind w:left="1004"/>
        <w:jc w:val="both"/>
        <w:rPr>
          <w:rFonts w:cs="Arial"/>
          <w:spacing w:val="-3"/>
        </w:rPr>
      </w:pPr>
    </w:p>
    <w:p w:rsidR="00F16097" w:rsidRPr="00683D05" w:rsidRDefault="00F16097" w:rsidP="00F16097">
      <w:pPr>
        <w:pStyle w:val="ListParagraph"/>
        <w:numPr>
          <w:ilvl w:val="0"/>
          <w:numId w:val="74"/>
        </w:numPr>
        <w:spacing w:after="0" w:line="360" w:lineRule="auto"/>
        <w:jc w:val="both"/>
        <w:rPr>
          <w:rFonts w:eastAsia="Times New Roman" w:cs="Arial"/>
        </w:rPr>
      </w:pPr>
      <w:r w:rsidRPr="00683D05">
        <w:rPr>
          <w:rFonts w:eastAsia="Times New Roman" w:cs="Arial"/>
        </w:rPr>
        <w:t>Toți vizitatorii vor trebui sa fie identificați si înregistrați la intrare si ieșire. Vehiculele ce livrează deșeuri trebuie sa fie înregistrate. Accesul in obiective va fi permis numai Vehiculelor de livrare a deșeurilor înregistrate si vehiculelor ce aparțin Operatorului sau vizitatorilor autorizați.</w:t>
      </w:r>
    </w:p>
    <w:p w:rsidR="00F16097" w:rsidRPr="00683D05" w:rsidRDefault="00F16097" w:rsidP="00F16097">
      <w:pPr>
        <w:pStyle w:val="ListParagraph"/>
        <w:numPr>
          <w:ilvl w:val="0"/>
          <w:numId w:val="74"/>
        </w:numPr>
        <w:spacing w:after="0" w:line="360" w:lineRule="auto"/>
        <w:jc w:val="both"/>
        <w:rPr>
          <w:rFonts w:cs="Arial"/>
          <w:spacing w:val="-5"/>
        </w:rPr>
      </w:pPr>
      <w:r w:rsidRPr="00683D05">
        <w:rPr>
          <w:rFonts w:eastAsia="Times New Roman" w:cs="Arial"/>
        </w:rPr>
        <w:t>Operatorii de colectare neautorizați vor fi in mod deosebit excluși din obiective.</w:t>
      </w:r>
    </w:p>
    <w:p w:rsidR="00F16097" w:rsidRPr="00683D05" w:rsidRDefault="00F16097" w:rsidP="00F16097">
      <w:pPr>
        <w:pStyle w:val="ListParagraph"/>
        <w:numPr>
          <w:ilvl w:val="0"/>
          <w:numId w:val="74"/>
        </w:numPr>
        <w:spacing w:after="0" w:line="360" w:lineRule="auto"/>
        <w:jc w:val="both"/>
        <w:rPr>
          <w:rFonts w:eastAsia="Times New Roman" w:cs="Arial"/>
        </w:rPr>
      </w:pPr>
      <w:r w:rsidRPr="00683D05">
        <w:rPr>
          <w:rFonts w:eastAsia="Times New Roman" w:cs="Arial"/>
        </w:rPr>
        <w:t>Operatorul va asigura permanent paza adecvata a obiectivelor si se va asigura ca gardurile din jurul obiectivelor sunt păstrate in bune condiții. Gardurile trebuie inspectate săptămânal pentru a depista eventualele acte de vandalism sau găuri. Daca este necesar, reparațiile vor fi efectuate de către Operator imediat după depistare.</w:t>
      </w:r>
    </w:p>
    <w:p w:rsidR="00F16097" w:rsidRPr="00683D05" w:rsidRDefault="00F16097" w:rsidP="00F16097">
      <w:pPr>
        <w:pStyle w:val="ListParagraph"/>
        <w:numPr>
          <w:ilvl w:val="0"/>
          <w:numId w:val="74"/>
        </w:numPr>
        <w:spacing w:after="0" w:line="360" w:lineRule="auto"/>
        <w:jc w:val="both"/>
        <w:rPr>
          <w:rFonts w:eastAsia="Times New Roman" w:cs="Arial"/>
        </w:rPr>
      </w:pPr>
      <w:r w:rsidRPr="00683D05">
        <w:rPr>
          <w:rFonts w:eastAsia="Times New Roman" w:cs="Arial"/>
        </w:rPr>
        <w:t>Obiectivele vor fi închise si păzite si in perioadele de timp in care nu sunt operate.</w:t>
      </w:r>
    </w:p>
    <w:p w:rsidR="00F16097" w:rsidRPr="00683D05" w:rsidRDefault="00F16097" w:rsidP="00F16097">
      <w:pPr>
        <w:pStyle w:val="ListParagraph"/>
        <w:numPr>
          <w:ilvl w:val="0"/>
          <w:numId w:val="74"/>
        </w:numPr>
        <w:spacing w:after="0" w:line="360" w:lineRule="auto"/>
        <w:jc w:val="both"/>
        <w:rPr>
          <w:rFonts w:eastAsia="Times New Roman" w:cs="Arial"/>
        </w:rPr>
      </w:pPr>
      <w:r w:rsidRPr="00683D05">
        <w:rPr>
          <w:rFonts w:eastAsia="Times New Roman" w:cs="Arial"/>
        </w:rPr>
        <w:t>Toate echipamentele mici vor fi păstrate in clădiri securizate. Toate echipamentele mobile si vehiculele din incinta vor fi încuiate in afara orelor de munca normale. Cheile de contact ale tuturor echipamentelor si vehiculelor vor fi păstrate intra-un dulap încuiat din interiorul clădirii administrative.</w:t>
      </w:r>
    </w:p>
    <w:p w:rsidR="00F16097" w:rsidRPr="00683D05" w:rsidRDefault="00F16097" w:rsidP="00F16097">
      <w:pPr>
        <w:pStyle w:val="ListParagraph"/>
        <w:numPr>
          <w:ilvl w:val="0"/>
          <w:numId w:val="74"/>
        </w:numPr>
        <w:spacing w:after="0" w:line="360" w:lineRule="auto"/>
        <w:jc w:val="both"/>
        <w:rPr>
          <w:rFonts w:eastAsia="Times New Roman" w:cs="Arial"/>
        </w:rPr>
      </w:pPr>
      <w:r w:rsidRPr="00683D05">
        <w:rPr>
          <w:rFonts w:eastAsia="Times New Roman" w:cs="Arial"/>
        </w:rPr>
        <w:t>Orice incident neobișnuit privind securitatea sau accesul va fi notat in Jurnalul Incidentelor, aflat la Operator, si copiat in Baza de Date a Operațiunilor. Operatorul va raporta Autorității Contractante orice incident semnificativ legat de pătrunderi, stricăciuni sau pierderi. Operatorul si Autoritatea Contractanta vor examina periodic orice astfel de incident semnificativ si vor evalua caracterul adecvat al masurilor de securitate luate pentru evitarea apariției unor evenimente asemănătoare pe viitor.</w:t>
      </w:r>
    </w:p>
    <w:p w:rsidR="00F16097" w:rsidRPr="00683D05" w:rsidRDefault="00F16097" w:rsidP="00F16097">
      <w:pPr>
        <w:spacing w:after="0" w:line="360" w:lineRule="auto"/>
        <w:jc w:val="both"/>
        <w:rPr>
          <w:rFonts w:eastAsia="Times New Roman" w:cs="Arial"/>
        </w:rPr>
      </w:pPr>
    </w:p>
    <w:p w:rsidR="00F16097" w:rsidRPr="00683D05" w:rsidRDefault="00F16097" w:rsidP="00F16097">
      <w:pPr>
        <w:spacing w:after="0" w:line="360" w:lineRule="auto"/>
        <w:jc w:val="both"/>
        <w:rPr>
          <w:rFonts w:eastAsia="Times New Roman" w:cs="Arial"/>
        </w:rPr>
      </w:pPr>
      <w:r w:rsidRPr="00683D05">
        <w:rPr>
          <w:rFonts w:eastAsia="Times New Roman" w:cs="Arial"/>
        </w:rPr>
        <w:t xml:space="preserve"> </w:t>
      </w:r>
    </w:p>
    <w:p w:rsidR="00F16097" w:rsidRPr="00683D05" w:rsidRDefault="00F16097" w:rsidP="00F16097">
      <w:pPr>
        <w:pStyle w:val="ListParagraph"/>
        <w:numPr>
          <w:ilvl w:val="0"/>
          <w:numId w:val="38"/>
        </w:numPr>
        <w:outlineLvl w:val="1"/>
        <w:rPr>
          <w:rFonts w:cs="Arial"/>
          <w:sz w:val="22"/>
        </w:rPr>
      </w:pPr>
      <w:bookmarkStart w:id="98" w:name="_Toc116469777"/>
      <w:r w:rsidRPr="00683D05">
        <w:t>Criterii de neconformitate</w:t>
      </w:r>
      <w:bookmarkEnd w:id="98"/>
    </w:p>
    <w:p w:rsidR="00F16097" w:rsidRPr="00683D05" w:rsidRDefault="00F16097" w:rsidP="00F16097">
      <w:pPr>
        <w:shd w:val="clear" w:color="auto" w:fill="FFFFFF"/>
        <w:spacing w:after="0" w:line="360" w:lineRule="auto"/>
        <w:ind w:right="346"/>
        <w:jc w:val="both"/>
        <w:rPr>
          <w:rFonts w:eastAsia="Times New Roman" w:cs="Arial"/>
          <w: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51</w:t>
      </w:r>
      <w:r w:rsidRPr="00683D05">
        <w:rPr>
          <w:sz w:val="20"/>
          <w:szCs w:val="20"/>
          <w:lang w:val="ro-RO"/>
        </w:rPr>
        <w:fldChar w:fldCharType="end"/>
      </w:r>
    </w:p>
    <w:p w:rsidR="00F16097" w:rsidRPr="00683D05" w:rsidRDefault="00F16097" w:rsidP="00F16097">
      <w:pPr>
        <w:pStyle w:val="ListParagraph"/>
        <w:numPr>
          <w:ilvl w:val="0"/>
          <w:numId w:val="78"/>
        </w:numPr>
        <w:spacing w:after="0" w:line="360" w:lineRule="auto"/>
        <w:jc w:val="both"/>
        <w:rPr>
          <w:rFonts w:eastAsia="Times New Roman" w:cs="Arial"/>
        </w:rPr>
      </w:pPr>
      <w:r w:rsidRPr="00683D05">
        <w:rPr>
          <w:rFonts w:eastAsia="Times New Roman" w:cs="Arial"/>
        </w:rPr>
        <w:t xml:space="preserve">Următoarele deficiente ale Serviciului vor avea ca rezultat Avize de Rectificare din partea Autorității Contractante in conformitate cu prevederile Contractului. </w:t>
      </w:r>
    </w:p>
    <w:p w:rsidR="00F16097" w:rsidRPr="00683D05" w:rsidRDefault="00F16097" w:rsidP="00F16097">
      <w:pPr>
        <w:shd w:val="clear" w:color="auto" w:fill="FFFFFF"/>
        <w:spacing w:before="206"/>
        <w:ind w:right="346"/>
        <w:jc w:val="both"/>
        <w:rPr>
          <w:rFonts w:cs="Arial"/>
        </w:rPr>
      </w:pPr>
      <w:r w:rsidRPr="00683D05">
        <w:rPr>
          <w:rFonts w:cs="Arial"/>
          <w:spacing w:val="1"/>
        </w:rPr>
        <w:t xml:space="preserve">Fiecare element al </w:t>
      </w:r>
      <w:r w:rsidRPr="00683D05">
        <w:rPr>
          <w:rFonts w:cs="Arial"/>
        </w:rPr>
        <w:t>deficientelor Serviciului, daca este identificat, va fi numărat separat:</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202" w:after="0"/>
        <w:jc w:val="both"/>
        <w:rPr>
          <w:rFonts w:cs="Arial"/>
          <w:spacing w:val="-8"/>
        </w:rPr>
      </w:pPr>
      <w:r w:rsidRPr="00683D05">
        <w:rPr>
          <w:rFonts w:cs="Arial"/>
        </w:rPr>
        <w:t>Nepăstrarea curățeniei in obiective - pentru fiecare constatare;</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202" w:after="0"/>
        <w:jc w:val="both"/>
        <w:rPr>
          <w:rFonts w:cs="Arial"/>
        </w:rPr>
      </w:pPr>
      <w:r w:rsidRPr="00683D05">
        <w:rPr>
          <w:rFonts w:cs="Arial"/>
        </w:rPr>
        <w:t>Muncitorii nu poarta uniforma sau echipamentul de protecție – pentru fiecare caz;</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202" w:after="0"/>
        <w:jc w:val="both"/>
        <w:rPr>
          <w:rFonts w:cs="Arial"/>
        </w:rPr>
      </w:pPr>
      <w:r w:rsidRPr="00683D05">
        <w:rPr>
          <w:rFonts w:cs="Arial"/>
        </w:rPr>
        <w:t>Practici de lucru periculoase - pentru fiecare caz;</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202" w:after="0"/>
        <w:jc w:val="both"/>
        <w:rPr>
          <w:rFonts w:cs="Arial"/>
        </w:rPr>
      </w:pPr>
      <w:r w:rsidRPr="00683D05">
        <w:rPr>
          <w:rFonts w:cs="Arial"/>
        </w:rPr>
        <w:t>Nerespectarea cerințelor privind zgomotul - pentru fiecare caz si zi;</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202" w:after="0"/>
        <w:jc w:val="both"/>
        <w:rPr>
          <w:rFonts w:cs="Arial"/>
        </w:rPr>
      </w:pPr>
      <w:r w:rsidRPr="00683D05">
        <w:rPr>
          <w:rFonts w:cs="Arial"/>
        </w:rPr>
        <w:t>Eșec in limitarea mirosurilor - pentru fiecare caz si zi;</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202" w:after="0"/>
        <w:jc w:val="both"/>
        <w:rPr>
          <w:rFonts w:cs="Arial"/>
        </w:rPr>
      </w:pPr>
      <w:r w:rsidRPr="00683D05">
        <w:rPr>
          <w:rFonts w:cs="Arial"/>
        </w:rPr>
        <w:t>Descărcarea de levigat sau ape insuficient tratate sau netratate - la fiecare constatare.</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192" w:after="0"/>
        <w:jc w:val="both"/>
        <w:rPr>
          <w:rFonts w:cs="Arial"/>
          <w:spacing w:val="-3"/>
        </w:rPr>
      </w:pPr>
      <w:r w:rsidRPr="00683D05">
        <w:rPr>
          <w:rFonts w:cs="Arial"/>
        </w:rPr>
        <w:t xml:space="preserve">Scurgeri de levigat sau apa contaminata din amplasament - pentru fiecare </w:t>
      </w:r>
      <w:r w:rsidRPr="00683D05">
        <w:rPr>
          <w:rFonts w:cs="Arial"/>
          <w:spacing w:val="-2"/>
        </w:rPr>
        <w:t>eveniment;</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192" w:after="0"/>
        <w:jc w:val="both"/>
        <w:rPr>
          <w:rFonts w:cs="Arial"/>
          <w:spacing w:val="-3"/>
        </w:rPr>
      </w:pPr>
      <w:r w:rsidRPr="00683D05">
        <w:rPr>
          <w:rFonts w:cs="Arial"/>
          <w:spacing w:val="4"/>
        </w:rPr>
        <w:lastRenderedPageBreak/>
        <w:t xml:space="preserve">Eșec in separarea deșeurilor periculoase ușor identificabile de celelalte </w:t>
      </w:r>
      <w:r w:rsidRPr="00683D05">
        <w:rPr>
          <w:rFonts w:cs="Arial"/>
          <w:spacing w:val="1"/>
        </w:rPr>
        <w:t>deșeuri - la fiecare constatare;</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197" w:after="0"/>
        <w:jc w:val="both"/>
        <w:rPr>
          <w:rFonts w:cs="Arial"/>
          <w:spacing w:val="-3"/>
        </w:rPr>
      </w:pPr>
      <w:r w:rsidRPr="00683D05">
        <w:rPr>
          <w:rFonts w:cs="Arial"/>
        </w:rPr>
        <w:t>Parcarea vehiculelor Operatorului in zone publice - pentru fiecare caz;</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197" w:after="0"/>
        <w:jc w:val="both"/>
        <w:rPr>
          <w:rFonts w:cs="Arial"/>
        </w:rPr>
      </w:pPr>
      <w:r w:rsidRPr="00683D05">
        <w:rPr>
          <w:rFonts w:cs="Arial"/>
        </w:rPr>
        <w:t>Neînregistrarea datelor corecte ale tuturor vehiculelor de transport al deșeurilor - pentru fiecare caz;</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197" w:after="0"/>
        <w:jc w:val="both"/>
        <w:rPr>
          <w:rFonts w:cs="Arial"/>
          <w:spacing w:val="-7"/>
        </w:rPr>
      </w:pPr>
      <w:r w:rsidRPr="00683D05">
        <w:rPr>
          <w:rFonts w:cs="Arial"/>
          <w:spacing w:val="2"/>
        </w:rPr>
        <w:t xml:space="preserve">Comportament necorespunzător al personalului Operatorului – pentru </w:t>
      </w:r>
      <w:r w:rsidRPr="00683D05">
        <w:rPr>
          <w:rFonts w:cs="Arial"/>
          <w:spacing w:val="-1"/>
        </w:rPr>
        <w:t>fiecare caz;</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192" w:after="0"/>
        <w:jc w:val="both"/>
        <w:rPr>
          <w:rFonts w:cs="Arial"/>
          <w:spacing w:val="-4"/>
        </w:rPr>
      </w:pPr>
      <w:r w:rsidRPr="00683D05">
        <w:rPr>
          <w:rFonts w:cs="Arial"/>
          <w:spacing w:val="1"/>
        </w:rPr>
        <w:t>Încălcări ale legii de către personalul Operatorului - pentru fiecare caz</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192" w:after="0"/>
        <w:jc w:val="both"/>
        <w:rPr>
          <w:rFonts w:cs="Arial"/>
          <w:spacing w:val="1"/>
        </w:rPr>
      </w:pPr>
      <w:r w:rsidRPr="00683D05">
        <w:rPr>
          <w:rFonts w:cs="Arial"/>
          <w:spacing w:val="1"/>
        </w:rPr>
        <w:t>Orice alta nerespectare a clauzelor legale si contractuale, referitor la  operarea Depozitului, a Stației de compostare sau a Stației de Sortare - pentru fiecare caz</w:t>
      </w:r>
    </w:p>
    <w:p w:rsidR="00F16097" w:rsidRPr="00683D05" w:rsidRDefault="00F16097" w:rsidP="00F16097">
      <w:pPr>
        <w:widowControl w:val="0"/>
        <w:numPr>
          <w:ilvl w:val="0"/>
          <w:numId w:val="75"/>
        </w:numPr>
        <w:shd w:val="clear" w:color="auto" w:fill="FFFFFF"/>
        <w:tabs>
          <w:tab w:val="left" w:pos="720"/>
        </w:tabs>
        <w:autoSpaceDE w:val="0"/>
        <w:autoSpaceDN w:val="0"/>
        <w:adjustRightInd w:val="0"/>
        <w:spacing w:before="192" w:after="0"/>
        <w:jc w:val="both"/>
        <w:rPr>
          <w:rFonts w:cs="Arial"/>
          <w:spacing w:val="1"/>
        </w:rPr>
      </w:pPr>
      <w:r w:rsidRPr="00683D05">
        <w:rPr>
          <w:rFonts w:cs="Arial"/>
          <w:spacing w:val="1"/>
        </w:rPr>
        <w:t>Orice alta nerespectare a clauzelor legale si contractuale, referitor la operarea Stațiilor de transfer Lehliu-Gara, Oltenița, Călărași - pentru fiecare caz</w:t>
      </w:r>
    </w:p>
    <w:p w:rsidR="00F16097" w:rsidRPr="00683D05" w:rsidRDefault="00F16097" w:rsidP="00F16097">
      <w:pPr>
        <w:widowControl w:val="0"/>
        <w:shd w:val="clear" w:color="auto" w:fill="FFFFFF"/>
        <w:tabs>
          <w:tab w:val="left" w:pos="720"/>
        </w:tabs>
        <w:autoSpaceDE w:val="0"/>
        <w:autoSpaceDN w:val="0"/>
        <w:adjustRightInd w:val="0"/>
        <w:spacing w:before="202" w:after="0"/>
        <w:ind w:left="720"/>
        <w:jc w:val="both"/>
        <w:rPr>
          <w:rFonts w:cs="Arial"/>
          <w:spacing w:val="-4"/>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52</w:t>
      </w:r>
      <w:r w:rsidRPr="00683D05">
        <w:rPr>
          <w:sz w:val="20"/>
          <w:szCs w:val="20"/>
          <w:lang w:val="ro-RO"/>
        </w:rPr>
        <w:fldChar w:fldCharType="end"/>
      </w:r>
    </w:p>
    <w:p w:rsidR="00F16097" w:rsidRPr="00683D05" w:rsidRDefault="00F16097" w:rsidP="00F16097">
      <w:pPr>
        <w:shd w:val="clear" w:color="auto" w:fill="FFFFFF"/>
        <w:spacing w:after="0"/>
        <w:jc w:val="both"/>
        <w:rPr>
          <w:rFonts w:eastAsia="Times New Roman" w:cs="Arial"/>
          <w:b/>
        </w:rPr>
      </w:pPr>
    </w:p>
    <w:p w:rsidR="00F16097" w:rsidRPr="00683D05" w:rsidRDefault="00F16097" w:rsidP="00F16097">
      <w:pPr>
        <w:pStyle w:val="ListParagraph"/>
        <w:numPr>
          <w:ilvl w:val="0"/>
          <w:numId w:val="79"/>
        </w:numPr>
        <w:spacing w:after="0" w:line="360" w:lineRule="auto"/>
        <w:jc w:val="both"/>
        <w:rPr>
          <w:rFonts w:cs="Arial"/>
          <w:spacing w:val="-1"/>
        </w:rPr>
      </w:pPr>
      <w:r w:rsidRPr="00683D05">
        <w:rPr>
          <w:rFonts w:eastAsia="Times New Roman" w:cs="Arial"/>
        </w:rPr>
        <w:t>Următoarele deficiente serioase in prestarea Serviciilor vor avea ca rezultat Avize de Rectificare Majora:</w:t>
      </w:r>
    </w:p>
    <w:p w:rsidR="00F16097" w:rsidRPr="00683D05" w:rsidRDefault="00F16097" w:rsidP="00F16097">
      <w:pPr>
        <w:shd w:val="clear" w:color="auto" w:fill="FFFFFF"/>
        <w:spacing w:after="0"/>
        <w:jc w:val="both"/>
        <w:rPr>
          <w:rFonts w:cs="Arial"/>
        </w:rPr>
      </w:pP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spacing w:val="-8"/>
        </w:rPr>
      </w:pPr>
      <w:r w:rsidRPr="00683D05">
        <w:rPr>
          <w:rFonts w:cs="Arial"/>
        </w:rPr>
        <w:t xml:space="preserve">Defectarea instalațiilor sau echipamentelor din cauza nerespectării </w:t>
      </w:r>
      <w:r w:rsidRPr="00683D05">
        <w:rPr>
          <w:rFonts w:cs="Arial"/>
          <w:spacing w:val="8"/>
        </w:rPr>
        <w:t>cerințelor de întreținere stabilite in documentele puse la dispoziție de</w:t>
      </w:r>
      <w:r w:rsidRPr="00683D05">
        <w:rPr>
          <w:rFonts w:cs="Arial"/>
          <w:spacing w:val="4"/>
        </w:rPr>
        <w:t xml:space="preserve"> furnizor prin intermediul Autorității Contractante înaintea predării - pentru fiecare </w:t>
      </w:r>
      <w:r w:rsidRPr="00683D05">
        <w:rPr>
          <w:rFonts w:cs="Arial"/>
          <w:spacing w:val="-6"/>
        </w:rPr>
        <w:t>caz;</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spacing w:val="-3"/>
        </w:rPr>
      </w:pPr>
      <w:r w:rsidRPr="00683D05">
        <w:rPr>
          <w:rFonts w:cs="Arial"/>
        </w:rPr>
        <w:t>Nefuncționarea, din vina Operatorului, a instalațiilor sau echipamentelor mai mult decât timpul rezonabil necesar, cum ar fi lipsa de</w:t>
      </w:r>
      <w:r w:rsidRPr="00683D05">
        <w:rPr>
          <w:rFonts w:cs="Arial"/>
          <w:spacing w:val="-3"/>
        </w:rPr>
        <w:t xml:space="preserve"> </w:t>
      </w:r>
      <w:r w:rsidRPr="00683D05">
        <w:rPr>
          <w:rFonts w:cs="Arial"/>
          <w:spacing w:val="4"/>
        </w:rPr>
        <w:t xml:space="preserve">personal, managementul incorect al pieselor de rezerva etc. - pentru </w:t>
      </w:r>
      <w:r w:rsidRPr="00683D05">
        <w:rPr>
          <w:rFonts w:cs="Arial"/>
          <w:spacing w:val="2"/>
        </w:rPr>
        <w:t xml:space="preserve">fiecare caz. Timpul de întrerupere sau nefuncționare este considerat </w:t>
      </w:r>
      <w:r w:rsidRPr="00683D05">
        <w:rPr>
          <w:rFonts w:cs="Arial"/>
          <w:spacing w:val="-1"/>
        </w:rPr>
        <w:t>nerezonabil daca depășește următoarele limite:</w:t>
      </w:r>
    </w:p>
    <w:p w:rsidR="00F16097" w:rsidRPr="00683D05" w:rsidRDefault="00F16097" w:rsidP="00F16097">
      <w:pPr>
        <w:widowControl w:val="0"/>
        <w:numPr>
          <w:ilvl w:val="0"/>
          <w:numId w:val="77"/>
        </w:numPr>
        <w:shd w:val="clear" w:color="auto" w:fill="FFFFFF"/>
        <w:tabs>
          <w:tab w:val="left" w:pos="1170"/>
        </w:tabs>
        <w:autoSpaceDE w:val="0"/>
        <w:autoSpaceDN w:val="0"/>
        <w:adjustRightInd w:val="0"/>
        <w:spacing w:after="0" w:line="360" w:lineRule="auto"/>
        <w:ind w:left="1166"/>
        <w:jc w:val="both"/>
        <w:rPr>
          <w:rFonts w:cs="Arial"/>
        </w:rPr>
      </w:pPr>
      <w:r w:rsidRPr="00683D05">
        <w:rPr>
          <w:rFonts w:cs="Arial"/>
        </w:rPr>
        <w:t>pentru depozitarea deșeurilor: 8 ore;</w:t>
      </w:r>
    </w:p>
    <w:p w:rsidR="00F16097" w:rsidRPr="00683D05" w:rsidRDefault="00F16097" w:rsidP="00F16097">
      <w:pPr>
        <w:widowControl w:val="0"/>
        <w:numPr>
          <w:ilvl w:val="0"/>
          <w:numId w:val="77"/>
        </w:numPr>
        <w:shd w:val="clear" w:color="auto" w:fill="FFFFFF"/>
        <w:tabs>
          <w:tab w:val="left" w:pos="1170"/>
        </w:tabs>
        <w:autoSpaceDE w:val="0"/>
        <w:autoSpaceDN w:val="0"/>
        <w:adjustRightInd w:val="0"/>
        <w:spacing w:after="0" w:line="360" w:lineRule="auto"/>
        <w:ind w:left="1166"/>
        <w:jc w:val="both"/>
        <w:rPr>
          <w:rFonts w:cs="Arial"/>
        </w:rPr>
      </w:pPr>
      <w:r w:rsidRPr="00683D05">
        <w:rPr>
          <w:rFonts w:cs="Arial"/>
        </w:rPr>
        <w:t>pentru echipamentele de cântărire a deșeurilor: 8 ore; in aceste situații accesul in CMID Ciocănești si la Stațiile de transfer Lehliu-Gara, Oltenița, Călărași nu va putea fi oprit, iar evidenta cantităților se va face pe baza mediilor înregistrate de utilajele de transport in ultimele 3 luni calendaristice.</w:t>
      </w:r>
    </w:p>
    <w:p w:rsidR="00F16097" w:rsidRPr="00683D05" w:rsidRDefault="00F16097" w:rsidP="00F16097">
      <w:pPr>
        <w:widowControl w:val="0"/>
        <w:numPr>
          <w:ilvl w:val="0"/>
          <w:numId w:val="77"/>
        </w:numPr>
        <w:shd w:val="clear" w:color="auto" w:fill="FFFFFF"/>
        <w:tabs>
          <w:tab w:val="left" w:pos="1170"/>
        </w:tabs>
        <w:autoSpaceDE w:val="0"/>
        <w:autoSpaceDN w:val="0"/>
        <w:adjustRightInd w:val="0"/>
        <w:spacing w:after="0" w:line="360" w:lineRule="auto"/>
        <w:ind w:left="1166"/>
        <w:jc w:val="both"/>
        <w:rPr>
          <w:rFonts w:cs="Arial"/>
        </w:rPr>
      </w:pPr>
      <w:r w:rsidRPr="00683D05">
        <w:rPr>
          <w:rFonts w:cs="Arial"/>
        </w:rPr>
        <w:t>pentru orice utilaj sau echipament din Stația de compostare a deșeurilor: 1 săptămâna</w:t>
      </w:r>
    </w:p>
    <w:p w:rsidR="00F16097" w:rsidRPr="00683D05" w:rsidRDefault="00F16097" w:rsidP="00F16097">
      <w:pPr>
        <w:widowControl w:val="0"/>
        <w:numPr>
          <w:ilvl w:val="0"/>
          <w:numId w:val="77"/>
        </w:numPr>
        <w:shd w:val="clear" w:color="auto" w:fill="FFFFFF"/>
        <w:tabs>
          <w:tab w:val="left" w:pos="1170"/>
        </w:tabs>
        <w:autoSpaceDE w:val="0"/>
        <w:autoSpaceDN w:val="0"/>
        <w:adjustRightInd w:val="0"/>
        <w:spacing w:after="0" w:line="360" w:lineRule="auto"/>
        <w:ind w:left="1166"/>
        <w:jc w:val="both"/>
        <w:rPr>
          <w:rFonts w:cs="Arial"/>
          <w:spacing w:val="1"/>
        </w:rPr>
      </w:pPr>
      <w:r w:rsidRPr="00683D05">
        <w:rPr>
          <w:rFonts w:cs="Arial"/>
        </w:rPr>
        <w:t>pentru orice utilaj sau echipament din Stația de sortare a deșeurilor: 48 de ore</w:t>
      </w:r>
    </w:p>
    <w:p w:rsidR="00F16097" w:rsidRPr="00683D05" w:rsidRDefault="00F16097" w:rsidP="00F16097">
      <w:pPr>
        <w:widowControl w:val="0"/>
        <w:numPr>
          <w:ilvl w:val="0"/>
          <w:numId w:val="77"/>
        </w:numPr>
        <w:shd w:val="clear" w:color="auto" w:fill="FFFFFF"/>
        <w:tabs>
          <w:tab w:val="left" w:pos="1170"/>
        </w:tabs>
        <w:autoSpaceDE w:val="0"/>
        <w:autoSpaceDN w:val="0"/>
        <w:adjustRightInd w:val="0"/>
        <w:spacing w:after="0" w:line="360" w:lineRule="auto"/>
        <w:ind w:left="1166"/>
        <w:jc w:val="both"/>
        <w:rPr>
          <w:rFonts w:cs="Arial"/>
        </w:rPr>
      </w:pPr>
      <w:r w:rsidRPr="00683D05">
        <w:rPr>
          <w:rFonts w:cs="Arial"/>
        </w:rPr>
        <w:t>pentru orice utilaj sau echipament din Stațiile de transfer : 48 de ore</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Sistarea Utilităților precum alimentarea cu apa sau energie electrica, dar fără a se limita la acestea, pentru o perioada care împiedica desfășurarea normala a Serviciilor, din vina Operatorului, cum ar fi lipsa de personal, administrarea neadecvata a  instalațiilor si rețelelor,  lipsa pieselor de schimb, etc. - pentru fiecare zi de lucru;</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Sortare insuficienta sau ineficienta si incompleta a deșeurilor reciclabile uscate ducând la perioade anormal de lungi de depozitare a Materialelor reciclabile ce ar trebui predate (vândute) către valorificatori;</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Depozitarea unor deșeuri ce nu îndeplinesc criteriile de acceptare la depozitare - pentru fiecare caz;</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Arderea deșeurilor in Depozit - pentru fiecare caz;</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Neparticiparea la întâlnirile de management al serviciilor fără o motivație rezonabila - pentru fiecare caz;</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 xml:space="preserve">Netrimiterea in termenul stabilit a rapoartelor prevăzute in prezentul Caiet de Sarcini - pentru fiecare </w:t>
      </w:r>
      <w:r w:rsidRPr="00683D05">
        <w:rPr>
          <w:rFonts w:cs="Arial"/>
        </w:rPr>
        <w:lastRenderedPageBreak/>
        <w:t>caz</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Eșecul furnizării de vehicule si echipament in conformitate cu Contractul - pentru fiecare echipament sau vehicul lipsa;</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Neutilizarea adecvata vehiculelor si echipamentului in conformitate cu Contractul - pentru fiecare caz;</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Condiții de munca nesigure pentru personalul care operează cele 3 Stații de transfer, Stația de compostare sau Stația de sortare inclusiv condiții neigienice, atmosfera sau temperatura necorespunzătoare, lipsa echipamentului de protecție - pentru fiecare caz si zi;</w:t>
      </w:r>
    </w:p>
    <w:p w:rsidR="00F16097" w:rsidRPr="00683D05" w:rsidRDefault="00F16097" w:rsidP="00F16097">
      <w:pPr>
        <w:widowControl w:val="0"/>
        <w:shd w:val="clear" w:color="auto" w:fill="FFFFFF"/>
        <w:tabs>
          <w:tab w:val="left" w:pos="720"/>
        </w:tabs>
        <w:autoSpaceDE w:val="0"/>
        <w:autoSpaceDN w:val="0"/>
        <w:adjustRightInd w:val="0"/>
        <w:spacing w:after="0" w:line="360" w:lineRule="auto"/>
        <w:ind w:left="720"/>
        <w:jc w:val="both"/>
        <w:rPr>
          <w:rFonts w:cs="Arial"/>
        </w:rPr>
      </w:pP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rPr>
        <w:t>Întreținerea echipamentului si bunurilor de retur  nu   se   realizează conform cerințelor producătorului - pentru fiecare constatare;</w:t>
      </w:r>
    </w:p>
    <w:p w:rsidR="00F16097" w:rsidRPr="00683D05" w:rsidRDefault="00F16097" w:rsidP="00F16097">
      <w:pPr>
        <w:widowControl w:val="0"/>
        <w:numPr>
          <w:ilvl w:val="0"/>
          <w:numId w:val="76"/>
        </w:numPr>
        <w:shd w:val="clear" w:color="auto" w:fill="FFFFFF"/>
        <w:tabs>
          <w:tab w:val="left" w:pos="720"/>
        </w:tabs>
        <w:autoSpaceDE w:val="0"/>
        <w:autoSpaceDN w:val="0"/>
        <w:adjustRightInd w:val="0"/>
        <w:spacing w:after="0" w:line="360" w:lineRule="auto"/>
        <w:jc w:val="both"/>
        <w:rPr>
          <w:rFonts w:cs="Arial"/>
        </w:rPr>
      </w:pPr>
      <w:r w:rsidRPr="00683D05">
        <w:rPr>
          <w:rFonts w:cs="Arial"/>
          <w:spacing w:val="5"/>
        </w:rPr>
        <w:t xml:space="preserve">Apariția repetata a deficientelor de serviciu, care au fost deja rectificate </w:t>
      </w:r>
      <w:r w:rsidRPr="00683D05">
        <w:rPr>
          <w:rFonts w:cs="Arial"/>
          <w:spacing w:val="1"/>
        </w:rPr>
        <w:t>după o Nota de Rectificare - pentru fiecare repetiție.</w:t>
      </w:r>
    </w:p>
    <w:p w:rsidR="00F16097" w:rsidRPr="00683D05" w:rsidRDefault="00F16097" w:rsidP="00F16097">
      <w:pPr>
        <w:spacing w:after="0" w:line="360" w:lineRule="auto"/>
        <w:jc w:val="both"/>
        <w:rPr>
          <w:rFonts w:eastAsia="Times New Roman" w:cs="Arial"/>
        </w:rPr>
      </w:pPr>
    </w:p>
    <w:p w:rsidR="00F16097" w:rsidRPr="00683D05" w:rsidRDefault="00F16097" w:rsidP="00F16097">
      <w:pPr>
        <w:pStyle w:val="ListParagraph"/>
        <w:numPr>
          <w:ilvl w:val="0"/>
          <w:numId w:val="38"/>
        </w:numPr>
        <w:outlineLvl w:val="1"/>
      </w:pPr>
      <w:bookmarkStart w:id="99" w:name="_Toc116469778"/>
      <w:r w:rsidRPr="00683D05">
        <w:t>Aspecte financiare</w:t>
      </w:r>
      <w:bookmarkEnd w:id="99"/>
    </w:p>
    <w:p w:rsidR="00F16097" w:rsidRPr="00683D05" w:rsidRDefault="00F16097" w:rsidP="00F16097">
      <w:pPr>
        <w:spacing w:after="160" w:line="259" w:lineRule="auto"/>
        <w:rPr>
          <w:rFonts w:cs="Arial"/>
          <w:lang w:eastAsia="en-GB"/>
        </w:rPr>
      </w:pPr>
    </w:p>
    <w:p w:rsidR="00F16097" w:rsidRPr="00683D05" w:rsidRDefault="00F16097" w:rsidP="00F16097">
      <w:pPr>
        <w:pStyle w:val="Caption"/>
        <w:rPr>
          <w:sz w:val="20"/>
          <w:szCs w:val="20"/>
          <w:lang w:val="ro-RO"/>
        </w:rPr>
      </w:pPr>
      <w:r w:rsidRPr="00683D05">
        <w:rPr>
          <w:sz w:val="20"/>
          <w:szCs w:val="20"/>
          <w:lang w:val="ro-RO"/>
        </w:rPr>
        <w:t xml:space="preserve">Art.  </w:t>
      </w:r>
      <w:r w:rsidRPr="00683D05">
        <w:rPr>
          <w:sz w:val="20"/>
          <w:szCs w:val="20"/>
          <w:lang w:val="ro-RO"/>
        </w:rPr>
        <w:fldChar w:fldCharType="begin"/>
      </w:r>
      <w:r w:rsidRPr="00683D05">
        <w:rPr>
          <w:sz w:val="20"/>
          <w:szCs w:val="20"/>
          <w:lang w:val="ro-RO"/>
        </w:rPr>
        <w:instrText xml:space="preserve"> SEQ Art._ \* ARABIC </w:instrText>
      </w:r>
      <w:r w:rsidRPr="00683D05">
        <w:rPr>
          <w:sz w:val="20"/>
          <w:szCs w:val="20"/>
          <w:lang w:val="ro-RO"/>
        </w:rPr>
        <w:fldChar w:fldCharType="separate"/>
      </w:r>
      <w:r w:rsidRPr="00683D05">
        <w:rPr>
          <w:noProof/>
          <w:sz w:val="20"/>
          <w:szCs w:val="20"/>
          <w:lang w:val="ro-RO"/>
        </w:rPr>
        <w:t>53</w:t>
      </w:r>
      <w:r w:rsidRPr="00683D05">
        <w:rPr>
          <w:sz w:val="20"/>
          <w:szCs w:val="20"/>
          <w:lang w:val="ro-RO"/>
        </w:rPr>
        <w:fldChar w:fldCharType="end"/>
      </w:r>
    </w:p>
    <w:p w:rsidR="00F16097" w:rsidRPr="00683D05" w:rsidRDefault="00F16097" w:rsidP="00F16097">
      <w:pPr>
        <w:rPr>
          <w:rFonts w:cs="Arial"/>
          <w:sz w:val="22"/>
          <w:lang w:val="fr-FR"/>
        </w:rPr>
      </w:pPr>
    </w:p>
    <w:p w:rsidR="00F16097" w:rsidRPr="00683D05" w:rsidRDefault="00F16097" w:rsidP="00F16097">
      <w:pPr>
        <w:rPr>
          <w:rFonts w:cs="Arial"/>
          <w:sz w:val="22"/>
          <w:lang w:val="fr-FR"/>
        </w:rPr>
      </w:pPr>
      <w:r w:rsidRPr="00683D05">
        <w:rPr>
          <w:rFonts w:cs="Arial"/>
          <w:sz w:val="22"/>
          <w:lang w:val="fr-FR"/>
        </w:rPr>
        <w:t>Costuri operare</w:t>
      </w:r>
    </w:p>
    <w:p w:rsidR="00F16097" w:rsidRPr="00683D05" w:rsidRDefault="00F16097" w:rsidP="00F16097">
      <w:pPr>
        <w:spacing w:after="0" w:line="360" w:lineRule="auto"/>
        <w:jc w:val="both"/>
        <w:rPr>
          <w:lang w:val="fr-FR"/>
        </w:rPr>
      </w:pPr>
    </w:p>
    <w:p w:rsidR="00F16097" w:rsidRPr="00683D05" w:rsidRDefault="00F16097" w:rsidP="00F16097">
      <w:pPr>
        <w:spacing w:after="0" w:line="360" w:lineRule="auto"/>
        <w:jc w:val="both"/>
        <w:rPr>
          <w:rFonts w:cs="Arial"/>
        </w:rPr>
      </w:pPr>
      <w:r w:rsidRPr="00683D05">
        <w:rPr>
          <w:rFonts w:cs="Arial"/>
        </w:rPr>
        <w:t xml:space="preserve">Operatorul desemnat va asigura operarea statiilor de transfer de la Oltenita, Lehliu Gara si Calarasi precum si a Centrului de management Ciocanesti (ce include statie de sortare, statie de compostare si depozit). </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r w:rsidRPr="00683D05">
        <w:rPr>
          <w:rFonts w:cs="Arial"/>
        </w:rPr>
        <w:t>Costurile de operare specifice infrastructurii vor include, fara a se limita la, urmatoarele:</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Costuri salariale;</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Costuri intretinere;</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Costuri cu combustibilul;</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Costuri cu alte materiale de lucru;</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Costuri cu energia electrica, apa, incalzire;</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Cheltuieli administrative;</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Costurile cu redeventa;</w:t>
      </w:r>
    </w:p>
    <w:p w:rsidR="00F16097" w:rsidRPr="00683D05" w:rsidRDefault="00F16097" w:rsidP="00F16097">
      <w:pPr>
        <w:numPr>
          <w:ilvl w:val="0"/>
          <w:numId w:val="77"/>
        </w:numPr>
        <w:spacing w:after="0" w:line="360" w:lineRule="auto"/>
        <w:contextualSpacing/>
        <w:jc w:val="both"/>
        <w:rPr>
          <w:rFonts w:cs="Arial"/>
        </w:rPr>
      </w:pPr>
      <w:r w:rsidRPr="00683D05">
        <w:rPr>
          <w:rFonts w:cs="Arial"/>
        </w:rPr>
        <w:t>Taxa de administrare pentru functionarea ADI;</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Costurile de inchidere si monitorizare post-inchidere (specifice pentru depozit);</w:t>
      </w:r>
    </w:p>
    <w:p w:rsidR="00F16097" w:rsidRPr="00683D05" w:rsidRDefault="00F16097" w:rsidP="00F16097">
      <w:pPr>
        <w:numPr>
          <w:ilvl w:val="0"/>
          <w:numId w:val="77"/>
        </w:numPr>
        <w:spacing w:after="0" w:line="360" w:lineRule="auto"/>
        <w:contextualSpacing/>
        <w:jc w:val="both"/>
        <w:rPr>
          <w:rFonts w:cs="Arial"/>
        </w:rPr>
      </w:pPr>
      <w:r w:rsidRPr="00683D05">
        <w:rPr>
          <w:rFonts w:cs="Arial"/>
        </w:rPr>
        <w:t>Costurile de acoperire a investitiilor Operatorului;</w:t>
      </w:r>
    </w:p>
    <w:p w:rsidR="00F16097" w:rsidRPr="00683D05" w:rsidRDefault="00F16097" w:rsidP="00F16097">
      <w:pPr>
        <w:numPr>
          <w:ilvl w:val="0"/>
          <w:numId w:val="77"/>
        </w:numPr>
        <w:spacing w:after="0" w:line="360" w:lineRule="auto"/>
        <w:contextualSpacing/>
        <w:jc w:val="both"/>
        <w:rPr>
          <w:rFonts w:cs="Arial"/>
        </w:rPr>
      </w:pPr>
      <w:r w:rsidRPr="00683D05">
        <w:rPr>
          <w:rFonts w:cs="Arial"/>
        </w:rPr>
        <w:t>Profit;</w:t>
      </w:r>
    </w:p>
    <w:p w:rsidR="00F16097" w:rsidRPr="00683D05" w:rsidRDefault="00F16097" w:rsidP="00F16097">
      <w:pPr>
        <w:numPr>
          <w:ilvl w:val="0"/>
          <w:numId w:val="77"/>
        </w:numPr>
        <w:spacing w:after="0" w:line="360" w:lineRule="auto"/>
        <w:contextualSpacing/>
        <w:jc w:val="both"/>
        <w:rPr>
          <w:rFonts w:cs="Arial"/>
        </w:rPr>
      </w:pPr>
      <w:r w:rsidRPr="00683D05">
        <w:rPr>
          <w:rFonts w:cs="Arial"/>
        </w:rPr>
        <w:t>Etc.</w:t>
      </w:r>
    </w:p>
    <w:p w:rsidR="00F16097" w:rsidRPr="00683D05" w:rsidRDefault="00F16097" w:rsidP="00F16097">
      <w:pPr>
        <w:spacing w:after="0" w:line="360" w:lineRule="auto"/>
        <w:jc w:val="both"/>
        <w:rPr>
          <w:rFonts w:cs="Arial"/>
        </w:rPr>
      </w:pPr>
      <w:r w:rsidRPr="00683D05">
        <w:rPr>
          <w:rFonts w:cs="Arial"/>
        </w:rPr>
        <w:t>Atragem atentia in special asupra urmatoarelor categorii de costuri pe care Ofertantul trebuie sa le aiba in vedere atunci cand isi fundamenteaza tariful:</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b/>
        </w:rPr>
      </w:pPr>
      <w:r w:rsidRPr="00683D05">
        <w:rPr>
          <w:rFonts w:cs="Arial"/>
          <w:b/>
        </w:rPr>
        <w:t>1. Costurile de acoperire a investitiilor Operatorului</w:t>
      </w:r>
    </w:p>
    <w:p w:rsidR="00F16097" w:rsidRPr="00683D05" w:rsidRDefault="00F16097" w:rsidP="00F16097">
      <w:pPr>
        <w:spacing w:after="0" w:line="360" w:lineRule="auto"/>
        <w:jc w:val="both"/>
        <w:rPr>
          <w:rFonts w:cs="Arial"/>
        </w:rPr>
      </w:pPr>
      <w:r w:rsidRPr="00683D05">
        <w:rPr>
          <w:rFonts w:cs="Arial"/>
        </w:rPr>
        <w:lastRenderedPageBreak/>
        <w:t xml:space="preserve">Pentru transportul deseurilor de la statiile de transfer la CIMD Ciocanesti, conform Aplicatiei de finantare, Operatorul CIMD trebuie sa achizitioneze din fonduri proprii </w:t>
      </w:r>
      <w:r w:rsidRPr="00683D05">
        <w:rPr>
          <w:rFonts w:cs="Arial"/>
          <w:b/>
        </w:rPr>
        <w:t>5 masini de transport lung curier</w:t>
      </w:r>
      <w:r w:rsidRPr="00683D05">
        <w:rPr>
          <w:rFonts w:cs="Arial"/>
        </w:rPr>
        <w:t xml:space="preserve"> (pereche camion-remorca), sumele pentru achizitia lor urmand a fi recuperate ulterior din tariful Operatorului CMID.</w:t>
      </w:r>
      <w:r w:rsidRPr="00683D05">
        <w:rPr>
          <w:rFonts w:eastAsia="Times New Roman" w:cs="Arial"/>
        </w:rPr>
        <w:t xml:space="preserve"> Aceasta activitate se va desfasura  </w:t>
      </w:r>
      <w:r w:rsidRPr="00683D05">
        <w:rPr>
          <w:rFonts w:cs="Arial"/>
        </w:rPr>
        <w:t>prin intermediul vehiculelor cu remorcă cu 3 osii, fiecare cu două containere roll-off de 25 m³.</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r w:rsidRPr="00683D05">
        <w:rPr>
          <w:rFonts w:cs="Arial"/>
        </w:rPr>
        <w:t xml:space="preserve">Pentru transportul deseurilor periculoase, Operatorul CMID trebuie sa achizitioneze din fonduri proprii </w:t>
      </w:r>
      <w:r w:rsidRPr="00683D05">
        <w:rPr>
          <w:rFonts w:cs="Arial"/>
          <w:b/>
        </w:rPr>
        <w:t>un vehicul de transport special pentru acest tip de deseuri</w:t>
      </w:r>
      <w:r w:rsidRPr="00683D05">
        <w:rPr>
          <w:rFonts w:cs="Arial"/>
        </w:rPr>
        <w:t xml:space="preserve">, in conditiile prezentate la art. 38  </w:t>
      </w:r>
      <w:r w:rsidRPr="00683D05">
        <w:rPr>
          <w:rFonts w:cs="Arial"/>
          <w:i/>
        </w:rPr>
        <w:t xml:space="preserve">„Precolectarea, colectarea si transportul deseurilor menajere periculoase si a deseurilor din constructii – demolari” </w:t>
      </w:r>
      <w:r w:rsidRPr="00683D05">
        <w:rPr>
          <w:rFonts w:cs="Arial"/>
        </w:rPr>
        <w:t>din prezentul Caiet de sarcini. Sumele pentru achizitia lor vor fi recuperate ulterior din tariful Operatorului CMID.</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b/>
        </w:rPr>
      </w:pPr>
      <w:r w:rsidRPr="00683D05">
        <w:rPr>
          <w:rFonts w:cs="Arial"/>
          <w:b/>
        </w:rPr>
        <w:t>2. Costurile de inchidere si monitorizare post-inchidere (specifice pentru depozit)</w:t>
      </w:r>
    </w:p>
    <w:p w:rsidR="00F16097" w:rsidRPr="00683D05" w:rsidRDefault="00F16097" w:rsidP="00F16097">
      <w:pPr>
        <w:spacing w:after="0" w:line="360" w:lineRule="auto"/>
        <w:jc w:val="both"/>
        <w:rPr>
          <w:rFonts w:cs="Arial"/>
        </w:rPr>
      </w:pPr>
      <w:r w:rsidRPr="00683D05">
        <w:rPr>
          <w:rFonts w:cs="Arial"/>
        </w:rPr>
        <w:t xml:space="preserve">Conform art. 12 din </w:t>
      </w:r>
      <w:r w:rsidRPr="00683D05">
        <w:rPr>
          <w:rFonts w:cs="Arial"/>
          <w:i/>
        </w:rPr>
        <w:t>Ordonant 2/2021 privind depozitarea deşeurilor</w:t>
      </w:r>
      <w:r w:rsidRPr="00683D05">
        <w:rPr>
          <w:rFonts w:cs="Arial"/>
        </w:rPr>
        <w:t xml:space="preserve">, operatorul depozitului este obligat sa isi constitutie un fond denumit </w:t>
      </w:r>
      <w:r w:rsidRPr="00683D05">
        <w:rPr>
          <w:rFonts w:cs="Arial"/>
          <w:b/>
        </w:rPr>
        <w:t>“Fond pentru inchiderea depozitului de deseuri si urmarirea acestuia post-inchidere”</w:t>
      </w:r>
      <w:r w:rsidRPr="00683D05">
        <w:rPr>
          <w:rFonts w:cs="Arial"/>
        </w:rPr>
        <w:t xml:space="preserve">, care sa aiba aceasta destinatie. In ceea ce priveste modalitatea de constituire si alimentare a fondului, periodicitatea de alimentare, consumul fondului, controlul alimentarii si utilizarii, se au in vedere prevederile alin. 1-9 ale art. 12 din </w:t>
      </w:r>
      <w:r w:rsidRPr="00683D05">
        <w:rPr>
          <w:rFonts w:cs="Arial"/>
          <w:i/>
        </w:rPr>
        <w:t xml:space="preserve">Ordonanta 2/2021 privind depozitarea deşeurilor. </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b/>
        </w:rPr>
      </w:pPr>
      <w:r w:rsidRPr="00683D05">
        <w:rPr>
          <w:rFonts w:cs="Arial"/>
          <w:b/>
        </w:rPr>
        <w:t>Suma estimata pentru închiderea si monitorizarea post-inchidere a Celulei 1 :</w:t>
      </w:r>
      <w:r w:rsidRPr="00683D05" w:rsidDel="006976BB">
        <w:rPr>
          <w:rFonts w:cs="Arial"/>
          <w:b/>
        </w:rPr>
        <w:t xml:space="preserve"> </w:t>
      </w:r>
      <w:r>
        <w:rPr>
          <w:rFonts w:cs="Arial"/>
          <w:b/>
          <w:shd w:val="clear" w:color="auto" w:fill="FFFF00"/>
        </w:rPr>
        <w:t>22 931 827</w:t>
      </w:r>
      <w:r w:rsidRPr="00683D05">
        <w:rPr>
          <w:rFonts w:cs="Arial"/>
          <w:b/>
        </w:rPr>
        <w:t xml:space="preserve"> lei.</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r w:rsidRPr="00683D05">
        <w:rPr>
          <w:rFonts w:cs="Arial"/>
        </w:rPr>
        <w:t>Costurile de operare se vor acoperi prin tarifele de sortare, depozitare, respectiv compostare. Cuantumul si regimul tarifelor se stabilesc, se ajusteaza sau se modifica potrivit prevederilor legale in vigoare (</w:t>
      </w:r>
      <w:r w:rsidRPr="00683D05">
        <w:rPr>
          <w:rFonts w:cs="Arial"/>
          <w:i/>
          <w:iCs/>
          <w:szCs w:val="20"/>
        </w:rPr>
        <w:t>Ordinul Președintelui A.N.R.S.C. nr. 640/2022 privind aprobarea Normele metodologice de stabilire, ajustare sau modificare a tarifelor pentru activităţile de salubrizare, precum şi de calculare a tarifelor/taxelor distincte pentru gestionarea deşeurilor şi a taxelor de salubrizare</w:t>
      </w:r>
      <w:r w:rsidRPr="00683D05">
        <w:rPr>
          <w:rFonts w:cs="Arial"/>
        </w:rPr>
        <w:t>).</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r w:rsidRPr="00683D05">
        <w:rPr>
          <w:rFonts w:cs="Arial"/>
        </w:rPr>
        <w:t>Pentru o evaluare unitara, Ofertanții vor prezenta costurile de operare ale instalațiilor de sortare si compostare FARA a include venituri din vânzarea materialelor reciclabile sau a compostului rezultat.</w:t>
      </w:r>
    </w:p>
    <w:p w:rsidR="00F16097" w:rsidRPr="00683D05" w:rsidRDefault="00F16097" w:rsidP="00F16097">
      <w:pPr>
        <w:spacing w:after="0" w:line="360" w:lineRule="auto"/>
        <w:jc w:val="both"/>
        <w:rPr>
          <w:rFonts w:cs="Arial"/>
        </w:rPr>
      </w:pPr>
    </w:p>
    <w:p w:rsidR="00F16097" w:rsidRPr="00683D05" w:rsidRDefault="00F16097" w:rsidP="00F16097">
      <w:pPr>
        <w:jc w:val="both"/>
        <w:rPr>
          <w:lang w:val="fr-FR"/>
        </w:rPr>
      </w:pPr>
    </w:p>
    <w:p w:rsidR="00F16097" w:rsidRPr="00683D05" w:rsidRDefault="00F16097" w:rsidP="00F16097">
      <w:pPr>
        <w:spacing w:after="0" w:line="360" w:lineRule="auto"/>
        <w:jc w:val="both"/>
        <w:rPr>
          <w:rFonts w:cs="Arial"/>
          <w:b/>
        </w:rPr>
      </w:pPr>
      <w:r w:rsidRPr="00683D05">
        <w:rPr>
          <w:rFonts w:cs="Arial"/>
          <w:b/>
        </w:rPr>
        <w:t>3. Costurile cu taxa de administrare pentru funcționarea ADI</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r w:rsidRPr="00683D05">
        <w:rPr>
          <w:rFonts w:cs="Arial"/>
        </w:rPr>
        <w:t>Costurile anuale cu taxa de administrare pentru funcționarea ADI sunt prezentate in tabelul de mai jos: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0"/>
        <w:gridCol w:w="2346"/>
      </w:tblGrid>
      <w:tr w:rsidR="00F16097" w:rsidRPr="00683D05" w:rsidTr="003E2DC0">
        <w:tc>
          <w:tcPr>
            <w:tcW w:w="2350" w:type="dxa"/>
            <w:vAlign w:val="center"/>
          </w:tcPr>
          <w:p w:rsidR="00F16097" w:rsidRPr="00683D05" w:rsidRDefault="00F16097" w:rsidP="003E2DC0">
            <w:pPr>
              <w:spacing w:after="0" w:line="360" w:lineRule="auto"/>
              <w:jc w:val="both"/>
              <w:rPr>
                <w:rFonts w:cs="Arial"/>
                <w:b/>
              </w:rPr>
            </w:pPr>
            <w:r w:rsidRPr="00683D05">
              <w:rPr>
                <w:rFonts w:cs="Arial"/>
                <w:b/>
              </w:rPr>
              <w:t>An operare</w:t>
            </w:r>
          </w:p>
        </w:tc>
        <w:tc>
          <w:tcPr>
            <w:tcW w:w="2346" w:type="dxa"/>
            <w:vAlign w:val="center"/>
          </w:tcPr>
          <w:p w:rsidR="00F16097" w:rsidRPr="00683D05" w:rsidRDefault="00F16097" w:rsidP="003E2DC0">
            <w:pPr>
              <w:spacing w:after="0" w:line="360" w:lineRule="auto"/>
              <w:jc w:val="both"/>
              <w:rPr>
                <w:rFonts w:cs="Arial"/>
                <w:b/>
              </w:rPr>
            </w:pPr>
            <w:r w:rsidRPr="00683D05">
              <w:rPr>
                <w:rFonts w:cs="Arial"/>
                <w:b/>
              </w:rPr>
              <w:t>An 1……</w:t>
            </w:r>
          </w:p>
        </w:tc>
      </w:tr>
      <w:tr w:rsidR="00F16097" w:rsidRPr="00683D05" w:rsidTr="003E2DC0">
        <w:tc>
          <w:tcPr>
            <w:tcW w:w="2350" w:type="dxa"/>
          </w:tcPr>
          <w:p w:rsidR="00F16097" w:rsidRPr="00683D05" w:rsidRDefault="00F16097" w:rsidP="003E2DC0">
            <w:pPr>
              <w:spacing w:after="0" w:line="360" w:lineRule="auto"/>
              <w:jc w:val="both"/>
              <w:rPr>
                <w:rFonts w:cs="Arial"/>
              </w:rPr>
            </w:pPr>
            <w:r w:rsidRPr="00683D05">
              <w:rPr>
                <w:rFonts w:cs="Arial"/>
              </w:rPr>
              <w:t xml:space="preserve">Taxa de administrare </w:t>
            </w:r>
          </w:p>
        </w:tc>
        <w:tc>
          <w:tcPr>
            <w:tcW w:w="2346" w:type="dxa"/>
            <w:vAlign w:val="center"/>
          </w:tcPr>
          <w:p w:rsidR="00F16097" w:rsidRPr="00683D05" w:rsidRDefault="00F16097" w:rsidP="003E2DC0">
            <w:pPr>
              <w:spacing w:after="0" w:line="360" w:lineRule="auto"/>
              <w:jc w:val="both"/>
              <w:rPr>
                <w:rFonts w:cs="Arial"/>
              </w:rPr>
            </w:pPr>
            <w:r w:rsidRPr="00683D05">
              <w:rPr>
                <w:rFonts w:cs="Arial"/>
              </w:rPr>
              <w:t>267.000</w:t>
            </w:r>
          </w:p>
        </w:tc>
      </w:tr>
    </w:tbl>
    <w:p w:rsidR="00F16097" w:rsidRPr="00683D05" w:rsidRDefault="00F16097" w:rsidP="00F16097">
      <w:pPr>
        <w:jc w:val="both"/>
      </w:pPr>
    </w:p>
    <w:p w:rsidR="00F16097" w:rsidRPr="00683D05" w:rsidRDefault="00F16097" w:rsidP="00F16097">
      <w:pPr>
        <w:spacing w:after="0" w:line="360" w:lineRule="auto"/>
        <w:jc w:val="both"/>
        <w:rPr>
          <w:rFonts w:cs="Arial"/>
        </w:rPr>
      </w:pPr>
      <w:r w:rsidRPr="00683D05">
        <w:rPr>
          <w:rFonts w:cs="Arial"/>
        </w:rPr>
        <w:t>Taxa de administrare are rolul asigurarii cheltuielilor de functionare ale ADI Ecomanagement Salubris Calarasi pe durata contractelor de delegare. Conform Statului ADI, in atributiile ADI intra activitati de monitorizare si control privind respectarea obligatiilor si responsabilitatilor asumate de catre operatori in cadrul contractelor de delegare a gestiunii.</w:t>
      </w:r>
    </w:p>
    <w:p w:rsidR="00F16097" w:rsidRPr="00683D05" w:rsidRDefault="00F16097" w:rsidP="00F16097">
      <w:pPr>
        <w:spacing w:after="0" w:line="360" w:lineRule="auto"/>
        <w:jc w:val="both"/>
        <w:rPr>
          <w:rFonts w:cs="Arial"/>
          <w:b/>
        </w:rPr>
      </w:pPr>
    </w:p>
    <w:p w:rsidR="00F16097" w:rsidRPr="00683D05" w:rsidRDefault="00F16097" w:rsidP="00F16097">
      <w:pPr>
        <w:spacing w:after="0" w:line="360" w:lineRule="auto"/>
        <w:jc w:val="both"/>
        <w:rPr>
          <w:rFonts w:cs="Arial"/>
        </w:rPr>
      </w:pPr>
      <w:r w:rsidRPr="00683D05">
        <w:rPr>
          <w:rFonts w:cs="Arial"/>
          <w:b/>
        </w:rPr>
        <w:t xml:space="preserve">Atentie! Valoarea anuala a taxei de administrare este fixa si trebuie preluata fara modificari in fundamentarea tarifului Ofertantului. </w:t>
      </w:r>
      <w:r w:rsidRPr="00683D05">
        <w:rPr>
          <w:rFonts w:cs="Arial"/>
        </w:rPr>
        <w:t>Valoarea taxei de administrare este fixa pentru ca nu se determina in functie de cantitatea depozitata, numarul locuitorilor care alcatuiesc populatia deservita sau orice alt criteriu variabil care ar putea influenta nivelul incasarilor viitorului operator al CMID. In fundamentarea tarifului, atunci cand isi face dimensionarea cheltuielilor, Ofertantul va prelua taxa de administrare fara a aduce modificari de valoare asupra acesteia. Taxa de administrare se va plati trimestrial si va fi indexata anual cu indicele preţurilor de consum comunicat de către Institutul Naţional de Statistică.Daca intr-un an tarifele nu se indexeaza , nu se indexeaza nici taxa de administrare in acel an.</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b/>
        </w:rPr>
      </w:pPr>
      <w:r w:rsidRPr="00683D05">
        <w:rPr>
          <w:rFonts w:cs="Arial"/>
          <w:b/>
        </w:rPr>
        <w:t xml:space="preserve">4. Costurile cu redeventa </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r w:rsidRPr="00683D05">
        <w:rPr>
          <w:rFonts w:cs="Arial"/>
        </w:rPr>
        <w:t xml:space="preserve">Consiliul Judetean Calarasi, in calitate de proprietar al activelor ce vor fi concesionate Operatorului CIMD Ciocanesti, va impune Operatorului plata redeventei pentru concesionarea serviciilor de operare a infrastructurii puse la dispozitie in cadrul </w:t>
      </w:r>
      <w:r w:rsidRPr="00683D05">
        <w:rPr>
          <w:rFonts w:cs="Arial"/>
          <w:i/>
        </w:rPr>
        <w:t>Sistemului integrat de management al deseurilor solide in judetul Calarasi</w:t>
      </w:r>
      <w:r w:rsidRPr="00683D05">
        <w:rPr>
          <w:rFonts w:cs="Arial"/>
        </w:rPr>
        <w:t>. Astfel, redeventa va acoperi costurile privind inlocuirile activelor uzate (la finalul perioadei lor de viata) precum si costurile deschiderii unei noi celule de depozitare in cadrul Depozitului. Costurile cu redeventa se vor regasi in tariful Ofertantului.</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r w:rsidRPr="00683D05">
        <w:rPr>
          <w:rFonts w:cs="Arial"/>
        </w:rPr>
        <w:t>Valoarea aferenta redeventei se va include in costurile de operare si se va recupera exclusiv din tarif, nu din veniturile din reciclabile. Veniturile din reciclabile depind de evolutia pietei de valorificare, motiv pentru care in cadrul aplicatiei s-a avut in vedere o abordare moderata in ceea ce priveste preturile unitare de valorificare si cantitatile valorificate, astfel incat veniturile proiectului sa nu se bazeze intr-un procent mare pe valorificarea reciclabilelor.</w:t>
      </w:r>
    </w:p>
    <w:p w:rsidR="00F16097" w:rsidRPr="00683D05" w:rsidRDefault="00F16097" w:rsidP="00F16097">
      <w:pPr>
        <w:spacing w:after="0" w:line="240" w:lineRule="auto"/>
        <w:jc w:val="both"/>
        <w:rPr>
          <w:rFonts w:cs="Arial"/>
        </w:rPr>
      </w:pPr>
    </w:p>
    <w:p w:rsidR="00F16097" w:rsidRPr="00683D05" w:rsidRDefault="00F16097" w:rsidP="00F16097">
      <w:pPr>
        <w:spacing w:after="0" w:line="240" w:lineRule="auto"/>
        <w:jc w:val="both"/>
        <w:rPr>
          <w:rFonts w:cs="Arial"/>
          <w:szCs w:val="20"/>
        </w:rPr>
      </w:pPr>
      <w:r w:rsidRPr="00683D05">
        <w:rPr>
          <w:rFonts w:cs="Arial"/>
        </w:rPr>
        <w:t xml:space="preserve">Valoarea redeventei este de </w:t>
      </w:r>
      <w:r w:rsidRPr="00683D05">
        <w:rPr>
          <w:rFonts w:cs="Arial"/>
          <w:szCs w:val="20"/>
        </w:rPr>
        <w:t xml:space="preserve">Pentru CMID si Stații de transfer– </w:t>
      </w:r>
      <w:r w:rsidRPr="00683D05">
        <w:rPr>
          <w:rFonts w:cs="Arial"/>
          <w:b/>
          <w:bCs/>
          <w:szCs w:val="20"/>
          <w:shd w:val="clear" w:color="auto" w:fill="FFFF00"/>
          <w:lang w:eastAsia="ro-RO"/>
        </w:rPr>
        <w:t>2,</w:t>
      </w:r>
      <w:r>
        <w:rPr>
          <w:rFonts w:cs="Arial"/>
          <w:b/>
          <w:bCs/>
          <w:szCs w:val="20"/>
          <w:shd w:val="clear" w:color="auto" w:fill="FFFF00"/>
          <w:lang w:eastAsia="ro-RO"/>
        </w:rPr>
        <w:t>285</w:t>
      </w:r>
      <w:r w:rsidRPr="00683D05">
        <w:rPr>
          <w:rFonts w:cs="Arial"/>
          <w:b/>
          <w:bCs/>
          <w:szCs w:val="20"/>
          <w:shd w:val="clear" w:color="auto" w:fill="FFFF00"/>
          <w:lang w:eastAsia="ro-RO"/>
        </w:rPr>
        <w:t>,</w:t>
      </w:r>
      <w:r>
        <w:rPr>
          <w:rFonts w:cs="Arial"/>
          <w:b/>
          <w:bCs/>
          <w:szCs w:val="20"/>
          <w:shd w:val="clear" w:color="auto" w:fill="FFFF00"/>
          <w:lang w:eastAsia="ro-RO"/>
        </w:rPr>
        <w:t>442</w:t>
      </w:r>
      <w:r w:rsidRPr="00683D05">
        <w:rPr>
          <w:rFonts w:cs="Arial"/>
          <w:b/>
          <w:bCs/>
          <w:szCs w:val="20"/>
          <w:lang w:eastAsia="ro-RO"/>
        </w:rPr>
        <w:t xml:space="preserve"> </w:t>
      </w:r>
      <w:r w:rsidRPr="00683D05">
        <w:rPr>
          <w:rFonts w:cs="Arial"/>
          <w:szCs w:val="20"/>
        </w:rPr>
        <w:t>lei/an (perioadă de amortizare a investițiilor conform catalogului de amortizare a mijloacelor fixe).</w:t>
      </w:r>
    </w:p>
    <w:p w:rsidR="00F16097" w:rsidRPr="00683D05" w:rsidRDefault="00F16097" w:rsidP="00F16097">
      <w:pPr>
        <w:pStyle w:val="ColorfulList-Accent11"/>
        <w:ind w:left="0"/>
        <w:jc w:val="both"/>
        <w:rPr>
          <w:rFonts w:cs="Arial"/>
          <w:szCs w:val="20"/>
        </w:rPr>
      </w:pPr>
      <w:r w:rsidRPr="00683D05">
        <w:rPr>
          <w:rFonts w:cs="Arial"/>
          <w:szCs w:val="20"/>
        </w:rPr>
        <w:t>Plata redevenței va fi în responsabilitatea exclusivă a Delegatului și acesta nu va fi îndreptățit să motiveze prin absența solicitării din partea Delegatului faptul că nu a plătit la termen redevența datorată.</w:t>
      </w:r>
    </w:p>
    <w:p w:rsidR="00F16097" w:rsidRPr="00683D05" w:rsidRDefault="00F16097" w:rsidP="00F16097">
      <w:pPr>
        <w:spacing w:after="0" w:line="240" w:lineRule="auto"/>
        <w:jc w:val="both"/>
        <w:rPr>
          <w:rFonts w:cs="Arial"/>
          <w:szCs w:val="20"/>
        </w:rPr>
      </w:pPr>
      <w:r w:rsidRPr="00683D05">
        <w:rPr>
          <w:rFonts w:cs="Arial"/>
          <w:szCs w:val="20"/>
        </w:rPr>
        <w:t>Cuantumul redevenței se va actualiza anual cu indicele inflației comunicat de Institutul National de Statistică</w:t>
      </w:r>
    </w:p>
    <w:p w:rsidR="00F16097" w:rsidRPr="00683D05" w:rsidRDefault="00F16097" w:rsidP="00F16097">
      <w:pPr>
        <w:spacing w:after="0" w:line="360" w:lineRule="auto"/>
        <w:jc w:val="both"/>
        <w:rPr>
          <w:rFonts w:cs="Arial"/>
          <w:i/>
        </w:rPr>
      </w:pPr>
      <w:r w:rsidRPr="00683D05">
        <w:rPr>
          <w:rFonts w:cs="Arial"/>
          <w:i/>
        </w:rPr>
        <w:t>.</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b/>
        </w:rPr>
      </w:pPr>
      <w:r w:rsidRPr="00683D05">
        <w:rPr>
          <w:rFonts w:cs="Arial"/>
          <w:b/>
        </w:rPr>
        <w:t>5. Alte costuri de operare specifice infrastructurii</w:t>
      </w:r>
    </w:p>
    <w:p w:rsidR="00F16097" w:rsidRPr="00683D05" w:rsidRDefault="00F16097" w:rsidP="00F16097">
      <w:pPr>
        <w:spacing w:after="0" w:line="360" w:lineRule="auto"/>
        <w:jc w:val="both"/>
        <w:rPr>
          <w:rFonts w:cs="Arial"/>
        </w:rPr>
      </w:pPr>
      <w:r w:rsidRPr="00683D05">
        <w:rPr>
          <w:rFonts w:cs="Arial"/>
        </w:rPr>
        <w:t>Ofertantul isi va dimensiona celelalte costuri de operare specifice infrastructurii puse la dispozitie in cadrul Sistemului integrat de management al deseurilor solide in judetul Calarasi in baza informatiilor privind infrastructura puse la dispozitie in prezenta Documentatie de Atribuire (Anexele aferente Caietului de Sarcini).</w:t>
      </w:r>
    </w:p>
    <w:p w:rsidR="00F16097" w:rsidRPr="00683D05" w:rsidRDefault="00F16097" w:rsidP="00F16097">
      <w:pPr>
        <w:spacing w:after="0" w:line="360" w:lineRule="auto"/>
        <w:jc w:val="both"/>
        <w:rPr>
          <w:rFonts w:cs="Arial"/>
        </w:rPr>
      </w:pPr>
    </w:p>
    <w:p w:rsidR="00F16097" w:rsidRPr="00683D05" w:rsidRDefault="00F16097" w:rsidP="00F16097">
      <w:pPr>
        <w:spacing w:after="0" w:line="360" w:lineRule="auto"/>
        <w:jc w:val="both"/>
        <w:rPr>
          <w:rFonts w:cs="Arial"/>
        </w:rPr>
      </w:pPr>
      <w:r>
        <w:rPr>
          <w:rFonts w:cs="Arial"/>
        </w:rPr>
        <w:t xml:space="preserve">Valorile </w:t>
      </w:r>
      <w:r w:rsidRPr="00683D05">
        <w:rPr>
          <w:rFonts w:cs="Arial"/>
        </w:rPr>
        <w:t xml:space="preserve"> maxime acceptate pentru fiecare operațiune in parte sunt (valoare in lei, fara TVA):</w:t>
      </w:r>
    </w:p>
    <w:p w:rsidR="00F16097" w:rsidRDefault="00F16097" w:rsidP="00F16097">
      <w:pPr>
        <w:spacing w:after="0" w:line="360" w:lineRule="auto"/>
        <w:ind w:left="45"/>
        <w:jc w:val="both"/>
        <w:rPr>
          <w:rFonts w:cs="Arial"/>
        </w:rPr>
      </w:pPr>
    </w:p>
    <w:p w:rsidR="00F16097" w:rsidRDefault="00F16097" w:rsidP="00F16097">
      <w:pPr>
        <w:spacing w:after="0" w:line="360" w:lineRule="auto"/>
        <w:ind w:left="45"/>
        <w:jc w:val="both"/>
        <w:rPr>
          <w:rFonts w:cs="Arial"/>
        </w:rPr>
      </w:pPr>
    </w:p>
    <w:tbl>
      <w:tblPr>
        <w:tblW w:w="5000" w:type="pct"/>
        <w:tblLook w:val="04A0" w:firstRow="1" w:lastRow="0" w:firstColumn="1" w:lastColumn="0" w:noHBand="0" w:noVBand="1"/>
      </w:tblPr>
      <w:tblGrid>
        <w:gridCol w:w="835"/>
        <w:gridCol w:w="5091"/>
        <w:gridCol w:w="1220"/>
        <w:gridCol w:w="1551"/>
        <w:gridCol w:w="1440"/>
      </w:tblGrid>
      <w:tr w:rsidR="00F16097" w:rsidRPr="007E1145" w:rsidTr="003E2DC0">
        <w:trPr>
          <w:trHeight w:val="765"/>
        </w:trPr>
        <w:tc>
          <w:tcPr>
            <w:tcW w:w="45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b/>
                <w:bCs/>
                <w:i/>
                <w:iCs/>
                <w:color w:val="000000"/>
                <w:szCs w:val="20"/>
                <w:lang w:eastAsia="ro-RO"/>
              </w:rPr>
            </w:pPr>
            <w:r w:rsidRPr="007E1145">
              <w:rPr>
                <w:rFonts w:eastAsia="Times New Roman" w:cs="Arial"/>
                <w:b/>
                <w:bCs/>
                <w:i/>
                <w:iCs/>
                <w:color w:val="000000"/>
                <w:szCs w:val="20"/>
                <w:lang w:eastAsia="ro-RO"/>
              </w:rPr>
              <w:t>Nr.</w:t>
            </w:r>
          </w:p>
        </w:tc>
        <w:tc>
          <w:tcPr>
            <w:tcW w:w="25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b/>
                <w:bCs/>
                <w:i/>
                <w:iCs/>
                <w:color w:val="000000"/>
                <w:szCs w:val="20"/>
                <w:lang w:eastAsia="ro-RO"/>
              </w:rPr>
            </w:pPr>
            <w:r w:rsidRPr="007E1145">
              <w:rPr>
                <w:rFonts w:eastAsia="Times New Roman" w:cs="Arial"/>
                <w:b/>
                <w:bCs/>
                <w:i/>
                <w:iCs/>
                <w:color w:val="000000"/>
                <w:szCs w:val="20"/>
                <w:lang w:eastAsia="ro-RO"/>
              </w:rPr>
              <w:t>Denumire activitate</w:t>
            </w:r>
          </w:p>
        </w:tc>
        <w:tc>
          <w:tcPr>
            <w:tcW w:w="64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b/>
                <w:bCs/>
                <w:i/>
                <w:iCs/>
                <w:color w:val="000000"/>
                <w:szCs w:val="20"/>
                <w:lang w:eastAsia="ro-RO"/>
              </w:rPr>
            </w:pPr>
            <w:r w:rsidRPr="007E1145">
              <w:rPr>
                <w:rFonts w:eastAsia="Times New Roman" w:cs="Arial"/>
                <w:b/>
                <w:bCs/>
                <w:i/>
                <w:iCs/>
                <w:color w:val="000000"/>
                <w:szCs w:val="20"/>
                <w:lang w:eastAsia="ro-RO"/>
              </w:rPr>
              <w:t>Unitate de masura</w:t>
            </w:r>
          </w:p>
        </w:tc>
        <w:tc>
          <w:tcPr>
            <w:tcW w:w="706" w:type="pct"/>
            <w:tcBorders>
              <w:top w:val="single" w:sz="4" w:space="0" w:color="auto"/>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b/>
                <w:bCs/>
                <w:i/>
                <w:iCs/>
                <w:color w:val="000000"/>
                <w:szCs w:val="20"/>
                <w:lang w:eastAsia="ro-RO"/>
              </w:rPr>
            </w:pPr>
            <w:r w:rsidRPr="007E1145">
              <w:rPr>
                <w:rFonts w:eastAsia="Times New Roman" w:cs="Arial"/>
                <w:b/>
                <w:bCs/>
                <w:i/>
                <w:iCs/>
                <w:color w:val="000000"/>
                <w:szCs w:val="20"/>
                <w:lang w:eastAsia="ro-RO"/>
              </w:rPr>
              <w:t>Valoare maximala, fara TVA (lei)</w:t>
            </w:r>
          </w:p>
        </w:tc>
        <w:tc>
          <w:tcPr>
            <w:tcW w:w="653" w:type="pct"/>
            <w:tcBorders>
              <w:top w:val="single" w:sz="4" w:space="0" w:color="auto"/>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b/>
                <w:bCs/>
                <w:i/>
                <w:iCs/>
                <w:color w:val="000000"/>
                <w:szCs w:val="20"/>
                <w:lang w:eastAsia="ro-RO"/>
              </w:rPr>
            </w:pPr>
            <w:r w:rsidRPr="007E1145">
              <w:rPr>
                <w:rFonts w:eastAsia="Times New Roman" w:cs="Arial"/>
                <w:b/>
                <w:bCs/>
                <w:i/>
                <w:iCs/>
                <w:color w:val="000000"/>
                <w:szCs w:val="20"/>
                <w:lang w:eastAsia="ro-RO"/>
              </w:rPr>
              <w:t xml:space="preserve">TVA (lei) </w:t>
            </w:r>
          </w:p>
        </w:tc>
      </w:tr>
      <w:tr w:rsidR="00F16097" w:rsidRPr="007E1145" w:rsidTr="003E2DC0">
        <w:trPr>
          <w:trHeight w:val="300"/>
        </w:trPr>
        <w:tc>
          <w:tcPr>
            <w:tcW w:w="451" w:type="pct"/>
            <w:vMerge/>
            <w:tcBorders>
              <w:top w:val="single" w:sz="4" w:space="0" w:color="auto"/>
              <w:left w:val="single" w:sz="4" w:space="0" w:color="auto"/>
              <w:bottom w:val="single" w:sz="4" w:space="0" w:color="auto"/>
              <w:right w:val="single" w:sz="4" w:space="0" w:color="auto"/>
            </w:tcBorders>
            <w:vAlign w:val="center"/>
            <w:hideMark/>
          </w:tcPr>
          <w:p w:rsidR="00F16097" w:rsidRPr="007E1145" w:rsidRDefault="00F16097" w:rsidP="003E2DC0">
            <w:pPr>
              <w:spacing w:after="0" w:line="240" w:lineRule="auto"/>
              <w:rPr>
                <w:rFonts w:eastAsia="Times New Roman" w:cs="Arial"/>
                <w:b/>
                <w:bCs/>
                <w:i/>
                <w:iCs/>
                <w:color w:val="000000"/>
                <w:szCs w:val="20"/>
                <w:lang w:eastAsia="ro-RO"/>
              </w:rPr>
            </w:pPr>
          </w:p>
        </w:tc>
        <w:tc>
          <w:tcPr>
            <w:tcW w:w="2550" w:type="pct"/>
            <w:vMerge/>
            <w:tcBorders>
              <w:top w:val="single" w:sz="4" w:space="0" w:color="auto"/>
              <w:left w:val="single" w:sz="4" w:space="0" w:color="auto"/>
              <w:bottom w:val="single" w:sz="4" w:space="0" w:color="auto"/>
              <w:right w:val="single" w:sz="4" w:space="0" w:color="auto"/>
            </w:tcBorders>
            <w:vAlign w:val="center"/>
            <w:hideMark/>
          </w:tcPr>
          <w:p w:rsidR="00F16097" w:rsidRPr="007E1145" w:rsidRDefault="00F16097" w:rsidP="003E2DC0">
            <w:pPr>
              <w:spacing w:after="0" w:line="240" w:lineRule="auto"/>
              <w:rPr>
                <w:rFonts w:eastAsia="Times New Roman" w:cs="Arial"/>
                <w:b/>
                <w:bCs/>
                <w:i/>
                <w:iCs/>
                <w:color w:val="000000"/>
                <w:szCs w:val="20"/>
                <w:lang w:eastAsia="ro-RO"/>
              </w:rPr>
            </w:pPr>
          </w:p>
        </w:tc>
        <w:tc>
          <w:tcPr>
            <w:tcW w:w="640" w:type="pct"/>
            <w:vMerge/>
            <w:tcBorders>
              <w:top w:val="single" w:sz="4" w:space="0" w:color="auto"/>
              <w:left w:val="single" w:sz="4" w:space="0" w:color="auto"/>
              <w:bottom w:val="single" w:sz="4" w:space="0" w:color="auto"/>
              <w:right w:val="single" w:sz="4" w:space="0" w:color="auto"/>
            </w:tcBorders>
            <w:vAlign w:val="center"/>
            <w:hideMark/>
          </w:tcPr>
          <w:p w:rsidR="00F16097" w:rsidRPr="007E1145" w:rsidRDefault="00F16097" w:rsidP="003E2DC0">
            <w:pPr>
              <w:spacing w:after="0" w:line="240" w:lineRule="auto"/>
              <w:rPr>
                <w:rFonts w:eastAsia="Times New Roman" w:cs="Arial"/>
                <w:b/>
                <w:bCs/>
                <w:i/>
                <w:iCs/>
                <w:color w:val="000000"/>
                <w:szCs w:val="20"/>
                <w:lang w:eastAsia="ro-RO"/>
              </w:rPr>
            </w:pPr>
          </w:p>
        </w:tc>
        <w:tc>
          <w:tcPr>
            <w:tcW w:w="706"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b/>
                <w:bCs/>
                <w:i/>
                <w:iCs/>
                <w:color w:val="000000"/>
                <w:szCs w:val="20"/>
                <w:lang w:eastAsia="ro-RO"/>
              </w:rPr>
            </w:pPr>
            <w:r w:rsidRPr="007E1145">
              <w:rPr>
                <w:rFonts w:eastAsia="Times New Roman" w:cs="Arial"/>
                <w:b/>
                <w:bCs/>
                <w:i/>
                <w:iCs/>
                <w:color w:val="000000"/>
                <w:szCs w:val="20"/>
                <w:lang w:eastAsia="ro-RO"/>
              </w:rPr>
              <w:t> </w:t>
            </w:r>
          </w:p>
        </w:tc>
        <w:tc>
          <w:tcPr>
            <w:tcW w:w="653"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b/>
                <w:bCs/>
                <w:i/>
                <w:iCs/>
                <w:color w:val="000000"/>
                <w:szCs w:val="20"/>
                <w:lang w:eastAsia="ro-RO"/>
              </w:rPr>
            </w:pPr>
            <w:r w:rsidRPr="007E1145">
              <w:rPr>
                <w:rFonts w:eastAsia="Times New Roman" w:cs="Arial"/>
                <w:b/>
                <w:bCs/>
                <w:i/>
                <w:iCs/>
                <w:color w:val="000000"/>
                <w:szCs w:val="20"/>
                <w:lang w:eastAsia="ro-RO"/>
              </w:rPr>
              <w:t> </w:t>
            </w:r>
          </w:p>
        </w:tc>
      </w:tr>
      <w:tr w:rsidR="00F16097" w:rsidRPr="007E1145" w:rsidTr="003E2DC0">
        <w:trPr>
          <w:trHeight w:val="1020"/>
        </w:trPr>
        <w:tc>
          <w:tcPr>
            <w:tcW w:w="451" w:type="pct"/>
            <w:tcBorders>
              <w:top w:val="nil"/>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0000"/>
                <w:szCs w:val="20"/>
                <w:lang w:eastAsia="ro-RO"/>
              </w:rPr>
            </w:pPr>
            <w:r w:rsidRPr="007E1145">
              <w:rPr>
                <w:rFonts w:eastAsia="Times New Roman" w:cs="Arial"/>
                <w:i/>
                <w:iCs/>
                <w:color w:val="000000"/>
                <w:szCs w:val="20"/>
                <w:lang w:eastAsia="ro-RO"/>
              </w:rPr>
              <w:t>1</w:t>
            </w:r>
          </w:p>
        </w:tc>
        <w:tc>
          <w:tcPr>
            <w:tcW w:w="255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0000"/>
                <w:szCs w:val="20"/>
                <w:lang w:eastAsia="ro-RO"/>
              </w:rPr>
            </w:pPr>
            <w:r w:rsidRPr="007E1145">
              <w:rPr>
                <w:rFonts w:eastAsia="Times New Roman" w:cs="Arial"/>
                <w:i/>
                <w:iCs/>
                <w:color w:val="000000"/>
                <w:szCs w:val="20"/>
                <w:lang w:eastAsia="ro-RO"/>
              </w:rPr>
              <w:t>Activitatea de sortarea deşeurilor de hârtie, carton, metal, plastic şi sticlă colectate separat, numai tariful pentru sortare sortarea deşeurilor de hârtie, carton, metal, plastic şi sticlă colectate separat - Tsortare</w:t>
            </w:r>
          </w:p>
        </w:tc>
        <w:tc>
          <w:tcPr>
            <w:tcW w:w="64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i/>
                <w:iCs/>
                <w:color w:val="000000"/>
                <w:szCs w:val="20"/>
                <w:lang w:eastAsia="ro-RO"/>
              </w:rPr>
            </w:pPr>
            <w:r w:rsidRPr="007E1145">
              <w:rPr>
                <w:rFonts w:eastAsia="Times New Roman" w:cs="Arial"/>
                <w:i/>
                <w:iCs/>
                <w:color w:val="000000"/>
                <w:szCs w:val="20"/>
                <w:lang w:eastAsia="ro-RO"/>
              </w:rPr>
              <w:t>lei</w:t>
            </w:r>
          </w:p>
        </w:tc>
        <w:tc>
          <w:tcPr>
            <w:tcW w:w="706" w:type="pct"/>
            <w:tcBorders>
              <w:top w:val="nil"/>
              <w:left w:val="nil"/>
              <w:bottom w:val="single" w:sz="4" w:space="0" w:color="auto"/>
              <w:right w:val="single" w:sz="4" w:space="0" w:color="auto"/>
            </w:tcBorders>
            <w:shd w:val="clear" w:color="auto" w:fill="auto"/>
            <w:noWrap/>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336,058.73 </w:t>
            </w:r>
          </w:p>
        </w:tc>
        <w:tc>
          <w:tcPr>
            <w:tcW w:w="653"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63,851.16 </w:t>
            </w:r>
          </w:p>
        </w:tc>
      </w:tr>
      <w:tr w:rsidR="00F16097" w:rsidRPr="007E1145" w:rsidTr="003E2DC0">
        <w:trPr>
          <w:trHeight w:val="765"/>
        </w:trPr>
        <w:tc>
          <w:tcPr>
            <w:tcW w:w="451" w:type="pct"/>
            <w:tcBorders>
              <w:top w:val="nil"/>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0000"/>
                <w:szCs w:val="20"/>
                <w:lang w:eastAsia="ro-RO"/>
              </w:rPr>
            </w:pPr>
            <w:r w:rsidRPr="007E1145">
              <w:rPr>
                <w:rFonts w:eastAsia="Times New Roman" w:cs="Arial"/>
                <w:i/>
                <w:iCs/>
                <w:color w:val="000000"/>
                <w:szCs w:val="20"/>
                <w:lang w:eastAsia="ro-RO"/>
              </w:rPr>
              <w:t>2</w:t>
            </w:r>
          </w:p>
        </w:tc>
        <w:tc>
          <w:tcPr>
            <w:tcW w:w="255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0000"/>
                <w:szCs w:val="20"/>
                <w:lang w:eastAsia="ro-RO"/>
              </w:rPr>
            </w:pPr>
            <w:r w:rsidRPr="007E1145">
              <w:rPr>
                <w:rFonts w:eastAsia="Times New Roman" w:cs="Arial"/>
                <w:i/>
                <w:iCs/>
                <w:color w:val="000000"/>
                <w:szCs w:val="20"/>
                <w:lang w:eastAsia="ro-RO"/>
              </w:rPr>
              <w:t>Activitatea de tratarea aerobă a biodeşeurilor colectate separat în instalaţii de compostare, numai tariful de compostare - T compostare;</w:t>
            </w:r>
          </w:p>
        </w:tc>
        <w:tc>
          <w:tcPr>
            <w:tcW w:w="64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i/>
                <w:iCs/>
                <w:color w:val="000000"/>
                <w:szCs w:val="20"/>
                <w:lang w:eastAsia="ro-RO"/>
              </w:rPr>
            </w:pPr>
            <w:r w:rsidRPr="007E1145">
              <w:rPr>
                <w:rFonts w:eastAsia="Times New Roman" w:cs="Arial"/>
                <w:i/>
                <w:iCs/>
                <w:color w:val="000000"/>
                <w:szCs w:val="20"/>
                <w:lang w:eastAsia="ro-RO"/>
              </w:rPr>
              <w:t>lei</w:t>
            </w:r>
          </w:p>
        </w:tc>
        <w:tc>
          <w:tcPr>
            <w:tcW w:w="706" w:type="pct"/>
            <w:tcBorders>
              <w:top w:val="nil"/>
              <w:left w:val="nil"/>
              <w:bottom w:val="single" w:sz="4" w:space="0" w:color="auto"/>
              <w:right w:val="single" w:sz="4" w:space="0" w:color="auto"/>
            </w:tcBorders>
            <w:shd w:val="clear" w:color="auto" w:fill="auto"/>
            <w:noWrap/>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103,653.09 </w:t>
            </w:r>
          </w:p>
        </w:tc>
        <w:tc>
          <w:tcPr>
            <w:tcW w:w="653"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19,694.09 </w:t>
            </w:r>
          </w:p>
        </w:tc>
      </w:tr>
      <w:tr w:rsidR="00F16097" w:rsidRPr="007E1145" w:rsidTr="003E2DC0">
        <w:trPr>
          <w:trHeight w:val="510"/>
        </w:trPr>
        <w:tc>
          <w:tcPr>
            <w:tcW w:w="451" w:type="pct"/>
            <w:tcBorders>
              <w:top w:val="nil"/>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0000"/>
                <w:szCs w:val="20"/>
                <w:lang w:eastAsia="ro-RO"/>
              </w:rPr>
            </w:pPr>
            <w:r w:rsidRPr="007E1145">
              <w:rPr>
                <w:rFonts w:eastAsia="Times New Roman" w:cs="Arial"/>
                <w:i/>
                <w:iCs/>
                <w:color w:val="000000"/>
                <w:szCs w:val="20"/>
                <w:lang w:eastAsia="ro-RO"/>
              </w:rPr>
              <w:t>3</w:t>
            </w:r>
          </w:p>
        </w:tc>
        <w:tc>
          <w:tcPr>
            <w:tcW w:w="255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0000"/>
                <w:szCs w:val="20"/>
                <w:lang w:eastAsia="ro-RO"/>
              </w:rPr>
            </w:pPr>
            <w:r w:rsidRPr="007E1145">
              <w:rPr>
                <w:rFonts w:eastAsia="Times New Roman" w:cs="Arial"/>
                <w:i/>
                <w:iCs/>
                <w:color w:val="000000"/>
                <w:szCs w:val="20"/>
                <w:lang w:eastAsia="ro-RO"/>
              </w:rPr>
              <w:t>Eliminarea, prin depozitare, a deşeurilor reziduale şi reziduurilor, numai tariful de depozitare - T depozitare.;</w:t>
            </w:r>
          </w:p>
        </w:tc>
        <w:tc>
          <w:tcPr>
            <w:tcW w:w="64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i/>
                <w:iCs/>
                <w:color w:val="000000"/>
                <w:szCs w:val="20"/>
                <w:lang w:eastAsia="ro-RO"/>
              </w:rPr>
            </w:pPr>
            <w:r w:rsidRPr="007E1145">
              <w:rPr>
                <w:rFonts w:eastAsia="Times New Roman" w:cs="Arial"/>
                <w:i/>
                <w:iCs/>
                <w:color w:val="000000"/>
                <w:szCs w:val="20"/>
                <w:lang w:eastAsia="ro-RO"/>
              </w:rPr>
              <w:t>lei</w:t>
            </w:r>
          </w:p>
        </w:tc>
        <w:tc>
          <w:tcPr>
            <w:tcW w:w="706" w:type="pct"/>
            <w:tcBorders>
              <w:top w:val="nil"/>
              <w:left w:val="nil"/>
              <w:bottom w:val="single" w:sz="4" w:space="0" w:color="auto"/>
              <w:right w:val="single" w:sz="4" w:space="0" w:color="auto"/>
            </w:tcBorders>
            <w:shd w:val="clear" w:color="auto" w:fill="auto"/>
            <w:noWrap/>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18,339,913.22 </w:t>
            </w:r>
          </w:p>
        </w:tc>
        <w:tc>
          <w:tcPr>
            <w:tcW w:w="653"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3,484,583.51 </w:t>
            </w:r>
          </w:p>
        </w:tc>
      </w:tr>
      <w:tr w:rsidR="00F16097" w:rsidRPr="007E1145" w:rsidTr="003E2DC0">
        <w:trPr>
          <w:trHeight w:val="1020"/>
        </w:trPr>
        <w:tc>
          <w:tcPr>
            <w:tcW w:w="451" w:type="pct"/>
            <w:tcBorders>
              <w:top w:val="nil"/>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70C0"/>
                <w:szCs w:val="20"/>
                <w:lang w:eastAsia="ro-RO"/>
              </w:rPr>
            </w:pPr>
            <w:r w:rsidRPr="007E1145">
              <w:rPr>
                <w:rFonts w:eastAsia="Times New Roman" w:cs="Arial"/>
                <w:i/>
                <w:iCs/>
                <w:color w:val="0070C0"/>
                <w:szCs w:val="20"/>
                <w:lang w:eastAsia="ro-RO"/>
              </w:rPr>
              <w:t>4</w:t>
            </w:r>
          </w:p>
        </w:tc>
        <w:tc>
          <w:tcPr>
            <w:tcW w:w="255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70C0"/>
                <w:szCs w:val="20"/>
                <w:lang w:eastAsia="ro-RO"/>
              </w:rPr>
            </w:pPr>
            <w:r w:rsidRPr="007E1145">
              <w:rPr>
                <w:rFonts w:eastAsia="Times New Roman" w:cs="Arial"/>
                <w:i/>
                <w:iCs/>
                <w:color w:val="0070C0"/>
                <w:szCs w:val="20"/>
                <w:lang w:eastAsia="ro-RO"/>
              </w:rPr>
              <w:t xml:space="preserve"> transferul deşeurilor reziduale, inclusiv a reziduurilor menajere şi similare şi al altor deşeuri colectate separat decât cele de hârtie, metal, plastic şi sticlă - Tt reziduale ST Calarasi;</w:t>
            </w:r>
          </w:p>
        </w:tc>
        <w:tc>
          <w:tcPr>
            <w:tcW w:w="64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i/>
                <w:iCs/>
                <w:color w:val="000000"/>
                <w:szCs w:val="20"/>
                <w:lang w:eastAsia="ro-RO"/>
              </w:rPr>
            </w:pPr>
            <w:r w:rsidRPr="007E1145">
              <w:rPr>
                <w:rFonts w:eastAsia="Times New Roman" w:cs="Arial"/>
                <w:i/>
                <w:iCs/>
                <w:color w:val="000000"/>
                <w:szCs w:val="20"/>
                <w:lang w:eastAsia="ro-RO"/>
              </w:rPr>
              <w:t>lei</w:t>
            </w:r>
          </w:p>
        </w:tc>
        <w:tc>
          <w:tcPr>
            <w:tcW w:w="706" w:type="pct"/>
            <w:tcBorders>
              <w:top w:val="nil"/>
              <w:left w:val="nil"/>
              <w:bottom w:val="single" w:sz="4" w:space="0" w:color="auto"/>
              <w:right w:val="single" w:sz="4" w:space="0" w:color="auto"/>
            </w:tcBorders>
            <w:shd w:val="clear" w:color="auto" w:fill="auto"/>
            <w:noWrap/>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832,289.45 </w:t>
            </w:r>
          </w:p>
        </w:tc>
        <w:tc>
          <w:tcPr>
            <w:tcW w:w="653"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158,134.99 </w:t>
            </w:r>
          </w:p>
        </w:tc>
      </w:tr>
      <w:tr w:rsidR="00F16097" w:rsidRPr="007E1145" w:rsidTr="003E2DC0">
        <w:trPr>
          <w:trHeight w:val="1020"/>
        </w:trPr>
        <w:tc>
          <w:tcPr>
            <w:tcW w:w="451" w:type="pct"/>
            <w:tcBorders>
              <w:top w:val="nil"/>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70C0"/>
                <w:szCs w:val="20"/>
                <w:lang w:eastAsia="ro-RO"/>
              </w:rPr>
            </w:pPr>
            <w:r w:rsidRPr="007E1145">
              <w:rPr>
                <w:rFonts w:eastAsia="Times New Roman" w:cs="Arial"/>
                <w:i/>
                <w:iCs/>
                <w:color w:val="0070C0"/>
                <w:szCs w:val="20"/>
                <w:lang w:eastAsia="ro-RO"/>
              </w:rPr>
              <w:t>5</w:t>
            </w:r>
          </w:p>
        </w:tc>
        <w:tc>
          <w:tcPr>
            <w:tcW w:w="255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70C0"/>
                <w:szCs w:val="20"/>
                <w:lang w:eastAsia="ro-RO"/>
              </w:rPr>
            </w:pPr>
            <w:r w:rsidRPr="007E1145">
              <w:rPr>
                <w:rFonts w:eastAsia="Times New Roman" w:cs="Arial"/>
                <w:i/>
                <w:iCs/>
                <w:color w:val="0070C0"/>
                <w:szCs w:val="20"/>
                <w:lang w:eastAsia="ro-RO"/>
              </w:rPr>
              <w:t>transferul deşeurilor reziduale, inclusiv a reziduurilor menajere şi similare şi al altor deşeuri colectate separat decât cele de hârtie, metal, plastic şi sticlă - Tt reziduale ST Lehliu-Gara;</w:t>
            </w:r>
          </w:p>
        </w:tc>
        <w:tc>
          <w:tcPr>
            <w:tcW w:w="64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i/>
                <w:iCs/>
                <w:color w:val="000000"/>
                <w:szCs w:val="20"/>
                <w:lang w:eastAsia="ro-RO"/>
              </w:rPr>
            </w:pPr>
            <w:r w:rsidRPr="007E1145">
              <w:rPr>
                <w:rFonts w:eastAsia="Times New Roman" w:cs="Arial"/>
                <w:i/>
                <w:iCs/>
                <w:color w:val="000000"/>
                <w:szCs w:val="20"/>
                <w:lang w:eastAsia="ro-RO"/>
              </w:rPr>
              <w:t>lei</w:t>
            </w:r>
          </w:p>
        </w:tc>
        <w:tc>
          <w:tcPr>
            <w:tcW w:w="706" w:type="pct"/>
            <w:tcBorders>
              <w:top w:val="nil"/>
              <w:left w:val="nil"/>
              <w:bottom w:val="single" w:sz="4" w:space="0" w:color="auto"/>
              <w:right w:val="single" w:sz="4" w:space="0" w:color="auto"/>
            </w:tcBorders>
            <w:shd w:val="clear" w:color="auto" w:fill="auto"/>
            <w:noWrap/>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751,118.38 </w:t>
            </w:r>
          </w:p>
        </w:tc>
        <w:tc>
          <w:tcPr>
            <w:tcW w:w="653"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142,712.49 </w:t>
            </w:r>
          </w:p>
        </w:tc>
      </w:tr>
      <w:tr w:rsidR="00F16097" w:rsidRPr="007E1145" w:rsidTr="003E2DC0">
        <w:trPr>
          <w:trHeight w:val="1020"/>
        </w:trPr>
        <w:tc>
          <w:tcPr>
            <w:tcW w:w="451" w:type="pct"/>
            <w:tcBorders>
              <w:top w:val="nil"/>
              <w:left w:val="single" w:sz="4" w:space="0" w:color="auto"/>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70C0"/>
                <w:szCs w:val="20"/>
                <w:lang w:eastAsia="ro-RO"/>
              </w:rPr>
            </w:pPr>
            <w:r w:rsidRPr="007E1145">
              <w:rPr>
                <w:rFonts w:eastAsia="Times New Roman" w:cs="Arial"/>
                <w:i/>
                <w:iCs/>
                <w:color w:val="0070C0"/>
                <w:szCs w:val="20"/>
                <w:lang w:eastAsia="ro-RO"/>
              </w:rPr>
              <w:t>6</w:t>
            </w:r>
          </w:p>
        </w:tc>
        <w:tc>
          <w:tcPr>
            <w:tcW w:w="255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both"/>
              <w:rPr>
                <w:rFonts w:eastAsia="Times New Roman" w:cs="Arial"/>
                <w:i/>
                <w:iCs/>
                <w:color w:val="0070C0"/>
                <w:szCs w:val="20"/>
                <w:lang w:eastAsia="ro-RO"/>
              </w:rPr>
            </w:pPr>
            <w:r w:rsidRPr="007E1145">
              <w:rPr>
                <w:rFonts w:eastAsia="Times New Roman" w:cs="Arial"/>
                <w:i/>
                <w:iCs/>
                <w:color w:val="0070C0"/>
                <w:szCs w:val="20"/>
                <w:lang w:eastAsia="ro-RO"/>
              </w:rPr>
              <w:t>transferul deşeurilor reziduale, inclusiv a reziduurilor menajere şi similare şi al altor deşeuri colectate separat decât cele de hârtie, metal, plastic şi sticlă - Tt reziduale ST Oltenita;</w:t>
            </w:r>
          </w:p>
        </w:tc>
        <w:tc>
          <w:tcPr>
            <w:tcW w:w="640"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i/>
                <w:iCs/>
                <w:color w:val="000000"/>
                <w:szCs w:val="20"/>
                <w:lang w:eastAsia="ro-RO"/>
              </w:rPr>
            </w:pPr>
            <w:r w:rsidRPr="007E1145">
              <w:rPr>
                <w:rFonts w:eastAsia="Times New Roman" w:cs="Arial"/>
                <w:i/>
                <w:iCs/>
                <w:color w:val="000000"/>
                <w:szCs w:val="20"/>
                <w:lang w:eastAsia="ro-RO"/>
              </w:rPr>
              <w:t>lei</w:t>
            </w:r>
          </w:p>
        </w:tc>
        <w:tc>
          <w:tcPr>
            <w:tcW w:w="706" w:type="pct"/>
            <w:tcBorders>
              <w:top w:val="nil"/>
              <w:left w:val="nil"/>
              <w:bottom w:val="single" w:sz="4" w:space="0" w:color="auto"/>
              <w:right w:val="single" w:sz="4" w:space="0" w:color="auto"/>
            </w:tcBorders>
            <w:shd w:val="clear" w:color="auto" w:fill="auto"/>
            <w:noWrap/>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1,080,646.79 </w:t>
            </w:r>
          </w:p>
        </w:tc>
        <w:tc>
          <w:tcPr>
            <w:tcW w:w="653" w:type="pct"/>
            <w:tcBorders>
              <w:top w:val="nil"/>
              <w:left w:val="nil"/>
              <w:bottom w:val="single" w:sz="4" w:space="0" w:color="auto"/>
              <w:right w:val="single" w:sz="4" w:space="0" w:color="auto"/>
            </w:tcBorders>
            <w:shd w:val="clear" w:color="auto" w:fill="auto"/>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205,322.89 </w:t>
            </w:r>
          </w:p>
        </w:tc>
      </w:tr>
      <w:tr w:rsidR="00F16097" w:rsidRPr="007E1145" w:rsidTr="003E2DC0">
        <w:trPr>
          <w:trHeight w:val="300"/>
        </w:trPr>
        <w:tc>
          <w:tcPr>
            <w:tcW w:w="451" w:type="pct"/>
            <w:tcBorders>
              <w:top w:val="nil"/>
              <w:left w:val="nil"/>
              <w:bottom w:val="nil"/>
              <w:right w:val="nil"/>
            </w:tcBorders>
            <w:shd w:val="clear" w:color="auto" w:fill="auto"/>
            <w:vAlign w:val="center"/>
            <w:hideMark/>
          </w:tcPr>
          <w:p w:rsidR="00F16097" w:rsidRPr="007E1145" w:rsidRDefault="00F16097" w:rsidP="003E2DC0">
            <w:pPr>
              <w:spacing w:after="0" w:line="240" w:lineRule="auto"/>
              <w:jc w:val="center"/>
              <w:rPr>
                <w:rFonts w:eastAsia="Times New Roman" w:cs="Arial"/>
                <w:color w:val="000000"/>
                <w:szCs w:val="20"/>
                <w:lang w:eastAsia="ro-RO"/>
              </w:rPr>
            </w:pPr>
          </w:p>
        </w:tc>
        <w:tc>
          <w:tcPr>
            <w:tcW w:w="2550" w:type="pct"/>
            <w:tcBorders>
              <w:top w:val="nil"/>
              <w:left w:val="nil"/>
              <w:bottom w:val="nil"/>
              <w:right w:val="nil"/>
            </w:tcBorders>
            <w:shd w:val="clear" w:color="auto" w:fill="auto"/>
            <w:vAlign w:val="center"/>
            <w:hideMark/>
          </w:tcPr>
          <w:p w:rsidR="00F16097" w:rsidRPr="007E1145" w:rsidRDefault="00F16097" w:rsidP="003E2DC0">
            <w:pPr>
              <w:spacing w:after="0" w:line="240" w:lineRule="auto"/>
              <w:jc w:val="both"/>
              <w:rPr>
                <w:rFonts w:ascii="Times New Roman" w:eastAsia="Times New Roman" w:hAnsi="Times New Roman"/>
                <w:szCs w:val="20"/>
                <w:lang w:eastAsia="ro-RO"/>
              </w:rPr>
            </w:pPr>
          </w:p>
        </w:tc>
        <w:tc>
          <w:tcPr>
            <w:tcW w:w="640" w:type="pct"/>
            <w:tcBorders>
              <w:top w:val="nil"/>
              <w:left w:val="nil"/>
              <w:bottom w:val="nil"/>
              <w:right w:val="nil"/>
            </w:tcBorders>
            <w:shd w:val="clear" w:color="auto" w:fill="auto"/>
            <w:vAlign w:val="center"/>
            <w:hideMark/>
          </w:tcPr>
          <w:p w:rsidR="00F16097" w:rsidRPr="007E1145" w:rsidRDefault="00F16097" w:rsidP="003E2DC0">
            <w:pPr>
              <w:spacing w:after="0" w:line="240" w:lineRule="auto"/>
              <w:jc w:val="both"/>
              <w:rPr>
                <w:rFonts w:ascii="Times New Roman" w:eastAsia="Times New Roman" w:hAnsi="Times New Roman"/>
                <w:szCs w:val="20"/>
                <w:lang w:eastAsia="ro-RO"/>
              </w:rPr>
            </w:pPr>
          </w:p>
        </w:tc>
        <w:tc>
          <w:tcPr>
            <w:tcW w:w="706" w:type="pct"/>
            <w:tcBorders>
              <w:top w:val="nil"/>
              <w:left w:val="nil"/>
              <w:bottom w:val="nil"/>
              <w:right w:val="nil"/>
            </w:tcBorders>
            <w:shd w:val="clear" w:color="auto" w:fill="auto"/>
            <w:noWrap/>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21,443,679.66 </w:t>
            </w:r>
          </w:p>
        </w:tc>
        <w:tc>
          <w:tcPr>
            <w:tcW w:w="653" w:type="pct"/>
            <w:tcBorders>
              <w:top w:val="nil"/>
              <w:left w:val="nil"/>
              <w:bottom w:val="nil"/>
              <w:right w:val="nil"/>
            </w:tcBorders>
            <w:shd w:val="clear" w:color="auto" w:fill="auto"/>
            <w:noWrap/>
            <w:vAlign w:val="center"/>
            <w:hideMark/>
          </w:tcPr>
          <w:p w:rsidR="00F16097" w:rsidRPr="007E1145" w:rsidRDefault="00F16097" w:rsidP="003E2DC0">
            <w:pPr>
              <w:spacing w:after="0" w:line="240" w:lineRule="auto"/>
              <w:jc w:val="center"/>
              <w:rPr>
                <w:rFonts w:eastAsia="Times New Roman" w:cs="Arial"/>
                <w:color w:val="000000"/>
                <w:szCs w:val="20"/>
                <w:lang w:eastAsia="ro-RO"/>
              </w:rPr>
            </w:pPr>
            <w:r w:rsidRPr="007E1145">
              <w:rPr>
                <w:rFonts w:eastAsia="Times New Roman" w:cs="Arial"/>
                <w:color w:val="000000"/>
                <w:szCs w:val="20"/>
                <w:lang w:eastAsia="ro-RO"/>
              </w:rPr>
              <w:t xml:space="preserve"> 4,074,299.14 </w:t>
            </w:r>
          </w:p>
        </w:tc>
      </w:tr>
    </w:tbl>
    <w:p w:rsidR="00F16097" w:rsidRDefault="00F16097" w:rsidP="00F16097">
      <w:pPr>
        <w:spacing w:after="0" w:line="360" w:lineRule="auto"/>
        <w:ind w:left="45"/>
        <w:jc w:val="both"/>
        <w:rPr>
          <w:rFonts w:cs="Arial"/>
        </w:rPr>
      </w:pPr>
    </w:p>
    <w:p w:rsidR="00F16097" w:rsidRPr="00683D05" w:rsidRDefault="00F16097" w:rsidP="00F16097">
      <w:pPr>
        <w:spacing w:after="0" w:line="360" w:lineRule="auto"/>
        <w:ind w:left="45"/>
        <w:jc w:val="both"/>
        <w:rPr>
          <w:rFonts w:cs="Arial"/>
        </w:rPr>
      </w:pPr>
      <w:r w:rsidRPr="00683D05">
        <w:rPr>
          <w:rFonts w:cs="Arial"/>
        </w:rPr>
        <w:t>Nota: tarifele vor fi indexate anual cu aprobarea ADI Ecomanagement Salubris.</w:t>
      </w:r>
      <w:r w:rsidRPr="00683D05">
        <w:rPr>
          <w:rFonts w:cs="Arial"/>
          <w:lang w:eastAsia="en-GB"/>
        </w:rPr>
        <w:br w:type="page"/>
      </w:r>
    </w:p>
    <w:p w:rsidR="00F16097" w:rsidRPr="00683D05" w:rsidRDefault="00F16097" w:rsidP="00F16097">
      <w:pPr>
        <w:spacing w:after="160" w:line="259" w:lineRule="auto"/>
        <w:rPr>
          <w:rFonts w:cs="Arial"/>
          <w:lang w:eastAsia="en-GB"/>
        </w:rPr>
      </w:pPr>
    </w:p>
    <w:p w:rsidR="00F16097" w:rsidRPr="00683D05" w:rsidRDefault="00F16097" w:rsidP="00F16097">
      <w:pPr>
        <w:pStyle w:val="Heading1"/>
        <w:numPr>
          <w:ilvl w:val="0"/>
          <w:numId w:val="37"/>
        </w:numPr>
        <w:shd w:val="clear" w:color="auto" w:fill="B6DDE8" w:themeFill="accent5" w:themeFillTint="66"/>
      </w:pPr>
      <w:bookmarkStart w:id="100" w:name="_Toc116469779"/>
      <w:r w:rsidRPr="00683D05">
        <w:t>DISPOZITII FINALE</w:t>
      </w:r>
      <w:bookmarkEnd w:id="100"/>
    </w:p>
    <w:p w:rsidR="00F16097" w:rsidRPr="00683D05" w:rsidRDefault="00F16097" w:rsidP="00F16097">
      <w:pPr>
        <w:rPr>
          <w:rFonts w:cs="Arial"/>
          <w:lang w:eastAsia="en-GB"/>
        </w:rPr>
      </w:pPr>
    </w:p>
    <w:p w:rsidR="00F16097" w:rsidRPr="00683D05" w:rsidRDefault="00F16097" w:rsidP="00F16097">
      <w:pPr>
        <w:pStyle w:val="ListParagraph"/>
        <w:numPr>
          <w:ilvl w:val="0"/>
          <w:numId w:val="42"/>
        </w:numPr>
        <w:outlineLvl w:val="1"/>
      </w:pPr>
      <w:bookmarkStart w:id="101" w:name="_Toc116469780"/>
      <w:r w:rsidRPr="00683D05">
        <w:t>Riscuri ( Conform HG 71/2007)</w:t>
      </w:r>
      <w:bookmarkEnd w:id="101"/>
    </w:p>
    <w:p w:rsidR="00F16097" w:rsidRPr="00683D05" w:rsidRDefault="00F16097" w:rsidP="00F16097">
      <w:pPr>
        <w:widowControl w:val="0"/>
        <w:autoSpaceDE w:val="0"/>
        <w:autoSpaceDN w:val="0"/>
        <w:adjustRightInd w:val="0"/>
        <w:spacing w:before="249" w:line="253" w:lineRule="exact"/>
        <w:ind w:right="-2"/>
        <w:jc w:val="both"/>
        <w:rPr>
          <w:rFonts w:cs="Arial"/>
          <w:w w:val="107"/>
          <w:szCs w:val="20"/>
        </w:rPr>
      </w:pPr>
      <w:bookmarkStart w:id="102" w:name="_Toc328464714"/>
      <w:r w:rsidRPr="00683D05">
        <w:rPr>
          <w:rFonts w:cs="Arial"/>
          <w:szCs w:val="20"/>
        </w:rPr>
        <w:t xml:space="preserve">Orice proiect de investiții publice implica riscuri atât in faza se construcție cat si in faza de operare. Nu este neobișnuit ca, in cazul proiectelor complexe, sa existe diferențe intre costurile si </w:t>
      </w:r>
      <w:r w:rsidRPr="00683D05">
        <w:rPr>
          <w:rFonts w:cs="Arial"/>
          <w:w w:val="107"/>
          <w:szCs w:val="20"/>
        </w:rPr>
        <w:t xml:space="preserve">necesarul de timp reale fața de cele estimate inițial. Întârzierile si depășirile de costuri apar invariabil din riscurile neprevăzute. </w:t>
      </w:r>
    </w:p>
    <w:p w:rsidR="00F16097" w:rsidRPr="00683D05" w:rsidRDefault="00F16097" w:rsidP="00F16097">
      <w:pPr>
        <w:widowControl w:val="0"/>
        <w:autoSpaceDE w:val="0"/>
        <w:autoSpaceDN w:val="0"/>
        <w:adjustRightInd w:val="0"/>
        <w:spacing w:before="2" w:line="260" w:lineRule="exact"/>
        <w:ind w:right="-2"/>
        <w:jc w:val="both"/>
        <w:rPr>
          <w:rFonts w:cs="Arial"/>
          <w:szCs w:val="20"/>
        </w:rPr>
      </w:pPr>
      <w:r w:rsidRPr="00683D05">
        <w:rPr>
          <w:rFonts w:cs="Arial"/>
          <w:spacing w:val="-2"/>
          <w:szCs w:val="20"/>
        </w:rPr>
        <w:t xml:space="preserve">Riscul poate fi definit ca fiind incertitudinea veniturilor, cheltuielilor si a planificării in timp a </w:t>
      </w:r>
      <w:r w:rsidRPr="00683D05">
        <w:rPr>
          <w:rFonts w:cs="Arial"/>
          <w:spacing w:val="-2"/>
          <w:szCs w:val="20"/>
        </w:rPr>
        <w:br/>
      </w:r>
      <w:r w:rsidRPr="00683D05">
        <w:rPr>
          <w:rFonts w:cs="Arial"/>
          <w:szCs w:val="20"/>
        </w:rPr>
        <w:t xml:space="preserve">proiectului. Pentru a obține o estimare realista a costurilor apărute de-a lungul întregii durate de viața a unui proiect, trebuie identificate, alocate si evaluate riscurile relevante aferente proiectului. </w:t>
      </w:r>
    </w:p>
    <w:p w:rsidR="00F16097" w:rsidRPr="00683D05" w:rsidRDefault="00F16097" w:rsidP="00F16097">
      <w:pPr>
        <w:autoSpaceDE w:val="0"/>
        <w:autoSpaceDN w:val="0"/>
        <w:adjustRightInd w:val="0"/>
        <w:rPr>
          <w:rFonts w:cs="Arial"/>
          <w:szCs w:val="20"/>
        </w:rPr>
      </w:pPr>
    </w:p>
    <w:p w:rsidR="00F16097" w:rsidRPr="00683D05" w:rsidRDefault="00F16097" w:rsidP="00F16097">
      <w:pPr>
        <w:autoSpaceDE w:val="0"/>
        <w:autoSpaceDN w:val="0"/>
        <w:adjustRightInd w:val="0"/>
        <w:rPr>
          <w:rFonts w:cs="Arial"/>
          <w:spacing w:val="-3"/>
          <w:szCs w:val="20"/>
        </w:rPr>
      </w:pPr>
      <w:r w:rsidRPr="00683D05">
        <w:rPr>
          <w:rFonts w:cs="Arial"/>
          <w:spacing w:val="-3"/>
          <w:szCs w:val="20"/>
        </w:rPr>
        <w:t>Identificarea si alocarea riscurilor</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Cea mai frecvent utilizata metodologie de identificare a riscurilor este Matricea riscurilor. Aceasta este prezentata ca o enumerare a tuturor riscurilor posibile aferente proiectului in ceea ce privește cheltuielile, veniturile si planificarea acestora.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La alcătuirea Matricei riscurilor va fi utilizat drept cadru de referința Matricea preliminara pentru alocarea riscurilor.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La elaborarea matricei menționate riscurile au fost grupate pe categorii. De asemenea, au fost identificate si evidențiate cele mai importante riscuri, care pot avea cel mai mare impact asupra proiectului. </w:t>
      </w:r>
    </w:p>
    <w:p w:rsidR="00F16097" w:rsidRPr="00683D05" w:rsidRDefault="00F16097" w:rsidP="00F16097">
      <w:pPr>
        <w:widowControl w:val="0"/>
        <w:autoSpaceDE w:val="0"/>
        <w:autoSpaceDN w:val="0"/>
        <w:adjustRightInd w:val="0"/>
        <w:spacing w:before="1" w:line="235" w:lineRule="exact"/>
        <w:rPr>
          <w:rFonts w:cs="Arial"/>
          <w:spacing w:val="-2"/>
        </w:rPr>
      </w:pP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Matricea riscurilor realizata cuprinde următoarele categorii de riscuri: </w:t>
      </w:r>
    </w:p>
    <w:p w:rsidR="00F16097" w:rsidRPr="00683D05" w:rsidRDefault="00F16097" w:rsidP="00F16097">
      <w:pPr>
        <w:widowControl w:val="0"/>
        <w:numPr>
          <w:ilvl w:val="0"/>
          <w:numId w:val="13"/>
        </w:numPr>
        <w:autoSpaceDE w:val="0"/>
        <w:autoSpaceDN w:val="0"/>
        <w:adjustRightInd w:val="0"/>
        <w:spacing w:before="249" w:after="0" w:line="253" w:lineRule="exact"/>
        <w:ind w:right="-2"/>
        <w:jc w:val="both"/>
        <w:rPr>
          <w:rFonts w:cs="Arial"/>
          <w:szCs w:val="20"/>
        </w:rPr>
      </w:pPr>
      <w:r w:rsidRPr="00683D05">
        <w:rPr>
          <w:rFonts w:cs="Arial"/>
          <w:szCs w:val="20"/>
        </w:rPr>
        <w:t xml:space="preserve">Riscuri de operare - pot apărea in fiecare an pe perioada operării. Sunt mai mari in </w:t>
      </w:r>
      <w:r w:rsidRPr="00683D05">
        <w:rPr>
          <w:rFonts w:cs="Arial"/>
          <w:szCs w:val="20"/>
        </w:rPr>
        <w:br/>
        <w:t xml:space="preserve">primii 1 - 3 ani de la darea in folosința și includ și riscul majorării cheltuitelor cu forța de munca fata </w:t>
      </w:r>
      <w:r w:rsidRPr="00683D05">
        <w:rPr>
          <w:rFonts w:cs="Arial"/>
          <w:szCs w:val="20"/>
        </w:rPr>
        <w:br/>
        <w:t xml:space="preserve">de previziunile inițiale. </w:t>
      </w:r>
    </w:p>
    <w:p w:rsidR="00F16097" w:rsidRPr="00683D05" w:rsidRDefault="00F16097" w:rsidP="00F16097">
      <w:pPr>
        <w:widowControl w:val="0"/>
        <w:numPr>
          <w:ilvl w:val="0"/>
          <w:numId w:val="13"/>
        </w:numPr>
        <w:autoSpaceDE w:val="0"/>
        <w:autoSpaceDN w:val="0"/>
        <w:adjustRightInd w:val="0"/>
        <w:spacing w:before="249" w:after="0" w:line="253" w:lineRule="exact"/>
        <w:ind w:right="-2"/>
        <w:jc w:val="both"/>
        <w:rPr>
          <w:rFonts w:cs="Arial"/>
          <w:szCs w:val="20"/>
        </w:rPr>
      </w:pPr>
      <w:r w:rsidRPr="00683D05">
        <w:rPr>
          <w:rFonts w:cs="Arial"/>
          <w:szCs w:val="20"/>
        </w:rPr>
        <w:t>Riscuri financiare - riscuri care influențează câștigurile reale ale și influențează nivelul tarifului.</w:t>
      </w:r>
    </w:p>
    <w:p w:rsidR="00F16097" w:rsidRPr="00683D05" w:rsidRDefault="00F16097" w:rsidP="00F16097">
      <w:pPr>
        <w:widowControl w:val="0"/>
        <w:numPr>
          <w:ilvl w:val="0"/>
          <w:numId w:val="13"/>
        </w:numPr>
        <w:autoSpaceDE w:val="0"/>
        <w:autoSpaceDN w:val="0"/>
        <w:adjustRightInd w:val="0"/>
        <w:spacing w:before="249" w:after="0" w:line="253" w:lineRule="exact"/>
        <w:ind w:right="-2"/>
        <w:jc w:val="both"/>
        <w:rPr>
          <w:rFonts w:cs="Arial"/>
          <w:szCs w:val="20"/>
        </w:rPr>
      </w:pPr>
      <w:r w:rsidRPr="00683D05">
        <w:rPr>
          <w:rFonts w:cs="Arial"/>
          <w:szCs w:val="20"/>
        </w:rPr>
        <w:t>Riscuri legislative- riscuri generale ce nu sunt legate de nicio categorie de mai sus (ex. modificarea legislației și a regulamentelor, modificări ale cursului valutar etc.)</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In ceea ce privește alocarea riscurilor, au fost luate in considerare următoarele reguli:</w:t>
      </w:r>
    </w:p>
    <w:p w:rsidR="00F16097" w:rsidRPr="00683D05" w:rsidRDefault="00F16097" w:rsidP="00F16097">
      <w:pPr>
        <w:widowControl w:val="0"/>
        <w:numPr>
          <w:ilvl w:val="0"/>
          <w:numId w:val="13"/>
        </w:numPr>
        <w:autoSpaceDE w:val="0"/>
        <w:autoSpaceDN w:val="0"/>
        <w:adjustRightInd w:val="0"/>
        <w:spacing w:before="249" w:after="0" w:line="253" w:lineRule="exact"/>
        <w:ind w:right="-2"/>
        <w:jc w:val="both"/>
        <w:rPr>
          <w:rFonts w:cs="Arial"/>
          <w:szCs w:val="20"/>
        </w:rPr>
      </w:pPr>
      <w:r w:rsidRPr="00683D05">
        <w:rPr>
          <w:rFonts w:cs="Arial"/>
          <w:szCs w:val="20"/>
        </w:rPr>
        <w:t>fiecărui risc i s-a atribuit un număr unic;</w:t>
      </w:r>
    </w:p>
    <w:p w:rsidR="00F16097" w:rsidRPr="00683D05" w:rsidRDefault="00F16097" w:rsidP="00F16097">
      <w:pPr>
        <w:widowControl w:val="0"/>
        <w:numPr>
          <w:ilvl w:val="0"/>
          <w:numId w:val="13"/>
        </w:numPr>
        <w:autoSpaceDE w:val="0"/>
        <w:autoSpaceDN w:val="0"/>
        <w:adjustRightInd w:val="0"/>
        <w:spacing w:before="249" w:after="0" w:line="253" w:lineRule="exact"/>
        <w:ind w:right="-2"/>
        <w:jc w:val="both"/>
        <w:rPr>
          <w:rFonts w:cs="Arial"/>
          <w:szCs w:val="20"/>
        </w:rPr>
      </w:pPr>
      <w:r w:rsidRPr="00683D05">
        <w:rPr>
          <w:rFonts w:cs="Arial"/>
          <w:szCs w:val="20"/>
        </w:rPr>
        <w:t>fiecărui risc i s-a atribuit o denumire specifica legata de natura riscului;</w:t>
      </w:r>
    </w:p>
    <w:p w:rsidR="00F16097" w:rsidRPr="00683D05" w:rsidRDefault="00F16097" w:rsidP="00F16097">
      <w:pPr>
        <w:widowControl w:val="0"/>
        <w:numPr>
          <w:ilvl w:val="0"/>
          <w:numId w:val="14"/>
        </w:numPr>
        <w:autoSpaceDE w:val="0"/>
        <w:autoSpaceDN w:val="0"/>
        <w:adjustRightInd w:val="0"/>
        <w:spacing w:before="249" w:after="0" w:line="253" w:lineRule="exact"/>
        <w:ind w:right="-2"/>
        <w:jc w:val="both"/>
        <w:rPr>
          <w:rFonts w:cs="Arial"/>
          <w:szCs w:val="20"/>
        </w:rPr>
      </w:pPr>
      <w:r w:rsidRPr="00683D05">
        <w:rPr>
          <w:rFonts w:cs="Arial"/>
          <w:szCs w:val="20"/>
        </w:rPr>
        <w:t xml:space="preserve">pentru fiecare risc s-a stabilit daca va fi reținut de către Autoritatea contractanta, va fi alocat delegatarului sau va fi împărțit intre ambele parți.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La alocarea riscurilor a fost aplicata ca regula generala aceea ca riscul trebuie suportat de către partea care îl poate atenua in cea mai mare măsura si/sau care poate controla cel mai bine consecințele. Astfel, fiecare parte își va asuma riscuri pe care va fi in măsura sa le gestioneze in vederea optimizării bancabilitatii proiectului.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Distincția dintre contractul de concesiune și contractul de achiziție publică se realizează în funcție  de  distribuția  riscurilor,  după  cum  urmează:  contractul  prin  intermediul  căruia contractantul, în calitate de concesionar, </w:t>
      </w:r>
      <w:r w:rsidRPr="00683D05">
        <w:rPr>
          <w:rFonts w:cs="Arial"/>
          <w:szCs w:val="20"/>
        </w:rPr>
        <w:lastRenderedPageBreak/>
        <w:t xml:space="preserve">primește dreptul de a exploata serviciile, preluând astfel și cea mai mare parte din riscul de operare de natură economică, în legătură cu exploatarea serviciilor respective , este considerat a fi contract de concesiune de servicii, în caz contrar fiind considerat contract de achiziție publică de servicii.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In sensul art. 6 din Legea 100/2016 riscul de operare este riscul care îndeplinește, în mod cumulativ, următoarele condiții: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a) este generat de evenimente care nu se află sub controlul pârților la contractul de concesiune;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b) implică expunerea la fluctuațiile pieței;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c) ca efect al asumării riscului de operare, concesionarului nu i se garantează, în condiții normale de exploatare, recuperarea costurilor investițiilor efectuate și a costurilor în legătură cu exploatarea lucrărilor sau a serviciilor.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Riscul de operare poate consta în: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a) fie riscul de cerere - riscul privind cererea reală pentru lucrările sau serviciile care fac obiectul concesiunii de lucrări sau de servicii;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b) fie riscul de ofertă - riscul legat de furnizarea lucrărilor sau a serviciilor care fac obiectul concesiunii de lucrări sau a concesiunii de servicii, în special riscul că furnizarea serviciilor nu va corespunde cererii. Riscul de ofertă poate fi împărțit în riscul de construcție și riscul operațional legat de disponibilitatea serviciilor atunci când construcția și operarea constituie cele două mari faze ale proiectului de concesiune;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c) fie ambele riscuri, de cerere și de ofertă.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In tabelul de mai jos sunt prezentate riscurile identificate și modul de alocare a acestora.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Nu sunt considerate riscuri toate condițiile stipulate in Documentația de atribuire, condiții ce trebuie îndeplinite de către Operator (ex. asigurarea cu personal, dotare minimala, autorizări si experiența relevanta, sisteme de management etc). </w:t>
      </w:r>
    </w:p>
    <w:p w:rsidR="00F16097" w:rsidRPr="00683D05" w:rsidRDefault="00F16097" w:rsidP="00F16097">
      <w:pPr>
        <w:widowControl w:val="0"/>
        <w:autoSpaceDE w:val="0"/>
        <w:autoSpaceDN w:val="0"/>
        <w:adjustRightInd w:val="0"/>
        <w:spacing w:before="249" w:line="253" w:lineRule="exact"/>
        <w:ind w:right="-2"/>
        <w:jc w:val="both"/>
        <w:rPr>
          <w:rFonts w:cs="Arial"/>
          <w:szCs w:val="20"/>
        </w:rPr>
      </w:pPr>
      <w:r w:rsidRPr="00683D05">
        <w:rPr>
          <w:rFonts w:cs="Arial"/>
          <w:szCs w:val="20"/>
        </w:rPr>
        <w:t xml:space="preserve">In aceasta categorie sunt cuprinse toate angajamentele asumate ca atare prin oferta de către Operator. Prin urmare toate acestea sunt responsabilități exclusive ale Operatorului pe toata durata de derulare a Contractului. </w:t>
      </w:r>
    </w:p>
    <w:p w:rsidR="00F16097" w:rsidRPr="00683D05" w:rsidRDefault="00F16097" w:rsidP="00F16097">
      <w:pPr>
        <w:rPr>
          <w:rFonts w:cs="Arial"/>
          <w:b/>
          <w:bCs/>
          <w:lang w:eastAsia="en-GB"/>
        </w:rPr>
      </w:pPr>
    </w:p>
    <w:p w:rsidR="00F16097" w:rsidRPr="00683D05" w:rsidRDefault="00F16097" w:rsidP="00F16097">
      <w:pPr>
        <w:spacing w:after="120"/>
        <w:rPr>
          <w:rFonts w:cs="Arial"/>
          <w:b/>
        </w:rPr>
        <w:sectPr w:rsidR="00F16097" w:rsidRPr="00683D05" w:rsidSect="00B62AD2">
          <w:footerReference w:type="default" r:id="rId9"/>
          <w:pgSz w:w="11906" w:h="16838"/>
          <w:pgMar w:top="1134" w:right="851" w:bottom="851" w:left="1134" w:header="709" w:footer="408" w:gutter="0"/>
          <w:cols w:space="720"/>
          <w:docGrid w:linePitch="360"/>
        </w:sectPr>
      </w:pPr>
    </w:p>
    <w:tbl>
      <w:tblPr>
        <w:tblW w:w="1478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2628"/>
        <w:gridCol w:w="4280"/>
        <w:gridCol w:w="1695"/>
        <w:gridCol w:w="1082"/>
        <w:gridCol w:w="4399"/>
      </w:tblGrid>
      <w:tr w:rsidR="00F16097" w:rsidRPr="00683D05" w:rsidTr="003E2DC0">
        <w:trPr>
          <w:tblHeader/>
        </w:trPr>
        <w:tc>
          <w:tcPr>
            <w:tcW w:w="703" w:type="dxa"/>
            <w:vMerge w:val="restart"/>
            <w:shd w:val="clear" w:color="auto" w:fill="DBE5F1" w:themeFill="accent1" w:themeFillTint="33"/>
            <w:vAlign w:val="center"/>
          </w:tcPr>
          <w:p w:rsidR="00F16097" w:rsidRPr="00683D05" w:rsidRDefault="00F16097" w:rsidP="003E2DC0">
            <w:pPr>
              <w:spacing w:after="120"/>
              <w:rPr>
                <w:rFonts w:cs="Arial"/>
                <w:b/>
              </w:rPr>
            </w:pPr>
            <w:r w:rsidRPr="00683D05">
              <w:rPr>
                <w:rFonts w:cs="Arial"/>
                <w:b/>
              </w:rPr>
              <w:lastRenderedPageBreak/>
              <w:t>Nr.</w:t>
            </w:r>
          </w:p>
        </w:tc>
        <w:tc>
          <w:tcPr>
            <w:tcW w:w="2628" w:type="dxa"/>
            <w:vMerge w:val="restart"/>
            <w:shd w:val="clear" w:color="auto" w:fill="DBE5F1" w:themeFill="accent1" w:themeFillTint="33"/>
            <w:vAlign w:val="center"/>
          </w:tcPr>
          <w:p w:rsidR="00F16097" w:rsidRPr="00683D05" w:rsidRDefault="00F16097" w:rsidP="003E2DC0">
            <w:pPr>
              <w:spacing w:after="120"/>
              <w:rPr>
                <w:rFonts w:cs="Arial"/>
                <w:b/>
              </w:rPr>
            </w:pPr>
            <w:r w:rsidRPr="00683D05">
              <w:rPr>
                <w:rFonts w:cs="Arial"/>
                <w:b/>
              </w:rPr>
              <w:t>Denumirea riscului</w:t>
            </w:r>
          </w:p>
        </w:tc>
        <w:tc>
          <w:tcPr>
            <w:tcW w:w="4280" w:type="dxa"/>
            <w:vMerge w:val="restart"/>
            <w:shd w:val="clear" w:color="auto" w:fill="DBE5F1" w:themeFill="accent1" w:themeFillTint="33"/>
            <w:vAlign w:val="center"/>
          </w:tcPr>
          <w:p w:rsidR="00F16097" w:rsidRPr="00683D05" w:rsidRDefault="00F16097" w:rsidP="003E2DC0">
            <w:pPr>
              <w:spacing w:after="120"/>
              <w:rPr>
                <w:rFonts w:cs="Arial"/>
                <w:b/>
              </w:rPr>
            </w:pPr>
            <w:r w:rsidRPr="00683D05">
              <w:rPr>
                <w:rFonts w:cs="Arial"/>
                <w:b/>
              </w:rPr>
              <w:t>Descrierea riscului</w:t>
            </w:r>
          </w:p>
        </w:tc>
        <w:tc>
          <w:tcPr>
            <w:tcW w:w="2777" w:type="dxa"/>
            <w:gridSpan w:val="2"/>
            <w:shd w:val="clear" w:color="auto" w:fill="DBE5F1" w:themeFill="accent1" w:themeFillTint="33"/>
            <w:vAlign w:val="center"/>
          </w:tcPr>
          <w:p w:rsidR="00F16097" w:rsidRPr="00683D05" w:rsidRDefault="00F16097" w:rsidP="003E2DC0">
            <w:pPr>
              <w:spacing w:after="120"/>
              <w:jc w:val="center"/>
              <w:rPr>
                <w:rFonts w:cs="Arial"/>
              </w:rPr>
            </w:pPr>
            <w:r w:rsidRPr="00683D05">
              <w:rPr>
                <w:rFonts w:cs="Arial"/>
                <w:b/>
              </w:rPr>
              <w:t>Alocare</w:t>
            </w:r>
          </w:p>
        </w:tc>
        <w:tc>
          <w:tcPr>
            <w:tcW w:w="4399" w:type="dxa"/>
            <w:vMerge w:val="restart"/>
            <w:shd w:val="clear" w:color="auto" w:fill="DBE5F1" w:themeFill="accent1" w:themeFillTint="33"/>
            <w:vAlign w:val="center"/>
          </w:tcPr>
          <w:p w:rsidR="00F16097" w:rsidRPr="00683D05" w:rsidRDefault="00F16097" w:rsidP="003E2DC0">
            <w:pPr>
              <w:spacing w:after="120"/>
              <w:rPr>
                <w:rFonts w:cs="Arial"/>
                <w:b/>
              </w:rPr>
            </w:pPr>
            <w:r w:rsidRPr="00683D05">
              <w:rPr>
                <w:rFonts w:cs="Arial"/>
                <w:b/>
              </w:rPr>
              <w:t>Managementul riscului</w:t>
            </w:r>
          </w:p>
        </w:tc>
      </w:tr>
      <w:tr w:rsidR="00F16097" w:rsidRPr="00683D05" w:rsidTr="003E2DC0">
        <w:trPr>
          <w:tblHeader/>
        </w:trPr>
        <w:tc>
          <w:tcPr>
            <w:tcW w:w="703" w:type="dxa"/>
            <w:vMerge/>
            <w:vAlign w:val="center"/>
          </w:tcPr>
          <w:p w:rsidR="00F16097" w:rsidRPr="00683D05" w:rsidRDefault="00F16097" w:rsidP="003E2DC0">
            <w:pPr>
              <w:spacing w:after="120"/>
              <w:rPr>
                <w:rFonts w:cs="Arial"/>
              </w:rPr>
            </w:pPr>
          </w:p>
        </w:tc>
        <w:tc>
          <w:tcPr>
            <w:tcW w:w="2628" w:type="dxa"/>
            <w:vMerge/>
            <w:vAlign w:val="center"/>
          </w:tcPr>
          <w:p w:rsidR="00F16097" w:rsidRPr="00683D05" w:rsidRDefault="00F16097" w:rsidP="003E2DC0">
            <w:pPr>
              <w:spacing w:after="120"/>
              <w:rPr>
                <w:rFonts w:cs="Arial"/>
              </w:rPr>
            </w:pPr>
          </w:p>
        </w:tc>
        <w:tc>
          <w:tcPr>
            <w:tcW w:w="4280" w:type="dxa"/>
            <w:vMerge/>
          </w:tcPr>
          <w:p w:rsidR="00F16097" w:rsidRPr="00683D05" w:rsidRDefault="00F16097" w:rsidP="003E2DC0">
            <w:pPr>
              <w:spacing w:after="120"/>
              <w:rPr>
                <w:rFonts w:cs="Arial"/>
              </w:rPr>
            </w:pPr>
          </w:p>
        </w:tc>
        <w:tc>
          <w:tcPr>
            <w:tcW w:w="1695" w:type="dxa"/>
            <w:shd w:val="clear" w:color="auto" w:fill="DBE5F1" w:themeFill="accent1" w:themeFillTint="33"/>
            <w:vAlign w:val="center"/>
          </w:tcPr>
          <w:p w:rsidR="00F16097" w:rsidRPr="00683D05" w:rsidRDefault="00F16097" w:rsidP="003E2DC0">
            <w:pPr>
              <w:spacing w:after="120"/>
              <w:rPr>
                <w:rFonts w:cs="Arial"/>
                <w:b/>
              </w:rPr>
            </w:pPr>
            <w:r w:rsidRPr="00683D05">
              <w:rPr>
                <w:rFonts w:cs="Arial"/>
                <w:b/>
              </w:rPr>
              <w:t>Autoritatea Contractanta</w:t>
            </w:r>
          </w:p>
        </w:tc>
        <w:tc>
          <w:tcPr>
            <w:tcW w:w="1082" w:type="dxa"/>
            <w:shd w:val="clear" w:color="auto" w:fill="DBE5F1" w:themeFill="accent1" w:themeFillTint="33"/>
            <w:vAlign w:val="center"/>
          </w:tcPr>
          <w:p w:rsidR="00F16097" w:rsidRPr="00683D05" w:rsidRDefault="00F16097" w:rsidP="003E2DC0">
            <w:pPr>
              <w:spacing w:after="120"/>
              <w:rPr>
                <w:rFonts w:cs="Arial"/>
                <w:b/>
              </w:rPr>
            </w:pPr>
            <w:r w:rsidRPr="00683D05">
              <w:rPr>
                <w:rFonts w:cs="Arial"/>
                <w:b/>
              </w:rPr>
              <w:t>Delegat</w:t>
            </w:r>
          </w:p>
        </w:tc>
        <w:tc>
          <w:tcPr>
            <w:tcW w:w="4399" w:type="dxa"/>
            <w:vMerge/>
          </w:tcPr>
          <w:p w:rsidR="00F16097" w:rsidRPr="00683D05" w:rsidRDefault="00F16097" w:rsidP="003E2DC0">
            <w:pPr>
              <w:spacing w:after="120"/>
              <w:rPr>
                <w:rFonts w:cs="Arial"/>
              </w:rPr>
            </w:pPr>
          </w:p>
        </w:tc>
      </w:tr>
      <w:tr w:rsidR="00F16097" w:rsidRPr="00683D05" w:rsidTr="003E2DC0">
        <w:tc>
          <w:tcPr>
            <w:tcW w:w="14787" w:type="dxa"/>
            <w:gridSpan w:val="6"/>
          </w:tcPr>
          <w:p w:rsidR="00F16097" w:rsidRPr="00683D05" w:rsidRDefault="00F16097" w:rsidP="003E2DC0">
            <w:pPr>
              <w:spacing w:after="120"/>
              <w:rPr>
                <w:rFonts w:cs="Arial"/>
                <w:b/>
                <w:i/>
              </w:rPr>
            </w:pPr>
            <w:r w:rsidRPr="00683D05">
              <w:rPr>
                <w:rFonts w:cs="Arial"/>
                <w:b/>
                <w:i/>
              </w:rPr>
              <w:t>RISCURI GENERALE PRIVIND AMPLASAMENTELE (CMID si Stații de transfer)</w:t>
            </w:r>
          </w:p>
        </w:tc>
      </w:tr>
      <w:tr w:rsidR="00F16097" w:rsidRPr="00683D05" w:rsidTr="003E2DC0">
        <w:tc>
          <w:tcPr>
            <w:tcW w:w="703" w:type="dxa"/>
          </w:tcPr>
          <w:p w:rsidR="00F16097" w:rsidRPr="00683D05" w:rsidRDefault="00F16097" w:rsidP="003E2DC0">
            <w:pPr>
              <w:spacing w:after="120" w:line="240" w:lineRule="auto"/>
              <w:ind w:left="303"/>
              <w:rPr>
                <w:rFonts w:cs="Arial"/>
              </w:rPr>
            </w:pPr>
            <w:r w:rsidRPr="00683D05">
              <w:rPr>
                <w:rFonts w:cs="Arial"/>
              </w:rPr>
              <w:t>1.</w:t>
            </w:r>
          </w:p>
        </w:tc>
        <w:tc>
          <w:tcPr>
            <w:tcW w:w="2628" w:type="dxa"/>
          </w:tcPr>
          <w:p w:rsidR="00F16097" w:rsidRPr="00683D05" w:rsidRDefault="00F16097" w:rsidP="003E2DC0">
            <w:pPr>
              <w:spacing w:after="120"/>
              <w:rPr>
                <w:rFonts w:cs="Arial"/>
              </w:rPr>
            </w:pPr>
            <w:r w:rsidRPr="00683D05">
              <w:rPr>
                <w:rFonts w:cs="Arial"/>
              </w:rPr>
              <w:t xml:space="preserve">Mediu (contaminarea terenurilor aferente obiectivelor si a terenurilor învecinate) – Risc de oferta </w:t>
            </w:r>
          </w:p>
        </w:tc>
        <w:tc>
          <w:tcPr>
            <w:tcW w:w="4280" w:type="dxa"/>
          </w:tcPr>
          <w:p w:rsidR="00F16097" w:rsidRPr="00683D05" w:rsidRDefault="00F16097" w:rsidP="003E2DC0">
            <w:pPr>
              <w:spacing w:after="120"/>
              <w:rPr>
                <w:rFonts w:cs="Arial"/>
              </w:rPr>
            </w:pPr>
            <w:r w:rsidRPr="00683D05">
              <w:rPr>
                <w:rFonts w:cs="Arial"/>
              </w:rPr>
              <w:t>Pe parcursul concesiunii, se pot produce contaminări ale terenurilor învecinate, fiind necesare activități de decontaminare și costuri pentru aceste activități (de ex. antrenarea deșeurilor ușoare de vânt)</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Operatorul  este obligat să-și ia toate măsurile necesare pentru evitarea unor astfel de evenimente. Angajarea de experți pentru investigare și stabilirea măsurilor de minimizare a costurilor și evitarea întârzierilor.</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Asigurarea cu utilități – sursa de apa – exploatare neconforma – Risc de ofertă </w:t>
            </w:r>
          </w:p>
        </w:tc>
        <w:tc>
          <w:tcPr>
            <w:tcW w:w="4280" w:type="dxa"/>
          </w:tcPr>
          <w:p w:rsidR="00F16097" w:rsidRPr="00683D05" w:rsidRDefault="00F16097" w:rsidP="003E2DC0">
            <w:pPr>
              <w:spacing w:after="120"/>
              <w:rPr>
                <w:rFonts w:cs="Arial"/>
              </w:rPr>
            </w:pPr>
            <w:r w:rsidRPr="00683D05">
              <w:rPr>
                <w:rFonts w:cs="Arial"/>
              </w:rPr>
              <w:t>In cazul exploatării neconforme (ex. supraexploatare) a sursei subterane exista riscul întreruperii alimentarii cu apa a instalațiilor de pe amplasament.</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Operatorul  va respecta regulamentul de exploatare si funcționare.</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Asigurarea cu utilități – sursa de apa – degradarea calității in legătura directa cu activitățile de pe amplasament – Risc de ofertă </w:t>
            </w:r>
          </w:p>
        </w:tc>
        <w:tc>
          <w:tcPr>
            <w:tcW w:w="4280" w:type="dxa"/>
          </w:tcPr>
          <w:p w:rsidR="00F16097" w:rsidRPr="00683D05" w:rsidRDefault="00F16097" w:rsidP="003E2DC0">
            <w:pPr>
              <w:spacing w:after="120"/>
              <w:rPr>
                <w:rFonts w:cs="Arial"/>
              </w:rPr>
            </w:pPr>
            <w:r w:rsidRPr="00683D05">
              <w:rPr>
                <w:rFonts w:cs="Arial"/>
              </w:rPr>
              <w:t>In urma operării neconforme calitatea apei devine improprie utilizării, parametrii de calitate suferind modificări fata de condițiile inițiale.</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Operatorul  va respecta regulamentul de exploatare si funcționare.</w:t>
            </w:r>
          </w:p>
          <w:p w:rsidR="00F16097" w:rsidRPr="00683D05" w:rsidRDefault="00F16097" w:rsidP="003E2DC0">
            <w:pPr>
              <w:spacing w:after="120"/>
              <w:rPr>
                <w:rFonts w:cs="Arial"/>
              </w:rPr>
            </w:pPr>
            <w:r w:rsidRPr="00683D05">
              <w:rPr>
                <w:rFonts w:cs="Arial"/>
              </w:rPr>
              <w:t>In cazul in care evenimentul se produce, remedierea situației este responsabilitatea doar a Operatorului.</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Asigurarea cu utilități – epurarea apelor uzate – exploatare neconforma – Risc de ofertă</w:t>
            </w:r>
          </w:p>
        </w:tc>
        <w:tc>
          <w:tcPr>
            <w:tcW w:w="4280" w:type="dxa"/>
          </w:tcPr>
          <w:p w:rsidR="00F16097" w:rsidRPr="00683D05" w:rsidRDefault="00F16097" w:rsidP="003E2DC0">
            <w:pPr>
              <w:spacing w:after="120"/>
              <w:rPr>
                <w:rFonts w:cs="Arial"/>
              </w:rPr>
            </w:pPr>
            <w:r w:rsidRPr="00683D05">
              <w:rPr>
                <w:rFonts w:cs="Arial"/>
              </w:rPr>
              <w:t>Efluenții amplasamentului sa nu fie conform cu cerințele din autorizații. Exploatare neconforma datorata operării.</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Operatorul  va respecta regulamentul de exploatare si funcționare si sa asigurare resursele financiare pentru cheltuielile operaționale.</w:t>
            </w:r>
          </w:p>
          <w:p w:rsidR="00F16097" w:rsidRPr="00683D05" w:rsidRDefault="00F16097" w:rsidP="003E2DC0">
            <w:pPr>
              <w:spacing w:after="120"/>
              <w:rPr>
                <w:rFonts w:cs="Arial"/>
              </w:rPr>
            </w:pPr>
            <w:r w:rsidRPr="00683D05">
              <w:rPr>
                <w:rFonts w:cs="Arial"/>
              </w:rPr>
              <w:t>Operatorul  trebuie sa asigure un grad minim de conformitate al efluenților din punct de vedere calitativ conform parametrilor de operare ai SEL si prevederilor autorizației integrate de mediu.</w:t>
            </w:r>
          </w:p>
          <w:p w:rsidR="00F16097" w:rsidRPr="00683D05" w:rsidRDefault="00F16097" w:rsidP="003E2DC0">
            <w:pPr>
              <w:spacing w:after="120"/>
              <w:rPr>
                <w:rFonts w:cs="Arial"/>
              </w:rPr>
            </w:pPr>
            <w:r w:rsidRPr="00683D05">
              <w:rPr>
                <w:rFonts w:cs="Arial"/>
              </w:rPr>
              <w:t>Nu poate face obiectul unei ajustări a tarifului orice investiție/cheltuiala necesara respectării condițiilor inițiale de calitate ale efluenților.</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Asigurarea cu utilități – epurarea apelor uzate – modificarea condițiilor de calitate – Risc de ofertă </w:t>
            </w:r>
          </w:p>
        </w:tc>
        <w:tc>
          <w:tcPr>
            <w:tcW w:w="4280" w:type="dxa"/>
          </w:tcPr>
          <w:p w:rsidR="00F16097" w:rsidRPr="00683D05" w:rsidRDefault="00F16097" w:rsidP="003E2DC0">
            <w:pPr>
              <w:spacing w:after="120"/>
              <w:rPr>
                <w:rFonts w:cs="Arial"/>
              </w:rPr>
            </w:pPr>
            <w:r w:rsidRPr="00683D05">
              <w:rPr>
                <w:rFonts w:cs="Arial"/>
              </w:rPr>
              <w:t>Cerințe suplimentare privind calitatea efluenților.</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Delegatul trebuie sa asigure resursele necesare pentru rezolvarea rapida a solicitării autorității, având dreptul de a solicita Autorității contractante o ajustare/modificare a tarifului, daca sunt îndeplinite condițiile legale pentru ajustarea/modificarea tarifului</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Asigurarea cu utilități – evacuarea efluentului – intervenție neautorizata – Risc de ofertă </w:t>
            </w:r>
          </w:p>
        </w:tc>
        <w:tc>
          <w:tcPr>
            <w:tcW w:w="4280" w:type="dxa"/>
          </w:tcPr>
          <w:p w:rsidR="00F16097" w:rsidRPr="00683D05" w:rsidRDefault="00F16097" w:rsidP="003E2DC0">
            <w:pPr>
              <w:spacing w:after="120"/>
              <w:rPr>
                <w:rFonts w:cs="Arial"/>
              </w:rPr>
            </w:pPr>
            <w:r w:rsidRPr="00683D05">
              <w:rPr>
                <w:rFonts w:cs="Arial"/>
              </w:rPr>
              <w:t>Afectarea integrității sistemului de tratare si evacuare a efluentului ca urmare a unei intervenții neautorizate.</w:t>
            </w:r>
          </w:p>
          <w:p w:rsidR="00F16097" w:rsidRPr="00683D05" w:rsidRDefault="00F16097" w:rsidP="003E2DC0">
            <w:pPr>
              <w:spacing w:after="120"/>
              <w:rPr>
                <w:rFonts w:cs="Arial"/>
              </w:rPr>
            </w:pPr>
            <w:r w:rsidRPr="00683D05">
              <w:rPr>
                <w:rFonts w:cs="Arial"/>
              </w:rPr>
              <w:t>Afectarea altor proprietăți.</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Operatorul  trebuie sa asigure resursele necesare intervenției si remedierii operative a situației.</w:t>
            </w:r>
          </w:p>
          <w:p w:rsidR="00F16097" w:rsidRPr="00683D05" w:rsidRDefault="00F16097" w:rsidP="003E2DC0">
            <w:pPr>
              <w:spacing w:after="120"/>
              <w:rPr>
                <w:rFonts w:cs="Arial"/>
              </w:rPr>
            </w:pPr>
            <w:r w:rsidRPr="00683D05">
              <w:rPr>
                <w:rFonts w:cs="Arial"/>
              </w:rPr>
              <w:t xml:space="preserve">In situația in care este îndeplinita condiția de la punctul 1 Operatorul  este îndreptățit la recuperarea cheltuielilor fără a aduce însă atingere tarifului. </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Asigurarea cu utilități – energie electrica – risc de ofertă </w:t>
            </w:r>
          </w:p>
        </w:tc>
        <w:tc>
          <w:tcPr>
            <w:tcW w:w="4280" w:type="dxa"/>
          </w:tcPr>
          <w:p w:rsidR="00F16097" w:rsidRPr="00683D05" w:rsidRDefault="00F16097" w:rsidP="003E2DC0">
            <w:pPr>
              <w:spacing w:after="120"/>
              <w:rPr>
                <w:rFonts w:cs="Arial"/>
              </w:rPr>
            </w:pPr>
            <w:r w:rsidRPr="00683D05">
              <w:rPr>
                <w:rFonts w:cs="Arial"/>
              </w:rPr>
              <w:t>Consumurile de energie electrica sunt mai mari decât cele estimate la punerea in funcțiune a instalațiilor</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In perioada de mobilizare, ulterior preluării instalațiilor si efectuării testelor necesare, Operatorul se va asigura si va certifica printr-un înscris de funcționarea corespunzătoare a tuturor instalațiilor.</w:t>
            </w:r>
          </w:p>
          <w:p w:rsidR="00F16097" w:rsidRPr="00683D05" w:rsidRDefault="00F16097" w:rsidP="003E2DC0">
            <w:pPr>
              <w:spacing w:after="120"/>
              <w:rPr>
                <w:rFonts w:cs="Arial"/>
              </w:rPr>
            </w:pPr>
            <w:r w:rsidRPr="00683D05">
              <w:rPr>
                <w:rFonts w:cs="Arial"/>
              </w:rPr>
              <w:t>In situația in care, pe durata derulării contractului, Operatorul  constata ca e necesara actualizarea/modificarea instalațiilor existente, aceasta se va realiza pe contul si cheltuiala exclusiva a Operatorul ui, fără a putea solicita modificare de tarif.</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Fenomene meteo extreme – inundarea întregului amplasament – risc de ofertă </w:t>
            </w:r>
          </w:p>
        </w:tc>
        <w:tc>
          <w:tcPr>
            <w:tcW w:w="4280" w:type="dxa"/>
          </w:tcPr>
          <w:p w:rsidR="00F16097" w:rsidRPr="00683D05" w:rsidRDefault="00F16097" w:rsidP="003E2DC0">
            <w:pPr>
              <w:spacing w:after="120"/>
              <w:rPr>
                <w:rFonts w:cs="Arial"/>
              </w:rPr>
            </w:pPr>
            <w:r w:rsidRPr="00683D05">
              <w:rPr>
                <w:rFonts w:cs="Arial"/>
              </w:rPr>
              <w:t xml:space="preserve">In cazul unor ploi torențiale poate avea loc inundarea amplasamentului, ducând la sistarea activității. Aceasta situație nu este determinata si nici favorizata de operarea </w:t>
            </w:r>
            <w:r w:rsidRPr="00683D05">
              <w:rPr>
                <w:rFonts w:cs="Arial"/>
              </w:rPr>
              <w:lastRenderedPageBreak/>
              <w:t>neconforma a instalațiilor.</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 xml:space="preserve">Operatorul  trebuie sa intervină asigurând toate categoriile de resurse pentru rezolvarea operativa a problemei. Intervenția poate depăși perimetrul strict a amplasamentului daca </w:t>
            </w:r>
            <w:r w:rsidRPr="00683D05">
              <w:rPr>
                <w:rFonts w:cs="Arial"/>
              </w:rPr>
              <w:lastRenderedPageBreak/>
              <w:t>situația o cere.</w:t>
            </w:r>
          </w:p>
          <w:p w:rsidR="00F16097" w:rsidRPr="00683D05" w:rsidRDefault="00F16097" w:rsidP="003E2DC0">
            <w:pPr>
              <w:pStyle w:val="Default"/>
              <w:spacing w:after="120"/>
              <w:rPr>
                <w:color w:val="auto"/>
                <w:lang w:val="ro-RO"/>
              </w:rPr>
            </w:pPr>
            <w:r w:rsidRPr="00683D05">
              <w:rPr>
                <w:color w:val="auto"/>
                <w:sz w:val="22"/>
                <w:szCs w:val="22"/>
                <w:lang w:val="ro-RO"/>
              </w:rPr>
              <w:t xml:space="preserve">Operatorul e obligat prin contract sa încheie asigurarea de răspundere civila generala care trebuie sa acopere acest risc </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Contestarea activității de către populația rezidenta din vecinătăți – Risc de cerere</w:t>
            </w:r>
          </w:p>
        </w:tc>
        <w:tc>
          <w:tcPr>
            <w:tcW w:w="4280" w:type="dxa"/>
          </w:tcPr>
          <w:p w:rsidR="00F16097" w:rsidRPr="00683D05" w:rsidRDefault="00F16097" w:rsidP="003E2DC0">
            <w:pPr>
              <w:spacing w:after="120"/>
              <w:rPr>
                <w:rFonts w:cs="Arial"/>
              </w:rPr>
            </w:pPr>
            <w:r w:rsidRPr="00683D05">
              <w:rPr>
                <w:rFonts w:cs="Arial"/>
              </w:rPr>
              <w:t>După punere in exploatare a instalațiilor poate apărea si se poate amplifica in timp nemulțumirea populației fata de influentele activităților desfășurate asupra calității vieții. Acestea pot ajunge la situații conflictuale si litigii. Aceasta categorie de risc nu se refera la operarea neconforma a instalațiilor, situație in care Operatorul  devine responsabil.</w:t>
            </w:r>
          </w:p>
        </w:tc>
        <w:tc>
          <w:tcPr>
            <w:tcW w:w="1695" w:type="dxa"/>
            <w:vAlign w:val="center"/>
          </w:tcPr>
          <w:p w:rsidR="00F16097" w:rsidRPr="00683D05" w:rsidRDefault="00F16097" w:rsidP="003E2DC0">
            <w:pPr>
              <w:spacing w:after="120"/>
              <w:jc w:val="center"/>
              <w:rPr>
                <w:rFonts w:cs="Arial"/>
              </w:rPr>
            </w:pPr>
            <w:r w:rsidRPr="00683D05">
              <w:rPr>
                <w:rFonts w:cs="Arial"/>
              </w:rPr>
              <w:t>50%</w:t>
            </w:r>
          </w:p>
        </w:tc>
        <w:tc>
          <w:tcPr>
            <w:tcW w:w="1082" w:type="dxa"/>
            <w:vAlign w:val="center"/>
          </w:tcPr>
          <w:p w:rsidR="00F16097" w:rsidRPr="00683D05" w:rsidRDefault="00F16097" w:rsidP="003E2DC0">
            <w:pPr>
              <w:spacing w:after="120"/>
              <w:jc w:val="center"/>
              <w:rPr>
                <w:rFonts w:cs="Arial"/>
              </w:rPr>
            </w:pPr>
            <w:r w:rsidRPr="00683D05">
              <w:rPr>
                <w:rFonts w:cs="Arial"/>
              </w:rPr>
              <w:t>50%</w:t>
            </w:r>
          </w:p>
        </w:tc>
        <w:tc>
          <w:tcPr>
            <w:tcW w:w="4399" w:type="dxa"/>
          </w:tcPr>
          <w:p w:rsidR="00F16097" w:rsidRPr="00683D05" w:rsidRDefault="00F16097" w:rsidP="003E2DC0">
            <w:pPr>
              <w:spacing w:after="120"/>
              <w:rPr>
                <w:rFonts w:cs="Arial"/>
              </w:rPr>
            </w:pPr>
            <w:r w:rsidRPr="00683D05">
              <w:rPr>
                <w:rFonts w:cs="Arial"/>
              </w:rPr>
              <w:t>Operatorul  trebuie sa asigure resursele necesare efectuării studiilor si expertizelor necesare.</w:t>
            </w:r>
          </w:p>
          <w:p w:rsidR="00F16097" w:rsidRPr="00683D05" w:rsidRDefault="00F16097" w:rsidP="003E2DC0">
            <w:pPr>
              <w:spacing w:after="120"/>
              <w:rPr>
                <w:rFonts w:cs="Arial"/>
              </w:rPr>
            </w:pPr>
            <w:r w:rsidRPr="00683D05">
              <w:rPr>
                <w:rFonts w:cs="Arial"/>
              </w:rPr>
              <w:t>Orice măsura de control/eliminare/minimizare a fonemelor contestate va fi implementata doar cu acordul prealabil al Autorității contractante.</w:t>
            </w:r>
          </w:p>
          <w:p w:rsidR="00F16097" w:rsidRPr="00683D05" w:rsidRDefault="00F16097" w:rsidP="003E2DC0">
            <w:pPr>
              <w:spacing w:after="120"/>
              <w:rPr>
                <w:rFonts w:cs="Arial"/>
              </w:rPr>
            </w:pPr>
            <w:r w:rsidRPr="00683D05">
              <w:rPr>
                <w:rFonts w:cs="Arial"/>
              </w:rPr>
              <w:t>Costurile vor fi recuperate in proporție de 50% de către Delegat, putând constitui un motiv de ajustare a tarifului.</w:t>
            </w:r>
          </w:p>
          <w:p w:rsidR="00F16097" w:rsidRPr="00683D05" w:rsidRDefault="00F16097" w:rsidP="003E2DC0">
            <w:pPr>
              <w:spacing w:after="120"/>
              <w:rPr>
                <w:rFonts w:cs="Arial"/>
              </w:rPr>
            </w:pPr>
            <w:r w:rsidRPr="00683D05">
              <w:rPr>
                <w:rFonts w:cs="Arial"/>
              </w:rPr>
              <w:t>Autoritatea Contractanta are dreptul de efectua periodic, dar cel mult 1 data/an un audit de conformitate privind modul de operare al instalațiilor.</w:t>
            </w:r>
          </w:p>
        </w:tc>
      </w:tr>
      <w:tr w:rsidR="00F16097" w:rsidRPr="00683D05" w:rsidTr="003E2DC0">
        <w:tc>
          <w:tcPr>
            <w:tcW w:w="703" w:type="dxa"/>
          </w:tcPr>
          <w:p w:rsidR="00F16097" w:rsidRPr="00683D05" w:rsidRDefault="00F16097" w:rsidP="003E2DC0">
            <w:pPr>
              <w:pStyle w:val="ListParagraph"/>
              <w:numPr>
                <w:ilvl w:val="0"/>
                <w:numId w:val="21"/>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Securitatea amplasamentului - furt si vandalizare  - risc de ofertă </w:t>
            </w:r>
          </w:p>
        </w:tc>
        <w:tc>
          <w:tcPr>
            <w:tcW w:w="4280" w:type="dxa"/>
          </w:tcPr>
          <w:p w:rsidR="00F16097" w:rsidRPr="00683D05" w:rsidRDefault="00F16097" w:rsidP="003E2DC0">
            <w:pPr>
              <w:spacing w:after="120"/>
              <w:rPr>
                <w:rFonts w:cs="Arial"/>
              </w:rPr>
            </w:pPr>
            <w:r w:rsidRPr="00683D05">
              <w:rPr>
                <w:rFonts w:cs="Arial"/>
              </w:rPr>
              <w:t>Operarea instalațiilor de deșeuri este asociata, in general, prezentei pe amplasament  a unor echipamente/ bunuri și a unor cantități de deșeuri cu valoare de piață, ceea ce poate implica riscul prezentei in vecinătate a unor persoane interesate de acestea O asemenea situație este inacceptabila atât pe amplasament cât și in vecinătatea lui.</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Operatorul  este in totalitate responsabil de asigurarea pazei si integrității bunurilor in limita amplasamentului predat in operare.</w:t>
            </w:r>
          </w:p>
          <w:p w:rsidR="00F16097" w:rsidRPr="00683D05" w:rsidRDefault="00F16097" w:rsidP="003E2DC0">
            <w:pPr>
              <w:spacing w:after="120"/>
              <w:rPr>
                <w:rFonts w:cs="Arial"/>
              </w:rPr>
            </w:pPr>
          </w:p>
          <w:p w:rsidR="00F16097" w:rsidRPr="00683D05" w:rsidRDefault="00F16097" w:rsidP="003E2DC0">
            <w:pPr>
              <w:pStyle w:val="Default"/>
              <w:spacing w:after="120"/>
              <w:rPr>
                <w:color w:val="auto"/>
                <w:lang w:val="ro-RO"/>
              </w:rPr>
            </w:pPr>
            <w:r w:rsidRPr="00683D05">
              <w:rPr>
                <w:color w:val="auto"/>
                <w:sz w:val="22"/>
                <w:szCs w:val="22"/>
                <w:lang w:val="ro-RO"/>
              </w:rPr>
              <w:t xml:space="preserve">Operatorul e obligat sa încheie asigurarea de bunuri care trebuie sa acopere parte din acest risc </w:t>
            </w:r>
          </w:p>
        </w:tc>
      </w:tr>
      <w:tr w:rsidR="00F16097" w:rsidRPr="00683D05" w:rsidTr="003E2DC0">
        <w:tc>
          <w:tcPr>
            <w:tcW w:w="14787" w:type="dxa"/>
            <w:gridSpan w:val="6"/>
          </w:tcPr>
          <w:p w:rsidR="00F16097" w:rsidRPr="00683D05" w:rsidRDefault="00F16097" w:rsidP="003E2DC0">
            <w:pPr>
              <w:spacing w:after="120"/>
              <w:rPr>
                <w:rFonts w:cs="Arial"/>
              </w:rPr>
            </w:pPr>
            <w:r w:rsidRPr="00683D05">
              <w:rPr>
                <w:rFonts w:cs="Arial"/>
                <w:b/>
                <w:i/>
              </w:rPr>
              <w:lastRenderedPageBreak/>
              <w:t>RISCURI ASOCIATE PUNERII IN EXECUTARE A CONTRACTULUI</w:t>
            </w:r>
          </w:p>
        </w:tc>
      </w:tr>
      <w:tr w:rsidR="00F16097" w:rsidRPr="00683D05" w:rsidTr="003E2DC0">
        <w:tc>
          <w:tcPr>
            <w:tcW w:w="703" w:type="dxa"/>
          </w:tcPr>
          <w:p w:rsidR="00F16097" w:rsidRPr="00683D05" w:rsidRDefault="00F16097" w:rsidP="003E2DC0">
            <w:pPr>
              <w:numPr>
                <w:ilvl w:val="0"/>
                <w:numId w:val="15"/>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Dificultăți financiare ale Operatorului  - risc de ofertă </w:t>
            </w:r>
          </w:p>
        </w:tc>
        <w:tc>
          <w:tcPr>
            <w:tcW w:w="4280" w:type="dxa"/>
          </w:tcPr>
          <w:p w:rsidR="00F16097" w:rsidRPr="00683D05" w:rsidRDefault="00F16097" w:rsidP="003E2DC0">
            <w:pPr>
              <w:spacing w:after="120"/>
              <w:rPr>
                <w:rFonts w:cs="Arial"/>
              </w:rPr>
            </w:pPr>
            <w:r w:rsidRPr="00683D05">
              <w:rPr>
                <w:rFonts w:cs="Arial"/>
              </w:rPr>
              <w:t>Operatorul nu poate efectua prestațiile conform contractului, ceea ce conduce la imposibilitatea efectuării activităților</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Autoritatea contractantă trebuie să examineze în detaliu, în faza de ofertare, capacitatea viitorului Delegat de a îndeplini cu succes contractual.</w:t>
            </w:r>
          </w:p>
          <w:p w:rsidR="00F16097" w:rsidRPr="00683D05" w:rsidRDefault="00F16097" w:rsidP="003E2DC0">
            <w:pPr>
              <w:spacing w:after="120"/>
              <w:rPr>
                <w:rFonts w:cs="Arial"/>
              </w:rPr>
            </w:pPr>
            <w:r w:rsidRPr="00683D05">
              <w:rPr>
                <w:rFonts w:cs="Arial"/>
              </w:rPr>
              <w:t>După începerea contractului, este obligația operatorului să-și asigure stabilitatea financiară</w:t>
            </w:r>
          </w:p>
        </w:tc>
      </w:tr>
      <w:tr w:rsidR="00F16097" w:rsidRPr="00683D05" w:rsidTr="003E2DC0">
        <w:tc>
          <w:tcPr>
            <w:tcW w:w="703" w:type="dxa"/>
          </w:tcPr>
          <w:p w:rsidR="00F16097" w:rsidRPr="00683D05" w:rsidRDefault="00F16097" w:rsidP="003E2DC0">
            <w:pPr>
              <w:numPr>
                <w:ilvl w:val="0"/>
                <w:numId w:val="15"/>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Întârzieri la autorizarea activității – risc de ofertă </w:t>
            </w:r>
          </w:p>
        </w:tc>
        <w:tc>
          <w:tcPr>
            <w:tcW w:w="4280"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Activitatea de gestiunea deșeurilor necesită obținerea unor autorizări cel puțin din punct de vedere al protecției mediului. </w:t>
            </w:r>
          </w:p>
          <w:p w:rsidR="00F16097" w:rsidRPr="00683D05" w:rsidRDefault="00F16097" w:rsidP="003E2DC0">
            <w:pPr>
              <w:spacing w:after="120"/>
              <w:rPr>
                <w:rFonts w:cs="Arial"/>
              </w:rPr>
            </w:pPr>
            <w:r w:rsidRPr="00683D05">
              <w:rPr>
                <w:rFonts w:cs="Arial"/>
              </w:rPr>
              <w:t xml:space="preserve">În anumite situații pot exista întârzieri în autorizarea/reautorizarea activității și apărea costuri suplimentare (impuse de autoritățile competente), care nu au fost luate în calcul la realizarea ofertei. </w:t>
            </w:r>
          </w:p>
          <w:p w:rsidR="00F16097" w:rsidRPr="00683D05" w:rsidRDefault="00F16097" w:rsidP="003E2DC0">
            <w:pPr>
              <w:spacing w:after="120"/>
              <w:rPr>
                <w:rFonts w:cs="Arial"/>
              </w:rPr>
            </w:pPr>
            <w:r w:rsidRPr="00683D05">
              <w:rPr>
                <w:rFonts w:cs="Arial"/>
              </w:rPr>
              <w:t>Nota: Amplasamentul CMID deține AIM;</w:t>
            </w:r>
          </w:p>
          <w:p w:rsidR="00F16097" w:rsidRPr="00683D05" w:rsidRDefault="00F16097" w:rsidP="003E2DC0">
            <w:pPr>
              <w:spacing w:after="120"/>
              <w:rPr>
                <w:rFonts w:cs="Arial"/>
              </w:rPr>
            </w:pPr>
            <w:r w:rsidRPr="00683D05">
              <w:rPr>
                <w:rFonts w:cs="Arial"/>
              </w:rPr>
              <w:t>Amplasamentele ST dețin AM</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Analizând toate posibilele implicații, reglementările la nivel local, Operatorul trebuie sa analizeze cu atenție amplasamentele zonei de deservire. </w:t>
            </w:r>
          </w:p>
          <w:p w:rsidR="00F16097" w:rsidRPr="00683D05" w:rsidRDefault="00F16097" w:rsidP="003E2DC0">
            <w:pPr>
              <w:spacing w:after="120"/>
              <w:rPr>
                <w:rFonts w:cs="Arial"/>
              </w:rPr>
            </w:pPr>
            <w:r w:rsidRPr="00683D05">
              <w:rPr>
                <w:rFonts w:cs="Arial"/>
              </w:rPr>
              <w:t xml:space="preserve">Eventualele costuri suplimentare vor fi suportate în întregime de către Operator, fără a fi îndreptățit de a solicita o ajustare de tarif. </w:t>
            </w:r>
          </w:p>
        </w:tc>
      </w:tr>
      <w:tr w:rsidR="00F16097" w:rsidRPr="00683D05" w:rsidTr="003E2DC0">
        <w:tc>
          <w:tcPr>
            <w:tcW w:w="14787" w:type="dxa"/>
            <w:gridSpan w:val="6"/>
          </w:tcPr>
          <w:p w:rsidR="00F16097" w:rsidRPr="00683D05" w:rsidRDefault="00F16097" w:rsidP="003E2DC0">
            <w:pPr>
              <w:spacing w:after="120"/>
              <w:rPr>
                <w:rFonts w:cs="Arial"/>
                <w:b/>
                <w:i/>
              </w:rPr>
            </w:pPr>
            <w:r w:rsidRPr="00683D05">
              <w:rPr>
                <w:rFonts w:cs="Arial"/>
                <w:b/>
                <w:i/>
              </w:rPr>
              <w:t>RISCURI ASOCIATE OPERARII INSTALATIILOR DE PE AMPLASAMENTE</w:t>
            </w:r>
          </w:p>
        </w:tc>
      </w:tr>
      <w:tr w:rsidR="00F16097" w:rsidRPr="00683D05" w:rsidTr="003E2DC0">
        <w:tc>
          <w:tcPr>
            <w:tcW w:w="14787" w:type="dxa"/>
            <w:gridSpan w:val="6"/>
          </w:tcPr>
          <w:p w:rsidR="00F16097" w:rsidRPr="00683D05" w:rsidRDefault="00F16097" w:rsidP="003E2DC0">
            <w:pPr>
              <w:spacing w:after="120"/>
              <w:rPr>
                <w:rFonts w:cs="Arial"/>
                <w:b/>
                <w:i/>
              </w:rPr>
            </w:pPr>
            <w:r w:rsidRPr="00683D05">
              <w:rPr>
                <w:rFonts w:cs="Arial"/>
                <w:b/>
                <w:i/>
              </w:rPr>
              <w:t>Riscuri asociate operării stației de sortare</w:t>
            </w:r>
          </w:p>
        </w:tc>
      </w:tr>
      <w:tr w:rsidR="00F16097" w:rsidRPr="00683D05" w:rsidTr="003E2DC0">
        <w:tc>
          <w:tcPr>
            <w:tcW w:w="703" w:type="dxa"/>
          </w:tcPr>
          <w:p w:rsidR="00F16097" w:rsidRPr="00683D05" w:rsidRDefault="00F16097" w:rsidP="003E2DC0">
            <w:pPr>
              <w:numPr>
                <w:ilvl w:val="0"/>
                <w:numId w:val="16"/>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Cantitatea de deșeuri la intrarea in instalație este mai mica decât cea planificata – Risc de cerere </w:t>
            </w:r>
          </w:p>
        </w:tc>
        <w:tc>
          <w:tcPr>
            <w:tcW w:w="4280" w:type="dxa"/>
          </w:tcPr>
          <w:p w:rsidR="00F16097" w:rsidRPr="00683D05" w:rsidRDefault="00F16097" w:rsidP="003E2DC0">
            <w:pPr>
              <w:spacing w:after="120"/>
              <w:rPr>
                <w:rFonts w:cs="Arial"/>
              </w:rPr>
            </w:pPr>
            <w:r w:rsidRPr="00683D05">
              <w:rPr>
                <w:rFonts w:cs="Arial"/>
              </w:rPr>
              <w:t>Cantitățile lunare cântărite la intrarea in instalație sunt considerabil mai mici decât estimările pe baza cărora s-a bazat oferta de servicii si calcularea tarifului.</w:t>
            </w:r>
          </w:p>
          <w:p w:rsidR="00F16097" w:rsidRPr="00683D05" w:rsidRDefault="00F16097" w:rsidP="003E2DC0">
            <w:pPr>
              <w:spacing w:after="120"/>
              <w:rPr>
                <w:rFonts w:cs="Arial"/>
              </w:rPr>
            </w:pPr>
            <w:r w:rsidRPr="00683D05">
              <w:rPr>
                <w:rFonts w:cs="Arial"/>
              </w:rPr>
              <w:t xml:space="preserve">Scăderea cantității de deșeuri poate duce la scăderea cantității de materiale valorificabile </w:t>
            </w:r>
            <w:r w:rsidRPr="00683D05">
              <w:rPr>
                <w:rFonts w:cs="Arial"/>
              </w:rPr>
              <w:lastRenderedPageBreak/>
              <w:t>obținute, respectiv la scăderea veniturilor.</w:t>
            </w:r>
          </w:p>
        </w:tc>
        <w:tc>
          <w:tcPr>
            <w:tcW w:w="1695" w:type="dxa"/>
            <w:vAlign w:val="center"/>
          </w:tcPr>
          <w:p w:rsidR="00F16097" w:rsidRPr="00683D05" w:rsidRDefault="00F16097" w:rsidP="003E2DC0">
            <w:pPr>
              <w:spacing w:after="120"/>
              <w:jc w:val="center"/>
              <w:rPr>
                <w:rFonts w:cs="Arial"/>
              </w:rPr>
            </w:pPr>
            <w:r w:rsidRPr="00683D05">
              <w:rPr>
                <w:rFonts w:cs="Arial"/>
              </w:rPr>
              <w:lastRenderedPageBreak/>
              <w:t>70%</w:t>
            </w:r>
          </w:p>
        </w:tc>
        <w:tc>
          <w:tcPr>
            <w:tcW w:w="1082" w:type="dxa"/>
            <w:vAlign w:val="center"/>
          </w:tcPr>
          <w:p w:rsidR="00F16097" w:rsidRPr="00683D05" w:rsidRDefault="00F16097" w:rsidP="003E2DC0">
            <w:pPr>
              <w:spacing w:after="120"/>
              <w:jc w:val="center"/>
              <w:rPr>
                <w:rFonts w:cs="Arial"/>
              </w:rPr>
            </w:pPr>
            <w:r w:rsidRPr="00683D05">
              <w:rPr>
                <w:rFonts w:cs="Arial"/>
              </w:rPr>
              <w:t>30%</w:t>
            </w:r>
          </w:p>
        </w:tc>
        <w:tc>
          <w:tcPr>
            <w:tcW w:w="4399" w:type="dxa"/>
          </w:tcPr>
          <w:p w:rsidR="00F16097" w:rsidRPr="00683D05" w:rsidRDefault="00F16097" w:rsidP="003E2DC0">
            <w:pPr>
              <w:spacing w:after="120"/>
              <w:rPr>
                <w:rFonts w:cs="Arial"/>
              </w:rPr>
            </w:pPr>
            <w:r w:rsidRPr="00683D05">
              <w:rPr>
                <w:rFonts w:cs="Arial"/>
              </w:rPr>
              <w:t xml:space="preserve">Operatorul este îndreptățit sa solicite modificarea tarifului in conformitate cu prevederile legislative privind modificările de tarif, existente la momentul respectiv, modificarea tarifului se va realiza obligatoriu in corelație cu actualizarea datelor privind </w:t>
            </w:r>
            <w:r w:rsidRPr="00683D05">
              <w:rPr>
                <w:rFonts w:cs="Arial"/>
              </w:rPr>
              <w:lastRenderedPageBreak/>
              <w:t>generarea, colectarea separata, tratarea si valorificarea deșeurilor</w:t>
            </w:r>
          </w:p>
        </w:tc>
      </w:tr>
      <w:tr w:rsidR="00F16097" w:rsidRPr="00683D05" w:rsidTr="003E2DC0">
        <w:tc>
          <w:tcPr>
            <w:tcW w:w="703" w:type="dxa"/>
          </w:tcPr>
          <w:p w:rsidR="00F16097" w:rsidRPr="00683D05" w:rsidRDefault="00F16097" w:rsidP="003E2DC0">
            <w:pPr>
              <w:numPr>
                <w:ilvl w:val="0"/>
                <w:numId w:val="16"/>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Cantitatea de deșeuri la intrarea in instalație este mai mare decât cea planificata – Risc de cerere</w:t>
            </w:r>
          </w:p>
        </w:tc>
        <w:tc>
          <w:tcPr>
            <w:tcW w:w="4280" w:type="dxa"/>
          </w:tcPr>
          <w:p w:rsidR="00F16097" w:rsidRPr="00683D05" w:rsidRDefault="00F16097" w:rsidP="003E2DC0">
            <w:pPr>
              <w:spacing w:after="120"/>
              <w:rPr>
                <w:rFonts w:cs="Arial"/>
              </w:rPr>
            </w:pPr>
            <w:r w:rsidRPr="00683D05">
              <w:rPr>
                <w:rFonts w:cs="Arial"/>
              </w:rPr>
              <w:t>Cantitățile lunare cântărite la intrarea in instalație sunt mai mari decât estimările pe baza cărora s-a bazat oferta de servicii si calcularea tarifului.</w:t>
            </w:r>
          </w:p>
          <w:p w:rsidR="00F16097" w:rsidRPr="00683D05" w:rsidRDefault="00F16097" w:rsidP="003E2DC0">
            <w:pPr>
              <w:spacing w:after="120"/>
              <w:rPr>
                <w:rFonts w:cs="Arial"/>
              </w:rPr>
            </w:pPr>
            <w:r w:rsidRPr="00683D05">
              <w:rPr>
                <w:rFonts w:cs="Arial"/>
              </w:rPr>
              <w:t>a) cantitatea de deșeuri este mai mare dar se încadrează in limita capacitații maxime de operare a instalației.</w:t>
            </w:r>
          </w:p>
          <w:p w:rsidR="00F16097" w:rsidRPr="00683D05" w:rsidRDefault="00F16097" w:rsidP="003E2DC0">
            <w:pPr>
              <w:spacing w:after="120"/>
              <w:rPr>
                <w:rFonts w:cs="Arial"/>
              </w:rPr>
            </w:pPr>
            <w:r w:rsidRPr="00683D05">
              <w:rPr>
                <w:rFonts w:cs="Arial"/>
              </w:rPr>
              <w:t>b) cantitatea de deșeuri depășește limita capacitații maxime de operare a instalației.</w:t>
            </w:r>
          </w:p>
          <w:p w:rsidR="00F16097" w:rsidRPr="00683D05" w:rsidRDefault="00F16097" w:rsidP="003E2DC0">
            <w:pPr>
              <w:spacing w:after="120"/>
              <w:rPr>
                <w:rFonts w:cs="Arial"/>
              </w:rPr>
            </w:pPr>
            <w:r w:rsidRPr="00683D05">
              <w:rPr>
                <w:rFonts w:cs="Arial"/>
              </w:rPr>
              <w:t>Creșterea cantității de deșeuri duce in mod direct la creșterea cheltuielilor dar și a cantității de materiale valorificabile obținute, respectiv la creșterea veniturilor.</w:t>
            </w:r>
          </w:p>
        </w:tc>
        <w:tc>
          <w:tcPr>
            <w:tcW w:w="1695" w:type="dxa"/>
            <w:vAlign w:val="center"/>
          </w:tcPr>
          <w:p w:rsidR="00F16097" w:rsidRPr="00683D05" w:rsidRDefault="00F16097" w:rsidP="003E2DC0">
            <w:pPr>
              <w:spacing w:after="120"/>
              <w:jc w:val="center"/>
              <w:rPr>
                <w:rFonts w:cs="Arial"/>
              </w:rPr>
            </w:pPr>
            <w:r w:rsidRPr="00683D05">
              <w:rPr>
                <w:rFonts w:cs="Arial"/>
              </w:rPr>
              <w:t>50%</w:t>
            </w:r>
          </w:p>
        </w:tc>
        <w:tc>
          <w:tcPr>
            <w:tcW w:w="1082" w:type="dxa"/>
            <w:vAlign w:val="center"/>
          </w:tcPr>
          <w:p w:rsidR="00F16097" w:rsidRPr="00683D05" w:rsidRDefault="00F16097" w:rsidP="003E2DC0">
            <w:pPr>
              <w:spacing w:after="120"/>
              <w:jc w:val="center"/>
              <w:rPr>
                <w:rFonts w:cs="Arial"/>
              </w:rPr>
            </w:pPr>
            <w:r w:rsidRPr="00683D05">
              <w:rPr>
                <w:rFonts w:cs="Arial"/>
              </w:rPr>
              <w:t>50%</w:t>
            </w:r>
          </w:p>
        </w:tc>
        <w:tc>
          <w:tcPr>
            <w:tcW w:w="4399" w:type="dxa"/>
          </w:tcPr>
          <w:p w:rsidR="00F16097" w:rsidRPr="00683D05" w:rsidRDefault="00F16097" w:rsidP="003E2DC0">
            <w:pPr>
              <w:spacing w:after="120"/>
              <w:rPr>
                <w:rFonts w:cs="Arial"/>
              </w:rPr>
            </w:pPr>
            <w:r w:rsidRPr="00683D05">
              <w:rPr>
                <w:rFonts w:cs="Arial"/>
              </w:rPr>
              <w:t>a) Operatorul este îndreptățit sa solicite modificarea tarifului in conformitate cu prevederile legislative privind modificările de tarif existente la momentul respectiv; modificarea tarifului se va realiza obligatoriu in corelație cu actualizarea datelor privind generarea, colectarea separate, tratarea si valorificarea deșeurilor</w:t>
            </w:r>
          </w:p>
          <w:p w:rsidR="00F16097" w:rsidRPr="00683D05" w:rsidRDefault="00F16097" w:rsidP="003E2DC0">
            <w:pPr>
              <w:spacing w:after="120"/>
              <w:rPr>
                <w:rFonts w:cs="Arial"/>
              </w:rPr>
            </w:pPr>
            <w:r w:rsidRPr="00683D05">
              <w:rPr>
                <w:rFonts w:cs="Arial"/>
              </w:rPr>
              <w:t>b) Autoritatea Contractanta va efectua o analiza tehnico-economica pentru fundamentarea deciziei de extindere a capacitații instalației. Daca decizia este favorabila, investiția va fi suportata de Delegat, costurile urmând a fi recuperate.</w:t>
            </w:r>
          </w:p>
          <w:p w:rsidR="00F16097" w:rsidRPr="00683D05" w:rsidRDefault="00F16097" w:rsidP="003E2DC0">
            <w:pPr>
              <w:spacing w:after="120"/>
              <w:rPr>
                <w:rFonts w:cs="Arial"/>
              </w:rPr>
            </w:pPr>
            <w:r w:rsidRPr="00683D05">
              <w:rPr>
                <w:rFonts w:cs="Arial"/>
              </w:rPr>
              <w:t>Aceasta situație poate constitui un motiv de modificare a tarifului.</w:t>
            </w:r>
          </w:p>
          <w:p w:rsidR="00F16097" w:rsidRPr="00683D05" w:rsidRDefault="00F16097" w:rsidP="003E2DC0">
            <w:pPr>
              <w:spacing w:after="120"/>
              <w:rPr>
                <w:rFonts w:cs="Arial"/>
              </w:rPr>
            </w:pPr>
            <w:r w:rsidRPr="00683D05">
              <w:rPr>
                <w:rFonts w:cs="Arial"/>
              </w:rPr>
              <w:t>Modificarea tarifului se va realiza obligatoriu in corelație cu actualizarea datelor privind generarea, colectarea separata, tratarea si valorificarea deșeurilor.</w:t>
            </w:r>
          </w:p>
        </w:tc>
      </w:tr>
      <w:tr w:rsidR="00F16097" w:rsidRPr="00683D05" w:rsidTr="003E2DC0">
        <w:tc>
          <w:tcPr>
            <w:tcW w:w="703" w:type="dxa"/>
          </w:tcPr>
          <w:p w:rsidR="00F16097" w:rsidRPr="00683D05" w:rsidRDefault="00F16097" w:rsidP="003E2DC0">
            <w:pPr>
              <w:numPr>
                <w:ilvl w:val="0"/>
                <w:numId w:val="16"/>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Fluctuația pieței materialelor valorificabile – Risc de oferta </w:t>
            </w:r>
          </w:p>
        </w:tc>
        <w:tc>
          <w:tcPr>
            <w:tcW w:w="4280" w:type="dxa"/>
          </w:tcPr>
          <w:p w:rsidR="00F16097" w:rsidRPr="00683D05" w:rsidRDefault="00F16097" w:rsidP="003E2DC0">
            <w:pPr>
              <w:spacing w:after="120"/>
              <w:rPr>
                <w:rFonts w:cs="Arial"/>
              </w:rPr>
            </w:pPr>
            <w:r w:rsidRPr="00683D05">
              <w:rPr>
                <w:rFonts w:cs="Arial"/>
              </w:rPr>
              <w:t>Veniturile realizate din valorificarea materialelor sortate pot fluctua corelat cu evoluția pieței si independent de performanta instalațiilor (in cazul operării conforme).</w:t>
            </w:r>
          </w:p>
          <w:p w:rsidR="00F16097" w:rsidRPr="00683D05" w:rsidRDefault="00F16097" w:rsidP="003E2DC0">
            <w:pPr>
              <w:spacing w:after="120"/>
              <w:rPr>
                <w:rFonts w:cs="Arial"/>
              </w:rPr>
            </w:pPr>
            <w:r w:rsidRPr="00683D05">
              <w:rPr>
                <w:rFonts w:cs="Arial"/>
              </w:rPr>
              <w:t xml:space="preserve">Scăderea semnificativa a veniturilor duce la scăderea rentabilității instalației. </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 xml:space="preserve">Operatorul  va fi obligat prin contractul de delegare să elaboreze o strategie de marketing pentru materialele reciclabile obținute în urma sortării, prin care să asigure cele  mai bune soluții de vânzare a acestor materiale reciclabile la preturile cele mai bune de pe </w:t>
            </w:r>
            <w:r w:rsidRPr="00683D05">
              <w:rPr>
                <w:rFonts w:cs="Arial"/>
              </w:rPr>
              <w:lastRenderedPageBreak/>
              <w:t>piață.</w:t>
            </w:r>
          </w:p>
          <w:p w:rsidR="00F16097" w:rsidRPr="00683D05" w:rsidRDefault="00F16097" w:rsidP="003E2DC0">
            <w:pPr>
              <w:spacing w:after="120"/>
              <w:rPr>
                <w:rFonts w:cs="Arial"/>
              </w:rPr>
            </w:pPr>
          </w:p>
        </w:tc>
      </w:tr>
      <w:tr w:rsidR="00F16097" w:rsidRPr="00683D05" w:rsidTr="003E2DC0">
        <w:tc>
          <w:tcPr>
            <w:tcW w:w="703" w:type="dxa"/>
          </w:tcPr>
          <w:p w:rsidR="00F16097" w:rsidRPr="00683D05" w:rsidRDefault="00F16097" w:rsidP="003E2DC0">
            <w:pPr>
              <w:numPr>
                <w:ilvl w:val="0"/>
                <w:numId w:val="16"/>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Operarea tehnologică a stației de sortare – Risc de ofertă </w:t>
            </w:r>
          </w:p>
        </w:tc>
        <w:tc>
          <w:tcPr>
            <w:tcW w:w="4280" w:type="dxa"/>
          </w:tcPr>
          <w:p w:rsidR="00F16097" w:rsidRPr="00683D05" w:rsidRDefault="00F16097" w:rsidP="003E2DC0">
            <w:pPr>
              <w:spacing w:after="120"/>
              <w:rPr>
                <w:rFonts w:cs="Arial"/>
              </w:rPr>
            </w:pPr>
            <w:r w:rsidRPr="00683D05">
              <w:rPr>
                <w:rFonts w:cs="Arial"/>
              </w:rPr>
              <w:t xml:space="preserve">Operatorul  nu operează conform Manualului de operare si întreținere existent si conform actelor de reglementare emise de către autoritățile competente. </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Operarea neconforma este constatata de actele de inspecție si control ale autorităților competente si de auditurile de evaluare a conformității efectuate de Autoritatea Contractanta.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Nu vor fi luate in considerare auditurile realizate pentru certificarea sistemelor de management de mediu (ISO 14001).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Responsabilitatea si suportarea costurilor conformării activității revine exclusiv in sarcina Operatorului. </w:t>
            </w:r>
          </w:p>
          <w:p w:rsidR="00F16097" w:rsidRPr="00683D05" w:rsidRDefault="00F16097" w:rsidP="003E2DC0">
            <w:pPr>
              <w:spacing w:after="120"/>
              <w:rPr>
                <w:rFonts w:cs="Arial"/>
              </w:rPr>
            </w:pPr>
            <w:r w:rsidRPr="00683D05">
              <w:rPr>
                <w:rFonts w:cs="Arial"/>
              </w:rPr>
              <w:t xml:space="preserve">Nu sunt îndreptățite solicitări de rambursare a cheltuielilor realizate in vederea conformării si nici solicitări de ajustare a tarifului pentru conformare. </w:t>
            </w:r>
          </w:p>
        </w:tc>
      </w:tr>
      <w:tr w:rsidR="00F16097" w:rsidRPr="00683D05" w:rsidTr="003E2DC0">
        <w:tc>
          <w:tcPr>
            <w:tcW w:w="703" w:type="dxa"/>
          </w:tcPr>
          <w:p w:rsidR="00F16097" w:rsidRPr="00683D05" w:rsidRDefault="00F16097" w:rsidP="003E2DC0">
            <w:pPr>
              <w:numPr>
                <w:ilvl w:val="0"/>
                <w:numId w:val="16"/>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Instalația de sortare necesita in opinia ofertantului echipamente, utilaje și dispozitive suplimentare pentru creșterea randamentului operării – risc de ofertă </w:t>
            </w:r>
          </w:p>
        </w:tc>
        <w:tc>
          <w:tcPr>
            <w:tcW w:w="4280" w:type="dxa"/>
          </w:tcPr>
          <w:p w:rsidR="00F16097" w:rsidRPr="00683D05" w:rsidRDefault="00F16097" w:rsidP="003E2DC0">
            <w:pPr>
              <w:spacing w:after="120"/>
              <w:rPr>
                <w:rFonts w:cs="Arial"/>
              </w:rPr>
            </w:pPr>
            <w:r w:rsidRPr="00683D05">
              <w:rPr>
                <w:rFonts w:cs="Arial"/>
              </w:rPr>
              <w:t xml:space="preserve">Ofertantul considera ca sunt necesare echipamente suplimentare </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Aceste aspecte trebuie rezolvate încă din faza de ofertare.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In cazul in care Ofertantul considera ca sunt necesare utilaje, instalații, echipamente, dispozitive suplimentare pentru creșterea randamentului activității, acestea vor fi prezentate in mod distinct si justificat in oferta tehnica. Achiziția si exploatarea acestora se va realiza prin </w:t>
            </w:r>
            <w:r w:rsidRPr="00683D05">
              <w:rPr>
                <w:color w:val="auto"/>
                <w:sz w:val="22"/>
                <w:szCs w:val="22"/>
                <w:lang w:val="ro-RO"/>
              </w:rPr>
              <w:lastRenderedPageBreak/>
              <w:t xml:space="preserve">grija si cu finanțarea exclusiva a Ofertantului. Aceste cheltuieli nu vor putea face obiectul unei cereri de rambursare către Autoritatea Contractanta si nici de ajustare ulterioara a tarifului, toate cheltuielile urmând a fi incluse in tariful prestării serviciului. </w:t>
            </w:r>
          </w:p>
        </w:tc>
      </w:tr>
      <w:tr w:rsidR="00F16097" w:rsidRPr="00683D05" w:rsidTr="003E2DC0">
        <w:tc>
          <w:tcPr>
            <w:tcW w:w="703" w:type="dxa"/>
          </w:tcPr>
          <w:p w:rsidR="00F16097" w:rsidRPr="00683D05" w:rsidRDefault="00F16097" w:rsidP="003E2DC0">
            <w:pPr>
              <w:numPr>
                <w:ilvl w:val="0"/>
                <w:numId w:val="16"/>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Deprecierea tehnică a instalațiilor (inclusiv a mașinilor) – risc de ofertă </w:t>
            </w:r>
          </w:p>
        </w:tc>
        <w:tc>
          <w:tcPr>
            <w:tcW w:w="4280" w:type="dxa"/>
          </w:tcPr>
          <w:p w:rsidR="00F16097" w:rsidRPr="00683D05" w:rsidRDefault="00F16097" w:rsidP="003E2DC0">
            <w:pPr>
              <w:spacing w:after="120"/>
              <w:rPr>
                <w:rFonts w:cs="Arial"/>
              </w:rPr>
            </w:pPr>
            <w:r w:rsidRPr="00683D05">
              <w:rPr>
                <w:rFonts w:cs="Arial"/>
              </w:rPr>
              <w:t xml:space="preserve">Deprecierea tehnica a instalațiilor se realizează daca procedura de delegare durează mai mult de 12 luni, ducând la creșterea costurilor de retehnologizare. </w:t>
            </w:r>
          </w:p>
        </w:tc>
        <w:tc>
          <w:tcPr>
            <w:tcW w:w="1695" w:type="dxa"/>
            <w:vAlign w:val="center"/>
          </w:tcPr>
          <w:p w:rsidR="00F16097" w:rsidRPr="00683D05" w:rsidRDefault="00F16097" w:rsidP="003E2DC0">
            <w:pPr>
              <w:spacing w:after="120"/>
              <w:jc w:val="center"/>
              <w:rPr>
                <w:rFonts w:cs="Arial"/>
              </w:rPr>
            </w:pPr>
            <w:r w:rsidRPr="00683D05">
              <w:rPr>
                <w:rFonts w:cs="Arial"/>
              </w:rPr>
              <w:t>30%</w:t>
            </w:r>
          </w:p>
        </w:tc>
        <w:tc>
          <w:tcPr>
            <w:tcW w:w="1082" w:type="dxa"/>
            <w:vAlign w:val="center"/>
          </w:tcPr>
          <w:p w:rsidR="00F16097" w:rsidRPr="00683D05" w:rsidRDefault="00F16097" w:rsidP="003E2DC0">
            <w:pPr>
              <w:spacing w:after="120"/>
              <w:jc w:val="center"/>
              <w:rPr>
                <w:rFonts w:cs="Arial"/>
              </w:rPr>
            </w:pPr>
            <w:r w:rsidRPr="00683D05">
              <w:rPr>
                <w:rFonts w:cs="Arial"/>
              </w:rPr>
              <w:t>70%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Operatorul  va evalua gradul de depreciere tehnica pe perioada pregătirii ofertei  si va include costurile necesare in oferta sa.</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Operatorul  va evalua gradul de depreciere tehnica pe/in perioada de mobilizare si va notifica Autoritatea Contractanta daca, fata de perioada de pregătire a ofertei se constata modificări semnificative.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Se poate constitui in motiv de modificare a tarifului cu condiția ca deprecierea tehnica sa nu se realizeze ca urmare a operării neconforme a instalațiilor de către operator. </w:t>
            </w:r>
          </w:p>
        </w:tc>
      </w:tr>
      <w:tr w:rsidR="00F16097" w:rsidRPr="00683D05" w:rsidTr="003E2DC0">
        <w:tc>
          <w:tcPr>
            <w:tcW w:w="14787" w:type="dxa"/>
            <w:gridSpan w:val="6"/>
          </w:tcPr>
          <w:p w:rsidR="00F16097" w:rsidRPr="00683D05" w:rsidRDefault="00F16097" w:rsidP="003E2DC0">
            <w:pPr>
              <w:pStyle w:val="Default"/>
              <w:spacing w:after="120"/>
              <w:rPr>
                <w:color w:val="auto"/>
                <w:sz w:val="22"/>
                <w:szCs w:val="22"/>
                <w:lang w:val="ro-RO"/>
              </w:rPr>
            </w:pPr>
            <w:r w:rsidRPr="00683D05">
              <w:rPr>
                <w:b/>
                <w:i/>
                <w:color w:val="auto"/>
                <w:lang w:val="ro-RO"/>
              </w:rPr>
              <w:t>Riscuri asociate operării stației  de compostare</w:t>
            </w:r>
          </w:p>
        </w:tc>
      </w:tr>
      <w:tr w:rsidR="00F16097" w:rsidRPr="00683D05" w:rsidTr="003E2DC0">
        <w:tc>
          <w:tcPr>
            <w:tcW w:w="703" w:type="dxa"/>
          </w:tcPr>
          <w:p w:rsidR="00F16097" w:rsidRPr="00683D05" w:rsidRDefault="00F16097" w:rsidP="003E2DC0">
            <w:pPr>
              <w:numPr>
                <w:ilvl w:val="0"/>
                <w:numId w:val="17"/>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Cantitățile de deșeuri la intrarea în instalații sunt mai mici decât cele planificate – Risc de cerere</w:t>
            </w:r>
          </w:p>
        </w:tc>
        <w:tc>
          <w:tcPr>
            <w:tcW w:w="4280" w:type="dxa"/>
          </w:tcPr>
          <w:p w:rsidR="00F16097" w:rsidRPr="00683D05" w:rsidRDefault="00F16097" w:rsidP="003E2DC0">
            <w:pPr>
              <w:spacing w:after="120"/>
              <w:rPr>
                <w:rFonts w:cs="Arial"/>
              </w:rPr>
            </w:pPr>
            <w:r w:rsidRPr="00683D05">
              <w:rPr>
                <w:rFonts w:cs="Arial"/>
              </w:rPr>
              <w:t>Cantitățile lunare cântărite la intrarea in instalație sunt semnificativ mai mici decât estimările pe baza cărora s-a bazat oferta de servicii si calcularea tarifului.</w:t>
            </w:r>
          </w:p>
          <w:p w:rsidR="00F16097" w:rsidRPr="00683D05" w:rsidRDefault="00F16097" w:rsidP="003E2DC0">
            <w:pPr>
              <w:spacing w:after="120"/>
              <w:rPr>
                <w:rFonts w:cs="Arial"/>
              </w:rPr>
            </w:pPr>
            <w:r w:rsidRPr="00683D05">
              <w:rPr>
                <w:rFonts w:cs="Arial"/>
              </w:rPr>
              <w:t xml:space="preserve">Scăderea cantității de deșeuri poate duce la </w:t>
            </w:r>
            <w:r w:rsidRPr="00683D05">
              <w:rPr>
                <w:rFonts w:cs="Arial"/>
              </w:rPr>
              <w:lastRenderedPageBreak/>
              <w:t>scăderea cantității de materiale valorificabile obținute, respectiv la scăderea veniturilor.</w:t>
            </w:r>
          </w:p>
        </w:tc>
        <w:tc>
          <w:tcPr>
            <w:tcW w:w="1695" w:type="dxa"/>
            <w:vAlign w:val="center"/>
          </w:tcPr>
          <w:p w:rsidR="00F16097" w:rsidRPr="00683D05" w:rsidRDefault="00F16097" w:rsidP="003E2DC0">
            <w:pPr>
              <w:spacing w:after="120"/>
              <w:jc w:val="center"/>
              <w:rPr>
                <w:rFonts w:cs="Arial"/>
              </w:rPr>
            </w:pPr>
            <w:r w:rsidRPr="00683D05">
              <w:rPr>
                <w:rFonts w:cs="Arial"/>
              </w:rPr>
              <w:lastRenderedPageBreak/>
              <w:t>70%</w:t>
            </w:r>
          </w:p>
        </w:tc>
        <w:tc>
          <w:tcPr>
            <w:tcW w:w="1082" w:type="dxa"/>
            <w:vAlign w:val="center"/>
          </w:tcPr>
          <w:p w:rsidR="00F16097" w:rsidRPr="00683D05" w:rsidRDefault="00F16097" w:rsidP="003E2DC0">
            <w:pPr>
              <w:spacing w:after="120"/>
              <w:jc w:val="center"/>
              <w:rPr>
                <w:rFonts w:cs="Arial"/>
              </w:rPr>
            </w:pPr>
            <w:r w:rsidRPr="00683D05">
              <w:rPr>
                <w:rFonts w:cs="Arial"/>
              </w:rPr>
              <w:t>30%</w:t>
            </w:r>
          </w:p>
        </w:tc>
        <w:tc>
          <w:tcPr>
            <w:tcW w:w="4399" w:type="dxa"/>
          </w:tcPr>
          <w:p w:rsidR="00F16097" w:rsidRPr="00683D05" w:rsidRDefault="00F16097" w:rsidP="003E2DC0">
            <w:pPr>
              <w:pStyle w:val="Default"/>
              <w:spacing w:after="120"/>
              <w:rPr>
                <w:color w:val="auto"/>
                <w:sz w:val="22"/>
                <w:szCs w:val="22"/>
                <w:lang w:val="ro-RO"/>
              </w:rPr>
            </w:pPr>
            <w:r w:rsidRPr="00683D05">
              <w:rPr>
                <w:color w:val="auto"/>
                <w:lang w:val="ro-RO"/>
              </w:rPr>
              <w:t xml:space="preserve">Operatorul este îndreptățit sa solicite majorarea tarifului in conformitate cu prevederile legislative privind modificările de tarif, existente la momentul respectiv, modificarea </w:t>
            </w:r>
            <w:r w:rsidRPr="00683D05">
              <w:rPr>
                <w:color w:val="auto"/>
                <w:lang w:val="ro-RO"/>
              </w:rPr>
              <w:lastRenderedPageBreak/>
              <w:t>tarifului se va realiza obligatoriu in corelație cu actualizarea datelor privind generarea, colectarea separata, tratarea si valorificarea deșeurilor</w:t>
            </w:r>
          </w:p>
        </w:tc>
      </w:tr>
      <w:tr w:rsidR="00F16097" w:rsidRPr="00683D05" w:rsidTr="003E2DC0">
        <w:tc>
          <w:tcPr>
            <w:tcW w:w="703" w:type="dxa"/>
          </w:tcPr>
          <w:p w:rsidR="00F16097" w:rsidRPr="00683D05" w:rsidRDefault="00F16097" w:rsidP="003E2DC0">
            <w:pPr>
              <w:numPr>
                <w:ilvl w:val="0"/>
                <w:numId w:val="17"/>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Cantitățile de deșeuri la intrarea în instalații sunt mai mari decât cele planificate – Risc de cerere</w:t>
            </w:r>
          </w:p>
        </w:tc>
        <w:tc>
          <w:tcPr>
            <w:tcW w:w="4280" w:type="dxa"/>
          </w:tcPr>
          <w:p w:rsidR="00F16097" w:rsidRPr="00683D05" w:rsidRDefault="00F16097" w:rsidP="003E2DC0">
            <w:pPr>
              <w:spacing w:after="120"/>
              <w:rPr>
                <w:rFonts w:cs="Arial"/>
              </w:rPr>
            </w:pPr>
            <w:r w:rsidRPr="00683D05">
              <w:rPr>
                <w:rFonts w:cs="Arial"/>
              </w:rPr>
              <w:t>Cantitățile lunare cântărite la intrarea in instalație sunt mai mari decât estimările pe baza cărora s-a bazat oferta de servicii si calcularea tarifului.</w:t>
            </w:r>
          </w:p>
          <w:p w:rsidR="00F16097" w:rsidRPr="00683D05" w:rsidRDefault="00F16097" w:rsidP="003E2DC0">
            <w:pPr>
              <w:spacing w:after="120"/>
              <w:rPr>
                <w:rFonts w:cs="Arial"/>
              </w:rPr>
            </w:pPr>
            <w:r w:rsidRPr="00683D05">
              <w:rPr>
                <w:rFonts w:cs="Arial"/>
              </w:rPr>
              <w:t>a) cantitatea de deșeuri este mai mare dar se încadrează in limita capacitații maxime de operare a instalației.</w:t>
            </w:r>
          </w:p>
          <w:p w:rsidR="00F16097" w:rsidRPr="00683D05" w:rsidRDefault="00F16097" w:rsidP="003E2DC0">
            <w:pPr>
              <w:spacing w:after="120"/>
              <w:rPr>
                <w:rFonts w:cs="Arial"/>
              </w:rPr>
            </w:pPr>
            <w:r w:rsidRPr="00683D05">
              <w:rPr>
                <w:rFonts w:cs="Arial"/>
              </w:rPr>
              <w:t>b) cantitatea de deșeuri depășește limita capacitații maxime de operare a instalației.</w:t>
            </w:r>
          </w:p>
          <w:p w:rsidR="00F16097" w:rsidRPr="00683D05" w:rsidRDefault="00F16097" w:rsidP="003E2DC0">
            <w:pPr>
              <w:spacing w:after="120"/>
              <w:rPr>
                <w:rFonts w:cs="Arial"/>
              </w:rPr>
            </w:pPr>
            <w:r w:rsidRPr="00683D05">
              <w:rPr>
                <w:rFonts w:cs="Arial"/>
              </w:rPr>
              <w:t>Creșterea cantității de deșeuri duce in mod direct la creșterea cheltuielilor dar și a cantității de materiale valorificabile obținute, respectiv la creșterea veniturilor.</w:t>
            </w:r>
          </w:p>
        </w:tc>
        <w:tc>
          <w:tcPr>
            <w:tcW w:w="1695" w:type="dxa"/>
            <w:vAlign w:val="center"/>
          </w:tcPr>
          <w:p w:rsidR="00F16097" w:rsidRPr="00683D05" w:rsidRDefault="00F16097" w:rsidP="003E2DC0">
            <w:pPr>
              <w:spacing w:after="120"/>
              <w:jc w:val="center"/>
              <w:rPr>
                <w:rFonts w:cs="Arial"/>
              </w:rPr>
            </w:pPr>
            <w:r w:rsidRPr="00683D05">
              <w:rPr>
                <w:rFonts w:cs="Arial"/>
              </w:rPr>
              <w:t>50%</w:t>
            </w:r>
          </w:p>
        </w:tc>
        <w:tc>
          <w:tcPr>
            <w:tcW w:w="1082" w:type="dxa"/>
            <w:vAlign w:val="center"/>
          </w:tcPr>
          <w:p w:rsidR="00F16097" w:rsidRPr="00683D05" w:rsidRDefault="00F16097" w:rsidP="003E2DC0">
            <w:pPr>
              <w:spacing w:after="120"/>
              <w:jc w:val="center"/>
              <w:rPr>
                <w:rFonts w:cs="Arial"/>
              </w:rPr>
            </w:pPr>
            <w:r w:rsidRPr="00683D05">
              <w:rPr>
                <w:rFonts w:cs="Arial"/>
              </w:rPr>
              <w:t>50%</w:t>
            </w:r>
          </w:p>
        </w:tc>
        <w:tc>
          <w:tcPr>
            <w:tcW w:w="4399" w:type="dxa"/>
          </w:tcPr>
          <w:p w:rsidR="00F16097" w:rsidRPr="00683D05" w:rsidRDefault="00F16097" w:rsidP="003E2DC0">
            <w:pPr>
              <w:spacing w:after="120"/>
              <w:rPr>
                <w:rFonts w:cs="Arial"/>
              </w:rPr>
            </w:pPr>
            <w:r w:rsidRPr="00683D05">
              <w:rPr>
                <w:rFonts w:cs="Arial"/>
              </w:rPr>
              <w:t>a) Operatorul este îndreptățit sa solicite majorarea tarifului in conformitate cu prevederile legislative privind modificările de tarif existente la momentul respectiv; modificarea tarifului se va realiza obligatoriu in corelație cu actualizarea datelor privind generarea, colectarea separate, tratarea si valorificarea deșeurilor</w:t>
            </w:r>
          </w:p>
          <w:p w:rsidR="00F16097" w:rsidRPr="00683D05" w:rsidRDefault="00F16097" w:rsidP="003E2DC0">
            <w:pPr>
              <w:spacing w:after="120"/>
              <w:rPr>
                <w:rFonts w:cs="Arial"/>
              </w:rPr>
            </w:pPr>
            <w:r w:rsidRPr="00683D05">
              <w:rPr>
                <w:rFonts w:cs="Arial"/>
              </w:rPr>
              <w:t>b) Autoritatea Contractanta va efectua o analiza tehnico-economica pentru fundamentarea deciziei de extindere a capacitații instalației. Daca decizia este favorabila, investiția va fi suportata de Delegat, costurile urmând a fi recuperate.</w:t>
            </w:r>
          </w:p>
          <w:p w:rsidR="00F16097" w:rsidRPr="00683D05" w:rsidRDefault="00F16097" w:rsidP="003E2DC0">
            <w:pPr>
              <w:spacing w:after="120"/>
              <w:rPr>
                <w:rFonts w:cs="Arial"/>
              </w:rPr>
            </w:pPr>
            <w:r w:rsidRPr="00683D05">
              <w:rPr>
                <w:rFonts w:cs="Arial"/>
              </w:rPr>
              <w:t>Aceasta situație poate constitui un motiv de modificare a tarifului.</w:t>
            </w:r>
          </w:p>
          <w:p w:rsidR="00F16097" w:rsidRPr="00683D05" w:rsidRDefault="00F16097" w:rsidP="003E2DC0">
            <w:pPr>
              <w:pStyle w:val="Default"/>
              <w:spacing w:after="120"/>
              <w:rPr>
                <w:color w:val="auto"/>
                <w:lang w:val="ro-RO"/>
              </w:rPr>
            </w:pPr>
            <w:r w:rsidRPr="00683D05">
              <w:rPr>
                <w:color w:val="auto"/>
                <w:lang w:val="ro-RO"/>
              </w:rPr>
              <w:t>Modificarea tarifului se va realiza obligatoriu in corelație cu actualizarea datelor privind generarea, colectarea separata, tratarea si valorificarea deșeurilor.</w:t>
            </w:r>
          </w:p>
        </w:tc>
      </w:tr>
      <w:tr w:rsidR="00F16097" w:rsidRPr="00683D05" w:rsidTr="003E2DC0">
        <w:tc>
          <w:tcPr>
            <w:tcW w:w="703" w:type="dxa"/>
          </w:tcPr>
          <w:p w:rsidR="00F16097" w:rsidRPr="00683D05" w:rsidRDefault="00F16097" w:rsidP="003E2DC0">
            <w:pPr>
              <w:numPr>
                <w:ilvl w:val="0"/>
                <w:numId w:val="17"/>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Operarea tehnologică a stațiilor de compostare- </w:t>
            </w:r>
            <w:r w:rsidRPr="00683D05">
              <w:rPr>
                <w:rFonts w:cs="Arial"/>
              </w:rPr>
              <w:lastRenderedPageBreak/>
              <w:t xml:space="preserve">operare neconformă – Risc de ofertă </w:t>
            </w:r>
          </w:p>
        </w:tc>
        <w:tc>
          <w:tcPr>
            <w:tcW w:w="4280" w:type="dxa"/>
          </w:tcPr>
          <w:p w:rsidR="00F16097" w:rsidRPr="00683D05" w:rsidRDefault="00F16097" w:rsidP="003E2DC0">
            <w:pPr>
              <w:spacing w:after="120"/>
              <w:rPr>
                <w:rFonts w:cs="Arial"/>
              </w:rPr>
            </w:pPr>
            <w:r w:rsidRPr="00683D05">
              <w:rPr>
                <w:rFonts w:cs="Arial"/>
              </w:rPr>
              <w:lastRenderedPageBreak/>
              <w:t xml:space="preserve">Operatorul  nu operează conform Manualului de operare si întreținere existent si conform </w:t>
            </w:r>
            <w:r w:rsidRPr="00683D05">
              <w:rPr>
                <w:rFonts w:cs="Arial"/>
              </w:rPr>
              <w:lastRenderedPageBreak/>
              <w:t xml:space="preserve">actelor de reglementare emise de către autoritățile competente. </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Operarea neconforma este constatata de actele de inspecție si control ale </w:t>
            </w:r>
            <w:r w:rsidRPr="00683D05">
              <w:rPr>
                <w:color w:val="auto"/>
                <w:sz w:val="22"/>
                <w:szCs w:val="22"/>
                <w:lang w:val="ro-RO"/>
              </w:rPr>
              <w:lastRenderedPageBreak/>
              <w:t xml:space="preserve">autorităților competente si de auditurile de evaluare a conformității efectuate de Autoritatea Contractanta.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Nu vor fi luate in considerare auditurile realizate pentru certificarea sistemelor de management de mediu (ISO 14001).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Responsabilitatea si suportarea costurilor conformării activității revine exclusiv in sarcina Operatorul ui. </w:t>
            </w:r>
          </w:p>
          <w:p w:rsidR="00F16097" w:rsidRPr="00683D05" w:rsidRDefault="00F16097" w:rsidP="003E2DC0">
            <w:pPr>
              <w:spacing w:after="120"/>
              <w:rPr>
                <w:rFonts w:cs="Arial"/>
              </w:rPr>
            </w:pPr>
            <w:r w:rsidRPr="00683D05">
              <w:rPr>
                <w:rFonts w:cs="Arial"/>
              </w:rPr>
              <w:t xml:space="preserve">Nu sunt îndreptățite solicitări de rambursare a cheltuielilor realizate in vederea conformării si nici solicitări de ajustare a tarifului pentru conformare. </w:t>
            </w:r>
          </w:p>
        </w:tc>
      </w:tr>
      <w:tr w:rsidR="00F16097" w:rsidRPr="00683D05" w:rsidTr="003E2DC0">
        <w:tc>
          <w:tcPr>
            <w:tcW w:w="703" w:type="dxa"/>
          </w:tcPr>
          <w:p w:rsidR="00F16097" w:rsidRPr="00683D05" w:rsidRDefault="00F16097" w:rsidP="003E2DC0">
            <w:pPr>
              <w:numPr>
                <w:ilvl w:val="0"/>
                <w:numId w:val="17"/>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Instalațiile de compostare necesita in opinia ofertantului echipamente, utilaje și dispozitive suplimentare pentru creșterea randamentului operării – Risc de ofertă </w:t>
            </w:r>
          </w:p>
        </w:tc>
        <w:tc>
          <w:tcPr>
            <w:tcW w:w="4280" w:type="dxa"/>
          </w:tcPr>
          <w:p w:rsidR="00F16097" w:rsidRPr="00683D05" w:rsidRDefault="00F16097" w:rsidP="003E2DC0">
            <w:pPr>
              <w:spacing w:after="120"/>
              <w:rPr>
                <w:rFonts w:cs="Arial"/>
              </w:rPr>
            </w:pPr>
            <w:r w:rsidRPr="00683D05">
              <w:rPr>
                <w:rFonts w:cs="Arial"/>
              </w:rPr>
              <w:t>Ofertantul considera ca sunt necesare echipamente suplimentare</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Aceste aspecte trebuie rezolvate încă din faza de ofertare.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In cazul in care Ofertantul considera ca sunt necesare utilaje, instalații, echipamente, dispozitive suplimentare pentru creșterea randamentului, acestea vor fi prezentate in mod distinct si justificat in oferta tehnica. Achiziția si exploatarea acestora se va realiza prin grija si cu finanțarea exclusiva a Ofertantului. Aceste cheltuieli nu vor putea face obiectul unei cereri de rambursare către Autoritatea Contractanta si nici de ajustare ulterioara a tarifului, toate cheltuielile urmând a fi </w:t>
            </w:r>
            <w:r w:rsidRPr="00683D05">
              <w:rPr>
                <w:color w:val="auto"/>
                <w:sz w:val="22"/>
                <w:szCs w:val="22"/>
                <w:lang w:val="ro-RO"/>
              </w:rPr>
              <w:lastRenderedPageBreak/>
              <w:t xml:space="preserve">incluse in tariful prestării serviciului. </w:t>
            </w:r>
          </w:p>
        </w:tc>
      </w:tr>
      <w:tr w:rsidR="00F16097" w:rsidRPr="00683D05" w:rsidTr="003E2DC0">
        <w:tc>
          <w:tcPr>
            <w:tcW w:w="703" w:type="dxa"/>
          </w:tcPr>
          <w:p w:rsidR="00F16097" w:rsidRPr="00683D05" w:rsidRDefault="00F16097" w:rsidP="003E2DC0">
            <w:pPr>
              <w:numPr>
                <w:ilvl w:val="0"/>
                <w:numId w:val="17"/>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Deprecierea tehnică a instalațiilor (inclusiv a mașinilor) – Risc de ofertă </w:t>
            </w:r>
          </w:p>
        </w:tc>
        <w:tc>
          <w:tcPr>
            <w:tcW w:w="4280" w:type="dxa"/>
          </w:tcPr>
          <w:p w:rsidR="00F16097" w:rsidRPr="00683D05" w:rsidRDefault="00F16097" w:rsidP="003E2DC0">
            <w:pPr>
              <w:spacing w:after="120"/>
              <w:rPr>
                <w:rFonts w:cs="Arial"/>
              </w:rPr>
            </w:pPr>
            <w:r w:rsidRPr="00683D05">
              <w:rPr>
                <w:rFonts w:cs="Arial"/>
              </w:rPr>
              <w:t xml:space="preserve">Deprecierea tehnica a instalațiilor se realizează daca procedura de delegare durează mai mult de 12 luni, ducând la creșterea costurilor de retehnologizare. </w:t>
            </w:r>
          </w:p>
        </w:tc>
        <w:tc>
          <w:tcPr>
            <w:tcW w:w="1695" w:type="dxa"/>
            <w:vAlign w:val="center"/>
          </w:tcPr>
          <w:p w:rsidR="00F16097" w:rsidRPr="00683D05" w:rsidRDefault="00F16097" w:rsidP="003E2DC0">
            <w:pPr>
              <w:spacing w:after="120"/>
              <w:jc w:val="center"/>
              <w:rPr>
                <w:rFonts w:cs="Arial"/>
              </w:rPr>
            </w:pPr>
            <w:r w:rsidRPr="00683D05">
              <w:rPr>
                <w:rFonts w:cs="Arial"/>
              </w:rPr>
              <w:t>30%</w:t>
            </w:r>
          </w:p>
        </w:tc>
        <w:tc>
          <w:tcPr>
            <w:tcW w:w="1082" w:type="dxa"/>
            <w:vAlign w:val="center"/>
          </w:tcPr>
          <w:p w:rsidR="00F16097" w:rsidRPr="00683D05" w:rsidRDefault="00F16097" w:rsidP="003E2DC0">
            <w:pPr>
              <w:spacing w:after="120"/>
              <w:jc w:val="center"/>
              <w:rPr>
                <w:rFonts w:cs="Arial"/>
              </w:rPr>
            </w:pPr>
            <w:r w:rsidRPr="00683D05">
              <w:rPr>
                <w:rFonts w:cs="Arial"/>
              </w:rPr>
              <w:t>70%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Operatorul  va evalua gradul de depreciere tehnica pe perioada pregătirii ofertei  si va include costurile necesare in oferta sa.</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Operatorul  va evalua gradul de depreciere tehnica pe/in perioada de mobilizare si va notifica Autoritatea Contractanta daca, fata de perioada de pregătire a ofertei se constata modificări semnificative.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Se poate constitui in motiv de modificare a tarifului cu condiția ca deprecierea tehnica sa nu se realizeze ca urmare a operării neconforme a instalațiilor de către operator. </w:t>
            </w:r>
          </w:p>
        </w:tc>
      </w:tr>
      <w:tr w:rsidR="00F16097" w:rsidRPr="00683D05" w:rsidTr="003E2DC0">
        <w:tc>
          <w:tcPr>
            <w:tcW w:w="14787" w:type="dxa"/>
            <w:gridSpan w:val="6"/>
          </w:tcPr>
          <w:p w:rsidR="00F16097" w:rsidRPr="00683D05" w:rsidRDefault="00F16097" w:rsidP="003E2DC0">
            <w:pPr>
              <w:pStyle w:val="Default"/>
              <w:spacing w:after="120"/>
              <w:rPr>
                <w:color w:val="auto"/>
                <w:sz w:val="22"/>
                <w:szCs w:val="22"/>
                <w:lang w:val="ro-RO"/>
              </w:rPr>
            </w:pPr>
            <w:r w:rsidRPr="00683D05">
              <w:rPr>
                <w:b/>
                <w:i/>
                <w:color w:val="auto"/>
                <w:sz w:val="22"/>
                <w:szCs w:val="22"/>
                <w:lang w:val="ro-RO"/>
              </w:rPr>
              <w:t>Riscuri asociate operării stațiilor de transfer</w:t>
            </w:r>
          </w:p>
        </w:tc>
      </w:tr>
      <w:tr w:rsidR="00F16097" w:rsidRPr="00683D05" w:rsidTr="003E2DC0">
        <w:tc>
          <w:tcPr>
            <w:tcW w:w="703" w:type="dxa"/>
          </w:tcPr>
          <w:p w:rsidR="00F16097" w:rsidRPr="00683D05" w:rsidRDefault="00F16097" w:rsidP="003E2DC0">
            <w:pPr>
              <w:numPr>
                <w:ilvl w:val="0"/>
                <w:numId w:val="18"/>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Cantitățile de deșeuri transferate sunt mai mici decât cele planificate – Risc de cerere</w:t>
            </w:r>
          </w:p>
        </w:tc>
        <w:tc>
          <w:tcPr>
            <w:tcW w:w="4280" w:type="dxa"/>
          </w:tcPr>
          <w:p w:rsidR="00F16097" w:rsidRPr="00683D05" w:rsidRDefault="00F16097" w:rsidP="003E2DC0">
            <w:pPr>
              <w:spacing w:after="120"/>
              <w:rPr>
                <w:rFonts w:cs="Arial"/>
              </w:rPr>
            </w:pPr>
            <w:r w:rsidRPr="00683D05">
              <w:rPr>
                <w:rFonts w:cs="Arial"/>
              </w:rPr>
              <w:t>Cantitățile lunare cântărite la intrarea in instalație sunt semnificativ mai mici decât estimările pe baza cărora s-a bazat oferta de servicii si calcularea tarifului.</w:t>
            </w:r>
          </w:p>
          <w:p w:rsidR="00F16097" w:rsidRPr="00683D05" w:rsidRDefault="00F16097" w:rsidP="003E2DC0">
            <w:pPr>
              <w:spacing w:after="120"/>
              <w:rPr>
                <w:rFonts w:cs="Arial"/>
              </w:rPr>
            </w:pPr>
          </w:p>
        </w:tc>
        <w:tc>
          <w:tcPr>
            <w:tcW w:w="1695" w:type="dxa"/>
            <w:vAlign w:val="center"/>
          </w:tcPr>
          <w:p w:rsidR="00F16097" w:rsidRPr="00683D05" w:rsidRDefault="00F16097" w:rsidP="003E2DC0">
            <w:pPr>
              <w:spacing w:after="120"/>
              <w:jc w:val="center"/>
              <w:rPr>
                <w:rFonts w:cs="Arial"/>
              </w:rPr>
            </w:pPr>
            <w:r w:rsidRPr="00683D05">
              <w:rPr>
                <w:rFonts w:cs="Arial"/>
              </w:rPr>
              <w:t>70%</w:t>
            </w:r>
          </w:p>
        </w:tc>
        <w:tc>
          <w:tcPr>
            <w:tcW w:w="1082" w:type="dxa"/>
            <w:vAlign w:val="center"/>
          </w:tcPr>
          <w:p w:rsidR="00F16097" w:rsidRPr="00683D05" w:rsidRDefault="00F16097" w:rsidP="003E2DC0">
            <w:pPr>
              <w:spacing w:after="120"/>
              <w:jc w:val="center"/>
              <w:rPr>
                <w:rFonts w:cs="Arial"/>
              </w:rPr>
            </w:pPr>
            <w:r w:rsidRPr="00683D05">
              <w:rPr>
                <w:rFonts w:cs="Arial"/>
              </w:rPr>
              <w:t>30%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Operatorul este îndreptățit sa solicite majorarea tarifului in conformitate cu prevederile legislative privind modificările de tarif, existente la momentul respectiv, modificarea tarifului se va realiza obligatoriu in corelație cu actualizarea datelor privind generarea, colectarea separata, tratarea si valorificarea deșeurilor</w:t>
            </w:r>
          </w:p>
        </w:tc>
      </w:tr>
      <w:tr w:rsidR="00F16097" w:rsidRPr="00683D05" w:rsidTr="003E2DC0">
        <w:tc>
          <w:tcPr>
            <w:tcW w:w="703" w:type="dxa"/>
          </w:tcPr>
          <w:p w:rsidR="00F16097" w:rsidRPr="00683D05" w:rsidRDefault="00F16097" w:rsidP="003E2DC0">
            <w:pPr>
              <w:numPr>
                <w:ilvl w:val="0"/>
                <w:numId w:val="18"/>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Cantitățile de deșeuri la transferate sunt mai mari </w:t>
            </w:r>
            <w:r w:rsidRPr="00683D05">
              <w:rPr>
                <w:rFonts w:cs="Arial"/>
              </w:rPr>
              <w:lastRenderedPageBreak/>
              <w:t>decât cele planificate – Risc de cerere</w:t>
            </w:r>
          </w:p>
        </w:tc>
        <w:tc>
          <w:tcPr>
            <w:tcW w:w="4280" w:type="dxa"/>
          </w:tcPr>
          <w:p w:rsidR="00F16097" w:rsidRPr="00683D05" w:rsidRDefault="00F16097" w:rsidP="003E2DC0">
            <w:pPr>
              <w:spacing w:after="120"/>
              <w:rPr>
                <w:rFonts w:cs="Arial"/>
              </w:rPr>
            </w:pPr>
            <w:r w:rsidRPr="00683D05">
              <w:rPr>
                <w:rFonts w:cs="Arial"/>
              </w:rPr>
              <w:lastRenderedPageBreak/>
              <w:t xml:space="preserve">Cantitățile lunare cântărite la intrarea in instalație sunt mai mari decât estimările pe </w:t>
            </w:r>
            <w:r w:rsidRPr="00683D05">
              <w:rPr>
                <w:rFonts w:cs="Arial"/>
              </w:rPr>
              <w:lastRenderedPageBreak/>
              <w:t>baza cărora s-a bazat oferta de servicii si calcularea tarifului.</w:t>
            </w:r>
          </w:p>
          <w:p w:rsidR="00F16097" w:rsidRPr="00683D05" w:rsidRDefault="00F16097" w:rsidP="003E2DC0">
            <w:pPr>
              <w:spacing w:after="120"/>
              <w:rPr>
                <w:rFonts w:cs="Arial"/>
              </w:rPr>
            </w:pPr>
            <w:r w:rsidRPr="00683D05">
              <w:rPr>
                <w:rFonts w:cs="Arial"/>
              </w:rPr>
              <w:t>Cantitatea de deșeuri depășește limita capacitații maxime de operare a instalației.</w:t>
            </w:r>
          </w:p>
          <w:p w:rsidR="00F16097" w:rsidRPr="00683D05" w:rsidRDefault="00F16097" w:rsidP="003E2DC0">
            <w:pPr>
              <w:spacing w:after="120"/>
              <w:rPr>
                <w:rFonts w:cs="Arial"/>
              </w:rPr>
            </w:pPr>
            <w:r w:rsidRPr="00683D05">
              <w:rPr>
                <w:rFonts w:cs="Arial"/>
              </w:rPr>
              <w:t>Creșterea cantității de deșeuri duce in mod direct la creșterea cheltuielilor de operare.</w:t>
            </w:r>
          </w:p>
          <w:p w:rsidR="00F16097" w:rsidRPr="00683D05" w:rsidRDefault="00F16097" w:rsidP="003E2DC0">
            <w:pPr>
              <w:spacing w:after="120"/>
              <w:rPr>
                <w:rFonts w:cs="Arial"/>
              </w:rPr>
            </w:pPr>
          </w:p>
          <w:p w:rsidR="00F16097" w:rsidRPr="00683D05" w:rsidRDefault="00F16097" w:rsidP="003E2DC0">
            <w:pPr>
              <w:spacing w:after="120"/>
              <w:rPr>
                <w:rFonts w:cs="Arial"/>
              </w:rPr>
            </w:pPr>
          </w:p>
        </w:tc>
        <w:tc>
          <w:tcPr>
            <w:tcW w:w="1695" w:type="dxa"/>
            <w:vAlign w:val="center"/>
          </w:tcPr>
          <w:p w:rsidR="00F16097" w:rsidRPr="00683D05" w:rsidRDefault="00F16097" w:rsidP="003E2DC0">
            <w:pPr>
              <w:spacing w:after="120"/>
              <w:jc w:val="center"/>
              <w:rPr>
                <w:rFonts w:cs="Arial"/>
              </w:rPr>
            </w:pPr>
            <w:r w:rsidRPr="00683D05">
              <w:rPr>
                <w:rFonts w:cs="Arial"/>
              </w:rPr>
              <w:lastRenderedPageBreak/>
              <w:t>50%</w:t>
            </w:r>
          </w:p>
        </w:tc>
        <w:tc>
          <w:tcPr>
            <w:tcW w:w="1082" w:type="dxa"/>
            <w:vAlign w:val="center"/>
          </w:tcPr>
          <w:p w:rsidR="00F16097" w:rsidRPr="00683D05" w:rsidRDefault="00F16097" w:rsidP="003E2DC0">
            <w:pPr>
              <w:spacing w:after="120"/>
              <w:jc w:val="center"/>
              <w:rPr>
                <w:rFonts w:cs="Arial"/>
              </w:rPr>
            </w:pPr>
            <w:r w:rsidRPr="00683D05">
              <w:rPr>
                <w:rFonts w:cs="Arial"/>
              </w:rPr>
              <w:t>50%</w:t>
            </w:r>
          </w:p>
        </w:tc>
        <w:tc>
          <w:tcPr>
            <w:tcW w:w="4399" w:type="dxa"/>
          </w:tcPr>
          <w:p w:rsidR="00F16097" w:rsidRPr="00683D05" w:rsidRDefault="00F16097" w:rsidP="003E2DC0">
            <w:pPr>
              <w:spacing w:after="120"/>
              <w:rPr>
                <w:rFonts w:cs="Arial"/>
              </w:rPr>
            </w:pPr>
            <w:r w:rsidRPr="00683D05">
              <w:rPr>
                <w:rFonts w:cs="Arial"/>
              </w:rPr>
              <w:t xml:space="preserve">a) Operatorul este îndreptățit sa solicite majorarea tarifului in conformitate cu </w:t>
            </w:r>
            <w:r w:rsidRPr="00683D05">
              <w:rPr>
                <w:rFonts w:cs="Arial"/>
              </w:rPr>
              <w:lastRenderedPageBreak/>
              <w:t>prevederile legislative privind modificările de tarif existente la momentul respectiv; modificarea tarifului se va realiza obligatoriu in corelație cu actualizarea datelor privind generarea, colectarea separate, tratarea si valorificarea deșeurilor</w:t>
            </w:r>
          </w:p>
          <w:p w:rsidR="00F16097" w:rsidRPr="00683D05" w:rsidRDefault="00F16097" w:rsidP="003E2DC0">
            <w:pPr>
              <w:spacing w:after="120"/>
              <w:rPr>
                <w:rFonts w:cs="Arial"/>
              </w:rPr>
            </w:pPr>
            <w:r w:rsidRPr="00683D05">
              <w:rPr>
                <w:rFonts w:cs="Arial"/>
              </w:rPr>
              <w:t>b) Autoritatea Contractanta va efectua o analiza tehnico-economica pentru fundamentarea deciziei de extindere a capacitații instalației. Daca decizia este favorabila, investiția va fi suportata de Delegat, costurile urmând a fi recuperate.</w:t>
            </w:r>
          </w:p>
          <w:p w:rsidR="00F16097" w:rsidRPr="00683D05" w:rsidRDefault="00F16097" w:rsidP="003E2DC0">
            <w:pPr>
              <w:spacing w:after="120"/>
              <w:rPr>
                <w:rFonts w:cs="Arial"/>
              </w:rPr>
            </w:pPr>
            <w:r w:rsidRPr="00683D05">
              <w:rPr>
                <w:rFonts w:cs="Arial"/>
              </w:rPr>
              <w:t>Aceasta situație poate constitui un motiv de majorare a tarifului.</w:t>
            </w:r>
          </w:p>
          <w:p w:rsidR="00F16097" w:rsidRPr="00683D05" w:rsidRDefault="00F16097" w:rsidP="003E2DC0">
            <w:pPr>
              <w:pStyle w:val="Default"/>
              <w:spacing w:after="120"/>
              <w:rPr>
                <w:color w:val="auto"/>
                <w:sz w:val="22"/>
                <w:szCs w:val="22"/>
                <w:lang w:val="ro-RO"/>
              </w:rPr>
            </w:pPr>
            <w:r w:rsidRPr="00683D05">
              <w:rPr>
                <w:color w:val="auto"/>
                <w:lang w:val="ro-RO"/>
              </w:rPr>
              <w:t>Majorarea tarifului se va realiza obligatoriu in corelație cu actualizarea datelor privind generarea, colectarea separata, tratarea si valorificarea deșeurilor.</w:t>
            </w:r>
          </w:p>
        </w:tc>
      </w:tr>
      <w:tr w:rsidR="00F16097" w:rsidRPr="00683D05" w:rsidTr="003E2DC0">
        <w:tc>
          <w:tcPr>
            <w:tcW w:w="703" w:type="dxa"/>
          </w:tcPr>
          <w:p w:rsidR="00F16097" w:rsidRPr="00683D05" w:rsidRDefault="00F16097" w:rsidP="003E2DC0">
            <w:pPr>
              <w:numPr>
                <w:ilvl w:val="0"/>
                <w:numId w:val="18"/>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Operarea tehnologică a stațiilor de transfer - operare neconformă – risc de ofertă </w:t>
            </w:r>
          </w:p>
        </w:tc>
        <w:tc>
          <w:tcPr>
            <w:tcW w:w="4280" w:type="dxa"/>
          </w:tcPr>
          <w:p w:rsidR="00F16097" w:rsidRPr="00683D05" w:rsidRDefault="00F16097" w:rsidP="003E2DC0">
            <w:pPr>
              <w:spacing w:after="120"/>
              <w:rPr>
                <w:rFonts w:cs="Arial"/>
              </w:rPr>
            </w:pPr>
            <w:r w:rsidRPr="00683D05">
              <w:rPr>
                <w:rFonts w:cs="Arial"/>
              </w:rPr>
              <w:t xml:space="preserve">Operatorul  nu operează conform Manualului de operare si întreținere existent si conform actelor de reglementare emise de către autoritățile competente. </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Operarea neconforma este constatata de actele de inspecție si control ale autorităților competente si de auditurile de evaluare a conformității efectuate de Autoritatea Contractanta.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Nu vor fi luate in considerare auditurile realizate pentru certificarea sistemelor de management de mediu (ISO 14001).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lastRenderedPageBreak/>
              <w:t xml:space="preserve">Responsabilitatea si suportarea costurilor conformării activității revine exclusiv in sarcina Operatorul ui. </w:t>
            </w:r>
          </w:p>
          <w:p w:rsidR="00F16097" w:rsidRPr="00683D05" w:rsidRDefault="00F16097" w:rsidP="003E2DC0">
            <w:pPr>
              <w:spacing w:after="120"/>
              <w:rPr>
                <w:rFonts w:cs="Arial"/>
              </w:rPr>
            </w:pPr>
            <w:r w:rsidRPr="00683D05">
              <w:rPr>
                <w:rFonts w:cs="Arial"/>
              </w:rPr>
              <w:t xml:space="preserve">Nu sunt îndreptățite solicitări de rambursare a cheltuielilor realizate in vederea conformării si nici solicitări de ajustare a tarifului pentru conformare. </w:t>
            </w:r>
          </w:p>
        </w:tc>
      </w:tr>
      <w:tr w:rsidR="00F16097" w:rsidRPr="00683D05" w:rsidTr="003E2DC0">
        <w:tc>
          <w:tcPr>
            <w:tcW w:w="703" w:type="dxa"/>
          </w:tcPr>
          <w:p w:rsidR="00F16097" w:rsidRPr="00683D05" w:rsidRDefault="00F16097" w:rsidP="003E2DC0">
            <w:pPr>
              <w:numPr>
                <w:ilvl w:val="0"/>
                <w:numId w:val="18"/>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Operarea neconforma a stațiilor de transfer – gestionarea deșeurilor – Risc de ofertă </w:t>
            </w:r>
          </w:p>
        </w:tc>
        <w:tc>
          <w:tcPr>
            <w:tcW w:w="4280" w:type="dxa"/>
          </w:tcPr>
          <w:p w:rsidR="00F16097" w:rsidRPr="00683D05" w:rsidRDefault="00F16097" w:rsidP="003E2DC0">
            <w:pPr>
              <w:spacing w:after="120"/>
              <w:rPr>
                <w:rFonts w:cs="Arial"/>
              </w:rPr>
            </w:pPr>
            <w:r w:rsidRPr="00683D05">
              <w:rPr>
                <w:rFonts w:cs="Arial"/>
              </w:rPr>
              <w:t xml:space="preserve">Fluxul Deșeurilor în stațiile de transfer este perturbat, deșeurile care ar trebui să fie evacuate din stație rămân mai mult timp decât cel necesar; apar mirosuri neplăcute </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Operarea neconforma este constatata de actele de inspecție si control ale autorităților competente si de auditurile de evaluare a conformității efectuate de Autoritatea Contractanta.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Responsabilitatea si suportarea costurilor conformării activității revine exclusiv in sarcina Operatorului.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Operatorul  va trebui sa elaboreze si sa implementeze o procedura operaționala pentru rezolvarea unei astfel de situații. </w:t>
            </w:r>
          </w:p>
        </w:tc>
      </w:tr>
      <w:tr w:rsidR="00F16097" w:rsidRPr="00683D05" w:rsidTr="003E2DC0">
        <w:tc>
          <w:tcPr>
            <w:tcW w:w="703" w:type="dxa"/>
          </w:tcPr>
          <w:p w:rsidR="00F16097" w:rsidRPr="00683D05" w:rsidRDefault="00F16097" w:rsidP="003E2DC0">
            <w:pPr>
              <w:numPr>
                <w:ilvl w:val="0"/>
                <w:numId w:val="18"/>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Stațiile de transfer necesita in opinia ofertantului echipamente, utilaje și dispozitive suplimentare pentru creșterea randamentului operării – Risc de ofertă </w:t>
            </w:r>
          </w:p>
        </w:tc>
        <w:tc>
          <w:tcPr>
            <w:tcW w:w="4280" w:type="dxa"/>
          </w:tcPr>
          <w:p w:rsidR="00F16097" w:rsidRPr="00683D05" w:rsidRDefault="00F16097" w:rsidP="003E2DC0">
            <w:pPr>
              <w:spacing w:after="120"/>
              <w:rPr>
                <w:rFonts w:cs="Arial"/>
              </w:rPr>
            </w:pPr>
            <w:r w:rsidRPr="00683D05">
              <w:rPr>
                <w:rFonts w:cs="Arial"/>
              </w:rPr>
              <w:t xml:space="preserve">Ofertantul considera ca sunt necesare echipamente suplimentare </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Aceste aspecte trebuie rezolvate încă din faza de ofertare.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In cazul in care Ofertantul considera ca sunt necesare utilaje, instalații, echipamente, dispozitive suplimentare pentru creșterea randamentului, acestea vor fi prezentate in mod distinct si justificat in oferta tehnica. Achiziția si exploatarea </w:t>
            </w:r>
            <w:r w:rsidRPr="00683D05">
              <w:rPr>
                <w:color w:val="auto"/>
                <w:sz w:val="22"/>
                <w:szCs w:val="22"/>
                <w:lang w:val="ro-RO"/>
              </w:rPr>
              <w:lastRenderedPageBreak/>
              <w:t xml:space="preserve">acestora se va realiza prin grija si cu finanțarea exclusiva a Ofertantului. Aceste cheltuieli nu vor putea face obiectul unei cereri de rambursare către Autoritatea Contractanta si nici de ajustare ulterioara a tarifului, toate cheltuielile urmând a fi incluse in tariful prestării serviciului. </w:t>
            </w:r>
          </w:p>
        </w:tc>
      </w:tr>
      <w:tr w:rsidR="00F16097" w:rsidRPr="00683D05" w:rsidTr="003E2DC0">
        <w:tc>
          <w:tcPr>
            <w:tcW w:w="703" w:type="dxa"/>
          </w:tcPr>
          <w:p w:rsidR="00F16097" w:rsidRPr="00683D05" w:rsidRDefault="00F16097" w:rsidP="003E2DC0">
            <w:pPr>
              <w:numPr>
                <w:ilvl w:val="0"/>
                <w:numId w:val="18"/>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Deprecierea tehnică a instalațiilor (inclusiv a mașinilor) – Risc de ofertă</w:t>
            </w:r>
          </w:p>
        </w:tc>
        <w:tc>
          <w:tcPr>
            <w:tcW w:w="4280" w:type="dxa"/>
          </w:tcPr>
          <w:p w:rsidR="00F16097" w:rsidRPr="00683D05" w:rsidRDefault="00F16097" w:rsidP="003E2DC0">
            <w:pPr>
              <w:spacing w:after="120"/>
              <w:rPr>
                <w:rFonts w:cs="Arial"/>
              </w:rPr>
            </w:pPr>
            <w:r w:rsidRPr="00683D05">
              <w:rPr>
                <w:rFonts w:cs="Arial"/>
              </w:rPr>
              <w:t xml:space="preserve">Deprecierea tehnica a instalațiilor se realizează daca procedura de delegare durează mai mult de 12 luni,, ducând la creșterea costurilor de retehnologizare. </w:t>
            </w:r>
          </w:p>
        </w:tc>
        <w:tc>
          <w:tcPr>
            <w:tcW w:w="1695" w:type="dxa"/>
            <w:vAlign w:val="center"/>
          </w:tcPr>
          <w:p w:rsidR="00F16097" w:rsidRPr="00683D05" w:rsidRDefault="00F16097" w:rsidP="003E2DC0">
            <w:pPr>
              <w:spacing w:after="120"/>
              <w:jc w:val="center"/>
              <w:rPr>
                <w:rFonts w:cs="Arial"/>
              </w:rPr>
            </w:pPr>
            <w:r w:rsidRPr="00683D05">
              <w:rPr>
                <w:rFonts w:cs="Arial"/>
              </w:rPr>
              <w:t>30%</w:t>
            </w:r>
          </w:p>
        </w:tc>
        <w:tc>
          <w:tcPr>
            <w:tcW w:w="1082" w:type="dxa"/>
            <w:vAlign w:val="center"/>
          </w:tcPr>
          <w:p w:rsidR="00F16097" w:rsidRPr="00683D05" w:rsidRDefault="00F16097" w:rsidP="003E2DC0">
            <w:pPr>
              <w:spacing w:after="120"/>
              <w:jc w:val="center"/>
              <w:rPr>
                <w:rFonts w:cs="Arial"/>
              </w:rPr>
            </w:pPr>
            <w:r w:rsidRPr="00683D05">
              <w:rPr>
                <w:rFonts w:cs="Arial"/>
              </w:rPr>
              <w:t>70%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Operatorul  va evalua gradul de depreciere tehnica pe perioada pregătirii ofertei si va include costurile necesare in oferta sa.</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Operatorul  va evalua gradul de depreciere tehnica pe/in perioada de mobilizare si va notifica Autoritatea Contractanta daca, fata de perioada de pregătire a ofertei, se constata modificări semnificative. </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Se poate constitui in motiv de modificare a tarifului cu condiția ca deprecierea tehnica sa nu se realizeze ca urmare a operării neconforme a instalațiilor de către operator. </w:t>
            </w:r>
          </w:p>
        </w:tc>
      </w:tr>
      <w:tr w:rsidR="00F16097" w:rsidRPr="00683D05" w:rsidTr="003E2DC0">
        <w:tc>
          <w:tcPr>
            <w:tcW w:w="14787" w:type="dxa"/>
            <w:gridSpan w:val="6"/>
          </w:tcPr>
          <w:p w:rsidR="00F16097" w:rsidRPr="00683D05" w:rsidRDefault="00F16097" w:rsidP="003E2DC0">
            <w:pPr>
              <w:spacing w:after="120"/>
              <w:rPr>
                <w:rFonts w:cs="Arial"/>
              </w:rPr>
            </w:pPr>
            <w:r w:rsidRPr="00683D05">
              <w:rPr>
                <w:rFonts w:cs="Arial"/>
                <w:b/>
                <w:i/>
              </w:rPr>
              <w:t>RISCURI  GENERALE ASOCIATE PERIOADEI DE OPERARE</w:t>
            </w: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Resurse</w:t>
            </w:r>
          </w:p>
        </w:tc>
        <w:tc>
          <w:tcPr>
            <w:tcW w:w="4280" w:type="dxa"/>
          </w:tcPr>
          <w:p w:rsidR="00F16097" w:rsidRPr="00683D05" w:rsidRDefault="00F16097" w:rsidP="003E2DC0">
            <w:pPr>
              <w:spacing w:after="120"/>
              <w:rPr>
                <w:rFonts w:cs="Arial"/>
              </w:rPr>
            </w:pPr>
            <w:r w:rsidRPr="00683D05">
              <w:rPr>
                <w:rFonts w:cs="Arial"/>
              </w:rPr>
              <w:t>Resursele necesare pentru operare costa mai mult decât estimările inițiale</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Delegatul trebuie sa facă estimarea costurilor cat mai aprobe de costurile reale, astfel încât sa evite eventualele pierderi</w:t>
            </w: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Întreținere si reparare echipamente</w:t>
            </w:r>
          </w:p>
        </w:tc>
        <w:tc>
          <w:tcPr>
            <w:tcW w:w="4280" w:type="dxa"/>
          </w:tcPr>
          <w:p w:rsidR="00F16097" w:rsidRPr="00683D05" w:rsidRDefault="00F16097" w:rsidP="003E2DC0">
            <w:pPr>
              <w:spacing w:after="120"/>
              <w:rPr>
                <w:rFonts w:cs="Arial"/>
              </w:rPr>
            </w:pPr>
            <w:r w:rsidRPr="00683D05">
              <w:rPr>
                <w:rFonts w:cs="Arial"/>
              </w:rPr>
              <w:t xml:space="preserve">Calitatea echipamentelor este necorespunzătoare având ca rezultat </w:t>
            </w:r>
            <w:r w:rsidRPr="00683D05">
              <w:rPr>
                <w:rFonts w:cs="Arial"/>
              </w:rPr>
              <w:lastRenderedPageBreak/>
              <w:t>creșterea peste estimări a costurilor de întreținere si reparații</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spacing w:after="120"/>
              <w:rPr>
                <w:rFonts w:cs="Arial"/>
              </w:rPr>
            </w:pPr>
            <w:r w:rsidRPr="00683D05">
              <w:rPr>
                <w:rFonts w:cs="Arial"/>
              </w:rPr>
              <w:t xml:space="preserve">Delegatul are dreptul sa încheie contracte cu terți pentru întreținerea si repararea </w:t>
            </w:r>
            <w:r w:rsidRPr="00683D05">
              <w:rPr>
                <w:rFonts w:cs="Arial"/>
              </w:rPr>
              <w:lastRenderedPageBreak/>
              <w:t>echipamentelor utilizate pentru prestarea serviciilor</w:t>
            </w: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Fluctuații ale populației</w:t>
            </w:r>
          </w:p>
          <w:p w:rsidR="00F16097" w:rsidRPr="00683D05" w:rsidRDefault="00F16097" w:rsidP="003E2DC0">
            <w:pPr>
              <w:spacing w:after="120"/>
              <w:rPr>
                <w:rFonts w:cs="Arial"/>
              </w:rPr>
            </w:pPr>
          </w:p>
        </w:tc>
        <w:tc>
          <w:tcPr>
            <w:tcW w:w="4280" w:type="dxa"/>
          </w:tcPr>
          <w:p w:rsidR="00F16097" w:rsidRPr="00683D05" w:rsidRDefault="00F16097" w:rsidP="003E2DC0">
            <w:pPr>
              <w:spacing w:after="120"/>
              <w:rPr>
                <w:rFonts w:cs="Arial"/>
              </w:rPr>
            </w:pPr>
            <w:r w:rsidRPr="00683D05">
              <w:rPr>
                <w:rFonts w:cs="Arial"/>
              </w:rPr>
              <w:t>Modificarea   semnificativă   a   numărului   de locuitori, cu impact asupra cantităților de deșeuri și a numărului recipientelor sau a frecvenței de colectare în conformitate cu Contractul, față de datele    avute    în    vedere    la întocmirea documentației  de  licitație</w:t>
            </w:r>
          </w:p>
        </w:tc>
        <w:tc>
          <w:tcPr>
            <w:tcW w:w="1695" w:type="dxa"/>
            <w:vAlign w:val="center"/>
          </w:tcPr>
          <w:p w:rsidR="00F16097" w:rsidRPr="00683D05" w:rsidRDefault="00F16097" w:rsidP="003E2DC0">
            <w:pPr>
              <w:spacing w:after="120"/>
              <w:jc w:val="center"/>
              <w:rPr>
                <w:rFonts w:cs="Arial"/>
              </w:rPr>
            </w:pPr>
            <w:r w:rsidRPr="00683D05">
              <w:rPr>
                <w:rFonts w:cs="Arial"/>
              </w:rPr>
              <w:t>100%</w:t>
            </w:r>
          </w:p>
        </w:tc>
        <w:tc>
          <w:tcPr>
            <w:tcW w:w="1082" w:type="dxa"/>
            <w:vAlign w:val="center"/>
          </w:tcPr>
          <w:p w:rsidR="00F16097" w:rsidRPr="00683D05" w:rsidRDefault="00F16097" w:rsidP="003E2DC0">
            <w:pPr>
              <w:spacing w:after="120"/>
              <w:jc w:val="center"/>
              <w:rPr>
                <w:rFonts w:cs="Arial"/>
              </w:rPr>
            </w:pPr>
          </w:p>
        </w:tc>
        <w:tc>
          <w:tcPr>
            <w:tcW w:w="4399" w:type="dxa"/>
          </w:tcPr>
          <w:p w:rsidR="00F16097" w:rsidRPr="00683D05" w:rsidRDefault="00F16097" w:rsidP="003E2DC0">
            <w:pPr>
              <w:spacing w:after="120"/>
              <w:rPr>
                <w:rFonts w:cs="Arial"/>
              </w:rPr>
            </w:pPr>
            <w:r w:rsidRPr="00683D05">
              <w:rPr>
                <w:rFonts w:cs="Arial"/>
              </w:rPr>
              <w:t>Delegatul este îndreptățit la recuperarea costurilor (daca este cazul) si la modificarea tarifului.</w:t>
            </w:r>
          </w:p>
          <w:p w:rsidR="00F16097" w:rsidRPr="00683D05" w:rsidRDefault="00F16097" w:rsidP="003E2DC0">
            <w:pPr>
              <w:spacing w:after="120"/>
              <w:rPr>
                <w:rFonts w:cs="Arial"/>
              </w:rPr>
            </w:pP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Cerințe tehnice suplimentare privind reglementările de mediu, inclusive taxe.</w:t>
            </w:r>
          </w:p>
        </w:tc>
        <w:tc>
          <w:tcPr>
            <w:tcW w:w="4280" w:type="dxa"/>
          </w:tcPr>
          <w:p w:rsidR="00F16097" w:rsidRPr="00683D05" w:rsidRDefault="00F16097" w:rsidP="003E2DC0">
            <w:pPr>
              <w:spacing w:after="120"/>
              <w:rPr>
                <w:rFonts w:cs="Arial"/>
              </w:rPr>
            </w:pPr>
            <w:r w:rsidRPr="00683D05">
              <w:rPr>
                <w:rFonts w:cs="Arial"/>
              </w:rPr>
              <w:t>Pe parcursul derulării contractului de operare actele de reglementare suporta modificări si sunt introduce noi cerințe tehnice aplicabile</w:t>
            </w:r>
          </w:p>
        </w:tc>
        <w:tc>
          <w:tcPr>
            <w:tcW w:w="1695" w:type="dxa"/>
            <w:vAlign w:val="center"/>
          </w:tcPr>
          <w:p w:rsidR="00F16097" w:rsidRPr="00683D05" w:rsidRDefault="00F16097" w:rsidP="003E2DC0">
            <w:pPr>
              <w:spacing w:after="120"/>
              <w:rPr>
                <w:rFonts w:cs="Arial"/>
              </w:rPr>
            </w:pPr>
            <w:r w:rsidRPr="00683D05">
              <w:rPr>
                <w:rFonts w:cs="Arial"/>
              </w:rPr>
              <w:t>50%</w:t>
            </w:r>
          </w:p>
        </w:tc>
        <w:tc>
          <w:tcPr>
            <w:tcW w:w="1082" w:type="dxa"/>
            <w:vAlign w:val="center"/>
          </w:tcPr>
          <w:p w:rsidR="00F16097" w:rsidRPr="00683D05" w:rsidRDefault="00F16097" w:rsidP="003E2DC0">
            <w:pPr>
              <w:spacing w:after="120"/>
              <w:rPr>
                <w:rFonts w:cs="Arial"/>
              </w:rPr>
            </w:pPr>
            <w:r w:rsidRPr="00683D05">
              <w:rPr>
                <w:rFonts w:cs="Arial"/>
              </w:rPr>
              <w:t>50%</w:t>
            </w:r>
          </w:p>
        </w:tc>
        <w:tc>
          <w:tcPr>
            <w:tcW w:w="4399" w:type="dxa"/>
          </w:tcPr>
          <w:p w:rsidR="00F16097" w:rsidRPr="00683D05" w:rsidRDefault="00F16097" w:rsidP="003E2DC0">
            <w:pPr>
              <w:spacing w:after="120"/>
              <w:rPr>
                <w:rFonts w:cs="Arial"/>
              </w:rPr>
            </w:pPr>
            <w:r w:rsidRPr="00683D05">
              <w:rPr>
                <w:rFonts w:cs="Arial"/>
              </w:rPr>
              <w:t>Delegatul este îndreptățit la recuperarea costurilor (daca este cazul) si la modificarea tarifului.</w:t>
            </w:r>
          </w:p>
          <w:p w:rsidR="00F16097" w:rsidRPr="00683D05" w:rsidRDefault="00F16097" w:rsidP="003E2DC0">
            <w:pPr>
              <w:spacing w:after="120"/>
              <w:rPr>
                <w:rFonts w:cs="Arial"/>
              </w:rPr>
            </w:pPr>
            <w:r w:rsidRPr="00683D05">
              <w:rPr>
                <w:rFonts w:cs="Arial"/>
              </w:rPr>
              <w:t>Cele menționate se refera exclusive la situațiile de operare conforma a serviciului. Orice situație de practica neconforma este in sarcina delegatului.</w:t>
            </w:r>
          </w:p>
        </w:tc>
      </w:tr>
      <w:tr w:rsidR="00F16097" w:rsidRPr="00683D05" w:rsidDel="00DB58E4"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Lipsa personalului</w:t>
            </w:r>
          </w:p>
        </w:tc>
        <w:tc>
          <w:tcPr>
            <w:tcW w:w="4280" w:type="dxa"/>
          </w:tcPr>
          <w:p w:rsidR="00F16097" w:rsidRPr="00683D05" w:rsidRDefault="00F16097" w:rsidP="003E2DC0">
            <w:pPr>
              <w:spacing w:after="120"/>
              <w:rPr>
                <w:rFonts w:cs="Arial"/>
              </w:rPr>
            </w:pPr>
            <w:r w:rsidRPr="00683D05">
              <w:rPr>
                <w:rFonts w:cs="Arial"/>
              </w:rPr>
              <w:t>Lipsa unui personal calificat corespunzător duce la    scăderea  performanțelor  și  disponibilității</w:t>
            </w:r>
          </w:p>
          <w:p w:rsidR="00F16097" w:rsidRPr="00683D05" w:rsidRDefault="00F16097" w:rsidP="003E2DC0">
            <w:pPr>
              <w:spacing w:after="120"/>
              <w:rPr>
                <w:rFonts w:cs="Arial"/>
              </w:rPr>
            </w:pPr>
            <w:r w:rsidRPr="00683D05">
              <w:rPr>
                <w:rFonts w:cs="Arial"/>
              </w:rPr>
              <w:t>Serviciului.</w:t>
            </w:r>
          </w:p>
          <w:p w:rsidR="00F16097" w:rsidRPr="00683D05" w:rsidRDefault="00F16097" w:rsidP="003E2DC0">
            <w:pPr>
              <w:pStyle w:val="Default"/>
              <w:spacing w:after="120"/>
              <w:rPr>
                <w:color w:val="auto"/>
                <w:sz w:val="22"/>
                <w:szCs w:val="22"/>
                <w:lang w:val="ro-RO"/>
              </w:rPr>
            </w:pP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Del="00DB58E4" w:rsidRDefault="00F16097" w:rsidP="003E2DC0">
            <w:pPr>
              <w:spacing w:after="120"/>
              <w:rPr>
                <w:rFonts w:cs="Arial"/>
              </w:rPr>
            </w:pPr>
            <w:r w:rsidRPr="00683D05">
              <w:rPr>
                <w:rFonts w:cs="Arial"/>
              </w:rPr>
              <w:t>Delegatul trebuie sa facă estimarea resurselor necesare realizării serviciului astfel încât sa evite eventualele fluctuații de personal.</w:t>
            </w:r>
          </w:p>
        </w:tc>
      </w:tr>
      <w:tr w:rsidR="00F16097" w:rsidRPr="00683D05" w:rsidTr="003E2DC0">
        <w:tc>
          <w:tcPr>
            <w:tcW w:w="14787" w:type="dxa"/>
            <w:gridSpan w:val="6"/>
          </w:tcPr>
          <w:p w:rsidR="00F16097" w:rsidRPr="00683D05" w:rsidRDefault="00F16097" w:rsidP="003E2DC0">
            <w:pPr>
              <w:spacing w:after="120"/>
              <w:ind w:left="113"/>
              <w:rPr>
                <w:rFonts w:cs="Arial"/>
                <w:b/>
                <w:i/>
              </w:rPr>
            </w:pPr>
            <w:r w:rsidRPr="00683D05">
              <w:rPr>
                <w:rFonts w:cs="Arial"/>
                <w:b/>
                <w:i/>
              </w:rPr>
              <w:t>RISCURI GENERALE( atribuite tuturor instalațiilor de gestionare a deșeurilor)</w:t>
            </w: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UAT-uri in incapacitate de a plăti la timp si integral facturile operatorului (plătite prin taxe de salubrizare), care duce la </w:t>
            </w:r>
            <w:r w:rsidRPr="00683D05">
              <w:rPr>
                <w:rFonts w:cs="Arial"/>
              </w:rPr>
              <w:lastRenderedPageBreak/>
              <w:t>încasarea parțială a sumelor contractate de Operator- Risc de ofertă</w:t>
            </w:r>
          </w:p>
        </w:tc>
        <w:tc>
          <w:tcPr>
            <w:tcW w:w="4280" w:type="dxa"/>
          </w:tcPr>
          <w:p w:rsidR="00F16097" w:rsidRPr="00683D05" w:rsidRDefault="00F16097" w:rsidP="003E2DC0">
            <w:pPr>
              <w:spacing w:after="120"/>
              <w:rPr>
                <w:rFonts w:cs="Arial"/>
              </w:rPr>
            </w:pPr>
            <w:r w:rsidRPr="00683D05">
              <w:rPr>
                <w:rFonts w:cs="Arial"/>
              </w:rPr>
              <w:lastRenderedPageBreak/>
              <w:t>Gradul scăzut de încasare a contravalorii serviciilor prestate conduce la dificultăți financiare, operare neconforma si imposibilitatea derulării programului de întreținere, înlocuire si dezvoltare a activelor.</w:t>
            </w:r>
          </w:p>
        </w:tc>
        <w:tc>
          <w:tcPr>
            <w:tcW w:w="1695" w:type="dxa"/>
            <w:vAlign w:val="center"/>
          </w:tcPr>
          <w:p w:rsidR="00F16097" w:rsidRPr="00683D05" w:rsidRDefault="00F16097" w:rsidP="003E2DC0">
            <w:pPr>
              <w:spacing w:after="120"/>
              <w:jc w:val="center"/>
              <w:rPr>
                <w:rFonts w:cs="Arial"/>
              </w:rPr>
            </w:pPr>
            <w:r w:rsidRPr="00683D05">
              <w:rPr>
                <w:rFonts w:cs="Arial"/>
              </w:rPr>
              <w:t>100%</w:t>
            </w:r>
          </w:p>
        </w:tc>
        <w:tc>
          <w:tcPr>
            <w:tcW w:w="1082" w:type="dxa"/>
            <w:vAlign w:val="center"/>
          </w:tcPr>
          <w:p w:rsidR="00F16097" w:rsidRPr="00683D05" w:rsidRDefault="00F16097" w:rsidP="003E2DC0">
            <w:pPr>
              <w:spacing w:after="120"/>
              <w:jc w:val="center"/>
              <w:rPr>
                <w:rFonts w:cs="Arial"/>
              </w:rPr>
            </w:pP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Operatorul  nu poate fi făcut responsabil de încasarea taxelor de salubrizare de la populație</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 xml:space="preserve">Autoritatea contractantă trebuie sa asigure </w:t>
            </w:r>
            <w:r w:rsidRPr="00683D05">
              <w:rPr>
                <w:color w:val="auto"/>
                <w:sz w:val="22"/>
                <w:szCs w:val="22"/>
                <w:lang w:val="ro-RO"/>
              </w:rPr>
              <w:lastRenderedPageBreak/>
              <w:t>un echilibru intre valoarea tarifului si capacitatea de plata a beneficiarilor.</w:t>
            </w: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Grad redus de colectare  a tarifului de la agenții economici și instituții colectat de către  operatorul de colectare/transport – Risc de ofertă </w:t>
            </w:r>
          </w:p>
        </w:tc>
        <w:tc>
          <w:tcPr>
            <w:tcW w:w="4280" w:type="dxa"/>
          </w:tcPr>
          <w:p w:rsidR="00F16097" w:rsidRPr="00683D05" w:rsidRDefault="00F16097" w:rsidP="003E2DC0">
            <w:pPr>
              <w:spacing w:after="120"/>
              <w:rPr>
                <w:rFonts w:cs="Arial"/>
              </w:rPr>
            </w:pPr>
            <w:r w:rsidRPr="00683D05">
              <w:rPr>
                <w:rFonts w:cs="Arial"/>
              </w:rPr>
              <w:t>Gradul scăzut de încasare a contravalorii serviciilor prestate conduce la dificultăți financiare, operare neconforma si imposibilitatea derulării programului de întreținere, înlocuire si dezvoltare a activelor.</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Default"/>
              <w:spacing w:after="120"/>
              <w:rPr>
                <w:color w:val="auto"/>
                <w:sz w:val="22"/>
                <w:szCs w:val="22"/>
                <w:lang w:val="ro-RO"/>
              </w:rPr>
            </w:pPr>
            <w:r w:rsidRPr="00683D05">
              <w:rPr>
                <w:color w:val="auto"/>
                <w:sz w:val="22"/>
                <w:szCs w:val="22"/>
                <w:lang w:val="ro-RO"/>
              </w:rPr>
              <w:t>Operatorul va colecta tarifele pentru serviciile prestate pe baza contractelor individuale cu operatorul de colectare/transport și operatorii economici care aduc deșeuri la instalații (altele decât cele care fac obiectul contractului de colectare/transport), contracte care nu sunt sub controlul Autorității contractante.</w:t>
            </w:r>
          </w:p>
          <w:p w:rsidR="00F16097" w:rsidRPr="00683D05" w:rsidRDefault="00F16097" w:rsidP="003E2DC0">
            <w:pPr>
              <w:pStyle w:val="Default"/>
              <w:spacing w:after="120"/>
              <w:rPr>
                <w:color w:val="auto"/>
                <w:sz w:val="22"/>
                <w:szCs w:val="22"/>
                <w:lang w:val="ro-RO"/>
              </w:rPr>
            </w:pPr>
            <w:r w:rsidRPr="00683D05">
              <w:rPr>
                <w:color w:val="auto"/>
                <w:sz w:val="22"/>
                <w:szCs w:val="22"/>
                <w:lang w:val="ro-RO"/>
              </w:rPr>
              <w:t>Operatorul devine astfel pe deplin responsabil pentru colectarea acestor servicii.</w:t>
            </w: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Inflație mare – Risc de ofertă </w:t>
            </w:r>
          </w:p>
        </w:tc>
        <w:tc>
          <w:tcPr>
            <w:tcW w:w="4280" w:type="dxa"/>
          </w:tcPr>
          <w:p w:rsidR="00F16097" w:rsidRPr="00683D05" w:rsidRDefault="00F16097" w:rsidP="003E2DC0">
            <w:pPr>
              <w:spacing w:after="120"/>
              <w:rPr>
                <w:rFonts w:cs="Arial"/>
              </w:rPr>
            </w:pPr>
            <w:r w:rsidRPr="00683D05">
              <w:rPr>
                <w:rFonts w:cs="Arial"/>
              </w:rPr>
              <w:t>Costurile cresc foarte mult și brusc din cauza inflației, fiind necesară ajustarea tarifului mai devreme de un an.</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NormalWeb1"/>
              <w:spacing w:after="120"/>
              <w:rPr>
                <w:rFonts w:ascii="Arial" w:hAnsi="Arial" w:cs="Arial"/>
                <w:color w:val="auto"/>
                <w:sz w:val="22"/>
                <w:szCs w:val="22"/>
              </w:rPr>
            </w:pPr>
            <w:r w:rsidRPr="00683D05">
              <w:rPr>
                <w:rFonts w:ascii="Arial" w:hAnsi="Arial" w:cs="Arial"/>
                <w:color w:val="auto"/>
                <w:sz w:val="22"/>
                <w:szCs w:val="22"/>
              </w:rPr>
              <w:t>Serviciul de salubrizare va fi plătit de beneficiari (populație și operatori economici) prin intermediul taxei/tarifului. În cazuri justificate, tariful se poate ajusta la solicitarea operatorului</w:t>
            </w: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Insolventa Operatorului – Risc de ofertă</w:t>
            </w:r>
          </w:p>
        </w:tc>
        <w:tc>
          <w:tcPr>
            <w:tcW w:w="4280" w:type="dxa"/>
          </w:tcPr>
          <w:p w:rsidR="00F16097" w:rsidRPr="00683D05" w:rsidRDefault="00F16097" w:rsidP="003E2DC0">
            <w:pPr>
              <w:spacing w:after="120"/>
              <w:rPr>
                <w:rFonts w:cs="Arial"/>
              </w:rPr>
            </w:pPr>
            <w:r w:rsidRPr="00683D05">
              <w:rPr>
                <w:rFonts w:cs="Arial"/>
              </w:rPr>
              <w:t>Constatarea intrării in incapacitate de plata a Operatorul ui. Serviciul nu mai poate fi prestat.</w:t>
            </w:r>
          </w:p>
        </w:tc>
        <w:tc>
          <w:tcPr>
            <w:tcW w:w="1695" w:type="dxa"/>
            <w:vAlign w:val="center"/>
          </w:tcPr>
          <w:p w:rsidR="00F16097" w:rsidRPr="00683D05" w:rsidRDefault="00F16097" w:rsidP="003E2DC0">
            <w:pPr>
              <w:spacing w:after="120"/>
              <w:jc w:val="center"/>
              <w:rPr>
                <w:rFonts w:cs="Arial"/>
              </w:rPr>
            </w:pPr>
          </w:p>
        </w:tc>
        <w:tc>
          <w:tcPr>
            <w:tcW w:w="1082" w:type="dxa"/>
            <w:vAlign w:val="center"/>
          </w:tcPr>
          <w:p w:rsidR="00F16097" w:rsidRPr="00683D05" w:rsidRDefault="00F16097" w:rsidP="003E2DC0">
            <w:pPr>
              <w:spacing w:after="120"/>
              <w:jc w:val="center"/>
              <w:rPr>
                <w:rFonts w:cs="Arial"/>
              </w:rPr>
            </w:pPr>
            <w:r w:rsidRPr="00683D05">
              <w:rPr>
                <w:rFonts w:cs="Arial"/>
              </w:rPr>
              <w:t>100%</w:t>
            </w:r>
          </w:p>
        </w:tc>
        <w:tc>
          <w:tcPr>
            <w:tcW w:w="4399" w:type="dxa"/>
          </w:tcPr>
          <w:p w:rsidR="00F16097" w:rsidRPr="00683D05" w:rsidRDefault="00F16097" w:rsidP="003E2DC0">
            <w:pPr>
              <w:pStyle w:val="NormalWeb1"/>
              <w:spacing w:after="120"/>
              <w:rPr>
                <w:rFonts w:ascii="Arial" w:hAnsi="Arial" w:cs="Arial"/>
                <w:color w:val="auto"/>
                <w:sz w:val="22"/>
                <w:szCs w:val="22"/>
              </w:rPr>
            </w:pPr>
            <w:r w:rsidRPr="00683D05">
              <w:rPr>
                <w:rFonts w:ascii="Arial" w:hAnsi="Arial" w:cs="Arial"/>
                <w:color w:val="auto"/>
                <w:sz w:val="22"/>
                <w:szCs w:val="22"/>
              </w:rPr>
              <w:t>Documentația de licitație va fi întocmita de așa natura încât Operatorul  identificat sa fie solvabil.</w:t>
            </w:r>
          </w:p>
          <w:p w:rsidR="00F16097" w:rsidRPr="00683D05" w:rsidRDefault="00F16097" w:rsidP="003E2DC0">
            <w:pPr>
              <w:pStyle w:val="NormalWeb1"/>
              <w:spacing w:after="120"/>
              <w:rPr>
                <w:rFonts w:ascii="Arial" w:hAnsi="Arial" w:cs="Arial"/>
                <w:color w:val="auto"/>
                <w:sz w:val="22"/>
                <w:szCs w:val="22"/>
              </w:rPr>
            </w:pPr>
            <w:r w:rsidRPr="00683D05">
              <w:rPr>
                <w:rFonts w:ascii="Arial" w:hAnsi="Arial" w:cs="Arial"/>
                <w:color w:val="auto"/>
                <w:sz w:val="22"/>
                <w:szCs w:val="22"/>
              </w:rPr>
              <w:t>In cazul in care Operatorul  devine insolvabil pe durata contractului, Contractul poate fi reziliat iar Autoritatea Contractanta va organiza o noua licitație.</w:t>
            </w:r>
          </w:p>
          <w:p w:rsidR="00F16097" w:rsidRPr="00683D05" w:rsidRDefault="00F16097" w:rsidP="003E2DC0">
            <w:pPr>
              <w:spacing w:after="120"/>
              <w:rPr>
                <w:rFonts w:cs="Arial"/>
              </w:rPr>
            </w:pPr>
            <w:r w:rsidRPr="00683D05">
              <w:rPr>
                <w:rFonts w:cs="Arial"/>
              </w:rPr>
              <w:t xml:space="preserve">Pana la identificarea unui nou Delegat se va asigura permanenta si durabilitatea serviciului </w:t>
            </w:r>
            <w:r w:rsidRPr="00683D05">
              <w:rPr>
                <w:rFonts w:cs="Arial"/>
              </w:rPr>
              <w:lastRenderedPageBreak/>
              <w:t>prin forma de gestiune directa.</w:t>
            </w:r>
          </w:p>
        </w:tc>
      </w:tr>
      <w:tr w:rsidR="00F16097" w:rsidRPr="00683D05" w:rsidTr="003E2DC0">
        <w:tc>
          <w:tcPr>
            <w:tcW w:w="703" w:type="dxa"/>
          </w:tcPr>
          <w:p w:rsidR="00F16097" w:rsidRPr="00683D05" w:rsidRDefault="00F16097" w:rsidP="003E2DC0">
            <w:pPr>
              <w:numPr>
                <w:ilvl w:val="0"/>
                <w:numId w:val="19"/>
              </w:numPr>
              <w:spacing w:after="120" w:line="240" w:lineRule="auto"/>
              <w:rPr>
                <w:rFonts w:cs="Arial"/>
              </w:rPr>
            </w:pPr>
          </w:p>
        </w:tc>
        <w:tc>
          <w:tcPr>
            <w:tcW w:w="2628" w:type="dxa"/>
          </w:tcPr>
          <w:p w:rsidR="00F16097" w:rsidRPr="00683D05" w:rsidRDefault="00F16097" w:rsidP="003E2DC0">
            <w:pPr>
              <w:spacing w:after="120"/>
              <w:rPr>
                <w:rFonts w:cs="Arial"/>
              </w:rPr>
            </w:pPr>
            <w:r w:rsidRPr="00683D05">
              <w:rPr>
                <w:rFonts w:cs="Arial"/>
              </w:rPr>
              <w:t xml:space="preserve">Forța majora – Risc de operare </w:t>
            </w:r>
          </w:p>
        </w:tc>
        <w:tc>
          <w:tcPr>
            <w:tcW w:w="4280" w:type="dxa"/>
          </w:tcPr>
          <w:p w:rsidR="00F16097" w:rsidRPr="00683D05" w:rsidRDefault="00F16097" w:rsidP="003E2DC0">
            <w:pPr>
              <w:spacing w:after="120"/>
              <w:rPr>
                <w:rFonts w:cs="Arial"/>
              </w:rPr>
            </w:pPr>
            <w:r w:rsidRPr="00683D05">
              <w:rPr>
                <w:rFonts w:cs="Arial"/>
              </w:rPr>
              <w:t>Forța majora, astfel cum este definita prin lege, împiedica realizarea contractului.</w:t>
            </w:r>
          </w:p>
          <w:p w:rsidR="00F16097" w:rsidRPr="00683D05" w:rsidRDefault="00F16097" w:rsidP="003E2DC0">
            <w:pPr>
              <w:spacing w:after="120"/>
              <w:rPr>
                <w:rFonts w:cs="Arial"/>
              </w:rPr>
            </w:pPr>
            <w:r w:rsidRPr="00683D05">
              <w:rPr>
                <w:rFonts w:cs="Arial"/>
              </w:rPr>
              <w:t>Pierderea sau avarierea activelor proiectului si pierderea/diminuarea posibilității de obținere a veniturilor preconizate.</w:t>
            </w:r>
          </w:p>
        </w:tc>
        <w:tc>
          <w:tcPr>
            <w:tcW w:w="1695" w:type="dxa"/>
            <w:vAlign w:val="center"/>
          </w:tcPr>
          <w:p w:rsidR="00F16097" w:rsidRPr="00683D05" w:rsidRDefault="00F16097" w:rsidP="003E2DC0">
            <w:pPr>
              <w:spacing w:after="120"/>
              <w:jc w:val="center"/>
              <w:rPr>
                <w:rFonts w:cs="Arial"/>
              </w:rPr>
            </w:pPr>
            <w:r w:rsidRPr="00683D05">
              <w:rPr>
                <w:rFonts w:cs="Arial"/>
              </w:rPr>
              <w:t>50%</w:t>
            </w:r>
          </w:p>
        </w:tc>
        <w:tc>
          <w:tcPr>
            <w:tcW w:w="1082" w:type="dxa"/>
            <w:vAlign w:val="center"/>
          </w:tcPr>
          <w:p w:rsidR="00F16097" w:rsidRPr="00683D05" w:rsidRDefault="00F16097" w:rsidP="003E2DC0">
            <w:pPr>
              <w:spacing w:after="120"/>
              <w:jc w:val="center"/>
              <w:rPr>
                <w:rFonts w:cs="Arial"/>
              </w:rPr>
            </w:pPr>
            <w:r w:rsidRPr="00683D05">
              <w:rPr>
                <w:rFonts w:cs="Arial"/>
              </w:rPr>
              <w:t>50%</w:t>
            </w:r>
          </w:p>
        </w:tc>
        <w:tc>
          <w:tcPr>
            <w:tcW w:w="4399" w:type="dxa"/>
          </w:tcPr>
          <w:p w:rsidR="00F16097" w:rsidRPr="00683D05" w:rsidRDefault="00F16097" w:rsidP="003E2DC0">
            <w:pPr>
              <w:spacing w:after="120"/>
              <w:rPr>
                <w:rFonts w:cs="Arial"/>
              </w:rPr>
            </w:pPr>
            <w:r w:rsidRPr="00683D05">
              <w:rPr>
                <w:rFonts w:cs="Arial"/>
              </w:rPr>
              <w:t>Bunurile mobile si imobile vor fi asigurate in baza viitorului contract.</w:t>
            </w:r>
          </w:p>
          <w:p w:rsidR="00F16097" w:rsidRPr="00683D05" w:rsidRDefault="00F16097" w:rsidP="003E2DC0">
            <w:pPr>
              <w:spacing w:after="120"/>
              <w:rPr>
                <w:rFonts w:cs="Arial"/>
              </w:rPr>
            </w:pPr>
            <w:r w:rsidRPr="00683D05">
              <w:rPr>
                <w:rFonts w:cs="Arial"/>
              </w:rPr>
              <w:t>Fondurile acumulate atât de Autoritatea Contractanta cat si de Delegat pentru dezvoltare si retehnologizare vor fi utilizate pentru a asigura continuitatea operării.</w:t>
            </w:r>
          </w:p>
        </w:tc>
      </w:tr>
    </w:tbl>
    <w:p w:rsidR="00F16097" w:rsidRPr="00683D05" w:rsidRDefault="00F16097" w:rsidP="00F16097">
      <w:pPr>
        <w:rPr>
          <w:rFonts w:cs="Arial"/>
          <w:lang w:eastAsia="en-GB"/>
        </w:rPr>
        <w:sectPr w:rsidR="00F16097" w:rsidRPr="00683D05" w:rsidSect="00B62AD2">
          <w:pgSz w:w="16838" w:h="11906" w:orient="landscape"/>
          <w:pgMar w:top="1134" w:right="851" w:bottom="851" w:left="1134" w:header="709" w:footer="408" w:gutter="0"/>
          <w:cols w:space="720"/>
          <w:docGrid w:linePitch="360"/>
        </w:sectPr>
      </w:pPr>
    </w:p>
    <w:p w:rsidR="00F16097" w:rsidRPr="00683D05" w:rsidRDefault="00F16097" w:rsidP="00F16097">
      <w:pPr>
        <w:pStyle w:val="ListParagraph"/>
        <w:numPr>
          <w:ilvl w:val="0"/>
          <w:numId w:val="42"/>
        </w:numPr>
        <w:outlineLvl w:val="1"/>
      </w:pPr>
      <w:bookmarkStart w:id="103" w:name="_Toc116469781"/>
      <w:bookmarkEnd w:id="102"/>
      <w:r w:rsidRPr="00683D05">
        <w:lastRenderedPageBreak/>
        <w:t>Informații privind oferta tehnica</w:t>
      </w:r>
      <w:bookmarkEnd w:id="103"/>
    </w:p>
    <w:p w:rsidR="00F16097" w:rsidRPr="00683D05" w:rsidRDefault="00F16097" w:rsidP="00F16097"/>
    <w:p w:rsidR="00F16097" w:rsidRPr="00683D05" w:rsidRDefault="00F16097" w:rsidP="00F16097">
      <w:pPr>
        <w:pStyle w:val="ListParagraph"/>
        <w:keepNext/>
        <w:widowControl w:val="0"/>
        <w:numPr>
          <w:ilvl w:val="3"/>
          <w:numId w:val="43"/>
        </w:numPr>
        <w:tabs>
          <w:tab w:val="clear" w:pos="2880"/>
        </w:tabs>
        <w:autoSpaceDE w:val="0"/>
        <w:autoSpaceDN w:val="0"/>
        <w:adjustRightInd w:val="0"/>
        <w:spacing w:after="240" w:line="288" w:lineRule="auto"/>
        <w:ind w:left="360"/>
        <w:contextualSpacing w:val="0"/>
        <w:outlineLvl w:val="1"/>
        <w:rPr>
          <w:rFonts w:cs="Arial"/>
          <w:b/>
          <w:bCs/>
          <w:szCs w:val="24"/>
        </w:rPr>
      </w:pPr>
      <w:bookmarkStart w:id="104" w:name="_Toc11321584"/>
      <w:bookmarkStart w:id="105" w:name="_Toc32318799"/>
      <w:bookmarkStart w:id="106" w:name="_Toc116469782"/>
      <w:r w:rsidRPr="00683D05">
        <w:rPr>
          <w:rFonts w:cs="Arial"/>
          <w:b/>
          <w:bCs/>
          <w:szCs w:val="24"/>
        </w:rPr>
        <w:t>Clauze generale</w:t>
      </w:r>
      <w:bookmarkEnd w:id="104"/>
      <w:bookmarkEnd w:id="105"/>
      <w:bookmarkEnd w:id="106"/>
    </w:p>
    <w:p w:rsidR="00F16097" w:rsidRPr="00683D05" w:rsidRDefault="00F16097" w:rsidP="00F16097">
      <w:pPr>
        <w:widowControl w:val="0"/>
        <w:autoSpaceDE w:val="0"/>
        <w:autoSpaceDN w:val="0"/>
        <w:adjustRightInd w:val="0"/>
        <w:spacing w:line="288" w:lineRule="auto"/>
        <w:jc w:val="both"/>
        <w:rPr>
          <w:rFonts w:cs="Arial"/>
          <w:szCs w:val="24"/>
        </w:rPr>
      </w:pPr>
      <w:r w:rsidRPr="00683D05">
        <w:rPr>
          <w:rFonts w:cs="Arial"/>
          <w:szCs w:val="24"/>
        </w:rPr>
        <w:t>Propunerea tehnică trebuie să conțină descrierea tuturor activităților care vor fi realizate cu respectarea cerințelor din Fișa de date și prezenta documentație.</w:t>
      </w:r>
    </w:p>
    <w:p w:rsidR="00F16097" w:rsidRPr="00683D05" w:rsidRDefault="00F16097" w:rsidP="00F16097">
      <w:pPr>
        <w:widowControl w:val="0"/>
        <w:autoSpaceDE w:val="0"/>
        <w:autoSpaceDN w:val="0"/>
        <w:adjustRightInd w:val="0"/>
        <w:spacing w:before="240" w:line="288" w:lineRule="auto"/>
        <w:jc w:val="both"/>
        <w:rPr>
          <w:rFonts w:cs="Arial"/>
          <w:szCs w:val="24"/>
        </w:rPr>
      </w:pPr>
      <w:r w:rsidRPr="00683D05">
        <w:rPr>
          <w:rFonts w:cs="Arial"/>
          <w:szCs w:val="24"/>
        </w:rPr>
        <w:t>Autoritatea Contractantă atrage atenția tuturor ofertanților asupra necesității corelării tuturor activităților și aspectelor prezentate în oferta tehnică cu modelul financiar solicitat în Oferta financiară. Toate activitățile și aspectele tehnice trebuie cuprinse în modelul financiar, respectiv în fundamentarea tarifelor.</w:t>
      </w:r>
    </w:p>
    <w:p w:rsidR="00F16097" w:rsidRPr="00683D05" w:rsidRDefault="00F16097" w:rsidP="00F16097">
      <w:pPr>
        <w:widowControl w:val="0"/>
        <w:autoSpaceDE w:val="0"/>
        <w:autoSpaceDN w:val="0"/>
        <w:adjustRightInd w:val="0"/>
        <w:spacing w:before="240"/>
        <w:jc w:val="both"/>
        <w:rPr>
          <w:rFonts w:cs="Arial"/>
          <w:szCs w:val="24"/>
          <w:u w:val="single"/>
        </w:rPr>
      </w:pPr>
      <w:r w:rsidRPr="00683D05">
        <w:rPr>
          <w:rFonts w:cs="Arial"/>
          <w:szCs w:val="24"/>
          <w:u w:val="single"/>
        </w:rPr>
        <w:t>În cazul în care conținutul propunerii tehnice nu corespunde cerințelor din Fișa de date și a prezentei documentații sau activitățile prezentate în oferta tehnică nu se regăsesc în fundamentarea tarifelor, oferta este considerată neconformă, în condițiile legislației în vigoare.</w:t>
      </w:r>
    </w:p>
    <w:p w:rsidR="00F16097" w:rsidRPr="00683D05" w:rsidRDefault="00F16097" w:rsidP="00F16097">
      <w:pPr>
        <w:widowControl w:val="0"/>
        <w:autoSpaceDE w:val="0"/>
        <w:autoSpaceDN w:val="0"/>
        <w:adjustRightInd w:val="0"/>
        <w:spacing w:before="240" w:line="288" w:lineRule="auto"/>
        <w:jc w:val="both"/>
        <w:rPr>
          <w:rFonts w:cs="Arial"/>
          <w:szCs w:val="24"/>
        </w:rPr>
      </w:pPr>
      <w:r w:rsidRPr="00683D05">
        <w:rPr>
          <w:rFonts w:cs="Arial"/>
          <w:szCs w:val="24"/>
        </w:rPr>
        <w:t>Autoritatea Contractantă își rezervă dreptul de a solicita clarificări ale aspectelor prezentate în Ofertele tehnică și financiară, Ofertanții fiind obligați să răspundă în condițiile stabilite în Fișa de date și în termenele ce vor fi comunicate.</w:t>
      </w:r>
    </w:p>
    <w:p w:rsidR="00F16097" w:rsidRPr="00683D05" w:rsidRDefault="00F16097" w:rsidP="00F16097">
      <w:pPr>
        <w:widowControl w:val="0"/>
        <w:autoSpaceDE w:val="0"/>
        <w:autoSpaceDN w:val="0"/>
        <w:adjustRightInd w:val="0"/>
        <w:spacing w:before="240" w:line="288" w:lineRule="auto"/>
        <w:jc w:val="both"/>
        <w:rPr>
          <w:rFonts w:cs="Arial"/>
          <w:szCs w:val="24"/>
        </w:rPr>
      </w:pPr>
      <w:r w:rsidRPr="00683D05">
        <w:rPr>
          <w:rFonts w:cs="Arial"/>
          <w:szCs w:val="24"/>
        </w:rPr>
        <w:t>Tarifele ofertate vor cuprinde suma tuturor operațiunilor a căror desfășurare este necesară pentru prestarea serviciilor.</w:t>
      </w:r>
    </w:p>
    <w:p w:rsidR="00F16097" w:rsidRPr="00683D05" w:rsidRDefault="00F16097" w:rsidP="00F16097">
      <w:pPr>
        <w:widowControl w:val="0"/>
        <w:autoSpaceDE w:val="0"/>
        <w:autoSpaceDN w:val="0"/>
        <w:adjustRightInd w:val="0"/>
        <w:spacing w:before="240"/>
        <w:jc w:val="both"/>
        <w:rPr>
          <w:rFonts w:cs="Arial"/>
          <w:szCs w:val="24"/>
          <w:u w:val="single"/>
        </w:rPr>
      </w:pPr>
      <w:r w:rsidRPr="00683D05">
        <w:rPr>
          <w:rFonts w:cs="Arial"/>
          <w:szCs w:val="24"/>
          <w:u w:val="single"/>
        </w:rPr>
        <w:t>În cazul în care activitățile prezentate în oferta tehnică nu se regăsesc în modelul financiar de calcul al tarifelor, oferta este considerată neconformă, în condițiile legislației în vigoare.</w:t>
      </w:r>
    </w:p>
    <w:p w:rsidR="00F16097" w:rsidRPr="00683D05" w:rsidRDefault="00F16097" w:rsidP="00F16097">
      <w:pPr>
        <w:widowControl w:val="0"/>
        <w:autoSpaceDE w:val="0"/>
        <w:autoSpaceDN w:val="0"/>
        <w:adjustRightInd w:val="0"/>
        <w:spacing w:line="288" w:lineRule="auto"/>
        <w:jc w:val="both"/>
        <w:rPr>
          <w:rFonts w:cs="Arial"/>
          <w:szCs w:val="24"/>
          <w:u w:val="single"/>
        </w:rPr>
      </w:pPr>
    </w:p>
    <w:p w:rsidR="00F16097" w:rsidRPr="00683D05" w:rsidRDefault="00F16097" w:rsidP="00F16097">
      <w:pPr>
        <w:widowControl w:val="0"/>
        <w:autoSpaceDE w:val="0"/>
        <w:autoSpaceDN w:val="0"/>
        <w:adjustRightInd w:val="0"/>
        <w:spacing w:line="288" w:lineRule="auto"/>
        <w:jc w:val="both"/>
        <w:rPr>
          <w:rFonts w:cs="Arial"/>
          <w:szCs w:val="24"/>
        </w:rPr>
      </w:pPr>
      <w:r w:rsidRPr="00683D05">
        <w:rPr>
          <w:rFonts w:cs="Arial"/>
          <w:szCs w:val="24"/>
        </w:rPr>
        <w:t>Tarifele pot fi supuse ajustării/ modificării doar cu aprobarea Autorității Contractante în conformitate cu prevederile legale în vigoare, și fără a se aduce prejudicii mecanismului financiar și planului tarifar al Sistemului de Management Integrat al Deșeurilor în județul Călărași.</w:t>
      </w:r>
    </w:p>
    <w:p w:rsidR="00F16097" w:rsidRPr="00683D05" w:rsidRDefault="00F16097" w:rsidP="00F16097">
      <w:pPr>
        <w:pStyle w:val="ListParagraph"/>
        <w:keepNext/>
        <w:widowControl w:val="0"/>
        <w:numPr>
          <w:ilvl w:val="3"/>
          <w:numId w:val="43"/>
        </w:numPr>
        <w:tabs>
          <w:tab w:val="clear" w:pos="2880"/>
        </w:tabs>
        <w:autoSpaceDE w:val="0"/>
        <w:autoSpaceDN w:val="0"/>
        <w:adjustRightInd w:val="0"/>
        <w:spacing w:after="240" w:line="288" w:lineRule="auto"/>
        <w:ind w:left="360"/>
        <w:contextualSpacing w:val="0"/>
        <w:outlineLvl w:val="1"/>
        <w:rPr>
          <w:rFonts w:cs="Arial"/>
          <w:b/>
          <w:bCs/>
          <w:szCs w:val="24"/>
        </w:rPr>
      </w:pPr>
      <w:bookmarkStart w:id="107" w:name="_Toc421699845"/>
      <w:bookmarkStart w:id="108" w:name="_Toc11321585"/>
      <w:bookmarkStart w:id="109" w:name="_Toc32318800"/>
      <w:bookmarkStart w:id="110" w:name="_Toc116469783"/>
      <w:bookmarkEnd w:id="107"/>
      <w:r w:rsidRPr="00683D05">
        <w:rPr>
          <w:rFonts w:cs="Arial"/>
          <w:b/>
          <w:bCs/>
          <w:szCs w:val="24"/>
        </w:rPr>
        <w:t>Conținutul ofertei tehnice</w:t>
      </w:r>
      <w:bookmarkEnd w:id="108"/>
      <w:bookmarkEnd w:id="109"/>
      <w:bookmarkEnd w:id="110"/>
    </w:p>
    <w:p w:rsidR="00F16097" w:rsidRPr="00683D05" w:rsidRDefault="00F16097" w:rsidP="00F16097">
      <w:pPr>
        <w:widowControl w:val="0"/>
        <w:autoSpaceDE w:val="0"/>
        <w:autoSpaceDN w:val="0"/>
        <w:adjustRightInd w:val="0"/>
        <w:spacing w:line="288" w:lineRule="auto"/>
        <w:jc w:val="both"/>
        <w:rPr>
          <w:rFonts w:cs="Arial"/>
          <w:szCs w:val="24"/>
        </w:rPr>
      </w:pPr>
      <w:r w:rsidRPr="00683D05">
        <w:rPr>
          <w:rFonts w:cs="Arial"/>
          <w:szCs w:val="24"/>
        </w:rPr>
        <w:t>Ofertanții vor structura informațiile prezentate în Oferta tehnică, cu conținutul minim precizat în modelul de mai jos și în Fișa de date.</w:t>
      </w:r>
    </w:p>
    <w:p w:rsidR="00F16097" w:rsidRPr="00683D05" w:rsidRDefault="00F16097" w:rsidP="00F16097">
      <w:pPr>
        <w:widowControl w:val="0"/>
        <w:autoSpaceDE w:val="0"/>
        <w:autoSpaceDN w:val="0"/>
        <w:adjustRightInd w:val="0"/>
        <w:spacing w:line="288" w:lineRule="auto"/>
        <w:jc w:val="both"/>
        <w:rPr>
          <w:rFonts w:cs="Arial"/>
          <w:b/>
          <w:bCs/>
          <w:szCs w:val="24"/>
          <w:u w:val="single"/>
        </w:rPr>
      </w:pPr>
      <w:r w:rsidRPr="00683D05">
        <w:rPr>
          <w:rFonts w:cs="Arial"/>
          <w:b/>
          <w:bCs/>
          <w:szCs w:val="24"/>
          <w:u w:val="single"/>
        </w:rPr>
        <w:t>A. Managementul și organizarea activității</w:t>
      </w:r>
    </w:p>
    <w:p w:rsidR="00F16097" w:rsidRPr="00683D05" w:rsidRDefault="00F16097" w:rsidP="00F16097">
      <w:pPr>
        <w:widowControl w:val="0"/>
        <w:autoSpaceDE w:val="0"/>
        <w:autoSpaceDN w:val="0"/>
        <w:adjustRightInd w:val="0"/>
        <w:spacing w:line="288" w:lineRule="auto"/>
        <w:jc w:val="both"/>
        <w:rPr>
          <w:rFonts w:cs="Arial"/>
          <w:szCs w:val="24"/>
        </w:rPr>
      </w:pPr>
      <w:r w:rsidRPr="00683D05">
        <w:rPr>
          <w:rFonts w:cs="Arial"/>
          <w:szCs w:val="24"/>
        </w:rPr>
        <w:t>Oferta va trebui să conțină următoarele elemente:</w:t>
      </w:r>
    </w:p>
    <w:p w:rsidR="00F16097" w:rsidRPr="00683D05" w:rsidRDefault="00F16097" w:rsidP="00F16097">
      <w:pPr>
        <w:widowControl w:val="0"/>
        <w:autoSpaceDE w:val="0"/>
        <w:autoSpaceDN w:val="0"/>
        <w:adjustRightInd w:val="0"/>
        <w:spacing w:line="288" w:lineRule="auto"/>
        <w:jc w:val="both"/>
        <w:rPr>
          <w:rFonts w:cs="Arial"/>
          <w:szCs w:val="24"/>
        </w:rPr>
      </w:pPr>
      <w:r w:rsidRPr="00683D05">
        <w:rPr>
          <w:rFonts w:cs="Arial"/>
          <w:szCs w:val="24"/>
        </w:rPr>
        <w:t>A.1</w:t>
      </w:r>
      <w:r w:rsidRPr="00683D05">
        <w:rPr>
          <w:rFonts w:cs="Arial"/>
          <w:szCs w:val="24"/>
        </w:rPr>
        <w:tab/>
        <w:t xml:space="preserve">Organigramă cuprinzând toate posturile de lucru necesare desfășurării fiecărei activități. Numărul de posturi de lucru va fi determinat de fiecare ofertant în funcție de necesitățile proprii. </w:t>
      </w:r>
    </w:p>
    <w:p w:rsidR="00F16097" w:rsidRPr="00683D05" w:rsidRDefault="00F16097" w:rsidP="00F16097">
      <w:pPr>
        <w:widowControl w:val="0"/>
        <w:autoSpaceDE w:val="0"/>
        <w:autoSpaceDN w:val="0"/>
        <w:adjustRightInd w:val="0"/>
        <w:spacing w:line="288" w:lineRule="auto"/>
        <w:jc w:val="both"/>
        <w:rPr>
          <w:rFonts w:cs="Arial"/>
          <w:szCs w:val="24"/>
        </w:rPr>
      </w:pPr>
      <w:r w:rsidRPr="00683D05">
        <w:rPr>
          <w:rFonts w:cs="Arial"/>
          <w:szCs w:val="24"/>
        </w:rPr>
        <w:t>A.2</w:t>
      </w:r>
      <w:r w:rsidRPr="00683D05">
        <w:rPr>
          <w:rFonts w:cs="Arial"/>
          <w:szCs w:val="24"/>
        </w:rPr>
        <w:tab/>
        <w:t>Atribuțiile specifice aferente fiecărui post de lucru cuprins în organigramă. Se vor detalia atribuțiile specifice aferente personalului, inclusiv personalul de conducere, prezentate sub forma „Fișei de post”.</w:t>
      </w:r>
    </w:p>
    <w:p w:rsidR="00F16097" w:rsidRPr="00683D05" w:rsidRDefault="00F16097" w:rsidP="00F16097">
      <w:pPr>
        <w:jc w:val="both"/>
        <w:rPr>
          <w:rFonts w:cs="Arial"/>
          <w:szCs w:val="24"/>
        </w:rPr>
      </w:pPr>
      <w:r w:rsidRPr="00683D05">
        <w:rPr>
          <w:rFonts w:cs="Arial"/>
          <w:szCs w:val="24"/>
        </w:rPr>
        <w:t>A.3</w:t>
      </w:r>
      <w:r w:rsidRPr="00683D05">
        <w:rPr>
          <w:rFonts w:cs="Arial"/>
          <w:szCs w:val="24"/>
        </w:rPr>
        <w:tab/>
        <w:t>Diagrama cuprinzând repartizarea tuturor activităților ce urmează a fi desfășurate pe amplasamente la nivel de operator economic. Sunt vizate toate activitățile (operarea instalațiilor din CMID Ciocănești, activități de mentenanță și revizie periodică, audit, monitorizare, pază, etc.). In situația în care unii dintre operatorii economici nu pot fi nominalizați la momentul prezentării ofertei, vor fi prezentate criteriile minime de selecție a acestora.</w:t>
      </w:r>
    </w:p>
    <w:p w:rsidR="00F16097" w:rsidRPr="00683D05" w:rsidRDefault="00F16097" w:rsidP="00F16097">
      <w:pPr>
        <w:jc w:val="both"/>
        <w:rPr>
          <w:rFonts w:cs="Arial"/>
          <w:szCs w:val="24"/>
        </w:rPr>
      </w:pPr>
      <w:r w:rsidRPr="00683D05">
        <w:rPr>
          <w:rFonts w:cs="Arial"/>
          <w:szCs w:val="24"/>
        </w:rPr>
        <w:t>A.4</w:t>
      </w:r>
      <w:r w:rsidRPr="00683D05">
        <w:rPr>
          <w:rFonts w:cs="Arial"/>
          <w:szCs w:val="24"/>
        </w:rPr>
        <w:tab/>
        <w:t xml:space="preserve">Descrierea detaliată a activităților aferente perioadei de mobilizare în mod distinct pentru toate obiectivele de investiții care vor fi operate. Oferta trebuie sa prezinte în mod clar durata de timp (exprimată în </w:t>
      </w:r>
      <w:r w:rsidRPr="00683D05">
        <w:rPr>
          <w:rFonts w:cs="Arial"/>
          <w:szCs w:val="24"/>
        </w:rPr>
        <w:lastRenderedPageBreak/>
        <w:t>zile calendaristice) necesară Perioadei de Mobilizare, care nu poate fi mai mare de 90 de zile. Eventualele testări, reglaje și ajustări ale obiectivelor trebuie incluse în Perioada de mobilizare.</w:t>
      </w:r>
    </w:p>
    <w:p w:rsidR="00F16097" w:rsidRPr="00683D05" w:rsidRDefault="00F16097" w:rsidP="00F16097">
      <w:pPr>
        <w:rPr>
          <w:rFonts w:cs="Arial"/>
          <w:szCs w:val="24"/>
        </w:rPr>
      </w:pPr>
      <w:r w:rsidRPr="00683D05">
        <w:rPr>
          <w:rFonts w:cs="Arial"/>
          <w:szCs w:val="24"/>
        </w:rPr>
        <w:t>Se vor descrie detaliat (precizând durata, exprimată în zile calendaristice) activitățile aferente perioadei de mobilizare, incluzând în mod distinct minim următoarele:</w:t>
      </w:r>
    </w:p>
    <w:p w:rsidR="00F16097" w:rsidRPr="00683D05" w:rsidRDefault="00F16097" w:rsidP="00F16097">
      <w:pPr>
        <w:pStyle w:val="ListParagraph"/>
        <w:numPr>
          <w:ilvl w:val="3"/>
          <w:numId w:val="44"/>
        </w:numPr>
        <w:tabs>
          <w:tab w:val="clear" w:pos="2370"/>
        </w:tabs>
        <w:spacing w:after="120" w:line="240" w:lineRule="auto"/>
        <w:ind w:left="709" w:hanging="360"/>
        <w:contextualSpacing w:val="0"/>
        <w:jc w:val="both"/>
        <w:rPr>
          <w:rFonts w:cs="Arial"/>
          <w:szCs w:val="24"/>
        </w:rPr>
      </w:pPr>
      <w:r w:rsidRPr="00683D05">
        <w:rPr>
          <w:rFonts w:cs="Arial"/>
          <w:szCs w:val="24"/>
        </w:rPr>
        <w:t>Angajarea personalului necesar la un grad de cel puțin 85%, se vor ocupa toate posturile cheie; se va detalia modul în care operatorul înțelege să folosească personal cu experiență local pentru realizarea activităților propuse. Ofertantul trebuie sa descrie modalitatea avuta in vedere pentru recrutarea fiecărei categorii de personal si cerințele minime privind instruirea de baza. De asemenea, trebuie prezentate modalitatea in care personalul nou recrutat va fi instruit si calificat cu privire la atribuțiile si sarcinile postului de lucru. Instruirea se va realiza din surse proprii sau poate fi asigurată printr-un serviciu extern ;</w:t>
      </w:r>
    </w:p>
    <w:p w:rsidR="00F16097" w:rsidRPr="00683D05" w:rsidRDefault="00F16097" w:rsidP="00F16097">
      <w:pPr>
        <w:pStyle w:val="ListParagraph"/>
        <w:numPr>
          <w:ilvl w:val="3"/>
          <w:numId w:val="44"/>
        </w:numPr>
        <w:tabs>
          <w:tab w:val="clear" w:pos="2370"/>
        </w:tabs>
        <w:spacing w:after="120" w:line="240" w:lineRule="auto"/>
        <w:ind w:left="709" w:hanging="360"/>
        <w:contextualSpacing w:val="0"/>
        <w:jc w:val="both"/>
        <w:rPr>
          <w:rFonts w:cs="Arial"/>
          <w:szCs w:val="24"/>
        </w:rPr>
      </w:pPr>
      <w:r w:rsidRPr="00683D05">
        <w:rPr>
          <w:rFonts w:cs="Arial"/>
          <w:szCs w:val="24"/>
        </w:rPr>
        <w:t>Procurarea utilajelor și echipamentelor suplimentare necesare și amplasarea lor în cadrul obiectivului; pentru fiecare tip mijloc de transport/utilaj în parte se vor prezenta copii ale documentelor care să ateste veridicitatea parametrilor utilizați în formule ;</w:t>
      </w:r>
    </w:p>
    <w:p w:rsidR="00F16097" w:rsidRPr="00683D05" w:rsidRDefault="00F16097" w:rsidP="00F16097">
      <w:pPr>
        <w:pStyle w:val="ListParagraph"/>
        <w:numPr>
          <w:ilvl w:val="3"/>
          <w:numId w:val="44"/>
        </w:numPr>
        <w:tabs>
          <w:tab w:val="clear" w:pos="2370"/>
        </w:tabs>
        <w:spacing w:after="120" w:line="240" w:lineRule="auto"/>
        <w:ind w:left="709" w:hanging="360"/>
        <w:contextualSpacing w:val="0"/>
        <w:jc w:val="both"/>
        <w:rPr>
          <w:rFonts w:cs="Arial"/>
          <w:szCs w:val="24"/>
        </w:rPr>
      </w:pPr>
      <w:r w:rsidRPr="00683D05">
        <w:rPr>
          <w:rFonts w:cs="Arial"/>
          <w:szCs w:val="24"/>
        </w:rPr>
        <w:t>Amenajarea și autorizarea activităților în conformitate cu cerințele legale pentru amplasament;</w:t>
      </w:r>
    </w:p>
    <w:p w:rsidR="00F16097" w:rsidRPr="00683D05" w:rsidRDefault="00F16097" w:rsidP="00F16097">
      <w:pPr>
        <w:pStyle w:val="ListParagraph"/>
        <w:numPr>
          <w:ilvl w:val="3"/>
          <w:numId w:val="44"/>
        </w:numPr>
        <w:tabs>
          <w:tab w:val="clear" w:pos="2370"/>
        </w:tabs>
        <w:spacing w:after="120" w:line="240" w:lineRule="auto"/>
        <w:ind w:left="709" w:hanging="360"/>
        <w:contextualSpacing w:val="0"/>
        <w:jc w:val="both"/>
        <w:rPr>
          <w:rFonts w:cs="Arial"/>
          <w:szCs w:val="24"/>
        </w:rPr>
      </w:pPr>
      <w:r w:rsidRPr="00683D05">
        <w:rPr>
          <w:rFonts w:cs="Arial"/>
          <w:szCs w:val="24"/>
        </w:rPr>
        <w:t>Organizarea serviciului de contractare (încheierea de contracte cu operatorii de salubrizare și alți generatori de deșeuri în conformitate cu activitățile delegate);</w:t>
      </w:r>
    </w:p>
    <w:p w:rsidR="00F16097" w:rsidRPr="00683D05" w:rsidRDefault="00F16097" w:rsidP="00F16097">
      <w:pPr>
        <w:pStyle w:val="ListParagraph"/>
        <w:numPr>
          <w:ilvl w:val="3"/>
          <w:numId w:val="44"/>
        </w:numPr>
        <w:tabs>
          <w:tab w:val="clear" w:pos="2370"/>
        </w:tabs>
        <w:spacing w:after="120" w:line="240" w:lineRule="auto"/>
        <w:ind w:left="709" w:hanging="360"/>
        <w:contextualSpacing w:val="0"/>
        <w:jc w:val="both"/>
        <w:rPr>
          <w:rFonts w:cs="Arial"/>
          <w:szCs w:val="24"/>
        </w:rPr>
      </w:pPr>
      <w:r w:rsidRPr="00683D05">
        <w:rPr>
          <w:rFonts w:cs="Arial"/>
          <w:szCs w:val="24"/>
        </w:rPr>
        <w:t>Preluarea de la Delegatar a amplasamentului, utilajelor și a celorlalte echipamente concesionate (inclusiv testarea acestora, dacă este cazul);</w:t>
      </w:r>
    </w:p>
    <w:p w:rsidR="00F16097" w:rsidRPr="00683D05" w:rsidRDefault="00F16097" w:rsidP="00F16097">
      <w:pPr>
        <w:pStyle w:val="ListParagraph"/>
        <w:numPr>
          <w:ilvl w:val="3"/>
          <w:numId w:val="44"/>
        </w:numPr>
        <w:tabs>
          <w:tab w:val="clear" w:pos="2370"/>
        </w:tabs>
        <w:spacing w:after="120" w:line="240" w:lineRule="auto"/>
        <w:ind w:left="709" w:hanging="360"/>
        <w:contextualSpacing w:val="0"/>
        <w:jc w:val="both"/>
        <w:rPr>
          <w:rFonts w:cs="Arial"/>
          <w:szCs w:val="24"/>
        </w:rPr>
      </w:pPr>
      <w:r w:rsidRPr="00683D05">
        <w:rPr>
          <w:rFonts w:cs="Arial"/>
          <w:szCs w:val="24"/>
        </w:rPr>
        <w:t>Obținerea licenței eliberate de Autoritatea de Reglementare prin care i se acordă operatorului permisiunea prestării serviciului de salubrizare delegat;</w:t>
      </w:r>
    </w:p>
    <w:p w:rsidR="00F16097" w:rsidRPr="00683D05" w:rsidRDefault="00F16097" w:rsidP="00F16097">
      <w:pPr>
        <w:pStyle w:val="ListParagraph"/>
        <w:numPr>
          <w:ilvl w:val="3"/>
          <w:numId w:val="44"/>
        </w:numPr>
        <w:tabs>
          <w:tab w:val="clear" w:pos="2370"/>
        </w:tabs>
        <w:spacing w:after="120" w:line="240" w:lineRule="auto"/>
        <w:ind w:left="709" w:hanging="360"/>
        <w:contextualSpacing w:val="0"/>
        <w:jc w:val="both"/>
        <w:rPr>
          <w:rFonts w:cs="Arial"/>
          <w:szCs w:val="24"/>
        </w:rPr>
      </w:pPr>
      <w:r w:rsidRPr="00683D05">
        <w:rPr>
          <w:rFonts w:cs="Arial"/>
          <w:szCs w:val="24"/>
        </w:rPr>
        <w:t>Alte măsuri prevăzute a fi îndeplinite în perioada de mobilizare, conform contractului de delegare a gestiunii.</w:t>
      </w:r>
    </w:p>
    <w:p w:rsidR="00F16097" w:rsidRPr="00683D05" w:rsidRDefault="00F16097" w:rsidP="00F16097">
      <w:pPr>
        <w:spacing w:line="269" w:lineRule="auto"/>
        <w:rPr>
          <w:rFonts w:cs="Arial"/>
          <w:szCs w:val="24"/>
        </w:rPr>
      </w:pPr>
      <w:r w:rsidRPr="00683D05">
        <w:rPr>
          <w:rFonts w:cs="Arial"/>
          <w:szCs w:val="24"/>
        </w:rPr>
        <w:t>Programul de mobilizare va fi prezentat sub formă tabelară (în care se vor furniza detaliile fiecărei acțiuni) și sub forma unui grafic Gant.</w:t>
      </w:r>
    </w:p>
    <w:p w:rsidR="00F16097" w:rsidRPr="00683D05" w:rsidRDefault="00F16097" w:rsidP="00F16097">
      <w:pPr>
        <w:widowControl w:val="0"/>
        <w:autoSpaceDE w:val="0"/>
        <w:autoSpaceDN w:val="0"/>
        <w:adjustRightInd w:val="0"/>
        <w:spacing w:line="288" w:lineRule="auto"/>
        <w:jc w:val="both"/>
        <w:rPr>
          <w:rFonts w:cs="Arial"/>
          <w:szCs w:val="24"/>
        </w:rPr>
      </w:pPr>
      <w:r w:rsidRPr="00683D05">
        <w:rPr>
          <w:rFonts w:cs="Arial"/>
          <w:szCs w:val="24"/>
        </w:rPr>
        <w:t>Sfârșitul perioadei de mobilizare (Data începerii activității) este la data la care toate condițiile de la literele a) – g) din paragraful de mai sus sunt îndeplinite în mod cumulativ, în condițiile prevăzute în contractul de delegare.</w:t>
      </w:r>
    </w:p>
    <w:p w:rsidR="00F16097" w:rsidRPr="00683D05" w:rsidRDefault="00F16097" w:rsidP="00F16097">
      <w:pPr>
        <w:jc w:val="both"/>
        <w:rPr>
          <w:rFonts w:cs="Arial"/>
          <w:szCs w:val="24"/>
        </w:rPr>
      </w:pPr>
      <w:r w:rsidRPr="00683D05">
        <w:rPr>
          <w:rFonts w:cs="Arial"/>
          <w:szCs w:val="24"/>
        </w:rPr>
        <w:t>A.5. Planul de organizare al activității. Se va prezenta un Plan de organizare a activității, detaliat și coerent, care să descrie cel puțin:</w:t>
      </w:r>
    </w:p>
    <w:p w:rsidR="00F16097" w:rsidRPr="00683D05" w:rsidRDefault="00F16097" w:rsidP="00F16097">
      <w:pPr>
        <w:jc w:val="both"/>
        <w:rPr>
          <w:rFonts w:cs="Arial"/>
          <w:szCs w:val="24"/>
        </w:rPr>
      </w:pPr>
      <w:r w:rsidRPr="00683D05">
        <w:rPr>
          <w:rFonts w:cs="Arial"/>
          <w:szCs w:val="24"/>
        </w:rPr>
        <w:t>a) Alocarea resurselor, pentru fiecare activitate (vehicule, echipamente, unelte, personal);</w:t>
      </w:r>
    </w:p>
    <w:p w:rsidR="00F16097" w:rsidRPr="00683D05" w:rsidRDefault="00F16097" w:rsidP="00F16097">
      <w:pPr>
        <w:jc w:val="both"/>
        <w:rPr>
          <w:rFonts w:cs="Arial"/>
          <w:szCs w:val="24"/>
        </w:rPr>
      </w:pPr>
      <w:r w:rsidRPr="00683D05">
        <w:rPr>
          <w:rFonts w:cs="Arial"/>
          <w:szCs w:val="24"/>
        </w:rPr>
        <w:t>b) Organizarea activității pe parcursul unui an pentru fiecare categorie de deșeuri; dacă este cazul, se va evidenția și contribuția adusă de partenerii din asociere și/sau subcontractanți: activitățile ce urmează a fi detaliate, planificarea în timp etc;</w:t>
      </w:r>
    </w:p>
    <w:p w:rsidR="00F16097" w:rsidRPr="00683D05" w:rsidRDefault="00F16097" w:rsidP="00F16097">
      <w:pPr>
        <w:jc w:val="both"/>
        <w:rPr>
          <w:rFonts w:cs="Arial"/>
          <w:szCs w:val="24"/>
        </w:rPr>
      </w:pPr>
      <w:r w:rsidRPr="00683D05">
        <w:rPr>
          <w:rFonts w:cs="Arial"/>
          <w:szCs w:val="24"/>
        </w:rPr>
        <w:t>Descrierea furnizată de Ofertant va include cel puțin următoarele elemente, pentru fiecare an de operare:</w:t>
      </w:r>
    </w:p>
    <w:p w:rsidR="00F16097" w:rsidRPr="00683D05" w:rsidRDefault="00F16097" w:rsidP="00F16097">
      <w:pPr>
        <w:pStyle w:val="ListParagraph"/>
        <w:numPr>
          <w:ilvl w:val="0"/>
          <w:numId w:val="45"/>
        </w:numPr>
        <w:spacing w:after="120" w:line="240" w:lineRule="auto"/>
        <w:contextualSpacing w:val="0"/>
        <w:jc w:val="both"/>
        <w:rPr>
          <w:rFonts w:cs="Arial"/>
          <w:szCs w:val="24"/>
        </w:rPr>
      </w:pPr>
      <w:r w:rsidRPr="00683D05">
        <w:rPr>
          <w:rFonts w:cs="Arial"/>
          <w:szCs w:val="24"/>
        </w:rPr>
        <w:t>Cantități de deșeuri gestionate;</w:t>
      </w:r>
    </w:p>
    <w:p w:rsidR="00F16097" w:rsidRPr="00683D05" w:rsidRDefault="00F16097" w:rsidP="00F16097">
      <w:pPr>
        <w:pStyle w:val="ListParagraph"/>
        <w:numPr>
          <w:ilvl w:val="0"/>
          <w:numId w:val="45"/>
        </w:numPr>
        <w:spacing w:after="120" w:line="240" w:lineRule="auto"/>
        <w:contextualSpacing w:val="0"/>
        <w:jc w:val="both"/>
        <w:rPr>
          <w:rFonts w:cs="Arial"/>
          <w:szCs w:val="24"/>
        </w:rPr>
      </w:pPr>
      <w:r w:rsidRPr="00683D05">
        <w:rPr>
          <w:rFonts w:cs="Arial"/>
          <w:szCs w:val="24"/>
        </w:rPr>
        <w:t>Diagrame pentru fluxul masic de deșeuri, indicând transferul cantitativ între diferitele unități/zone tehnologice;</w:t>
      </w:r>
    </w:p>
    <w:p w:rsidR="00F16097" w:rsidRPr="00683D05" w:rsidRDefault="00F16097" w:rsidP="00F16097">
      <w:pPr>
        <w:pStyle w:val="ListParagraph"/>
        <w:numPr>
          <w:ilvl w:val="0"/>
          <w:numId w:val="45"/>
        </w:numPr>
        <w:spacing w:after="120" w:line="240" w:lineRule="auto"/>
        <w:contextualSpacing w:val="0"/>
        <w:jc w:val="both"/>
        <w:rPr>
          <w:rFonts w:cs="Arial"/>
          <w:szCs w:val="24"/>
        </w:rPr>
      </w:pPr>
      <w:r w:rsidRPr="00683D05">
        <w:rPr>
          <w:rFonts w:cs="Arial"/>
          <w:szCs w:val="24"/>
        </w:rPr>
        <w:t>Procesul de operare pentru fiecare activitate desfășurată și informații privind parametrii/valorile garantate;</w:t>
      </w:r>
    </w:p>
    <w:p w:rsidR="00F16097" w:rsidRPr="00683D05" w:rsidRDefault="00F16097" w:rsidP="00F16097">
      <w:pPr>
        <w:pStyle w:val="ListParagraph"/>
        <w:numPr>
          <w:ilvl w:val="0"/>
          <w:numId w:val="45"/>
        </w:numPr>
        <w:spacing w:after="120" w:line="240" w:lineRule="auto"/>
        <w:contextualSpacing w:val="0"/>
        <w:jc w:val="both"/>
        <w:rPr>
          <w:rFonts w:cs="Arial"/>
          <w:szCs w:val="24"/>
        </w:rPr>
      </w:pPr>
      <w:r w:rsidRPr="00683D05">
        <w:rPr>
          <w:rFonts w:cs="Arial"/>
          <w:szCs w:val="24"/>
        </w:rPr>
        <w:t>Descrierea planului de comercializare a materialelor reciclabile sortate: cantități estimate, opțiuni de vânzare, venituri estimate;</w:t>
      </w:r>
    </w:p>
    <w:p w:rsidR="00F16097" w:rsidRPr="00683D05" w:rsidRDefault="00F16097" w:rsidP="00F16097">
      <w:pPr>
        <w:jc w:val="both"/>
        <w:rPr>
          <w:rFonts w:cs="Arial"/>
          <w:szCs w:val="24"/>
        </w:rPr>
      </w:pPr>
      <w:r w:rsidRPr="00683D05">
        <w:rPr>
          <w:rFonts w:cs="Arial"/>
          <w:szCs w:val="24"/>
        </w:rPr>
        <w:t>c) Organizarea activităților de dispecerat și monitorizare. Se va descrie modul în care ofertantul va organiza activitățile de dispecerat și monitorizare a activităților, inclusiv a sistemului video de monitorizare și a monitorizării mediului; se vor prezenta date referitoare la programele de calcul necesare întocmirii sistemului informatic și a bazei de date operaționale și a întreținerii acestora.</w:t>
      </w:r>
    </w:p>
    <w:p w:rsidR="00F16097" w:rsidRPr="00683D05" w:rsidRDefault="00F16097" w:rsidP="00F16097">
      <w:pPr>
        <w:jc w:val="both"/>
        <w:rPr>
          <w:rFonts w:cs="Arial"/>
          <w:szCs w:val="24"/>
        </w:rPr>
      </w:pPr>
      <w:r w:rsidRPr="00683D05">
        <w:rPr>
          <w:rFonts w:cs="Arial"/>
          <w:szCs w:val="24"/>
        </w:rPr>
        <w:lastRenderedPageBreak/>
        <w:t xml:space="preserve">d) Descrierea procedurilor de lucru aplicate la determinarea compoziției deșeurilor menajere și similare, pentru fiecare instalație (sortare și Compostare) cu precizarea mijloacelor și instalațiilor pe care le va utiliza în această activitate și frecvența acesteia. Compoziția deșeurilor va fi determinată pentru fiecare instalație de deșeuri, cel puțin de 2 ori pe an, în 2 anotimpuri diferite (de ex. vară – iarnă). </w:t>
      </w:r>
    </w:p>
    <w:p w:rsidR="00F16097" w:rsidRPr="00683D05" w:rsidRDefault="00F16097" w:rsidP="00F16097">
      <w:pPr>
        <w:jc w:val="both"/>
        <w:rPr>
          <w:rFonts w:cs="Arial"/>
          <w:szCs w:val="24"/>
        </w:rPr>
      </w:pPr>
      <w:r w:rsidRPr="00683D05">
        <w:rPr>
          <w:rFonts w:cs="Arial"/>
          <w:szCs w:val="24"/>
        </w:rPr>
        <w:t>A.6 Planul de intervenție privind modalitățile de acțiune în cazul apariției unor situații excepționale identificate de Ofertant</w:t>
      </w:r>
    </w:p>
    <w:p w:rsidR="00F16097" w:rsidRPr="00683D05" w:rsidRDefault="00F16097" w:rsidP="00F16097">
      <w:pPr>
        <w:jc w:val="both"/>
        <w:rPr>
          <w:rFonts w:cs="Arial"/>
          <w:szCs w:val="24"/>
        </w:rPr>
      </w:pPr>
      <w:r w:rsidRPr="00683D05">
        <w:rPr>
          <w:rFonts w:cs="Arial"/>
          <w:szCs w:val="24"/>
        </w:rPr>
        <w:t>A.7 Programul de inspecții și lucrări de mentenanță periodice privind starea tehnică a echipamentelor și utilajelor. Este vorba de intervențiile asupra utilajelor și echipamentelor care implică scoaterea lor din producție pe o perioadă determinată de timp efectuate de personal autorizat.</w:t>
      </w:r>
    </w:p>
    <w:p w:rsidR="00F16097" w:rsidRPr="00683D05" w:rsidRDefault="00F16097" w:rsidP="00F16097">
      <w:pPr>
        <w:rPr>
          <w:rFonts w:cs="Arial"/>
          <w:lang w:eastAsia="en-GB"/>
        </w:rPr>
      </w:pPr>
      <w:r w:rsidRPr="00683D05">
        <w:rPr>
          <w:rFonts w:cs="Arial"/>
          <w:i/>
          <w:iCs/>
          <w:lang w:eastAsia="en-GB"/>
        </w:rPr>
        <w:t>Propunerea tehnică va trebui să conțină propuneri de măsuri pentru creșterea cotelor de reciclare și îndeplinirea țintelor privind reducerea cantităților de deșeuri depozitate</w:t>
      </w:r>
      <w:r w:rsidRPr="00683D05">
        <w:rPr>
          <w:rFonts w:cs="Arial"/>
          <w:lang w:eastAsia="en-GB"/>
        </w:rPr>
        <w:t>.</w:t>
      </w:r>
    </w:p>
    <w:p w:rsidR="00F16097" w:rsidRPr="00683D05" w:rsidRDefault="00F16097" w:rsidP="00F16097">
      <w:pPr>
        <w:rPr>
          <w:rFonts w:cs="Arial"/>
          <w:szCs w:val="20"/>
        </w:rPr>
      </w:pPr>
    </w:p>
    <w:p w:rsidR="00F16097" w:rsidRPr="00683D05" w:rsidRDefault="00F16097" w:rsidP="00F16097">
      <w:pPr>
        <w:jc w:val="both"/>
        <w:rPr>
          <w:rFonts w:cs="Arial"/>
          <w:szCs w:val="20"/>
        </w:rPr>
      </w:pPr>
    </w:p>
    <w:p w:rsidR="00F16097" w:rsidRPr="00683D05" w:rsidRDefault="00F16097" w:rsidP="00F16097">
      <w:pPr>
        <w:jc w:val="both"/>
        <w:rPr>
          <w:rFonts w:cs="Arial"/>
          <w:b/>
          <w:szCs w:val="20"/>
          <w:u w:val="single"/>
        </w:rPr>
      </w:pPr>
      <w:r w:rsidRPr="00683D05">
        <w:rPr>
          <w:rFonts w:cs="Arial"/>
          <w:b/>
          <w:bCs/>
          <w:szCs w:val="20"/>
          <w:u w:val="single"/>
        </w:rPr>
        <w:t xml:space="preserve">B. </w:t>
      </w:r>
      <w:r w:rsidRPr="00683D05">
        <w:rPr>
          <w:rFonts w:cs="Arial"/>
          <w:b/>
          <w:szCs w:val="20"/>
          <w:u w:val="single"/>
        </w:rPr>
        <w:t>Autorizații/certificări</w:t>
      </w:r>
    </w:p>
    <w:p w:rsidR="00F16097" w:rsidRPr="00683D05" w:rsidRDefault="00F16097" w:rsidP="00F16097">
      <w:pPr>
        <w:jc w:val="both"/>
        <w:rPr>
          <w:rFonts w:cs="Arial"/>
          <w:b/>
          <w:szCs w:val="20"/>
        </w:rPr>
      </w:pPr>
      <w:r w:rsidRPr="00683D05">
        <w:rPr>
          <w:rFonts w:cs="Arial"/>
          <w:b/>
          <w:szCs w:val="20"/>
        </w:rPr>
        <w:t>B.1. Autorizații</w:t>
      </w:r>
    </w:p>
    <w:p w:rsidR="00F16097" w:rsidRPr="00683D05" w:rsidRDefault="00F16097" w:rsidP="00F16097">
      <w:pPr>
        <w:jc w:val="both"/>
        <w:rPr>
          <w:rFonts w:cs="Arial"/>
          <w:szCs w:val="20"/>
        </w:rPr>
      </w:pPr>
      <w:r w:rsidRPr="00683D05">
        <w:rPr>
          <w:rFonts w:cs="Arial"/>
          <w:szCs w:val="20"/>
        </w:rPr>
        <w:t>Sistemul de management operațional va fi cuprins în Autorizația de mediu (procedurile de sistem, procedurile operaționale și instrucțiunile de lucru).</w:t>
      </w:r>
    </w:p>
    <w:p w:rsidR="00F16097" w:rsidRPr="00683D05" w:rsidRDefault="00F16097" w:rsidP="00F16097">
      <w:pPr>
        <w:jc w:val="both"/>
        <w:rPr>
          <w:rFonts w:cs="Arial"/>
          <w:szCs w:val="20"/>
        </w:rPr>
      </w:pPr>
      <w:r w:rsidRPr="00683D05">
        <w:rPr>
          <w:rFonts w:cs="Arial"/>
          <w:szCs w:val="20"/>
        </w:rPr>
        <w:t>Ofertantul va preciza perioada (exprimată în zile calendaristice) necesară întocmirii procedurilor de sistem, procedurilor operaționale și a instrucțiunilor de lucru pentru CMID. Perioada va fi calculată începând cu data semnării contractului.</w:t>
      </w:r>
    </w:p>
    <w:p w:rsidR="00F16097" w:rsidRPr="00683D05" w:rsidRDefault="00F16097" w:rsidP="00F16097">
      <w:pPr>
        <w:jc w:val="both"/>
        <w:rPr>
          <w:rFonts w:cs="Arial"/>
          <w:szCs w:val="20"/>
        </w:rPr>
      </w:pPr>
      <w:r w:rsidRPr="00683D05">
        <w:rPr>
          <w:rFonts w:cs="Arial"/>
          <w:szCs w:val="20"/>
        </w:rPr>
        <w:t>Oferta tehnică va cuprinde lista procedurilor de sistem, procedurilor operaționale și a instrucțiunilor de lucru și lista formularelor care vor fi utilizate pe amplasamente prin implementarea sistemelor de management de mediu și calitate.</w:t>
      </w:r>
    </w:p>
    <w:p w:rsidR="00F16097" w:rsidRPr="00683D05" w:rsidRDefault="00F16097" w:rsidP="00F16097">
      <w:pPr>
        <w:jc w:val="both"/>
        <w:rPr>
          <w:rFonts w:cs="Arial"/>
          <w:b/>
          <w:szCs w:val="20"/>
        </w:rPr>
      </w:pPr>
      <w:r w:rsidRPr="00683D05">
        <w:rPr>
          <w:rFonts w:cs="Arial"/>
          <w:b/>
          <w:szCs w:val="20"/>
        </w:rPr>
        <w:t>B.2  Licențe</w:t>
      </w:r>
    </w:p>
    <w:p w:rsidR="00F16097" w:rsidRPr="00683D05" w:rsidRDefault="00F16097" w:rsidP="00F16097">
      <w:pPr>
        <w:jc w:val="both"/>
        <w:rPr>
          <w:rFonts w:cs="Arial"/>
          <w:szCs w:val="20"/>
        </w:rPr>
      </w:pPr>
      <w:r w:rsidRPr="00683D05">
        <w:rPr>
          <w:rFonts w:cs="Arial"/>
          <w:szCs w:val="20"/>
        </w:rPr>
        <w:t>Oferta tehnică trebuie să prezinte calendarul previzionat, conform legii, privind obținerea licenței/licențelor de la Autoritatea Națională de Reglementare pentru Serviciile Comunitare de Utilități Publice pentru activitățile desfășurate pe amplasamentul desemnat, care necesită licențiere.</w:t>
      </w:r>
    </w:p>
    <w:p w:rsidR="00F16097" w:rsidRPr="00683D05" w:rsidRDefault="00F16097" w:rsidP="00F16097">
      <w:pPr>
        <w:jc w:val="both"/>
        <w:rPr>
          <w:rFonts w:cs="Arial"/>
          <w:szCs w:val="20"/>
        </w:rPr>
      </w:pPr>
    </w:p>
    <w:p w:rsidR="00F16097" w:rsidRPr="00683D05" w:rsidRDefault="00F16097" w:rsidP="00F16097">
      <w:pPr>
        <w:jc w:val="both"/>
        <w:rPr>
          <w:rFonts w:cs="Arial"/>
          <w:b/>
          <w:bCs/>
          <w:szCs w:val="20"/>
        </w:rPr>
      </w:pPr>
      <w:r w:rsidRPr="00683D05">
        <w:rPr>
          <w:rFonts w:cs="Arial"/>
          <w:b/>
          <w:bCs/>
          <w:szCs w:val="20"/>
        </w:rPr>
        <w:t>B.3. Certificări</w:t>
      </w:r>
    </w:p>
    <w:p w:rsidR="00F16097" w:rsidRPr="00683D05" w:rsidRDefault="00F16097" w:rsidP="00F16097">
      <w:pPr>
        <w:jc w:val="both"/>
        <w:rPr>
          <w:rFonts w:cs="Arial"/>
          <w:szCs w:val="20"/>
        </w:rPr>
      </w:pPr>
      <w:r w:rsidRPr="00683D05">
        <w:rPr>
          <w:rFonts w:cs="Arial"/>
          <w:szCs w:val="20"/>
        </w:rPr>
        <w:t>Oferta tehnica trebuie sa prezinte data previzionată pentru primul audit intern privind sistemele de management al calității și sistemul de management de mediu, pentru fiecare obiectiv în parte.- daca este cazul</w:t>
      </w:r>
    </w:p>
    <w:p w:rsidR="00F16097" w:rsidRPr="00683D05" w:rsidRDefault="00F16097" w:rsidP="00F16097">
      <w:pPr>
        <w:widowControl w:val="0"/>
        <w:autoSpaceDE w:val="0"/>
        <w:autoSpaceDN w:val="0"/>
        <w:adjustRightInd w:val="0"/>
        <w:spacing w:line="288" w:lineRule="auto"/>
        <w:jc w:val="both"/>
        <w:rPr>
          <w:rFonts w:cs="Arial"/>
          <w:b/>
          <w:bCs/>
          <w:szCs w:val="20"/>
          <w:u w:val="single"/>
        </w:rPr>
      </w:pPr>
    </w:p>
    <w:p w:rsidR="00F16097" w:rsidRPr="00683D05" w:rsidRDefault="00F16097" w:rsidP="00F16097">
      <w:pPr>
        <w:widowControl w:val="0"/>
        <w:autoSpaceDE w:val="0"/>
        <w:autoSpaceDN w:val="0"/>
        <w:adjustRightInd w:val="0"/>
        <w:spacing w:line="288" w:lineRule="auto"/>
        <w:jc w:val="both"/>
        <w:rPr>
          <w:rFonts w:cs="Arial"/>
          <w:b/>
          <w:bCs/>
          <w:szCs w:val="20"/>
          <w:u w:val="single"/>
        </w:rPr>
      </w:pPr>
      <w:r w:rsidRPr="00683D05">
        <w:rPr>
          <w:rFonts w:cs="Arial"/>
          <w:b/>
          <w:bCs/>
          <w:szCs w:val="20"/>
          <w:u w:val="single"/>
        </w:rPr>
        <w:t>C. Planul de investiții</w:t>
      </w:r>
    </w:p>
    <w:p w:rsidR="00F16097" w:rsidRPr="00683D05" w:rsidRDefault="00F16097" w:rsidP="00F16097">
      <w:pPr>
        <w:widowControl w:val="0"/>
        <w:autoSpaceDE w:val="0"/>
        <w:autoSpaceDN w:val="0"/>
        <w:adjustRightInd w:val="0"/>
        <w:spacing w:after="240" w:line="288" w:lineRule="auto"/>
        <w:jc w:val="both"/>
        <w:rPr>
          <w:rFonts w:cs="Arial"/>
          <w:szCs w:val="20"/>
        </w:rPr>
      </w:pPr>
      <w:r w:rsidRPr="00683D05">
        <w:rPr>
          <w:rFonts w:cs="Arial"/>
          <w:szCs w:val="20"/>
        </w:rPr>
        <w:t>În oferta tehnică, Ofertantul trebuie să prezinte un Plan de investiții (daca este cazul) care să cuprindă o descriere tehnică cât mai detaliată a lucrărilor de investiții care urmează a fi executate, calendarul realizării investițiilor și fondurile alocate.</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Investițiile ofertate (suplimentar față de cele solicitate prin caietul de sarcini) trebuie să asigure optimizarea funcționării instalațiilor (de ex: creșterea randamentului de sortare a deșeurilor reciclabile, a randamentului compostării, securizarea amplasamentului etc)</w:t>
      </w:r>
    </w:p>
    <w:p w:rsidR="00F16097" w:rsidRPr="00683D05" w:rsidRDefault="00F16097" w:rsidP="00F16097">
      <w:pPr>
        <w:widowControl w:val="0"/>
        <w:autoSpaceDE w:val="0"/>
        <w:autoSpaceDN w:val="0"/>
        <w:adjustRightInd w:val="0"/>
        <w:spacing w:line="288" w:lineRule="auto"/>
        <w:jc w:val="both"/>
        <w:rPr>
          <w:rFonts w:cs="Arial"/>
          <w:b/>
          <w:bCs/>
          <w:szCs w:val="20"/>
          <w:u w:val="single"/>
        </w:rPr>
      </w:pPr>
    </w:p>
    <w:p w:rsidR="00F16097" w:rsidRPr="00683D05" w:rsidRDefault="00F16097" w:rsidP="00F16097">
      <w:pPr>
        <w:widowControl w:val="0"/>
        <w:autoSpaceDE w:val="0"/>
        <w:autoSpaceDN w:val="0"/>
        <w:adjustRightInd w:val="0"/>
        <w:spacing w:line="288" w:lineRule="auto"/>
        <w:jc w:val="both"/>
        <w:rPr>
          <w:rFonts w:cs="Arial"/>
          <w:b/>
          <w:bCs/>
          <w:szCs w:val="20"/>
          <w:u w:val="single"/>
        </w:rPr>
      </w:pPr>
      <w:r w:rsidRPr="00683D05">
        <w:rPr>
          <w:rFonts w:cs="Arial"/>
          <w:b/>
          <w:bCs/>
          <w:szCs w:val="20"/>
          <w:u w:val="single"/>
        </w:rPr>
        <w:t>D. Controlul proceselor. Monitorizarea performanței</w:t>
      </w:r>
    </w:p>
    <w:p w:rsidR="00F16097" w:rsidRPr="00683D05" w:rsidRDefault="00F16097" w:rsidP="00F16097">
      <w:pPr>
        <w:widowControl w:val="0"/>
        <w:autoSpaceDE w:val="0"/>
        <w:autoSpaceDN w:val="0"/>
        <w:adjustRightInd w:val="0"/>
        <w:jc w:val="both"/>
        <w:rPr>
          <w:rFonts w:cs="Arial"/>
          <w:szCs w:val="20"/>
        </w:rPr>
      </w:pPr>
      <w:r w:rsidRPr="00683D05">
        <w:rPr>
          <w:rFonts w:cs="Arial"/>
          <w:szCs w:val="20"/>
        </w:rPr>
        <w:t>Oferta tehnică trebuie să prezinte, pentru fiecare activitate în parte, parametrii de monitorizare propuși, frecvența determinărilor, metodele de determinare și procedurile utilizate (inclusiv indicarea procedurilor de prelevare a probelor acolo unde este cazul).</w:t>
      </w:r>
    </w:p>
    <w:p w:rsidR="00F16097" w:rsidRPr="00683D05" w:rsidRDefault="00F16097" w:rsidP="00F16097">
      <w:pPr>
        <w:jc w:val="both"/>
        <w:rPr>
          <w:rFonts w:cs="Arial"/>
          <w:szCs w:val="20"/>
        </w:rPr>
      </w:pPr>
      <w:r w:rsidRPr="00683D05">
        <w:rPr>
          <w:rFonts w:cs="Arial"/>
          <w:szCs w:val="20"/>
        </w:rPr>
        <w:t>Cerințele minimale obligatorii sunt reprezentate de:</w:t>
      </w:r>
    </w:p>
    <w:p w:rsidR="00F16097" w:rsidRPr="00683D05" w:rsidRDefault="00F16097" w:rsidP="00F16097">
      <w:pPr>
        <w:numPr>
          <w:ilvl w:val="0"/>
          <w:numId w:val="46"/>
        </w:numPr>
        <w:tabs>
          <w:tab w:val="clear" w:pos="1068"/>
          <w:tab w:val="num" w:pos="709"/>
        </w:tabs>
        <w:spacing w:after="120"/>
        <w:ind w:left="709"/>
        <w:jc w:val="both"/>
        <w:rPr>
          <w:rFonts w:cs="Arial"/>
          <w:szCs w:val="20"/>
        </w:rPr>
      </w:pPr>
      <w:r w:rsidRPr="00683D05">
        <w:rPr>
          <w:rFonts w:cs="Arial"/>
          <w:szCs w:val="20"/>
        </w:rPr>
        <w:t>Depozitul de deșeuri</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cantitatea de deșeuri depozitată (zilnic, lunar,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cantitatea de deșeuri depozitată furnizată de terți – alți operatori economici diferiți de operatorii de colectare – (lunar,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volumul ocupat de masa de deșeuri și geometria acesteia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de deșeuri respinse la recepție (zilnic, lunar,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volumul de levigat generat (zilnic)</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volumul de reziduu generat – concentrat (zilnic) din stația de epurare</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volumul de gaz de depozit colectat (lunar, după începerea funcționării instalației de tratare a gazului de depozit – daca este cazul)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date de monitorizare privind stabilitatea amplasamentului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monitorizarea factorilor de mediu in conformitate cu AIM</w:t>
      </w:r>
    </w:p>
    <w:p w:rsidR="00F16097" w:rsidRPr="00683D05" w:rsidRDefault="00F16097" w:rsidP="00F16097">
      <w:pPr>
        <w:numPr>
          <w:ilvl w:val="0"/>
          <w:numId w:val="46"/>
        </w:numPr>
        <w:tabs>
          <w:tab w:val="clear" w:pos="1068"/>
          <w:tab w:val="num" w:pos="709"/>
        </w:tabs>
        <w:spacing w:after="120"/>
        <w:ind w:left="709"/>
        <w:jc w:val="both"/>
        <w:rPr>
          <w:rFonts w:cs="Arial"/>
          <w:szCs w:val="20"/>
        </w:rPr>
      </w:pPr>
      <w:r w:rsidRPr="00683D05">
        <w:rPr>
          <w:rFonts w:cs="Arial"/>
          <w:szCs w:val="20"/>
        </w:rPr>
        <w:t>Stația de sortare</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de deșeuri pe categorii intrata în instalație (lunar,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de deșeuri respinse la recepție (lunar, anual) și motivul respingerii</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deșeuri refuz de la sortare (lunar, anual) pe categorii : valorificabil energetic și pentru eliminare</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cantitatea, pe tipuri de material (hârtie, plastic, metal feros, metal neferos, sticlă) și categorie (ambalaje / non-ambalaj), a deșeurilor reciclabile sortate (lunar,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cantitățile de materiale reciclabile valorificate prin vânzare la agenții economici reciclatori/valorificatori</w:t>
      </w:r>
    </w:p>
    <w:p w:rsidR="00F16097" w:rsidRPr="00683D05" w:rsidRDefault="00F16097" w:rsidP="00F16097">
      <w:pPr>
        <w:numPr>
          <w:ilvl w:val="0"/>
          <w:numId w:val="46"/>
        </w:numPr>
        <w:tabs>
          <w:tab w:val="clear" w:pos="1068"/>
          <w:tab w:val="num" w:pos="709"/>
        </w:tabs>
        <w:spacing w:after="120"/>
        <w:ind w:left="709"/>
        <w:jc w:val="both"/>
        <w:rPr>
          <w:rFonts w:cs="Arial"/>
          <w:szCs w:val="20"/>
        </w:rPr>
      </w:pPr>
      <w:r w:rsidRPr="00683D05">
        <w:rPr>
          <w:rFonts w:cs="Arial"/>
          <w:szCs w:val="20"/>
        </w:rPr>
        <w:t>Stația de compostare</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de deșeuri pe categorii intrată în instalație (lunar,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de deșeuri respinse la recepție (lunar,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deșeuri refuz de la triere (lunar, anual) pe categorii :</w:t>
      </w:r>
    </w:p>
    <w:p w:rsidR="00F16097" w:rsidRPr="00683D05" w:rsidRDefault="00F16097" w:rsidP="00F16097">
      <w:pPr>
        <w:numPr>
          <w:ilvl w:val="4"/>
          <w:numId w:val="47"/>
        </w:numPr>
        <w:tabs>
          <w:tab w:val="num" w:pos="1134"/>
        </w:tabs>
        <w:spacing w:after="120"/>
        <w:jc w:val="both"/>
        <w:rPr>
          <w:rFonts w:cs="Arial"/>
          <w:szCs w:val="20"/>
        </w:rPr>
      </w:pPr>
      <w:r w:rsidRPr="00683D05">
        <w:rPr>
          <w:rFonts w:cs="Arial"/>
          <w:szCs w:val="20"/>
        </w:rPr>
        <w:t>valorificabil și</w:t>
      </w:r>
    </w:p>
    <w:p w:rsidR="00F16097" w:rsidRPr="00683D05" w:rsidRDefault="00F16097" w:rsidP="00F16097">
      <w:pPr>
        <w:numPr>
          <w:ilvl w:val="4"/>
          <w:numId w:val="47"/>
        </w:numPr>
        <w:tabs>
          <w:tab w:val="num" w:pos="1134"/>
        </w:tabs>
        <w:spacing w:after="120"/>
        <w:jc w:val="both"/>
        <w:rPr>
          <w:rFonts w:cs="Arial"/>
          <w:szCs w:val="20"/>
        </w:rPr>
      </w:pPr>
      <w:r w:rsidRPr="00683D05">
        <w:rPr>
          <w:rFonts w:cs="Arial"/>
          <w:szCs w:val="20"/>
        </w:rPr>
        <w:t>pentru eliminare</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compost produsă (lunar, anual)</w:t>
      </w:r>
    </w:p>
    <w:p w:rsidR="00F16097" w:rsidRPr="00683D05" w:rsidRDefault="00F16097" w:rsidP="00F16097">
      <w:pPr>
        <w:numPr>
          <w:ilvl w:val="3"/>
          <w:numId w:val="47"/>
        </w:numPr>
        <w:tabs>
          <w:tab w:val="clear" w:pos="2880"/>
          <w:tab w:val="num" w:pos="1134"/>
        </w:tabs>
        <w:spacing w:after="120"/>
        <w:ind w:left="1134" w:hanging="425"/>
        <w:jc w:val="both"/>
        <w:rPr>
          <w:rFonts w:cs="Arial"/>
          <w:szCs w:val="20"/>
        </w:rPr>
      </w:pPr>
      <w:r w:rsidRPr="00683D05">
        <w:rPr>
          <w:rFonts w:cs="Arial"/>
          <w:szCs w:val="20"/>
        </w:rPr>
        <w:t>cantitate compost valorificată (lunar, anual)</w:t>
      </w:r>
    </w:p>
    <w:p w:rsidR="00F16097" w:rsidRPr="00683D05" w:rsidRDefault="00F16097" w:rsidP="00F16097">
      <w:pPr>
        <w:jc w:val="both"/>
        <w:rPr>
          <w:rFonts w:cs="Arial"/>
          <w:szCs w:val="20"/>
        </w:rPr>
      </w:pPr>
      <w:r w:rsidRPr="00683D05">
        <w:rPr>
          <w:rFonts w:cs="Arial"/>
          <w:szCs w:val="20"/>
        </w:rPr>
        <w:t>Întrucât compostul rezultat trebuie valorificat, respectiv reprezintă o marfă, pierzând statutul de deșeu, Ofertantul trebuie să prezinte în cadrul Ofertei cerințele minime privind calitatea compostului și modul de urmărire al acestora, precum și modalitățile propuse de valorificare a acestuia.</w:t>
      </w:r>
    </w:p>
    <w:p w:rsidR="00F16097" w:rsidRPr="00683D05" w:rsidRDefault="00F16097" w:rsidP="00F16097">
      <w:pPr>
        <w:pStyle w:val="ListParagraph"/>
        <w:numPr>
          <w:ilvl w:val="0"/>
          <w:numId w:val="46"/>
        </w:numPr>
        <w:tabs>
          <w:tab w:val="clear" w:pos="1068"/>
        </w:tabs>
        <w:spacing w:after="120" w:line="240" w:lineRule="auto"/>
        <w:ind w:left="720"/>
        <w:contextualSpacing w:val="0"/>
        <w:rPr>
          <w:rFonts w:cs="Arial"/>
          <w:szCs w:val="20"/>
        </w:rPr>
      </w:pPr>
      <w:r w:rsidRPr="00683D05">
        <w:rPr>
          <w:rFonts w:cs="Arial"/>
          <w:szCs w:val="20"/>
          <w:lang w:eastAsia="en-GB"/>
        </w:rPr>
        <w:t xml:space="preserve"> </w:t>
      </w:r>
      <w:r w:rsidRPr="00683D05">
        <w:rPr>
          <w:rFonts w:cs="Arial"/>
          <w:szCs w:val="20"/>
        </w:rPr>
        <w:t>Stațiile de transfer:</w:t>
      </w:r>
    </w:p>
    <w:p w:rsidR="00F16097" w:rsidRPr="00683D05" w:rsidRDefault="00F16097" w:rsidP="00F16097">
      <w:pPr>
        <w:widowControl w:val="0"/>
        <w:numPr>
          <w:ilvl w:val="0"/>
          <w:numId w:val="48"/>
        </w:numPr>
        <w:autoSpaceDE w:val="0"/>
        <w:autoSpaceDN w:val="0"/>
        <w:adjustRightInd w:val="0"/>
        <w:spacing w:after="120" w:line="240" w:lineRule="auto"/>
        <w:ind w:right="395"/>
        <w:jc w:val="both"/>
        <w:rPr>
          <w:rFonts w:cs="Arial"/>
          <w:szCs w:val="20"/>
        </w:rPr>
      </w:pPr>
      <w:r w:rsidRPr="00683D05">
        <w:rPr>
          <w:rFonts w:cs="Arial"/>
          <w:szCs w:val="20"/>
        </w:rPr>
        <w:lastRenderedPageBreak/>
        <w:t>tipurile și cantitățile de deșeuri recepționate, defalcate pe categorie (lunar, anual);</w:t>
      </w:r>
    </w:p>
    <w:p w:rsidR="00F16097" w:rsidRPr="00683D05" w:rsidRDefault="00F16097" w:rsidP="00F16097">
      <w:pPr>
        <w:widowControl w:val="0"/>
        <w:numPr>
          <w:ilvl w:val="0"/>
          <w:numId w:val="48"/>
        </w:numPr>
        <w:autoSpaceDE w:val="0"/>
        <w:autoSpaceDN w:val="0"/>
        <w:adjustRightInd w:val="0"/>
        <w:spacing w:after="120" w:line="240" w:lineRule="auto"/>
        <w:ind w:right="395"/>
        <w:jc w:val="both"/>
        <w:rPr>
          <w:rFonts w:cs="Arial"/>
          <w:szCs w:val="20"/>
        </w:rPr>
      </w:pPr>
      <w:r w:rsidRPr="00683D05">
        <w:rPr>
          <w:rFonts w:cs="Arial"/>
          <w:szCs w:val="20"/>
        </w:rPr>
        <w:t>tipurile și cantitățile de materiale reciclabile recepționate, defalcate pe utilizare și beneficiar, dacă este cazul (lunar, anual);</w:t>
      </w:r>
    </w:p>
    <w:p w:rsidR="00F16097" w:rsidRPr="00683D05" w:rsidRDefault="00F16097" w:rsidP="00F16097">
      <w:pPr>
        <w:widowControl w:val="0"/>
        <w:numPr>
          <w:ilvl w:val="0"/>
          <w:numId w:val="48"/>
        </w:numPr>
        <w:autoSpaceDE w:val="0"/>
        <w:autoSpaceDN w:val="0"/>
        <w:adjustRightInd w:val="0"/>
        <w:spacing w:after="120" w:line="240" w:lineRule="auto"/>
        <w:ind w:right="395"/>
        <w:jc w:val="both"/>
        <w:rPr>
          <w:rFonts w:cs="Arial"/>
          <w:szCs w:val="20"/>
        </w:rPr>
      </w:pPr>
      <w:r w:rsidRPr="00683D05">
        <w:rPr>
          <w:rFonts w:cs="Arial"/>
          <w:szCs w:val="20"/>
        </w:rPr>
        <w:t>tipurile și cantitățile de deșeuri transferate, defalcate pe categorie și destinatar (lunar, anual);</w:t>
      </w:r>
    </w:p>
    <w:p w:rsidR="00F16097" w:rsidRPr="00683D05" w:rsidRDefault="00F16097" w:rsidP="00F16097">
      <w:pPr>
        <w:jc w:val="both"/>
        <w:rPr>
          <w:rFonts w:cs="Arial"/>
          <w:szCs w:val="20"/>
        </w:rPr>
      </w:pPr>
    </w:p>
    <w:p w:rsidR="00F16097" w:rsidRPr="00683D05" w:rsidRDefault="00F16097" w:rsidP="00F16097">
      <w:pPr>
        <w:jc w:val="both"/>
        <w:rPr>
          <w:rFonts w:cs="Arial"/>
          <w:szCs w:val="20"/>
        </w:rPr>
      </w:pPr>
      <w:r w:rsidRPr="00683D05">
        <w:rPr>
          <w:rFonts w:cs="Arial"/>
          <w:szCs w:val="20"/>
        </w:rPr>
        <w:t>Măsuri pentru creșterea cotelor de reciclare si îndeplinirea țintelor privind reducerea cantităților de deșeuri depozitate impuse prin PNGD, PJGD și legislația națională</w:t>
      </w:r>
    </w:p>
    <w:p w:rsidR="00F16097" w:rsidRPr="00683D05" w:rsidRDefault="00F16097" w:rsidP="00F16097">
      <w:pPr>
        <w:rPr>
          <w:rFonts w:cs="Arial"/>
          <w:i/>
          <w:iCs/>
          <w:szCs w:val="20"/>
          <w:lang w:eastAsia="en-GB"/>
        </w:rPr>
      </w:pPr>
      <w:r w:rsidRPr="00683D05">
        <w:rPr>
          <w:rFonts w:cs="Arial"/>
          <w:i/>
          <w:iCs/>
          <w:szCs w:val="20"/>
          <w:lang w:eastAsia="en-GB"/>
        </w:rPr>
        <w:t>Propunerea tehnică va trebui să conțină propuneri de măsuri pentru creșterea cotelor de reciclare și îndeplinirea țintelor privind reducerea cantităților de deșeuri depozitate.</w:t>
      </w:r>
    </w:p>
    <w:p w:rsidR="00F16097" w:rsidRPr="00683D05" w:rsidRDefault="00F16097" w:rsidP="00F16097">
      <w:pPr>
        <w:jc w:val="both"/>
        <w:rPr>
          <w:rFonts w:cs="Arial"/>
          <w:szCs w:val="20"/>
        </w:rPr>
      </w:pPr>
    </w:p>
    <w:p w:rsidR="00F16097" w:rsidRPr="00683D05" w:rsidRDefault="00F16097" w:rsidP="00F16097">
      <w:pPr>
        <w:widowControl w:val="0"/>
        <w:autoSpaceDE w:val="0"/>
        <w:autoSpaceDN w:val="0"/>
        <w:adjustRightInd w:val="0"/>
        <w:spacing w:line="288" w:lineRule="auto"/>
        <w:jc w:val="both"/>
        <w:rPr>
          <w:rFonts w:cs="Arial"/>
          <w:b/>
          <w:bCs/>
          <w:szCs w:val="20"/>
          <w:u w:val="single"/>
        </w:rPr>
      </w:pPr>
      <w:r w:rsidRPr="00683D05">
        <w:rPr>
          <w:rFonts w:cs="Arial"/>
          <w:b/>
          <w:bCs/>
          <w:szCs w:val="20"/>
          <w:u w:val="single"/>
        </w:rPr>
        <w:t>E. Situații de risc și măsuri de intervenție</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Secțiunea </w:t>
      </w:r>
      <w:r w:rsidRPr="00683D05">
        <w:rPr>
          <w:rFonts w:cs="Arial"/>
          <w:i/>
          <w:iCs/>
          <w:szCs w:val="20"/>
        </w:rPr>
        <w:t>Riscuri</w:t>
      </w:r>
      <w:r w:rsidRPr="00683D05">
        <w:rPr>
          <w:rFonts w:cs="Arial"/>
          <w:szCs w:val="20"/>
        </w:rPr>
        <w:t xml:space="preserve"> a Caietului de sarcini prezintă matricea riscurilor asociate activităților ce urmează a fi desfășurate de către Ofertant. Depunerea unei oferte semnifică faptul că Ofertantul își asumă riscurile, așa cum sunt ele repartizate.</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Neasumarea tuturor riscurilor prezentate în Secțiunea </w:t>
      </w:r>
      <w:r w:rsidRPr="00683D05">
        <w:rPr>
          <w:rFonts w:cs="Arial"/>
          <w:i/>
          <w:iCs/>
          <w:szCs w:val="20"/>
        </w:rPr>
        <w:t>Riscuri</w:t>
      </w:r>
      <w:r w:rsidRPr="00683D05">
        <w:rPr>
          <w:rFonts w:cs="Arial"/>
          <w:szCs w:val="20"/>
        </w:rPr>
        <w:t xml:space="preserve"> a Caietului de sarcini duce la decalarea Ofertei ca fiind neconformă.</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Oferta tehnică trebuie să conțină, pentru fiecare risc din această secțiune, un Program de gestionare a riscului (PGR) care să cuprindă detalii privind modul de gestionare a riscurilor asumate de către Ofertant, inclusiv prevenirea producerii acestora. </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 xml:space="preserve">Pe lângă riscurile identificate in caietul de sarcini, Ofertantul poate identifica riscuri suplimentare privind execuția activităților și atingerea obiectivelor și rezultatelor contractului. Riscurile identificate suplimentar vor fi descrise in aceasta secțiune împreuna cu o analiză asupra relevanței riscului în ceea ce privește desfășurarea contractului și măsurile de gestionare a acestor riscuri. </w:t>
      </w:r>
    </w:p>
    <w:p w:rsidR="00F16097" w:rsidRPr="00683D05" w:rsidRDefault="00F16097" w:rsidP="00F16097">
      <w:pPr>
        <w:widowControl w:val="0"/>
        <w:autoSpaceDE w:val="0"/>
        <w:autoSpaceDN w:val="0"/>
        <w:adjustRightInd w:val="0"/>
        <w:spacing w:line="288" w:lineRule="auto"/>
        <w:jc w:val="both"/>
        <w:rPr>
          <w:rFonts w:cs="Arial"/>
          <w:b/>
          <w:bCs/>
          <w:szCs w:val="20"/>
          <w:u w:val="single"/>
        </w:rPr>
      </w:pPr>
      <w:r w:rsidRPr="00683D05">
        <w:rPr>
          <w:rFonts w:cs="Arial"/>
          <w:b/>
          <w:bCs/>
          <w:szCs w:val="20"/>
          <w:u w:val="single"/>
        </w:rPr>
        <w:t>G. Auditul de conformitate</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Autoritatea contractantă își rezervă dreptul de a desfășura periodic, un audit propriu privind conformitatea activităților desfășurate pe amplasament în raport cu toate cerințele legale aplicabile.</w:t>
      </w:r>
    </w:p>
    <w:p w:rsidR="00F16097" w:rsidRPr="00683D05" w:rsidRDefault="00F16097" w:rsidP="00F16097">
      <w:pPr>
        <w:widowControl w:val="0"/>
        <w:autoSpaceDE w:val="0"/>
        <w:autoSpaceDN w:val="0"/>
        <w:adjustRightInd w:val="0"/>
        <w:spacing w:line="288" w:lineRule="auto"/>
        <w:jc w:val="both"/>
        <w:rPr>
          <w:rFonts w:cs="Arial"/>
          <w:szCs w:val="20"/>
        </w:rPr>
      </w:pPr>
      <w:r w:rsidRPr="00683D05">
        <w:rPr>
          <w:rFonts w:cs="Arial"/>
          <w:szCs w:val="20"/>
        </w:rPr>
        <w:t>Oferta tehnică trebuie să precizeze perioada necesară pentru îndeplinirea condițiilor în vederea realizării auditului de conformitate (exprimată în număr de zile calendaristice de la Data predării amplasamentului).</w:t>
      </w:r>
    </w:p>
    <w:p w:rsidR="00F16097" w:rsidRPr="00683D05" w:rsidRDefault="00F16097" w:rsidP="00F16097">
      <w:pPr>
        <w:widowControl w:val="0"/>
        <w:tabs>
          <w:tab w:val="left" w:pos="8460"/>
        </w:tabs>
        <w:autoSpaceDE w:val="0"/>
        <w:autoSpaceDN w:val="0"/>
        <w:adjustRightInd w:val="0"/>
        <w:spacing w:line="288" w:lineRule="auto"/>
        <w:rPr>
          <w:rFonts w:cs="Arial"/>
          <w:szCs w:val="20"/>
        </w:rPr>
      </w:pPr>
    </w:p>
    <w:p w:rsidR="00F16097" w:rsidRPr="00683D05" w:rsidRDefault="00F16097" w:rsidP="00F16097">
      <w:pPr>
        <w:jc w:val="both"/>
        <w:rPr>
          <w:rFonts w:cs="Arial"/>
          <w:b/>
          <w:szCs w:val="20"/>
          <w:u w:val="single"/>
        </w:rPr>
      </w:pPr>
      <w:r w:rsidRPr="00683D05">
        <w:rPr>
          <w:rFonts w:cs="Arial"/>
          <w:b/>
          <w:szCs w:val="20"/>
          <w:u w:val="single"/>
        </w:rPr>
        <w:t>H. Alte prevederi</w:t>
      </w:r>
    </w:p>
    <w:p w:rsidR="00F16097" w:rsidRPr="00683D05" w:rsidRDefault="00F16097" w:rsidP="00F16097">
      <w:pPr>
        <w:pStyle w:val="StilArial11ptStnga-dreapta"/>
        <w:spacing w:line="276" w:lineRule="auto"/>
        <w:rPr>
          <w:rFonts w:cs="Arial"/>
          <w:sz w:val="20"/>
          <w:szCs w:val="20"/>
          <w:lang w:val="ro-RO"/>
        </w:rPr>
      </w:pPr>
      <w:r w:rsidRPr="00683D05">
        <w:rPr>
          <w:rFonts w:cs="Arial"/>
          <w:sz w:val="20"/>
          <w:szCs w:val="20"/>
          <w:lang w:val="ro-RO"/>
        </w:rPr>
        <w:t>Concesionarul primește amplasamentul CMID Ciocănești și devine responsabil cu privire la calitatea factorilor de mediu (raportată la valorile de referință). Orice alterare a calității factorilor de mediu va fi în responsabilitatea Concesionarului.</w:t>
      </w:r>
    </w:p>
    <w:p w:rsidR="00F16097" w:rsidRPr="00683D05" w:rsidRDefault="00F16097" w:rsidP="00F16097">
      <w:pPr>
        <w:jc w:val="both"/>
        <w:rPr>
          <w:rFonts w:cs="Arial"/>
          <w:szCs w:val="20"/>
        </w:rPr>
      </w:pPr>
      <w:r w:rsidRPr="00683D05">
        <w:rPr>
          <w:rFonts w:cs="Arial"/>
          <w:szCs w:val="20"/>
        </w:rPr>
        <w:t>Autoritatea contractantă consideră deosebit de importantă derularea unor activități /acțiuni de informare și conștientizare. Propunerea tehnică trebuie să detalieze implicarea Ofertantului în desfășurarea unor asemenea activități/ acțiuni / campanii,  precizând in oferta care sunt aceste activități, cu prezentarea distincta a activităților pentru primul an de operare.</w:t>
      </w:r>
    </w:p>
    <w:p w:rsidR="00F16097" w:rsidRPr="00683D05" w:rsidRDefault="00F16097" w:rsidP="00F16097"/>
    <w:p w:rsidR="00C1102D" w:rsidRDefault="00C1102D">
      <w:bookmarkStart w:id="111" w:name="_GoBack"/>
      <w:bookmarkEnd w:id="111"/>
    </w:p>
    <w:sectPr w:rsidR="00C1102D" w:rsidSect="00B62AD2">
      <w:footerReference w:type="even" r:id="rId10"/>
      <w:footerReference w:type="default" r:id="rId11"/>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2E9A" w:rsidRDefault="00DB2E9A" w:rsidP="00F16097">
      <w:pPr>
        <w:spacing w:after="0" w:line="240" w:lineRule="auto"/>
      </w:pPr>
      <w:r>
        <w:separator/>
      </w:r>
    </w:p>
  </w:endnote>
  <w:endnote w:type="continuationSeparator" w:id="0">
    <w:p w:rsidR="00DB2E9A" w:rsidRDefault="00DB2E9A" w:rsidP="00F16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Italic">
    <w:panose1 w:val="00000000000000000000"/>
    <w:charset w:val="00"/>
    <w:family w:val="auto"/>
    <w:notTrueType/>
    <w:pitch w:val="default"/>
    <w:sig w:usb0="00000003" w:usb1="00000000" w:usb2="00000000" w:usb3="00000000" w:csb0="00000001" w:csb1="00000000"/>
  </w:font>
  <w:font w:name="Arial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9319188"/>
      <w:docPartObj>
        <w:docPartGallery w:val="Page Numbers (Bottom of Page)"/>
        <w:docPartUnique/>
      </w:docPartObj>
    </w:sdtPr>
    <w:sdtEndPr>
      <w:rPr>
        <w:noProof/>
      </w:rPr>
    </w:sdtEndPr>
    <w:sdtContent>
      <w:p w:rsidR="00F16097" w:rsidRDefault="00F16097">
        <w:pPr>
          <w:pStyle w:val="Footer"/>
          <w:jc w:val="right"/>
        </w:pPr>
        <w:r>
          <w:fldChar w:fldCharType="begin"/>
        </w:r>
        <w:r>
          <w:instrText xml:space="preserve"> PAGE   \* MERGEFORMAT </w:instrText>
        </w:r>
        <w:r>
          <w:fldChar w:fldCharType="separate"/>
        </w:r>
        <w:r>
          <w:rPr>
            <w:noProof/>
          </w:rPr>
          <w:t>73</w:t>
        </w:r>
        <w:r>
          <w:rPr>
            <w:noProof/>
          </w:rPr>
          <w:fldChar w:fldCharType="end"/>
        </w:r>
      </w:p>
    </w:sdtContent>
  </w:sdt>
  <w:p w:rsidR="00F16097" w:rsidRDefault="00F160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960070375"/>
      <w:docPartObj>
        <w:docPartGallery w:val="Page Numbers (Bottom of Page)"/>
        <w:docPartUnique/>
      </w:docPartObj>
    </w:sdtPr>
    <w:sdtEndPr>
      <w:rPr>
        <w:rStyle w:val="PageNumber"/>
      </w:rPr>
    </w:sdtEndPr>
    <w:sdtContent>
      <w:p w:rsidR="00EC029C" w:rsidRDefault="00DB2E9A" w:rsidP="005546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C029C" w:rsidRDefault="00DB2E9A" w:rsidP="00BB015E">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623995075"/>
      <w:docPartObj>
        <w:docPartGallery w:val="Page Numbers (Bottom of Page)"/>
        <w:docPartUnique/>
      </w:docPartObj>
    </w:sdtPr>
    <w:sdtEndPr>
      <w:rPr>
        <w:rStyle w:val="PageNumber"/>
      </w:rPr>
    </w:sdtEndPr>
    <w:sdtContent>
      <w:p w:rsidR="00EC029C" w:rsidRDefault="00DB2E9A" w:rsidP="005546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F16097">
          <w:rPr>
            <w:rStyle w:val="PageNumber"/>
            <w:noProof/>
          </w:rPr>
          <w:t>94</w:t>
        </w:r>
        <w:r>
          <w:rPr>
            <w:rStyle w:val="PageNumber"/>
          </w:rPr>
          <w:fldChar w:fldCharType="end"/>
        </w:r>
      </w:p>
    </w:sdtContent>
  </w:sdt>
  <w:p w:rsidR="00EC029C" w:rsidRDefault="00DB2E9A" w:rsidP="00BB015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2E9A" w:rsidRDefault="00DB2E9A" w:rsidP="00F16097">
      <w:pPr>
        <w:spacing w:after="0" w:line="240" w:lineRule="auto"/>
      </w:pPr>
      <w:r>
        <w:separator/>
      </w:r>
    </w:p>
  </w:footnote>
  <w:footnote w:type="continuationSeparator" w:id="0">
    <w:p w:rsidR="00DB2E9A" w:rsidRDefault="00DB2E9A" w:rsidP="00F16097">
      <w:pPr>
        <w:spacing w:after="0" w:line="240" w:lineRule="auto"/>
      </w:pPr>
      <w:r>
        <w:continuationSeparator/>
      </w:r>
    </w:p>
  </w:footnote>
  <w:footnote w:id="1">
    <w:p w:rsidR="00F16097" w:rsidRPr="00A87507" w:rsidRDefault="00F16097" w:rsidP="00F16097">
      <w:pPr>
        <w:pStyle w:val="FootnoteText"/>
        <w:rPr>
          <w:lang w:val="ro-RO"/>
        </w:rPr>
      </w:pPr>
      <w:r>
        <w:rPr>
          <w:rStyle w:val="FootnoteReference"/>
        </w:rPr>
        <w:footnoteRef/>
      </w:r>
      <w:r>
        <w:t xml:space="preserve"> </w:t>
      </w:r>
      <w:r w:rsidRPr="00A87507">
        <w:rPr>
          <w:lang w:val="ro-RO"/>
        </w:rPr>
        <w:t>Conform Studiului de Fezabilitate si Aplicației de Finanțare</w:t>
      </w:r>
    </w:p>
  </w:footnote>
  <w:footnote w:id="2">
    <w:p w:rsidR="00F16097" w:rsidRPr="00CA150C" w:rsidRDefault="00F16097" w:rsidP="00F16097">
      <w:pPr>
        <w:pStyle w:val="FootnoteText"/>
        <w:rPr>
          <w:lang w:val="en-US"/>
        </w:rPr>
      </w:pPr>
      <w:r>
        <w:rPr>
          <w:rStyle w:val="FootnoteReference"/>
        </w:rPr>
        <w:footnoteRef/>
      </w:r>
      <w:r>
        <w:t xml:space="preserve"> </w:t>
      </w:r>
      <w:r>
        <w:rPr>
          <w:lang w:val="en-US"/>
        </w:rPr>
        <w:t>Sursa: PJGD Judetul Calarasi</w:t>
      </w:r>
    </w:p>
  </w:footnote>
  <w:footnote w:id="3">
    <w:p w:rsidR="00F16097" w:rsidRPr="00C72C1A" w:rsidRDefault="00F16097" w:rsidP="00F16097">
      <w:pPr>
        <w:pStyle w:val="FootnoteText"/>
        <w:rPr>
          <w:lang w:val="en-US"/>
        </w:rPr>
      </w:pPr>
      <w:r>
        <w:rPr>
          <w:rStyle w:val="FootnoteReference"/>
        </w:rPr>
        <w:footnoteRef/>
      </w:r>
      <w:r>
        <w:t xml:space="preserve"> </w:t>
      </w:r>
      <w:r>
        <w:rPr>
          <w:lang w:val="en-US"/>
        </w:rPr>
        <w:t>Sursa: PJGD Judetul Calarasi</w:t>
      </w:r>
    </w:p>
  </w:footnote>
  <w:footnote w:id="4">
    <w:p w:rsidR="00F16097" w:rsidRPr="00131F1B" w:rsidRDefault="00F16097" w:rsidP="00F16097">
      <w:pPr>
        <w:pStyle w:val="FootnoteText"/>
        <w:rPr>
          <w:lang w:val="en-US"/>
        </w:rPr>
      </w:pPr>
      <w:r>
        <w:rPr>
          <w:rStyle w:val="FootnoteReference"/>
        </w:rPr>
        <w:footnoteRef/>
      </w:r>
      <w:r>
        <w:t xml:space="preserve"> </w:t>
      </w:r>
      <w:r w:rsidRPr="00130145">
        <w:rPr>
          <w:lang w:val="ro-RO"/>
        </w:rPr>
        <w:t>Conform datelor furnizate de UAT urile din zona IV</w:t>
      </w:r>
    </w:p>
  </w:footnote>
  <w:footnote w:id="5">
    <w:p w:rsidR="00F16097" w:rsidRPr="00FC7791" w:rsidRDefault="00F16097" w:rsidP="00F16097">
      <w:pPr>
        <w:pStyle w:val="FootnoteText"/>
        <w:rPr>
          <w:lang w:val="en-US"/>
        </w:rPr>
      </w:pPr>
      <w:r>
        <w:rPr>
          <w:rStyle w:val="FootnoteReference"/>
        </w:rPr>
        <w:footnoteRef/>
      </w:r>
      <w:r>
        <w:t xml:space="preserve"> </w:t>
      </w:r>
      <w:r>
        <w:rPr>
          <w:lang w:val="en-US"/>
        </w:rPr>
        <w:t>Sursa: PJGD Calarasi</w:t>
      </w:r>
    </w:p>
  </w:footnote>
  <w:footnote w:id="6">
    <w:p w:rsidR="00F16097" w:rsidRPr="000737BE" w:rsidRDefault="00F16097" w:rsidP="00F16097">
      <w:pPr>
        <w:pStyle w:val="FootnoteText"/>
        <w:rPr>
          <w:lang w:val="en-US"/>
        </w:rPr>
      </w:pPr>
      <w:r>
        <w:rPr>
          <w:rStyle w:val="FootnoteReference"/>
        </w:rPr>
        <w:footnoteRef/>
      </w:r>
      <w:r>
        <w:t xml:space="preserve"> </w:t>
      </w:r>
      <w:r>
        <w:rPr>
          <w:lang w:val="en-US"/>
        </w:rPr>
        <w:t>Conform PJGD Jud. Calarasi</w:t>
      </w:r>
    </w:p>
  </w:footnote>
  <w:footnote w:id="7">
    <w:p w:rsidR="00F16097" w:rsidRPr="00E7655A" w:rsidRDefault="00F16097" w:rsidP="00F16097">
      <w:pPr>
        <w:pStyle w:val="FootnoteText"/>
        <w:jc w:val="both"/>
        <w:rPr>
          <w:rFonts w:cs="Arial"/>
          <w:lang w:val="ro-RO"/>
        </w:rPr>
      </w:pPr>
      <w:r w:rsidRPr="00E7655A">
        <w:rPr>
          <w:rStyle w:val="FootnoteReference"/>
          <w:rFonts w:cs="Arial"/>
        </w:rPr>
        <w:footnoteRef/>
      </w:r>
      <w:r w:rsidRPr="00E7655A">
        <w:rPr>
          <w:rFonts w:cs="Arial"/>
          <w:lang w:val="ro-RO"/>
        </w:rPr>
        <w:t xml:space="preserve"> Metodele de calcul ale țintelor (Metoda 2, respectiv Metoda 4) sunt cele prevăzute în Decizia Comisiei Europene 753/2011 de stabilirea a normelor și metodelor de calcul pentru verificarea respectării obiectivelor fixate la articolul 11 aliniatul (2) din Directiva 2008/98/CE a Parlamentului European și a Consiliului privind deșeurile</w:t>
      </w:r>
    </w:p>
  </w:footnote>
  <w:footnote w:id="8">
    <w:p w:rsidR="00F16097" w:rsidRPr="000F7DC8" w:rsidRDefault="00F16097" w:rsidP="00F16097">
      <w:pPr>
        <w:pStyle w:val="FootnoteText"/>
        <w:rPr>
          <w:lang w:val="ro-RO"/>
        </w:rPr>
      </w:pPr>
      <w:r w:rsidRPr="000F7DC8">
        <w:rPr>
          <w:rStyle w:val="FootnoteReference"/>
        </w:rPr>
        <w:footnoteRef/>
      </w:r>
      <w:r w:rsidRPr="000F7DC8">
        <w:rPr>
          <w:lang w:val="ro-RO"/>
        </w:rPr>
        <w:t xml:space="preserve"> După implementarea sistemului</w:t>
      </w:r>
    </w:p>
  </w:footnote>
  <w:footnote w:id="9">
    <w:p w:rsidR="00F16097" w:rsidRPr="004164FD" w:rsidRDefault="00F16097" w:rsidP="00F16097">
      <w:pPr>
        <w:pStyle w:val="FootnoteText"/>
        <w:rPr>
          <w:lang w:val="ro-RO"/>
        </w:rPr>
      </w:pPr>
      <w:r w:rsidRPr="004164FD">
        <w:rPr>
          <w:rStyle w:val="FootnoteReference"/>
        </w:rPr>
        <w:footnoteRef/>
      </w:r>
      <w:r w:rsidRPr="004164FD">
        <w:rPr>
          <w:lang w:val="ro-RO"/>
        </w:rPr>
        <w:t xml:space="preserve"> Conform HG 349/2005 Si Aplicația de Finanțare</w:t>
      </w:r>
      <w:r>
        <w:rPr>
          <w:lang w:val="ro-RO"/>
        </w:rPr>
        <w:t>- TInta este valabila si in conditiile Ordonantei 2/2021.</w:t>
      </w:r>
    </w:p>
  </w:footnote>
  <w:footnote w:id="10">
    <w:p w:rsidR="00F16097" w:rsidRPr="00F55B37" w:rsidRDefault="00F16097" w:rsidP="00F16097">
      <w:pPr>
        <w:pStyle w:val="FootnoteText"/>
        <w:spacing w:after="0"/>
        <w:rPr>
          <w:lang w:val="ro-RO"/>
        </w:rPr>
      </w:pPr>
      <w:r w:rsidRPr="007E4B7A">
        <w:rPr>
          <w:rStyle w:val="FootnoteReference"/>
        </w:rPr>
        <w:footnoteRef/>
      </w:r>
      <w:r w:rsidRPr="007E4B7A">
        <w:rPr>
          <w:lang w:val="ro-RO"/>
        </w:rPr>
        <w:t xml:space="preserve"> </w:t>
      </w:r>
      <w:r w:rsidRPr="00F55B37">
        <w:rPr>
          <w:lang w:val="ro-RO"/>
        </w:rPr>
        <w:t xml:space="preserve">Nu exista date disponibile privind cantitățile de deșeuri biodegradabile colectate separat in Județul </w:t>
      </w:r>
      <w:r>
        <w:rPr>
          <w:lang w:val="ro-RO"/>
        </w:rPr>
        <w:t>Călărași</w:t>
      </w:r>
    </w:p>
  </w:footnote>
  <w:footnote w:id="11">
    <w:p w:rsidR="00F16097" w:rsidRPr="00F55B37" w:rsidRDefault="00F16097" w:rsidP="00F16097">
      <w:pPr>
        <w:pStyle w:val="FootnoteText"/>
        <w:spacing w:after="0"/>
        <w:rPr>
          <w:lang w:val="ro-RO"/>
        </w:rPr>
      </w:pPr>
      <w:r w:rsidRPr="00F55B37">
        <w:rPr>
          <w:rStyle w:val="FootnoteReference"/>
        </w:rPr>
        <w:footnoteRef/>
      </w:r>
      <w:r w:rsidRPr="00F55B37">
        <w:rPr>
          <w:lang w:val="ro-RO"/>
        </w:rPr>
        <w:t xml:space="preserve"> Nu exista date disponibile privind cantitățile de deșeuri periculoase din deșeuri menajere colectate in Județul </w:t>
      </w:r>
      <w:r>
        <w:rPr>
          <w:lang w:val="ro-RO"/>
        </w:rPr>
        <w:t>Calarasi</w:t>
      </w:r>
    </w:p>
  </w:footnote>
  <w:footnote w:id="12">
    <w:p w:rsidR="00F16097" w:rsidRPr="00F55B37" w:rsidRDefault="00F16097" w:rsidP="00F16097">
      <w:pPr>
        <w:pStyle w:val="FootnoteText"/>
        <w:spacing w:after="0"/>
        <w:rPr>
          <w:lang w:val="ro-RO"/>
        </w:rPr>
      </w:pPr>
      <w:r w:rsidRPr="00F55B37">
        <w:rPr>
          <w:rStyle w:val="FootnoteReference"/>
        </w:rPr>
        <w:footnoteRef/>
      </w:r>
      <w:r w:rsidRPr="00F55B37">
        <w:rPr>
          <w:lang w:val="ro-RO"/>
        </w:rPr>
        <w:t xml:space="preserve"> Nu exista date disponibile privind cantitățile de deșeuri voluminoase colectate in Județul </w:t>
      </w:r>
      <w:r>
        <w:rPr>
          <w:lang w:val="ro-RO"/>
        </w:rPr>
        <w:t>Calarasi</w:t>
      </w:r>
    </w:p>
  </w:footnote>
  <w:footnote w:id="13">
    <w:p w:rsidR="00F16097" w:rsidRPr="007B205E" w:rsidRDefault="00F16097" w:rsidP="00F16097">
      <w:pPr>
        <w:pStyle w:val="FootnoteText"/>
        <w:rPr>
          <w:lang w:val="ro-RO"/>
        </w:rPr>
      </w:pPr>
      <w:r w:rsidRPr="007B205E">
        <w:rPr>
          <w:rStyle w:val="FootnoteReference"/>
        </w:rPr>
        <w:footnoteRef/>
      </w:r>
      <w:r w:rsidRPr="007B205E">
        <w:rPr>
          <w:lang w:val="ro-RO"/>
        </w:rPr>
        <w:t xml:space="preserve"> Sticla nu intra in mod direct in procesul de sortare a stației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23446326"/>
    <w:lvl w:ilvl="0">
      <w:start w:val="1"/>
      <w:numFmt w:val="decimal"/>
      <w:pStyle w:val="ListNumber2"/>
      <w:lvlText w:val="%1."/>
      <w:lvlJc w:val="left"/>
      <w:pPr>
        <w:tabs>
          <w:tab w:val="num" w:pos="643"/>
        </w:tabs>
        <w:ind w:left="643" w:hanging="360"/>
      </w:pPr>
    </w:lvl>
  </w:abstractNum>
  <w:abstractNum w:abstractNumId="1">
    <w:nsid w:val="015F3C7B"/>
    <w:multiLevelType w:val="hybridMultilevel"/>
    <w:tmpl w:val="1672656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2286F31"/>
    <w:multiLevelType w:val="hybridMultilevel"/>
    <w:tmpl w:val="E84EAB50"/>
    <w:lvl w:ilvl="0" w:tplc="FF6682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37B47AD"/>
    <w:multiLevelType w:val="multilevel"/>
    <w:tmpl w:val="6452F8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7B612E"/>
    <w:multiLevelType w:val="multilevel"/>
    <w:tmpl w:val="FB9A0BCC"/>
    <w:lvl w:ilvl="0">
      <w:start w:val="1"/>
      <w:numFmt w:val="decimal"/>
      <w:pStyle w:val="Heading1"/>
      <w:suff w:val="space"/>
      <w:lvlText w:val="SECTIUNEA %1"/>
      <w:lvlJc w:val="left"/>
      <w:pPr>
        <w:ind w:left="0" w:firstLine="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nsid w:val="076E2E8F"/>
    <w:multiLevelType w:val="hybridMultilevel"/>
    <w:tmpl w:val="071E4748"/>
    <w:lvl w:ilvl="0" w:tplc="04090017">
      <w:start w:val="1"/>
      <w:numFmt w:val="low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FD4D1F"/>
    <w:multiLevelType w:val="hybridMultilevel"/>
    <w:tmpl w:val="E708A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D85149"/>
    <w:multiLevelType w:val="hybridMultilevel"/>
    <w:tmpl w:val="0C2C43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E9526A"/>
    <w:multiLevelType w:val="hybridMultilevel"/>
    <w:tmpl w:val="B158270A"/>
    <w:lvl w:ilvl="0" w:tplc="FF6682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08746D5"/>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nsid w:val="149C6A25"/>
    <w:multiLevelType w:val="multilevel"/>
    <w:tmpl w:val="129C6BC0"/>
    <w:lvl w:ilvl="0">
      <w:start w:val="1"/>
      <w:numFmt w:val="decimal"/>
      <w:pStyle w:val="OTCap"/>
      <w:lvlText w:val="%1."/>
      <w:lvlJc w:val="left"/>
      <w:pPr>
        <w:ind w:left="1418" w:hanging="1418"/>
      </w:pPr>
      <w:rPr>
        <w:rFonts w:cs="Times New Roman" w:hint="default"/>
      </w:rPr>
    </w:lvl>
    <w:lvl w:ilvl="1">
      <w:start w:val="1"/>
      <w:numFmt w:val="decimal"/>
      <w:pStyle w:val="OTSubCap"/>
      <w:lvlText w:val="%1.%2."/>
      <w:lvlJc w:val="left"/>
      <w:pPr>
        <w:ind w:left="1418" w:hanging="1418"/>
      </w:pPr>
      <w:rPr>
        <w:rFonts w:cs="Times New Roman" w:hint="default"/>
        <w:i w:val="0"/>
      </w:rPr>
    </w:lvl>
    <w:lvl w:ilvl="2">
      <w:start w:val="1"/>
      <w:numFmt w:val="decimal"/>
      <w:pStyle w:val="OTSSubCap"/>
      <w:lvlText w:val="%1.%2.%3."/>
      <w:lvlJc w:val="right"/>
      <w:pPr>
        <w:ind w:left="2553" w:hanging="1418"/>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1">
    <w:nsid w:val="150D4B60"/>
    <w:multiLevelType w:val="hybridMultilevel"/>
    <w:tmpl w:val="E01647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66609F6"/>
    <w:multiLevelType w:val="hybridMultilevel"/>
    <w:tmpl w:val="B6427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D819E2"/>
    <w:multiLevelType w:val="multilevel"/>
    <w:tmpl w:val="225EBBB0"/>
    <w:lvl w:ilvl="0">
      <w:start w:val="1"/>
      <w:numFmt w:val="bullet"/>
      <w:pStyle w:val="Bullet1"/>
      <w:lvlText w:val=""/>
      <w:lvlJc w:val="left"/>
      <w:pPr>
        <w:tabs>
          <w:tab w:val="num" w:pos="284"/>
        </w:tabs>
        <w:ind w:left="284" w:hanging="284"/>
      </w:pPr>
      <w:rPr>
        <w:rFonts w:ascii="Wingdings 2" w:hAnsi="Wingdings 2" w:cs="Times New Roman" w:hint="default"/>
        <w:color w:val="auto"/>
        <w:sz w:val="20"/>
        <w:szCs w:val="24"/>
      </w:rPr>
    </w:lvl>
    <w:lvl w:ilvl="1">
      <w:start w:val="1"/>
      <w:numFmt w:val="bullet"/>
      <w:pStyle w:val="Bullet2"/>
      <w:lvlText w:val=""/>
      <w:lvlJc w:val="left"/>
      <w:pPr>
        <w:tabs>
          <w:tab w:val="num" w:pos="567"/>
        </w:tabs>
        <w:ind w:left="567" w:hanging="283"/>
      </w:pPr>
      <w:rPr>
        <w:rFonts w:ascii="Symbol" w:hAnsi="Symbol" w:cs="Times New Roman" w:hint="default"/>
        <w:color w:val="auto"/>
        <w:szCs w:val="24"/>
      </w:rPr>
    </w:lvl>
    <w:lvl w:ilvl="2">
      <w:start w:val="1"/>
      <w:numFmt w:val="bullet"/>
      <w:pStyle w:val="Bullet3"/>
      <w:lvlText w:val=""/>
      <w:lvlJc w:val="left"/>
      <w:pPr>
        <w:tabs>
          <w:tab w:val="num" w:pos="851"/>
        </w:tabs>
        <w:ind w:left="851" w:hanging="284"/>
      </w:pPr>
      <w:rPr>
        <w:rFonts w:ascii="Symbol" w:hAnsi="Symbol" w:cs="Times New Roman" w:hint="default"/>
        <w:color w:val="auto"/>
        <w:szCs w:val="24"/>
      </w:rPr>
    </w:lvl>
    <w:lvl w:ilvl="3">
      <w:start w:val="1"/>
      <w:numFmt w:val="bullet"/>
      <w:lvlText w:val=""/>
      <w:lvlJc w:val="left"/>
      <w:pPr>
        <w:tabs>
          <w:tab w:val="num" w:pos="1440"/>
        </w:tabs>
        <w:ind w:left="1440" w:hanging="360"/>
      </w:pPr>
      <w:rPr>
        <w:rFonts w:ascii="Symbol" w:hAnsi="Symbol" w:cs="Times New Roman"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17210943"/>
    <w:multiLevelType w:val="hybridMultilevel"/>
    <w:tmpl w:val="EDF69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75B293C"/>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nsid w:val="182F02B3"/>
    <w:multiLevelType w:val="hybridMultilevel"/>
    <w:tmpl w:val="CCEE5D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8953E1E"/>
    <w:multiLevelType w:val="hybridMultilevel"/>
    <w:tmpl w:val="39642530"/>
    <w:lvl w:ilvl="0" w:tplc="392E0FA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18DD03FF"/>
    <w:multiLevelType w:val="multilevel"/>
    <w:tmpl w:val="B9626390"/>
    <w:lvl w:ilvl="0">
      <w:start w:val="1"/>
      <w:numFmt w:val="decimal"/>
      <w:lvlText w:val="%1."/>
      <w:lvlJc w:val="left"/>
      <w:pPr>
        <w:ind w:left="720" w:hanging="360"/>
      </w:pPr>
      <w:rPr>
        <w:rFonts w:hint="default"/>
      </w:rPr>
    </w:lvl>
    <w:lvl w:ilvl="1">
      <w:start w:val="3"/>
      <w:numFmt w:val="decimal"/>
      <w:isLgl/>
      <w:lvlText w:val="%1.1"/>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nsid w:val="19563F21"/>
    <w:multiLevelType w:val="hybridMultilevel"/>
    <w:tmpl w:val="928EF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1B053604"/>
    <w:multiLevelType w:val="hybridMultilevel"/>
    <w:tmpl w:val="EF460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BD26FD5"/>
    <w:multiLevelType w:val="hybridMultilevel"/>
    <w:tmpl w:val="F85804B0"/>
    <w:lvl w:ilvl="0" w:tplc="17881AB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F42637A"/>
    <w:multiLevelType w:val="multilevel"/>
    <w:tmpl w:val="F400514E"/>
    <w:lvl w:ilvl="0">
      <w:start w:val="4"/>
      <w:numFmt w:val="decimal"/>
      <w:lvlText w:val="%1."/>
      <w:lvlJc w:val="left"/>
      <w:pPr>
        <w:ind w:left="720" w:hanging="360"/>
      </w:pPr>
      <w:rPr>
        <w:rFonts w:hint="default"/>
      </w:rPr>
    </w:lvl>
    <w:lvl w:ilvl="1">
      <w:start w:val="1"/>
      <w:numFmt w:val="decimal"/>
      <w:isLgl/>
      <w:lvlText w:val="2.%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3">
    <w:nsid w:val="211D18D5"/>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23867AD6"/>
    <w:multiLevelType w:val="hybridMultilevel"/>
    <w:tmpl w:val="D41CADEA"/>
    <w:lvl w:ilvl="0" w:tplc="52AE30F6">
      <w:start w:val="1"/>
      <w:numFmt w:val="decimal"/>
      <w:lvlText w:val="%1."/>
      <w:lvlJc w:val="center"/>
      <w:pPr>
        <w:tabs>
          <w:tab w:val="num" w:pos="303"/>
        </w:tabs>
        <w:ind w:left="303" w:hanging="190"/>
      </w:pPr>
      <w:rPr>
        <w:rFonts w:hint="default"/>
        <w:b/>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25">
    <w:nsid w:val="251D0472"/>
    <w:multiLevelType w:val="hybridMultilevel"/>
    <w:tmpl w:val="76E0E78E"/>
    <w:lvl w:ilvl="0" w:tplc="04180011">
      <w:start w:val="1"/>
      <w:numFmt w:val="decimal"/>
      <w:lvlText w:val="%1)"/>
      <w:lvlJc w:val="left"/>
      <w:pPr>
        <w:tabs>
          <w:tab w:val="num" w:pos="360"/>
        </w:tabs>
        <w:ind w:left="360" w:hanging="360"/>
      </w:pPr>
      <w:rPr>
        <w:rFonts w:hint="default"/>
        <w:caps w:val="0"/>
        <w:strike w:val="0"/>
        <w:dstrike w:val="0"/>
        <w:outline w:val="0"/>
        <w:shadow w:val="0"/>
        <w:emboss w:val="0"/>
        <w:imprint w:val="0"/>
        <w:vanish w:val="0"/>
        <w:color w:val="auto"/>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6">
    <w:nsid w:val="26541711"/>
    <w:multiLevelType w:val="multilevel"/>
    <w:tmpl w:val="0B8C5F2C"/>
    <w:lvl w:ilvl="0">
      <w:start w:val="1"/>
      <w:numFmt w:val="decimal"/>
      <w:lvlText w:val="Capitolul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68A4483"/>
    <w:multiLevelType w:val="hybridMultilevel"/>
    <w:tmpl w:val="5706EF3A"/>
    <w:lvl w:ilvl="0" w:tplc="56F20884">
      <w:numFmt w:val="bullet"/>
      <w:lvlText w:val="-"/>
      <w:lvlJc w:val="left"/>
      <w:pPr>
        <w:tabs>
          <w:tab w:val="num" w:pos="1620"/>
        </w:tabs>
        <w:ind w:left="1620" w:hanging="360"/>
      </w:pPr>
      <w:rPr>
        <w:rFonts w:ascii="Arial" w:eastAsia="Times New Roman" w:hAnsi="Arial" w:cs="Arial" w:hint="default"/>
        <w:sz w:val="20"/>
        <w:szCs w:val="20"/>
      </w:rPr>
    </w:lvl>
    <w:lvl w:ilvl="1" w:tplc="04180003" w:tentative="1">
      <w:start w:val="1"/>
      <w:numFmt w:val="bullet"/>
      <w:lvlText w:val="o"/>
      <w:lvlJc w:val="left"/>
      <w:pPr>
        <w:tabs>
          <w:tab w:val="num" w:pos="1800"/>
        </w:tabs>
        <w:ind w:left="1800" w:hanging="360"/>
      </w:pPr>
      <w:rPr>
        <w:rFonts w:ascii="Courier New" w:hAnsi="Courier New" w:cs="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cs="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cs="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abstractNum w:abstractNumId="28">
    <w:nsid w:val="28EB7163"/>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29207C29"/>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nsid w:val="2963669A"/>
    <w:multiLevelType w:val="hybridMultilevel"/>
    <w:tmpl w:val="2494C9E8"/>
    <w:lvl w:ilvl="0" w:tplc="7F427CDA">
      <w:start w:val="1"/>
      <w:numFmt w:val="decimal"/>
      <w:lvlText w:val="(%1)"/>
      <w:lvlJc w:val="left"/>
      <w:pPr>
        <w:ind w:left="405" w:hanging="405"/>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2D40270C"/>
    <w:multiLevelType w:val="multilevel"/>
    <w:tmpl w:val="0B8C5F2C"/>
    <w:lvl w:ilvl="0">
      <w:start w:val="1"/>
      <w:numFmt w:val="decimal"/>
      <w:lvlText w:val="Capitolul %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2"/>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2D5C6274"/>
    <w:multiLevelType w:val="hybridMultilevel"/>
    <w:tmpl w:val="F6E8A6F8"/>
    <w:lvl w:ilvl="0" w:tplc="59BE3D40">
      <w:start w:val="1"/>
      <w:numFmt w:val="lowerLetter"/>
      <w:lvlText w:val="%1)"/>
      <w:lvlJc w:val="left"/>
      <w:pPr>
        <w:tabs>
          <w:tab w:val="num" w:pos="1068"/>
        </w:tabs>
        <w:ind w:left="1068" w:hanging="360"/>
      </w:pPr>
      <w:rPr>
        <w:rFonts w:hint="default"/>
      </w:rPr>
    </w:lvl>
    <w:lvl w:ilvl="1" w:tplc="04180003">
      <w:start w:val="1"/>
      <w:numFmt w:val="bullet"/>
      <w:lvlText w:val=""/>
      <w:lvlJc w:val="left"/>
      <w:pPr>
        <w:tabs>
          <w:tab w:val="num" w:pos="1788"/>
        </w:tabs>
        <w:ind w:left="1788" w:hanging="360"/>
      </w:pPr>
      <w:rPr>
        <w:rFonts w:ascii="Symbol" w:hAnsi="Symbol" w:hint="default"/>
        <w:sz w:val="20"/>
        <w:szCs w:val="20"/>
      </w:rPr>
    </w:lvl>
    <w:lvl w:ilvl="2" w:tplc="04180005">
      <w:start w:val="1"/>
      <w:numFmt w:val="lowerRoman"/>
      <w:lvlText w:val="%3."/>
      <w:lvlJc w:val="right"/>
      <w:pPr>
        <w:tabs>
          <w:tab w:val="num" w:pos="2508"/>
        </w:tabs>
        <w:ind w:left="2508" w:hanging="180"/>
      </w:pPr>
    </w:lvl>
    <w:lvl w:ilvl="3" w:tplc="04180001" w:tentative="1">
      <w:start w:val="1"/>
      <w:numFmt w:val="decimal"/>
      <w:lvlText w:val="%4."/>
      <w:lvlJc w:val="left"/>
      <w:pPr>
        <w:tabs>
          <w:tab w:val="num" w:pos="3228"/>
        </w:tabs>
        <w:ind w:left="3228" w:hanging="360"/>
      </w:pPr>
    </w:lvl>
    <w:lvl w:ilvl="4" w:tplc="04180003" w:tentative="1">
      <w:start w:val="1"/>
      <w:numFmt w:val="lowerLetter"/>
      <w:lvlText w:val="%5."/>
      <w:lvlJc w:val="left"/>
      <w:pPr>
        <w:tabs>
          <w:tab w:val="num" w:pos="3948"/>
        </w:tabs>
        <w:ind w:left="3948" w:hanging="360"/>
      </w:pPr>
    </w:lvl>
    <w:lvl w:ilvl="5" w:tplc="04180005" w:tentative="1">
      <w:start w:val="1"/>
      <w:numFmt w:val="lowerRoman"/>
      <w:lvlText w:val="%6."/>
      <w:lvlJc w:val="right"/>
      <w:pPr>
        <w:tabs>
          <w:tab w:val="num" w:pos="4668"/>
        </w:tabs>
        <w:ind w:left="4668" w:hanging="180"/>
      </w:pPr>
    </w:lvl>
    <w:lvl w:ilvl="6" w:tplc="04180001" w:tentative="1">
      <w:start w:val="1"/>
      <w:numFmt w:val="decimal"/>
      <w:lvlText w:val="%7."/>
      <w:lvlJc w:val="left"/>
      <w:pPr>
        <w:tabs>
          <w:tab w:val="num" w:pos="5388"/>
        </w:tabs>
        <w:ind w:left="5388" w:hanging="360"/>
      </w:pPr>
    </w:lvl>
    <w:lvl w:ilvl="7" w:tplc="04180003" w:tentative="1">
      <w:start w:val="1"/>
      <w:numFmt w:val="lowerLetter"/>
      <w:lvlText w:val="%8."/>
      <w:lvlJc w:val="left"/>
      <w:pPr>
        <w:tabs>
          <w:tab w:val="num" w:pos="6108"/>
        </w:tabs>
        <w:ind w:left="6108" w:hanging="360"/>
      </w:pPr>
    </w:lvl>
    <w:lvl w:ilvl="8" w:tplc="04180005" w:tentative="1">
      <w:start w:val="1"/>
      <w:numFmt w:val="lowerRoman"/>
      <w:lvlText w:val="%9."/>
      <w:lvlJc w:val="right"/>
      <w:pPr>
        <w:tabs>
          <w:tab w:val="num" w:pos="6828"/>
        </w:tabs>
        <w:ind w:left="6828" w:hanging="180"/>
      </w:pPr>
    </w:lvl>
  </w:abstractNum>
  <w:abstractNum w:abstractNumId="33">
    <w:nsid w:val="2DAC600E"/>
    <w:multiLevelType w:val="hybridMultilevel"/>
    <w:tmpl w:val="23E8EB12"/>
    <w:lvl w:ilvl="0" w:tplc="0409000F">
      <w:start w:val="1"/>
      <w:numFmt w:val="decimal"/>
      <w:lvlText w:val="%1."/>
      <w:lvlJc w:val="left"/>
      <w:pPr>
        <w:tabs>
          <w:tab w:val="num" w:pos="360"/>
        </w:tabs>
        <w:ind w:left="360" w:hanging="360"/>
      </w:pPr>
      <w:rPr>
        <w:rFonts w:hint="default"/>
        <w:sz w:val="24"/>
        <w:szCs w:val="24"/>
      </w:rPr>
    </w:lvl>
    <w:lvl w:ilvl="1" w:tplc="56F20884">
      <w:numFmt w:val="bullet"/>
      <w:lvlText w:val="-"/>
      <w:lvlJc w:val="left"/>
      <w:pPr>
        <w:tabs>
          <w:tab w:val="num" w:pos="360"/>
        </w:tabs>
        <w:ind w:left="360" w:hanging="360"/>
      </w:pPr>
      <w:rPr>
        <w:rFonts w:ascii="Arial" w:eastAsia="Times New Roman" w:hAnsi="Arial" w:cs="Arial" w:hint="default"/>
        <w:sz w:val="24"/>
        <w:szCs w:val="24"/>
      </w:rPr>
    </w:lvl>
    <w:lvl w:ilvl="2" w:tplc="56F20884">
      <w:numFmt w:val="bullet"/>
      <w:lvlText w:val="-"/>
      <w:lvlJc w:val="left"/>
      <w:pPr>
        <w:tabs>
          <w:tab w:val="num" w:pos="1260"/>
        </w:tabs>
        <w:ind w:left="1260" w:hanging="360"/>
      </w:pPr>
      <w:rPr>
        <w:rFonts w:ascii="Arial" w:eastAsia="Times New Roman" w:hAnsi="Arial" w:cs="Arial" w:hint="default"/>
        <w:sz w:val="24"/>
        <w:szCs w:val="24"/>
      </w:rPr>
    </w:lvl>
    <w:lvl w:ilvl="3" w:tplc="9D623FDA">
      <w:start w:val="1"/>
      <w:numFmt w:val="lowerLetter"/>
      <w:lvlText w:val="%4."/>
      <w:lvlJc w:val="left"/>
      <w:pPr>
        <w:tabs>
          <w:tab w:val="num" w:pos="2370"/>
        </w:tabs>
        <w:ind w:left="2370" w:hanging="930"/>
      </w:pPr>
      <w:rPr>
        <w:rFonts w:hint="default"/>
      </w:rPr>
    </w:lvl>
    <w:lvl w:ilvl="4" w:tplc="04180019" w:tentative="1">
      <w:start w:val="1"/>
      <w:numFmt w:val="lowerLetter"/>
      <w:lvlText w:val="%5."/>
      <w:lvlJc w:val="left"/>
      <w:pPr>
        <w:tabs>
          <w:tab w:val="num" w:pos="2520"/>
        </w:tabs>
        <w:ind w:left="2520" w:hanging="360"/>
      </w:pPr>
    </w:lvl>
    <w:lvl w:ilvl="5" w:tplc="0418001B" w:tentative="1">
      <w:start w:val="1"/>
      <w:numFmt w:val="lowerRoman"/>
      <w:lvlText w:val="%6."/>
      <w:lvlJc w:val="right"/>
      <w:pPr>
        <w:tabs>
          <w:tab w:val="num" w:pos="3240"/>
        </w:tabs>
        <w:ind w:left="3240" w:hanging="180"/>
      </w:pPr>
    </w:lvl>
    <w:lvl w:ilvl="6" w:tplc="0418000F" w:tentative="1">
      <w:start w:val="1"/>
      <w:numFmt w:val="decimal"/>
      <w:lvlText w:val="%7."/>
      <w:lvlJc w:val="left"/>
      <w:pPr>
        <w:tabs>
          <w:tab w:val="num" w:pos="3960"/>
        </w:tabs>
        <w:ind w:left="3960" w:hanging="360"/>
      </w:pPr>
    </w:lvl>
    <w:lvl w:ilvl="7" w:tplc="04180019" w:tentative="1">
      <w:start w:val="1"/>
      <w:numFmt w:val="lowerLetter"/>
      <w:lvlText w:val="%8."/>
      <w:lvlJc w:val="left"/>
      <w:pPr>
        <w:tabs>
          <w:tab w:val="num" w:pos="4680"/>
        </w:tabs>
        <w:ind w:left="4680" w:hanging="360"/>
      </w:pPr>
    </w:lvl>
    <w:lvl w:ilvl="8" w:tplc="0418001B" w:tentative="1">
      <w:start w:val="1"/>
      <w:numFmt w:val="lowerRoman"/>
      <w:lvlText w:val="%9."/>
      <w:lvlJc w:val="right"/>
      <w:pPr>
        <w:tabs>
          <w:tab w:val="num" w:pos="5400"/>
        </w:tabs>
        <w:ind w:left="5400" w:hanging="180"/>
      </w:pPr>
    </w:lvl>
  </w:abstractNum>
  <w:abstractNum w:abstractNumId="34">
    <w:nsid w:val="307546A6"/>
    <w:multiLevelType w:val="singleLevel"/>
    <w:tmpl w:val="1078259E"/>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3182015B"/>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32220821"/>
    <w:multiLevelType w:val="hybridMultilevel"/>
    <w:tmpl w:val="2276733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27C09C5"/>
    <w:multiLevelType w:val="hybridMultilevel"/>
    <w:tmpl w:val="0B1A2476"/>
    <w:lvl w:ilvl="0" w:tplc="17881AB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4CB0C62"/>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35DC743F"/>
    <w:multiLevelType w:val="hybridMultilevel"/>
    <w:tmpl w:val="C7907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73069B2"/>
    <w:multiLevelType w:val="hybridMultilevel"/>
    <w:tmpl w:val="F67C7736"/>
    <w:lvl w:ilvl="0" w:tplc="707EE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F542B8B"/>
    <w:multiLevelType w:val="hybridMultilevel"/>
    <w:tmpl w:val="E84EAB50"/>
    <w:lvl w:ilvl="0" w:tplc="FF6682A8">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03E52A5"/>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nsid w:val="478A3EB8"/>
    <w:multiLevelType w:val="hybridMultilevel"/>
    <w:tmpl w:val="2494C9E8"/>
    <w:lvl w:ilvl="0" w:tplc="7F427CDA">
      <w:start w:val="1"/>
      <w:numFmt w:val="decimal"/>
      <w:lvlText w:val="(%1)"/>
      <w:lvlJc w:val="left"/>
      <w:pPr>
        <w:ind w:left="40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49E81F2F"/>
    <w:multiLevelType w:val="hybridMultilevel"/>
    <w:tmpl w:val="6D1EA6D6"/>
    <w:lvl w:ilvl="0" w:tplc="707EE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CC443D4"/>
    <w:multiLevelType w:val="hybridMultilevel"/>
    <w:tmpl w:val="BE846BD0"/>
    <w:lvl w:ilvl="0" w:tplc="1D70ADD2">
      <w:start w:val="1"/>
      <w:numFmt w:val="lowerLetter"/>
      <w:lvlText w:val="%1)"/>
      <w:lvlJc w:val="left"/>
      <w:pPr>
        <w:ind w:left="1080" w:hanging="360"/>
      </w:pPr>
      <w:rPr>
        <w:rFonts w:hint="default"/>
        <w:b/>
        <w:i/>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6">
    <w:nsid w:val="4DD80F48"/>
    <w:multiLevelType w:val="hybridMultilevel"/>
    <w:tmpl w:val="CD445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4EA25603"/>
    <w:multiLevelType w:val="hybridMultilevel"/>
    <w:tmpl w:val="ECEA7530"/>
    <w:lvl w:ilvl="0" w:tplc="52D63066">
      <w:start w:val="65535"/>
      <w:numFmt w:val="bullet"/>
      <w:lvlText w:val="-"/>
      <w:lvlJc w:val="left"/>
      <w:pPr>
        <w:ind w:left="720" w:hanging="360"/>
      </w:pPr>
      <w:rPr>
        <w:rFonts w:ascii="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50226CA6"/>
    <w:multiLevelType w:val="hybridMultilevel"/>
    <w:tmpl w:val="C09236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0686E5D"/>
    <w:multiLevelType w:val="hybridMultilevel"/>
    <w:tmpl w:val="E97025D6"/>
    <w:lvl w:ilvl="0" w:tplc="707EEFAA">
      <w:start w:val="1"/>
      <w:numFmt w:val="decimal"/>
      <w:lvlText w:val="(%1)"/>
      <w:lvlJc w:val="left"/>
      <w:pPr>
        <w:ind w:left="720" w:hanging="360"/>
      </w:pPr>
      <w:rPr>
        <w:rFonts w:hint="default"/>
      </w:rPr>
    </w:lvl>
    <w:lvl w:ilvl="1" w:tplc="D57EF97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0EC39D4"/>
    <w:multiLevelType w:val="hybridMultilevel"/>
    <w:tmpl w:val="C4A6C49C"/>
    <w:lvl w:ilvl="0" w:tplc="707EE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0F03EDC"/>
    <w:multiLevelType w:val="hybridMultilevel"/>
    <w:tmpl w:val="5E065F52"/>
    <w:lvl w:ilvl="0" w:tplc="7466032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nsid w:val="511A26E3"/>
    <w:multiLevelType w:val="hybridMultilevel"/>
    <w:tmpl w:val="BED236D4"/>
    <w:lvl w:ilvl="0" w:tplc="A8E03E4E">
      <w:start w:val="1"/>
      <w:numFmt w:val="lowerLetter"/>
      <w:lvlText w:val="%1)"/>
      <w:lvlJc w:val="left"/>
      <w:pPr>
        <w:tabs>
          <w:tab w:val="num" w:pos="1068"/>
        </w:tabs>
        <w:ind w:left="1068" w:hanging="360"/>
      </w:pPr>
      <w:rPr>
        <w:rFonts w:hint="default"/>
      </w:rPr>
    </w:lvl>
    <w:lvl w:ilvl="1" w:tplc="DA60543E">
      <w:start w:val="1"/>
      <w:numFmt w:val="bullet"/>
      <w:lvlText w:val=""/>
      <w:lvlJc w:val="left"/>
      <w:pPr>
        <w:tabs>
          <w:tab w:val="num" w:pos="1788"/>
        </w:tabs>
        <w:ind w:left="1788" w:hanging="360"/>
      </w:pPr>
      <w:rPr>
        <w:rFonts w:ascii="Symbol" w:hAnsi="Symbol" w:hint="default"/>
        <w:sz w:val="20"/>
        <w:szCs w:val="20"/>
      </w:rPr>
    </w:lvl>
    <w:lvl w:ilvl="2" w:tplc="0418001B">
      <w:start w:val="1"/>
      <w:numFmt w:val="lowerRoman"/>
      <w:lvlText w:val="%3."/>
      <w:lvlJc w:val="right"/>
      <w:pPr>
        <w:tabs>
          <w:tab w:val="num" w:pos="2508"/>
        </w:tabs>
        <w:ind w:left="2508" w:hanging="180"/>
      </w:pPr>
    </w:lvl>
    <w:lvl w:ilvl="3" w:tplc="56F20884">
      <w:numFmt w:val="bullet"/>
      <w:lvlText w:val="-"/>
      <w:lvlJc w:val="left"/>
      <w:pPr>
        <w:tabs>
          <w:tab w:val="num" w:pos="2880"/>
        </w:tabs>
        <w:ind w:left="2880" w:hanging="360"/>
      </w:pPr>
      <w:rPr>
        <w:rFonts w:ascii="Arial" w:eastAsia="Times New Roman" w:hAnsi="Arial" w:cs="Arial" w:hint="default"/>
      </w:rPr>
    </w:lvl>
    <w:lvl w:ilvl="4" w:tplc="A8E03E4E">
      <w:start w:val="1"/>
      <w:numFmt w:val="lowerLetter"/>
      <w:lvlText w:val="%5)"/>
      <w:lvlJc w:val="left"/>
      <w:pPr>
        <w:tabs>
          <w:tab w:val="num" w:pos="3948"/>
        </w:tabs>
        <w:ind w:left="3948" w:hanging="360"/>
      </w:pPr>
      <w:rPr>
        <w:rFonts w:hint="default"/>
      </w:rPr>
    </w:lvl>
    <w:lvl w:ilvl="5" w:tplc="21E49698">
      <w:start w:val="1"/>
      <w:numFmt w:val="decimal"/>
      <w:lvlText w:val="ANEXA %6."/>
      <w:lvlJc w:val="left"/>
      <w:pPr>
        <w:tabs>
          <w:tab w:val="num" w:pos="4848"/>
        </w:tabs>
        <w:ind w:left="4848" w:hanging="360"/>
      </w:pPr>
      <w:rPr>
        <w:rFonts w:hint="default"/>
      </w:rPr>
    </w:lvl>
    <w:lvl w:ilvl="6" w:tplc="0D023FC4">
      <w:start w:val="8"/>
      <w:numFmt w:val="upperLetter"/>
      <w:lvlText w:val="%7."/>
      <w:lvlJc w:val="left"/>
      <w:pPr>
        <w:tabs>
          <w:tab w:val="num" w:pos="5388"/>
        </w:tabs>
        <w:ind w:left="5028" w:firstLine="0"/>
      </w:pPr>
      <w:rPr>
        <w:rFonts w:hint="default"/>
        <w:b/>
        <w:color w:val="auto"/>
        <w:u w:val="single"/>
      </w:rPr>
    </w:lvl>
    <w:lvl w:ilvl="7" w:tplc="04180019" w:tentative="1">
      <w:start w:val="1"/>
      <w:numFmt w:val="lowerLetter"/>
      <w:lvlText w:val="%8."/>
      <w:lvlJc w:val="left"/>
      <w:pPr>
        <w:tabs>
          <w:tab w:val="num" w:pos="6108"/>
        </w:tabs>
        <w:ind w:left="6108" w:hanging="360"/>
      </w:pPr>
    </w:lvl>
    <w:lvl w:ilvl="8" w:tplc="0418001B" w:tentative="1">
      <w:start w:val="1"/>
      <w:numFmt w:val="lowerRoman"/>
      <w:lvlText w:val="%9."/>
      <w:lvlJc w:val="right"/>
      <w:pPr>
        <w:tabs>
          <w:tab w:val="num" w:pos="6828"/>
        </w:tabs>
        <w:ind w:left="6828" w:hanging="180"/>
      </w:pPr>
    </w:lvl>
  </w:abstractNum>
  <w:abstractNum w:abstractNumId="53">
    <w:nsid w:val="51975E18"/>
    <w:multiLevelType w:val="hybridMultilevel"/>
    <w:tmpl w:val="D41CADEA"/>
    <w:lvl w:ilvl="0" w:tplc="52AE30F6">
      <w:start w:val="1"/>
      <w:numFmt w:val="decimal"/>
      <w:lvlText w:val="%1."/>
      <w:lvlJc w:val="center"/>
      <w:pPr>
        <w:tabs>
          <w:tab w:val="num" w:pos="303"/>
        </w:tabs>
        <w:ind w:left="303" w:hanging="190"/>
      </w:pPr>
      <w:rPr>
        <w:rFonts w:hint="default"/>
        <w:b/>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54">
    <w:nsid w:val="537D366E"/>
    <w:multiLevelType w:val="multilevel"/>
    <w:tmpl w:val="92400C26"/>
    <w:lvl w:ilvl="0">
      <w:start w:val="4"/>
      <w:numFmt w:val="decimal"/>
      <w:lvlText w:val="%1."/>
      <w:lvlJc w:val="left"/>
      <w:pPr>
        <w:ind w:left="720" w:hanging="360"/>
      </w:pPr>
      <w:rPr>
        <w:rFonts w:hint="default"/>
      </w:rPr>
    </w:lvl>
    <w:lvl w:ilvl="1">
      <w:start w:val="1"/>
      <w:numFmt w:val="decimal"/>
      <w:isLgl/>
      <w:lvlText w:val="3.%2"/>
      <w:lvlJc w:val="left"/>
      <w:pPr>
        <w:ind w:left="780" w:hanging="420"/>
      </w:pPr>
      <w:rPr>
        <w:rFonts w:hint="default"/>
      </w:rPr>
    </w:lvl>
    <w:lvl w:ilvl="2">
      <w:start w:val="1"/>
      <w:numFmt w:val="decimal"/>
      <w:isLgl/>
      <w:lvlText w:val="3.%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5">
    <w:nsid w:val="538675E2"/>
    <w:multiLevelType w:val="hybridMultilevel"/>
    <w:tmpl w:val="5F304C06"/>
    <w:lvl w:ilvl="0" w:tplc="FFFFFFFF">
      <w:numFmt w:val="bullet"/>
      <w:lvlText w:val="-"/>
      <w:lvlJc w:val="left"/>
      <w:pPr>
        <w:tabs>
          <w:tab w:val="num" w:pos="1429"/>
        </w:tabs>
        <w:ind w:left="1429" w:hanging="360"/>
      </w:pPr>
      <w:rPr>
        <w:rFonts w:ascii="Arial" w:eastAsia="Times New Roman" w:hAnsi="Arial" w:cs="Arial" w:hint="default"/>
        <w:sz w:val="20"/>
        <w:szCs w:val="2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56">
    <w:nsid w:val="5449290B"/>
    <w:multiLevelType w:val="hybridMultilevel"/>
    <w:tmpl w:val="D41CADEA"/>
    <w:lvl w:ilvl="0" w:tplc="52AE30F6">
      <w:start w:val="1"/>
      <w:numFmt w:val="decimal"/>
      <w:lvlText w:val="%1."/>
      <w:lvlJc w:val="center"/>
      <w:pPr>
        <w:tabs>
          <w:tab w:val="num" w:pos="303"/>
        </w:tabs>
        <w:ind w:left="303" w:hanging="190"/>
      </w:pPr>
      <w:rPr>
        <w:rFonts w:hint="default"/>
        <w:b/>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57">
    <w:nsid w:val="5C847E7B"/>
    <w:multiLevelType w:val="multilevel"/>
    <w:tmpl w:val="0290C3EC"/>
    <w:lvl w:ilvl="0">
      <w:start w:val="2"/>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8">
    <w:nsid w:val="5CFA2BA4"/>
    <w:multiLevelType w:val="hybridMultilevel"/>
    <w:tmpl w:val="656A09FA"/>
    <w:lvl w:ilvl="0" w:tplc="08090017">
      <w:start w:val="1"/>
      <w:numFmt w:val="lowerLetter"/>
      <w:lvlText w:val="%1)"/>
      <w:lvlJc w:val="left"/>
      <w:pPr>
        <w:ind w:left="720" w:hanging="360"/>
      </w:pPr>
    </w:lvl>
    <w:lvl w:ilvl="1" w:tplc="08090017">
      <w:start w:val="1"/>
      <w:numFmt w:val="lowerLetter"/>
      <w:lvlText w:val="%2)"/>
      <w:lvlJc w:val="left"/>
      <w:pPr>
        <w:ind w:left="1440" w:hanging="360"/>
      </w:pPr>
    </w:lvl>
    <w:lvl w:ilvl="2" w:tplc="06CAD322">
      <w:start w:val="1"/>
      <w:numFmt w:val="decimal"/>
      <w:lvlText w:val="(%3)"/>
      <w:lvlJc w:val="left"/>
      <w:pPr>
        <w:ind w:left="2340" w:hanging="360"/>
      </w:pPr>
      <w:rPr>
        <w:rFonts w:hint="default"/>
      </w:r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9">
    <w:nsid w:val="5D344A59"/>
    <w:multiLevelType w:val="multilevel"/>
    <w:tmpl w:val="42C8C5AA"/>
    <w:lvl w:ilvl="0">
      <w:start w:val="1"/>
      <w:numFmt w:val="lowerLetter"/>
      <w:lvlText w:val="%1)"/>
      <w:lvlJc w:val="left"/>
      <w:pPr>
        <w:tabs>
          <w:tab w:val="num" w:pos="1140"/>
        </w:tabs>
        <w:ind w:left="1140" w:hanging="360"/>
      </w:pPr>
      <w:rPr>
        <w:rFonts w:ascii="Times New Roman" w:hAnsi="Times New Roman" w:cs="Times New Roman"/>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60">
    <w:nsid w:val="5E977FD4"/>
    <w:multiLevelType w:val="multilevel"/>
    <w:tmpl w:val="9CDAED90"/>
    <w:lvl w:ilvl="0">
      <w:start w:val="4"/>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2.%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1">
    <w:nsid w:val="63EC0E74"/>
    <w:multiLevelType w:val="hybridMultilevel"/>
    <w:tmpl w:val="8E5E3A54"/>
    <w:lvl w:ilvl="0" w:tplc="04180017">
      <w:start w:val="1"/>
      <w:numFmt w:val="bullet"/>
      <w:lvlText w:val=""/>
      <w:lvlJc w:val="left"/>
      <w:pPr>
        <w:tabs>
          <w:tab w:val="num" w:pos="360"/>
        </w:tabs>
        <w:ind w:left="360" w:hanging="360"/>
      </w:pPr>
      <w:rPr>
        <w:rFonts w:ascii="Symbol" w:hAnsi="Symbol" w:hint="default"/>
        <w:caps w:val="0"/>
        <w:strike w:val="0"/>
        <w:dstrike w:val="0"/>
        <w:vanish w:val="0"/>
        <w:color w:val="auto"/>
        <w:vertAlign w:val="baseline"/>
      </w:rPr>
    </w:lvl>
    <w:lvl w:ilvl="1" w:tplc="E0A6CF8C">
      <w:start w:val="1"/>
      <w:numFmt w:val="bullet"/>
      <w:lvlText w:val=""/>
      <w:lvlJc w:val="left"/>
      <w:pPr>
        <w:tabs>
          <w:tab w:val="num" w:pos="1080"/>
        </w:tabs>
        <w:ind w:left="1080" w:hanging="360"/>
      </w:pPr>
      <w:rPr>
        <w:rFonts w:ascii="Symbol" w:hAnsi="Symbol" w:hint="default"/>
        <w:caps w:val="0"/>
        <w:strike w:val="0"/>
        <w:dstrike w:val="0"/>
        <w:vanish w:val="0"/>
        <w:color w:val="auto"/>
        <w:vertAlign w:val="baseline"/>
      </w:rPr>
    </w:lvl>
    <w:lvl w:ilvl="2" w:tplc="146230CA">
      <w:start w:val="1"/>
      <w:numFmt w:val="bullet"/>
      <w:lvlText w:val="o"/>
      <w:lvlJc w:val="left"/>
      <w:pPr>
        <w:tabs>
          <w:tab w:val="num" w:pos="1800"/>
        </w:tabs>
        <w:ind w:left="1800" w:hanging="360"/>
      </w:pPr>
      <w:rPr>
        <w:rFonts w:ascii="Courier New" w:hAnsi="Courier New" w:hint="default"/>
        <w:caps w:val="0"/>
        <w:strike w:val="0"/>
        <w:dstrike w:val="0"/>
        <w:vanish w:val="0"/>
        <w:color w:val="auto"/>
        <w:vertAlign w:val="baseline"/>
      </w:rPr>
    </w:lvl>
    <w:lvl w:ilvl="3" w:tplc="0418000F" w:tentative="1">
      <w:start w:val="1"/>
      <w:numFmt w:val="bullet"/>
      <w:lvlText w:val=""/>
      <w:lvlJc w:val="left"/>
      <w:pPr>
        <w:tabs>
          <w:tab w:val="num" w:pos="2520"/>
        </w:tabs>
        <w:ind w:left="2520" w:hanging="360"/>
      </w:pPr>
      <w:rPr>
        <w:rFonts w:ascii="Symbol" w:hAnsi="Symbol" w:hint="default"/>
      </w:rPr>
    </w:lvl>
    <w:lvl w:ilvl="4" w:tplc="04180019" w:tentative="1">
      <w:start w:val="1"/>
      <w:numFmt w:val="bullet"/>
      <w:lvlText w:val="o"/>
      <w:lvlJc w:val="left"/>
      <w:pPr>
        <w:tabs>
          <w:tab w:val="num" w:pos="3240"/>
        </w:tabs>
        <w:ind w:left="3240" w:hanging="360"/>
      </w:pPr>
      <w:rPr>
        <w:rFonts w:ascii="Courier New" w:hAnsi="Courier New" w:cs="Courier New" w:hint="default"/>
      </w:rPr>
    </w:lvl>
    <w:lvl w:ilvl="5" w:tplc="0418001B" w:tentative="1">
      <w:start w:val="1"/>
      <w:numFmt w:val="bullet"/>
      <w:lvlText w:val=""/>
      <w:lvlJc w:val="left"/>
      <w:pPr>
        <w:tabs>
          <w:tab w:val="num" w:pos="3960"/>
        </w:tabs>
        <w:ind w:left="3960" w:hanging="360"/>
      </w:pPr>
      <w:rPr>
        <w:rFonts w:ascii="Wingdings" w:hAnsi="Wingdings" w:hint="default"/>
      </w:rPr>
    </w:lvl>
    <w:lvl w:ilvl="6" w:tplc="0418000F" w:tentative="1">
      <w:start w:val="1"/>
      <w:numFmt w:val="bullet"/>
      <w:lvlText w:val=""/>
      <w:lvlJc w:val="left"/>
      <w:pPr>
        <w:tabs>
          <w:tab w:val="num" w:pos="4680"/>
        </w:tabs>
        <w:ind w:left="4680" w:hanging="360"/>
      </w:pPr>
      <w:rPr>
        <w:rFonts w:ascii="Symbol" w:hAnsi="Symbol" w:hint="default"/>
      </w:rPr>
    </w:lvl>
    <w:lvl w:ilvl="7" w:tplc="04180019" w:tentative="1">
      <w:start w:val="1"/>
      <w:numFmt w:val="bullet"/>
      <w:lvlText w:val="o"/>
      <w:lvlJc w:val="left"/>
      <w:pPr>
        <w:tabs>
          <w:tab w:val="num" w:pos="5400"/>
        </w:tabs>
        <w:ind w:left="5400" w:hanging="360"/>
      </w:pPr>
      <w:rPr>
        <w:rFonts w:ascii="Courier New" w:hAnsi="Courier New" w:cs="Courier New" w:hint="default"/>
      </w:rPr>
    </w:lvl>
    <w:lvl w:ilvl="8" w:tplc="0418001B" w:tentative="1">
      <w:start w:val="1"/>
      <w:numFmt w:val="bullet"/>
      <w:lvlText w:val=""/>
      <w:lvlJc w:val="left"/>
      <w:pPr>
        <w:tabs>
          <w:tab w:val="num" w:pos="6120"/>
        </w:tabs>
        <w:ind w:left="6120" w:hanging="360"/>
      </w:pPr>
      <w:rPr>
        <w:rFonts w:ascii="Wingdings" w:hAnsi="Wingdings" w:hint="default"/>
      </w:rPr>
    </w:lvl>
  </w:abstractNum>
  <w:abstractNum w:abstractNumId="62">
    <w:nsid w:val="648E5F81"/>
    <w:multiLevelType w:val="hybridMultilevel"/>
    <w:tmpl w:val="B2FAD492"/>
    <w:lvl w:ilvl="0" w:tplc="707EE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6E70AC4"/>
    <w:multiLevelType w:val="hybridMultilevel"/>
    <w:tmpl w:val="51CA256E"/>
    <w:lvl w:ilvl="0" w:tplc="FFFFFFFF">
      <w:numFmt w:val="bullet"/>
      <w:lvlText w:val="-"/>
      <w:lvlJc w:val="left"/>
      <w:pPr>
        <w:tabs>
          <w:tab w:val="num" w:pos="1069"/>
        </w:tabs>
        <w:ind w:left="1069" w:hanging="360"/>
      </w:pPr>
      <w:rPr>
        <w:rFonts w:ascii="Arial" w:eastAsia="Times New Roman" w:hAnsi="Arial" w:cs="Arial" w:hint="default"/>
        <w:sz w:val="20"/>
        <w:szCs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4">
    <w:nsid w:val="6886187C"/>
    <w:multiLevelType w:val="hybridMultilevel"/>
    <w:tmpl w:val="D41CADEA"/>
    <w:lvl w:ilvl="0" w:tplc="52AE30F6">
      <w:start w:val="1"/>
      <w:numFmt w:val="decimal"/>
      <w:lvlText w:val="%1."/>
      <w:lvlJc w:val="center"/>
      <w:pPr>
        <w:tabs>
          <w:tab w:val="num" w:pos="303"/>
        </w:tabs>
        <w:ind w:left="303" w:hanging="190"/>
      </w:pPr>
      <w:rPr>
        <w:rFonts w:hint="default"/>
        <w:b/>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65">
    <w:nsid w:val="6B92030B"/>
    <w:multiLevelType w:val="hybridMultilevel"/>
    <w:tmpl w:val="E042FA8E"/>
    <w:lvl w:ilvl="0" w:tplc="17881AB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6DA40333"/>
    <w:multiLevelType w:val="hybridMultilevel"/>
    <w:tmpl w:val="2494C9E8"/>
    <w:lvl w:ilvl="0" w:tplc="FFFFFFFF">
      <w:start w:val="1"/>
      <w:numFmt w:val="decimal"/>
      <w:lvlText w:val="(%1)"/>
      <w:lvlJc w:val="left"/>
      <w:pPr>
        <w:ind w:left="405" w:hanging="4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nsid w:val="70D610BE"/>
    <w:multiLevelType w:val="hybridMultilevel"/>
    <w:tmpl w:val="BE02C3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nsid w:val="71FF010D"/>
    <w:multiLevelType w:val="hybridMultilevel"/>
    <w:tmpl w:val="65921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72E058BA"/>
    <w:multiLevelType w:val="hybridMultilevel"/>
    <w:tmpl w:val="5260ACFE"/>
    <w:lvl w:ilvl="0" w:tplc="FFFFFFFF">
      <w:start w:val="65535"/>
      <w:numFmt w:val="bullet"/>
      <w:lvlText w:val="-"/>
      <w:lvlJc w:val="left"/>
      <w:pPr>
        <w:ind w:left="360" w:hanging="360"/>
      </w:pPr>
      <w:rPr>
        <w:rFonts w:ascii="Arial"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0">
    <w:nsid w:val="74EA0CF6"/>
    <w:multiLevelType w:val="multilevel"/>
    <w:tmpl w:val="C284C7B4"/>
    <w:lvl w:ilvl="0">
      <w:start w:val="1"/>
      <w:numFmt w:val="decimal"/>
      <w:pStyle w:val="Heading2"/>
      <w:lvlText w:val="%1. "/>
      <w:lvlJc w:val="left"/>
      <w:pPr>
        <w:ind w:left="0" w:firstLine="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2."/>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71">
    <w:nsid w:val="76C1D106"/>
    <w:multiLevelType w:val="multilevel"/>
    <w:tmpl w:val="4DE22633"/>
    <w:lvl w:ilvl="0">
      <w:numFmt w:val="bullet"/>
      <w:lvlText w:val="·"/>
      <w:lvlJc w:val="left"/>
      <w:pPr>
        <w:tabs>
          <w:tab w:val="num" w:pos="1080"/>
        </w:tabs>
        <w:ind w:left="1080" w:hanging="360"/>
      </w:pPr>
      <w:rPr>
        <w:rFonts w:ascii="Symbol" w:hAnsi="Symbol" w:cs="Symbol"/>
        <w:sz w:val="24"/>
        <w:szCs w:val="24"/>
      </w:rPr>
    </w:lvl>
    <w:lvl w:ilvl="1">
      <w:numFmt w:val="bullet"/>
      <w:lvlText w:val="o"/>
      <w:lvlJc w:val="left"/>
      <w:pPr>
        <w:tabs>
          <w:tab w:val="num" w:pos="1800"/>
        </w:tabs>
        <w:ind w:left="1800" w:hanging="360"/>
      </w:pPr>
      <w:rPr>
        <w:rFonts w:ascii="Courier New" w:hAnsi="Courier New" w:cs="Courier New"/>
        <w:sz w:val="24"/>
        <w:szCs w:val="24"/>
      </w:rPr>
    </w:lvl>
    <w:lvl w:ilvl="2">
      <w:numFmt w:val="bullet"/>
      <w:lvlText w:val="§"/>
      <w:lvlJc w:val="left"/>
      <w:pPr>
        <w:tabs>
          <w:tab w:val="num" w:pos="2520"/>
        </w:tabs>
        <w:ind w:left="2520" w:hanging="360"/>
      </w:pPr>
      <w:rPr>
        <w:rFonts w:ascii="Wingdings" w:hAnsi="Wingdings" w:cs="Wingdings"/>
        <w:sz w:val="24"/>
        <w:szCs w:val="24"/>
      </w:rPr>
    </w:lvl>
    <w:lvl w:ilvl="3">
      <w:numFmt w:val="bullet"/>
      <w:lvlText w:val="·"/>
      <w:lvlJc w:val="left"/>
      <w:pPr>
        <w:tabs>
          <w:tab w:val="num" w:pos="3240"/>
        </w:tabs>
        <w:ind w:left="3240" w:hanging="360"/>
      </w:pPr>
      <w:rPr>
        <w:rFonts w:ascii="Symbol" w:hAnsi="Symbol" w:cs="Symbol"/>
        <w:sz w:val="24"/>
        <w:szCs w:val="24"/>
      </w:rPr>
    </w:lvl>
    <w:lvl w:ilvl="4">
      <w:numFmt w:val="bullet"/>
      <w:lvlText w:val="o"/>
      <w:lvlJc w:val="left"/>
      <w:pPr>
        <w:tabs>
          <w:tab w:val="num" w:pos="3960"/>
        </w:tabs>
        <w:ind w:left="3960" w:hanging="360"/>
      </w:pPr>
      <w:rPr>
        <w:rFonts w:ascii="Courier New" w:hAnsi="Courier New" w:cs="Courier New"/>
        <w:sz w:val="24"/>
        <w:szCs w:val="24"/>
      </w:rPr>
    </w:lvl>
    <w:lvl w:ilvl="5">
      <w:numFmt w:val="bullet"/>
      <w:lvlText w:val="§"/>
      <w:lvlJc w:val="left"/>
      <w:pPr>
        <w:tabs>
          <w:tab w:val="num" w:pos="4680"/>
        </w:tabs>
        <w:ind w:left="4680" w:hanging="360"/>
      </w:pPr>
      <w:rPr>
        <w:rFonts w:ascii="Wingdings" w:hAnsi="Wingdings" w:cs="Wingdings"/>
        <w:sz w:val="24"/>
        <w:szCs w:val="24"/>
      </w:rPr>
    </w:lvl>
    <w:lvl w:ilvl="6">
      <w:numFmt w:val="bullet"/>
      <w:lvlText w:val="·"/>
      <w:lvlJc w:val="left"/>
      <w:pPr>
        <w:tabs>
          <w:tab w:val="num" w:pos="5400"/>
        </w:tabs>
        <w:ind w:left="5400" w:hanging="360"/>
      </w:pPr>
      <w:rPr>
        <w:rFonts w:ascii="Symbol" w:hAnsi="Symbol" w:cs="Symbol"/>
        <w:sz w:val="24"/>
        <w:szCs w:val="24"/>
      </w:rPr>
    </w:lvl>
    <w:lvl w:ilvl="7">
      <w:numFmt w:val="bullet"/>
      <w:lvlText w:val="o"/>
      <w:lvlJc w:val="left"/>
      <w:pPr>
        <w:tabs>
          <w:tab w:val="num" w:pos="6120"/>
        </w:tabs>
        <w:ind w:left="6120" w:hanging="360"/>
      </w:pPr>
      <w:rPr>
        <w:rFonts w:ascii="Courier New" w:hAnsi="Courier New" w:cs="Courier New"/>
        <w:sz w:val="24"/>
        <w:szCs w:val="24"/>
      </w:rPr>
    </w:lvl>
    <w:lvl w:ilvl="8">
      <w:numFmt w:val="bullet"/>
      <w:lvlText w:val="§"/>
      <w:lvlJc w:val="left"/>
      <w:pPr>
        <w:tabs>
          <w:tab w:val="num" w:pos="6840"/>
        </w:tabs>
        <w:ind w:left="6840" w:hanging="360"/>
      </w:pPr>
      <w:rPr>
        <w:rFonts w:ascii="Wingdings" w:hAnsi="Wingdings" w:cs="Wingdings"/>
        <w:sz w:val="24"/>
        <w:szCs w:val="24"/>
      </w:rPr>
    </w:lvl>
  </w:abstractNum>
  <w:abstractNum w:abstractNumId="72">
    <w:nsid w:val="77E2716F"/>
    <w:multiLevelType w:val="multilevel"/>
    <w:tmpl w:val="B8227D46"/>
    <w:lvl w:ilvl="0">
      <w:start w:val="1"/>
      <w:numFmt w:val="decimal"/>
      <w:lvlText w:val="%1."/>
      <w:lvlJc w:val="left"/>
      <w:pPr>
        <w:ind w:left="720" w:hanging="360"/>
      </w:pPr>
      <w:rPr>
        <w:rFonts w:hint="default"/>
      </w:rPr>
    </w:lvl>
    <w:lvl w:ilvl="1">
      <w:start w:val="3"/>
      <w:numFmt w:val="decimal"/>
      <w:isLgl/>
      <w:lvlText w:val="%1.1"/>
      <w:lvlJc w:val="left"/>
      <w:pPr>
        <w:ind w:left="780" w:hanging="42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nsid w:val="78397BE4"/>
    <w:multiLevelType w:val="hybridMultilevel"/>
    <w:tmpl w:val="69348AD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78BB7E5F"/>
    <w:multiLevelType w:val="hybridMultilevel"/>
    <w:tmpl w:val="D41CADEA"/>
    <w:lvl w:ilvl="0" w:tplc="52AE30F6">
      <w:start w:val="1"/>
      <w:numFmt w:val="decimal"/>
      <w:lvlText w:val="%1."/>
      <w:lvlJc w:val="center"/>
      <w:pPr>
        <w:tabs>
          <w:tab w:val="num" w:pos="303"/>
        </w:tabs>
        <w:ind w:left="303" w:hanging="190"/>
      </w:pPr>
      <w:rPr>
        <w:rFonts w:hint="default"/>
        <w:b/>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75">
    <w:nsid w:val="7CDE22B5"/>
    <w:multiLevelType w:val="hybridMultilevel"/>
    <w:tmpl w:val="82D6CFAC"/>
    <w:lvl w:ilvl="0" w:tplc="FFFFFFFF">
      <w:numFmt w:val="bullet"/>
      <w:lvlText w:val="-"/>
      <w:lvlJc w:val="left"/>
      <w:pPr>
        <w:tabs>
          <w:tab w:val="num" w:pos="1429"/>
        </w:tabs>
        <w:ind w:left="1429" w:hanging="360"/>
      </w:pPr>
      <w:rPr>
        <w:rFonts w:ascii="Arial" w:eastAsia="Times New Roman" w:hAnsi="Arial" w:cs="Arial" w:hint="default"/>
        <w:sz w:val="20"/>
        <w:szCs w:val="20"/>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76">
    <w:nsid w:val="7D976EE1"/>
    <w:multiLevelType w:val="hybridMultilevel"/>
    <w:tmpl w:val="DF3CB734"/>
    <w:lvl w:ilvl="0" w:tplc="17881AB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7EB53462"/>
    <w:multiLevelType w:val="hybridMultilevel"/>
    <w:tmpl w:val="F79CA790"/>
    <w:lvl w:ilvl="0" w:tplc="707EEF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0"/>
  </w:num>
  <w:num w:numId="3">
    <w:abstractNumId w:val="16"/>
  </w:num>
  <w:num w:numId="4">
    <w:abstractNumId w:val="45"/>
  </w:num>
  <w:num w:numId="5">
    <w:abstractNumId w:val="76"/>
  </w:num>
  <w:num w:numId="6">
    <w:abstractNumId w:val="37"/>
  </w:num>
  <w:num w:numId="7">
    <w:abstractNumId w:val="65"/>
  </w:num>
  <w:num w:numId="8">
    <w:abstractNumId w:val="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num>
  <w:num w:numId="10">
    <w:abstractNumId w:val="19"/>
  </w:num>
  <w:num w:numId="11">
    <w:abstractNumId w:val="34"/>
  </w:num>
  <w:num w:numId="12">
    <w:abstractNumId w:val="61"/>
  </w:num>
  <w:num w:numId="13">
    <w:abstractNumId w:val="20"/>
  </w:num>
  <w:num w:numId="14">
    <w:abstractNumId w:val="68"/>
  </w:num>
  <w:num w:numId="15">
    <w:abstractNumId w:val="74"/>
  </w:num>
  <w:num w:numId="16">
    <w:abstractNumId w:val="53"/>
  </w:num>
  <w:num w:numId="17">
    <w:abstractNumId w:val="56"/>
  </w:num>
  <w:num w:numId="18">
    <w:abstractNumId w:val="24"/>
  </w:num>
  <w:num w:numId="19">
    <w:abstractNumId w:val="64"/>
  </w:num>
  <w:num w:numId="20">
    <w:abstractNumId w:val="51"/>
  </w:num>
  <w:num w:numId="21">
    <w:abstractNumId w:val="57"/>
  </w:num>
  <w:num w:numId="22">
    <w:abstractNumId w:val="22"/>
  </w:num>
  <w:num w:numId="23">
    <w:abstractNumId w:val="60"/>
  </w:num>
  <w:num w:numId="24">
    <w:abstractNumId w:val="54"/>
  </w:num>
  <w:num w:numId="25">
    <w:abstractNumId w:val="41"/>
  </w:num>
  <w:num w:numId="26">
    <w:abstractNumId w:val="2"/>
  </w:num>
  <w:num w:numId="27">
    <w:abstractNumId w:val="8"/>
  </w:num>
  <w:num w:numId="28">
    <w:abstractNumId w:val="10"/>
  </w:num>
  <w:num w:numId="29">
    <w:abstractNumId w:val="48"/>
  </w:num>
  <w:num w:numId="30">
    <w:abstractNumId w:val="7"/>
  </w:num>
  <w:num w:numId="31">
    <w:abstractNumId w:val="17"/>
  </w:num>
  <w:num w:numId="32">
    <w:abstractNumId w:val="3"/>
  </w:num>
  <w:num w:numId="33">
    <w:abstractNumId w:val="18"/>
  </w:num>
  <w:num w:numId="34">
    <w:abstractNumId w:val="72"/>
  </w:num>
  <w:num w:numId="35">
    <w:abstractNumId w:val="70"/>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num>
  <w:num w:numId="39">
    <w:abstractNumId w:val="71"/>
  </w:num>
  <w:num w:numId="40">
    <w:abstractNumId w:val="5"/>
  </w:num>
  <w:num w:numId="41">
    <w:abstractNumId w:val="40"/>
  </w:num>
  <w:num w:numId="42">
    <w:abstractNumId w:val="26"/>
  </w:num>
  <w:num w:numId="43">
    <w:abstractNumId w:val="59"/>
  </w:num>
  <w:num w:numId="44">
    <w:abstractNumId w:val="33"/>
  </w:num>
  <w:num w:numId="45">
    <w:abstractNumId w:val="14"/>
  </w:num>
  <w:num w:numId="46">
    <w:abstractNumId w:val="32"/>
  </w:num>
  <w:num w:numId="47">
    <w:abstractNumId w:val="52"/>
  </w:num>
  <w:num w:numId="48">
    <w:abstractNumId w:val="63"/>
  </w:num>
  <w:num w:numId="49">
    <w:abstractNumId w:val="49"/>
  </w:num>
  <w:num w:numId="50">
    <w:abstractNumId w:val="44"/>
  </w:num>
  <w:num w:numId="51">
    <w:abstractNumId w:val="27"/>
  </w:num>
  <w:num w:numId="52">
    <w:abstractNumId w:val="55"/>
  </w:num>
  <w:num w:numId="53">
    <w:abstractNumId w:val="77"/>
  </w:num>
  <w:num w:numId="54">
    <w:abstractNumId w:val="50"/>
  </w:num>
  <w:num w:numId="55">
    <w:abstractNumId w:val="75"/>
  </w:num>
  <w:num w:numId="56">
    <w:abstractNumId w:val="25"/>
  </w:num>
  <w:num w:numId="57">
    <w:abstractNumId w:val="62"/>
  </w:num>
  <w:num w:numId="58">
    <w:abstractNumId w:val="43"/>
  </w:num>
  <w:num w:numId="59">
    <w:abstractNumId w:val="30"/>
  </w:num>
  <w:num w:numId="60">
    <w:abstractNumId w:val="58"/>
  </w:num>
  <w:num w:numId="61">
    <w:abstractNumId w:val="12"/>
  </w:num>
  <w:num w:numId="62">
    <w:abstractNumId w:val="6"/>
  </w:num>
  <w:num w:numId="63">
    <w:abstractNumId w:val="46"/>
  </w:num>
  <w:num w:numId="64">
    <w:abstractNumId w:val="11"/>
  </w:num>
  <w:num w:numId="65">
    <w:abstractNumId w:val="21"/>
  </w:num>
  <w:num w:numId="66">
    <w:abstractNumId w:val="39"/>
  </w:num>
  <w:num w:numId="67">
    <w:abstractNumId w:val="23"/>
  </w:num>
  <w:num w:numId="68">
    <w:abstractNumId w:val="15"/>
  </w:num>
  <w:num w:numId="69">
    <w:abstractNumId w:val="9"/>
  </w:num>
  <w:num w:numId="70">
    <w:abstractNumId w:val="28"/>
  </w:num>
  <w:num w:numId="71">
    <w:abstractNumId w:val="73"/>
  </w:num>
  <w:num w:numId="72">
    <w:abstractNumId w:val="35"/>
  </w:num>
  <w:num w:numId="73">
    <w:abstractNumId w:val="42"/>
  </w:num>
  <w:num w:numId="74">
    <w:abstractNumId w:val="38"/>
  </w:num>
  <w:num w:numId="75">
    <w:abstractNumId w:val="47"/>
  </w:num>
  <w:num w:numId="76">
    <w:abstractNumId w:val="67"/>
  </w:num>
  <w:num w:numId="77">
    <w:abstractNumId w:val="69"/>
  </w:num>
  <w:num w:numId="78">
    <w:abstractNumId w:val="66"/>
  </w:num>
  <w:num w:numId="79">
    <w:abstractNumId w:val="2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955"/>
    <w:rsid w:val="005A7955"/>
    <w:rsid w:val="00C1102D"/>
    <w:rsid w:val="00DB2E9A"/>
    <w:rsid w:val="00F16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index heading" w:uiPriority="0"/>
    <w:lsdException w:name="caption" w:uiPriority="0"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097"/>
    <w:rPr>
      <w:rFonts w:ascii="Arial" w:eastAsia="Calibri" w:hAnsi="Arial" w:cs="Times New Roman"/>
      <w:sz w:val="20"/>
      <w:lang w:val="ro-RO"/>
    </w:rPr>
  </w:style>
  <w:style w:type="paragraph" w:styleId="Heading1">
    <w:name w:val="heading 1"/>
    <w:basedOn w:val="Normal"/>
    <w:next w:val="Normal"/>
    <w:link w:val="Heading1Char"/>
    <w:uiPriority w:val="9"/>
    <w:qFormat/>
    <w:rsid w:val="00F16097"/>
    <w:pPr>
      <w:keepNext/>
      <w:keepLines/>
      <w:numPr>
        <w:numId w:val="36"/>
      </w:numPr>
      <w:spacing w:before="240" w:after="0"/>
      <w:outlineLvl w:val="0"/>
    </w:pPr>
    <w:rPr>
      <w:rFonts w:eastAsiaTheme="majorEastAsia" w:cstheme="majorBidi"/>
      <w:szCs w:val="32"/>
    </w:rPr>
  </w:style>
  <w:style w:type="paragraph" w:styleId="Heading2">
    <w:name w:val="heading 2"/>
    <w:aliases w:val="Capitol"/>
    <w:basedOn w:val="Normal"/>
    <w:next w:val="Normal"/>
    <w:link w:val="Heading2Char"/>
    <w:uiPriority w:val="9"/>
    <w:rsid w:val="00F16097"/>
    <w:pPr>
      <w:keepNext/>
      <w:keepLines/>
      <w:numPr>
        <w:numId w:val="35"/>
      </w:numPr>
      <w:spacing w:before="40" w:after="0"/>
      <w:outlineLvl w:val="1"/>
    </w:pPr>
    <w:rPr>
      <w:rFonts w:eastAsiaTheme="majorEastAsia" w:cstheme="majorBidi"/>
      <w:szCs w:val="26"/>
    </w:rPr>
  </w:style>
  <w:style w:type="paragraph" w:styleId="Heading3">
    <w:name w:val="heading 3"/>
    <w:basedOn w:val="Normal"/>
    <w:next w:val="Normal"/>
    <w:link w:val="Heading3Char"/>
    <w:uiPriority w:val="9"/>
    <w:qFormat/>
    <w:rsid w:val="00F16097"/>
    <w:pPr>
      <w:keepNext/>
      <w:keepLines/>
      <w:numPr>
        <w:ilvl w:val="2"/>
        <w:numId w:val="35"/>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qFormat/>
    <w:rsid w:val="00F16097"/>
    <w:pPr>
      <w:keepNext/>
      <w:keepLines/>
      <w:numPr>
        <w:ilvl w:val="3"/>
        <w:numId w:val="35"/>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16097"/>
    <w:pPr>
      <w:keepNext/>
      <w:keepLines/>
      <w:numPr>
        <w:ilvl w:val="4"/>
        <w:numId w:val="35"/>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16097"/>
    <w:pPr>
      <w:keepNext/>
      <w:keepLines/>
      <w:numPr>
        <w:ilvl w:val="5"/>
        <w:numId w:val="3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16097"/>
    <w:pPr>
      <w:keepNext/>
      <w:keepLines/>
      <w:numPr>
        <w:ilvl w:val="6"/>
        <w:numId w:val="3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16097"/>
    <w:pPr>
      <w:keepNext/>
      <w:keepLines/>
      <w:numPr>
        <w:ilvl w:val="7"/>
        <w:numId w:val="3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097"/>
    <w:pPr>
      <w:keepNext/>
      <w:keepLines/>
      <w:numPr>
        <w:ilvl w:val="8"/>
        <w:numId w:val="3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097"/>
    <w:rPr>
      <w:rFonts w:ascii="Arial" w:eastAsiaTheme="majorEastAsia" w:hAnsi="Arial" w:cstheme="majorBidi"/>
      <w:sz w:val="20"/>
      <w:szCs w:val="32"/>
      <w:lang w:val="ro-RO"/>
    </w:rPr>
  </w:style>
  <w:style w:type="character" w:customStyle="1" w:styleId="Heading2Char">
    <w:name w:val="Heading 2 Char"/>
    <w:aliases w:val="Capitol Char"/>
    <w:basedOn w:val="DefaultParagraphFont"/>
    <w:link w:val="Heading2"/>
    <w:uiPriority w:val="9"/>
    <w:rsid w:val="00F16097"/>
    <w:rPr>
      <w:rFonts w:ascii="Arial" w:eastAsiaTheme="majorEastAsia" w:hAnsi="Arial" w:cstheme="majorBidi"/>
      <w:sz w:val="20"/>
      <w:szCs w:val="26"/>
      <w:lang w:val="ro-RO"/>
    </w:rPr>
  </w:style>
  <w:style w:type="character" w:customStyle="1" w:styleId="Heading3Char">
    <w:name w:val="Heading 3 Char"/>
    <w:basedOn w:val="DefaultParagraphFont"/>
    <w:link w:val="Heading3"/>
    <w:uiPriority w:val="9"/>
    <w:rsid w:val="00F16097"/>
    <w:rPr>
      <w:rFonts w:ascii="Arial" w:eastAsiaTheme="majorEastAsia" w:hAnsi="Arial" w:cstheme="majorBidi"/>
      <w:sz w:val="20"/>
      <w:szCs w:val="24"/>
      <w:lang w:val="ro-RO"/>
    </w:rPr>
  </w:style>
  <w:style w:type="character" w:customStyle="1" w:styleId="Heading4Char">
    <w:name w:val="Heading 4 Char"/>
    <w:basedOn w:val="DefaultParagraphFont"/>
    <w:link w:val="Heading4"/>
    <w:uiPriority w:val="9"/>
    <w:rsid w:val="00F16097"/>
    <w:rPr>
      <w:rFonts w:asciiTheme="majorHAnsi" w:eastAsiaTheme="majorEastAsia" w:hAnsiTheme="majorHAnsi" w:cstheme="majorBidi"/>
      <w:i/>
      <w:iCs/>
      <w:color w:val="365F91" w:themeColor="accent1" w:themeShade="BF"/>
      <w:sz w:val="20"/>
      <w:lang w:val="ro-RO"/>
    </w:rPr>
  </w:style>
  <w:style w:type="character" w:customStyle="1" w:styleId="Heading5Char">
    <w:name w:val="Heading 5 Char"/>
    <w:basedOn w:val="DefaultParagraphFont"/>
    <w:link w:val="Heading5"/>
    <w:uiPriority w:val="9"/>
    <w:semiHidden/>
    <w:rsid w:val="00F16097"/>
    <w:rPr>
      <w:rFonts w:asciiTheme="majorHAnsi" w:eastAsiaTheme="majorEastAsia" w:hAnsiTheme="majorHAnsi" w:cstheme="majorBidi"/>
      <w:color w:val="365F91" w:themeColor="accent1" w:themeShade="BF"/>
      <w:sz w:val="20"/>
      <w:lang w:val="ro-RO"/>
    </w:rPr>
  </w:style>
  <w:style w:type="character" w:customStyle="1" w:styleId="Heading6Char">
    <w:name w:val="Heading 6 Char"/>
    <w:basedOn w:val="DefaultParagraphFont"/>
    <w:link w:val="Heading6"/>
    <w:uiPriority w:val="9"/>
    <w:semiHidden/>
    <w:rsid w:val="00F16097"/>
    <w:rPr>
      <w:rFonts w:asciiTheme="majorHAnsi" w:eastAsiaTheme="majorEastAsia" w:hAnsiTheme="majorHAnsi" w:cstheme="majorBidi"/>
      <w:color w:val="243F60" w:themeColor="accent1" w:themeShade="7F"/>
      <w:sz w:val="20"/>
      <w:lang w:val="ro-RO"/>
    </w:rPr>
  </w:style>
  <w:style w:type="character" w:customStyle="1" w:styleId="Heading7Char">
    <w:name w:val="Heading 7 Char"/>
    <w:basedOn w:val="DefaultParagraphFont"/>
    <w:link w:val="Heading7"/>
    <w:uiPriority w:val="9"/>
    <w:semiHidden/>
    <w:rsid w:val="00F16097"/>
    <w:rPr>
      <w:rFonts w:asciiTheme="majorHAnsi" w:eastAsiaTheme="majorEastAsia" w:hAnsiTheme="majorHAnsi" w:cstheme="majorBidi"/>
      <w:i/>
      <w:iCs/>
      <w:color w:val="243F60" w:themeColor="accent1" w:themeShade="7F"/>
      <w:sz w:val="20"/>
      <w:lang w:val="ro-RO"/>
    </w:rPr>
  </w:style>
  <w:style w:type="character" w:customStyle="1" w:styleId="Heading8Char">
    <w:name w:val="Heading 8 Char"/>
    <w:basedOn w:val="DefaultParagraphFont"/>
    <w:link w:val="Heading8"/>
    <w:uiPriority w:val="9"/>
    <w:semiHidden/>
    <w:rsid w:val="00F16097"/>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F16097"/>
    <w:rPr>
      <w:rFonts w:asciiTheme="majorHAnsi" w:eastAsiaTheme="majorEastAsia" w:hAnsiTheme="majorHAnsi" w:cstheme="majorBidi"/>
      <w:i/>
      <w:iCs/>
      <w:color w:val="272727" w:themeColor="text1" w:themeTint="D8"/>
      <w:sz w:val="21"/>
      <w:szCs w:val="21"/>
      <w:lang w:val="ro-RO"/>
    </w:rPr>
  </w:style>
  <w:style w:type="paragraph" w:styleId="Header">
    <w:name w:val="header"/>
    <w:basedOn w:val="Normal"/>
    <w:link w:val="HeaderChar"/>
    <w:rsid w:val="00F16097"/>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HeaderChar">
    <w:name w:val="Header Char"/>
    <w:basedOn w:val="DefaultParagraphFont"/>
    <w:link w:val="Header"/>
    <w:rsid w:val="00F16097"/>
    <w:rPr>
      <w:rFonts w:ascii="Times New Roman" w:eastAsia="Times New Roman" w:hAnsi="Times New Roman" w:cs="Times New Roman"/>
      <w:sz w:val="24"/>
      <w:szCs w:val="24"/>
    </w:rPr>
  </w:style>
  <w:style w:type="character" w:styleId="Hyperlink">
    <w:name w:val="Hyperlink"/>
    <w:uiPriority w:val="99"/>
    <w:rsid w:val="00F16097"/>
    <w:rPr>
      <w:color w:val="0000FF"/>
      <w:u w:val="single"/>
    </w:rPr>
  </w:style>
  <w:style w:type="paragraph" w:styleId="TOC1">
    <w:name w:val="toc 1"/>
    <w:basedOn w:val="Normal"/>
    <w:next w:val="Normal"/>
    <w:autoRedefine/>
    <w:uiPriority w:val="39"/>
    <w:unhideWhenUsed/>
    <w:rsid w:val="00F16097"/>
    <w:pPr>
      <w:spacing w:before="240" w:after="240" w:line="240" w:lineRule="auto"/>
    </w:pPr>
    <w:rPr>
      <w:b/>
      <w:sz w:val="24"/>
    </w:rPr>
  </w:style>
  <w:style w:type="paragraph" w:styleId="TOC2">
    <w:name w:val="toc 2"/>
    <w:basedOn w:val="Normal"/>
    <w:next w:val="Normal"/>
    <w:autoRedefine/>
    <w:uiPriority w:val="39"/>
    <w:unhideWhenUsed/>
    <w:rsid w:val="00F16097"/>
    <w:pPr>
      <w:tabs>
        <w:tab w:val="right" w:leader="dot" w:pos="9062"/>
      </w:tabs>
      <w:spacing w:before="120" w:after="120" w:line="240" w:lineRule="auto"/>
      <w:ind w:left="221"/>
    </w:pPr>
  </w:style>
  <w:style w:type="paragraph" w:styleId="Footer">
    <w:name w:val="footer"/>
    <w:basedOn w:val="Normal"/>
    <w:link w:val="FooterChar"/>
    <w:uiPriority w:val="99"/>
    <w:unhideWhenUsed/>
    <w:rsid w:val="00F16097"/>
    <w:pPr>
      <w:tabs>
        <w:tab w:val="center" w:pos="4536"/>
        <w:tab w:val="right" w:pos="9072"/>
      </w:tabs>
    </w:pPr>
    <w:rPr>
      <w:lang w:val="x-none"/>
    </w:rPr>
  </w:style>
  <w:style w:type="character" w:customStyle="1" w:styleId="FooterChar">
    <w:name w:val="Footer Char"/>
    <w:basedOn w:val="DefaultParagraphFont"/>
    <w:link w:val="Footer"/>
    <w:uiPriority w:val="99"/>
    <w:rsid w:val="00F16097"/>
    <w:rPr>
      <w:rFonts w:ascii="Arial" w:eastAsia="Calibri" w:hAnsi="Arial" w:cs="Times New Roman"/>
      <w:sz w:val="20"/>
      <w:lang w:val="x-none"/>
    </w:rPr>
  </w:style>
  <w:style w:type="paragraph" w:styleId="TOC3">
    <w:name w:val="toc 3"/>
    <w:basedOn w:val="Normal"/>
    <w:next w:val="Normal"/>
    <w:autoRedefine/>
    <w:uiPriority w:val="39"/>
    <w:unhideWhenUsed/>
    <w:rsid w:val="00F16097"/>
    <w:pPr>
      <w:spacing w:before="60" w:after="60" w:line="240" w:lineRule="auto"/>
      <w:ind w:left="442"/>
    </w:pPr>
    <w:rPr>
      <w:i/>
    </w:rPr>
  </w:style>
  <w:style w:type="paragraph" w:styleId="Index1">
    <w:name w:val="index 1"/>
    <w:basedOn w:val="Normal"/>
    <w:next w:val="Normal"/>
    <w:autoRedefine/>
    <w:uiPriority w:val="99"/>
    <w:semiHidden/>
    <w:unhideWhenUsed/>
    <w:rsid w:val="00F16097"/>
    <w:pPr>
      <w:spacing w:after="0" w:line="240" w:lineRule="auto"/>
      <w:ind w:left="220" w:hanging="220"/>
    </w:pPr>
  </w:style>
  <w:style w:type="paragraph" w:styleId="IndexHeading">
    <w:name w:val="index heading"/>
    <w:basedOn w:val="Normal"/>
    <w:next w:val="Index1"/>
    <w:semiHidden/>
    <w:rsid w:val="00F16097"/>
    <w:pPr>
      <w:spacing w:after="0" w:line="240" w:lineRule="auto"/>
    </w:pPr>
    <w:rPr>
      <w:rFonts w:eastAsia="Times New Roman" w:cs="Arial"/>
      <w:szCs w:val="20"/>
      <w:lang w:val="en-GB"/>
    </w:rPr>
  </w:style>
  <w:style w:type="paragraph" w:styleId="BlockText">
    <w:name w:val="Block Text"/>
    <w:basedOn w:val="Normal"/>
    <w:rsid w:val="00F16097"/>
    <w:pPr>
      <w:tabs>
        <w:tab w:val="left" w:pos="2127"/>
      </w:tabs>
      <w:spacing w:after="120" w:line="280" w:lineRule="atLeast"/>
      <w:ind w:left="2127" w:right="-99" w:hanging="1767"/>
      <w:jc w:val="both"/>
    </w:pPr>
    <w:rPr>
      <w:rFonts w:eastAsia="Times New Roman"/>
      <w:bCs/>
      <w:sz w:val="24"/>
      <w:szCs w:val="20"/>
      <w:lang w:val="hu-HU" w:eastAsia="hu-HU"/>
    </w:rPr>
  </w:style>
  <w:style w:type="paragraph" w:styleId="TOCHeading">
    <w:name w:val="TOC Heading"/>
    <w:basedOn w:val="Heading1"/>
    <w:next w:val="Normal"/>
    <w:uiPriority w:val="39"/>
    <w:unhideWhenUsed/>
    <w:qFormat/>
    <w:rsid w:val="00F16097"/>
    <w:pPr>
      <w:spacing w:line="259" w:lineRule="auto"/>
      <w:outlineLvl w:val="9"/>
    </w:pPr>
    <w:rPr>
      <w:lang w:val="en-US"/>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F16097"/>
    <w:pPr>
      <w:ind w:left="720"/>
      <w:contextualSpacing/>
    </w:p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F16097"/>
    <w:rPr>
      <w:rFonts w:ascii="Arial" w:eastAsia="Calibri" w:hAnsi="Arial" w:cs="Times New Roman"/>
      <w:sz w:val="20"/>
      <w:lang w:val="ro-RO"/>
    </w:rPr>
  </w:style>
  <w:style w:type="table" w:styleId="TableGrid">
    <w:name w:val="Table Grid"/>
    <w:basedOn w:val="TableNormal"/>
    <w:uiPriority w:val="59"/>
    <w:rsid w:val="00F160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FootnoteText"/>
    <w:basedOn w:val="Normal"/>
    <w:link w:val="FootnoteTextChar"/>
    <w:uiPriority w:val="99"/>
    <w:unhideWhenUsed/>
    <w:qFormat/>
    <w:rsid w:val="00F16097"/>
    <w:rPr>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uiPriority w:val="99"/>
    <w:rsid w:val="00F16097"/>
    <w:rPr>
      <w:rFonts w:ascii="Arial" w:eastAsia="Calibri" w:hAnsi="Arial"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iPriority w:val="99"/>
    <w:unhideWhenUsed/>
    <w:rsid w:val="00F16097"/>
    <w:rPr>
      <w:vertAlign w:val="superscript"/>
    </w:rPr>
  </w:style>
  <w:style w:type="paragraph" w:styleId="BalloonText">
    <w:name w:val="Balloon Text"/>
    <w:basedOn w:val="Normal"/>
    <w:link w:val="BalloonTextChar"/>
    <w:uiPriority w:val="99"/>
    <w:semiHidden/>
    <w:unhideWhenUsed/>
    <w:rsid w:val="00F16097"/>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16097"/>
    <w:rPr>
      <w:rFonts w:ascii="Times New Roman" w:eastAsia="Calibri" w:hAnsi="Times New Roman" w:cs="Times New Roman"/>
      <w:sz w:val="18"/>
      <w:szCs w:val="18"/>
      <w:lang w:val="ro-RO"/>
    </w:rPr>
  </w:style>
  <w:style w:type="character" w:styleId="PageNumber">
    <w:name w:val="page number"/>
    <w:basedOn w:val="DefaultParagraphFont"/>
    <w:uiPriority w:val="99"/>
    <w:semiHidden/>
    <w:unhideWhenUsed/>
    <w:rsid w:val="00F16097"/>
  </w:style>
  <w:style w:type="character" w:styleId="CommentReference">
    <w:name w:val="annotation reference"/>
    <w:basedOn w:val="DefaultParagraphFont"/>
    <w:uiPriority w:val="99"/>
    <w:semiHidden/>
    <w:unhideWhenUsed/>
    <w:rsid w:val="00F16097"/>
    <w:rPr>
      <w:sz w:val="16"/>
      <w:szCs w:val="16"/>
    </w:rPr>
  </w:style>
  <w:style w:type="paragraph" w:styleId="CommentText">
    <w:name w:val="annotation text"/>
    <w:basedOn w:val="Normal"/>
    <w:link w:val="CommentTextChar"/>
    <w:uiPriority w:val="99"/>
    <w:semiHidden/>
    <w:unhideWhenUsed/>
    <w:rsid w:val="00F16097"/>
    <w:pPr>
      <w:spacing w:line="240" w:lineRule="auto"/>
    </w:pPr>
    <w:rPr>
      <w:szCs w:val="20"/>
    </w:rPr>
  </w:style>
  <w:style w:type="character" w:customStyle="1" w:styleId="CommentTextChar">
    <w:name w:val="Comment Text Char"/>
    <w:basedOn w:val="DefaultParagraphFont"/>
    <w:link w:val="CommentText"/>
    <w:uiPriority w:val="99"/>
    <w:semiHidden/>
    <w:rsid w:val="00F16097"/>
    <w:rPr>
      <w:rFonts w:ascii="Arial" w:eastAsia="Calibri" w:hAnsi="Arial"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F16097"/>
    <w:rPr>
      <w:b/>
      <w:bCs/>
    </w:rPr>
  </w:style>
  <w:style w:type="character" w:customStyle="1" w:styleId="CommentSubjectChar">
    <w:name w:val="Comment Subject Char"/>
    <w:basedOn w:val="CommentTextChar"/>
    <w:link w:val="CommentSubject"/>
    <w:uiPriority w:val="99"/>
    <w:semiHidden/>
    <w:rsid w:val="00F16097"/>
    <w:rPr>
      <w:rFonts w:ascii="Arial" w:eastAsia="Calibri" w:hAnsi="Arial" w:cs="Times New Roman"/>
      <w:b/>
      <w:bCs/>
      <w:sz w:val="20"/>
      <w:szCs w:val="20"/>
      <w:lang w:val="ro-RO"/>
    </w:rPr>
  </w:style>
  <w:style w:type="paragraph" w:customStyle="1" w:styleId="CowiClient">
    <w:name w:val="CowiClient"/>
    <w:basedOn w:val="Normal"/>
    <w:next w:val="BlockText"/>
    <w:semiHidden/>
    <w:rsid w:val="00F16097"/>
    <w:pPr>
      <w:suppressAutoHyphens/>
      <w:spacing w:after="160" w:line="320" w:lineRule="exact"/>
    </w:pPr>
    <w:rPr>
      <w:rFonts w:eastAsiaTheme="minorEastAsia" w:cs="Arial"/>
      <w:sz w:val="28"/>
      <w:szCs w:val="20"/>
      <w:lang w:val="en-GB" w:eastAsia="da-DK"/>
    </w:rPr>
  </w:style>
  <w:style w:type="paragraph" w:customStyle="1" w:styleId="BodyText">
    <w:name w:val="~BodyText"/>
    <w:basedOn w:val="Normal"/>
    <w:link w:val="BodyTextChar"/>
    <w:rsid w:val="00F16097"/>
    <w:pPr>
      <w:spacing w:before="260" w:after="160" w:line="260" w:lineRule="exact"/>
    </w:pPr>
    <w:rPr>
      <w:rFonts w:eastAsiaTheme="minorEastAsia" w:cs="Arial"/>
      <w:szCs w:val="21"/>
      <w:lang w:val="en-GB" w:eastAsia="en-GB"/>
    </w:rPr>
  </w:style>
  <w:style w:type="character" w:customStyle="1" w:styleId="BodyTextChar">
    <w:name w:val="~BodyText Char"/>
    <w:link w:val="BodyText"/>
    <w:rsid w:val="00F16097"/>
    <w:rPr>
      <w:rFonts w:ascii="Arial" w:eastAsiaTheme="minorEastAsia" w:hAnsi="Arial" w:cs="Arial"/>
      <w:sz w:val="20"/>
      <w:szCs w:val="21"/>
      <w:lang w:val="en-GB" w:eastAsia="en-GB"/>
    </w:rPr>
  </w:style>
  <w:style w:type="paragraph" w:customStyle="1" w:styleId="Bullet1">
    <w:name w:val="~Bullet1"/>
    <w:basedOn w:val="BodyText"/>
    <w:link w:val="Bullet1Char"/>
    <w:rsid w:val="00F16097"/>
    <w:pPr>
      <w:numPr>
        <w:numId w:val="1"/>
      </w:numPr>
      <w:spacing w:before="0"/>
    </w:pPr>
  </w:style>
  <w:style w:type="character" w:customStyle="1" w:styleId="Bullet1Char">
    <w:name w:val="~Bullet1 Char"/>
    <w:basedOn w:val="BodyTextChar"/>
    <w:link w:val="Bullet1"/>
    <w:rsid w:val="00F16097"/>
    <w:rPr>
      <w:rFonts w:ascii="Arial" w:eastAsiaTheme="minorEastAsia" w:hAnsi="Arial" w:cs="Arial"/>
      <w:sz w:val="20"/>
      <w:szCs w:val="21"/>
      <w:lang w:val="en-GB" w:eastAsia="en-GB"/>
    </w:rPr>
  </w:style>
  <w:style w:type="paragraph" w:customStyle="1" w:styleId="Bullet2">
    <w:name w:val="~Bullet2"/>
    <w:basedOn w:val="Bullet1"/>
    <w:rsid w:val="00F16097"/>
    <w:pPr>
      <w:numPr>
        <w:ilvl w:val="1"/>
      </w:numPr>
      <w:tabs>
        <w:tab w:val="clear" w:pos="567"/>
        <w:tab w:val="num" w:pos="2727"/>
      </w:tabs>
      <w:ind w:left="1800" w:hanging="360"/>
    </w:pPr>
  </w:style>
  <w:style w:type="paragraph" w:customStyle="1" w:styleId="Bullet3">
    <w:name w:val="~Bullet3"/>
    <w:basedOn w:val="Bullet2"/>
    <w:rsid w:val="00F16097"/>
    <w:pPr>
      <w:numPr>
        <w:ilvl w:val="2"/>
      </w:numPr>
      <w:tabs>
        <w:tab w:val="clear" w:pos="851"/>
      </w:tabs>
      <w:ind w:left="2520" w:hanging="180"/>
    </w:pPr>
  </w:style>
  <w:style w:type="paragraph" w:styleId="ListNumber2">
    <w:name w:val="List Number 2"/>
    <w:basedOn w:val="Normal"/>
    <w:semiHidden/>
    <w:rsid w:val="00F16097"/>
    <w:pPr>
      <w:numPr>
        <w:numId w:val="2"/>
      </w:numPr>
      <w:spacing w:after="160"/>
    </w:pPr>
    <w:rPr>
      <w:rFonts w:asciiTheme="minorHAnsi" w:eastAsiaTheme="minorEastAsia" w:hAnsiTheme="minorHAnsi" w:cstheme="minorBidi"/>
      <w:sz w:val="21"/>
      <w:szCs w:val="21"/>
      <w:lang w:val="en-GB" w:eastAsia="en-GB"/>
    </w:rPr>
  </w:style>
  <w:style w:type="paragraph" w:styleId="NormalWeb">
    <w:name w:val="Normal (Web)"/>
    <w:basedOn w:val="Normal"/>
    <w:link w:val="NormalWebChar"/>
    <w:uiPriority w:val="99"/>
    <w:rsid w:val="00F16097"/>
    <w:pPr>
      <w:spacing w:after="301" w:line="301" w:lineRule="atLeast"/>
      <w:jc w:val="both"/>
    </w:pPr>
    <w:rPr>
      <w:rFonts w:asciiTheme="minorHAnsi" w:eastAsiaTheme="minorEastAsia" w:hAnsiTheme="minorHAnsi" w:cstheme="minorBidi"/>
      <w:sz w:val="21"/>
      <w:szCs w:val="21"/>
      <w:lang w:val="en-GB" w:eastAsia="en-GB"/>
    </w:rPr>
  </w:style>
  <w:style w:type="character" w:customStyle="1" w:styleId="NormalWebChar">
    <w:name w:val="Normal (Web) Char"/>
    <w:link w:val="NormalWeb"/>
    <w:uiPriority w:val="99"/>
    <w:rsid w:val="00F16097"/>
    <w:rPr>
      <w:rFonts w:eastAsiaTheme="minorEastAsia"/>
      <w:sz w:val="21"/>
      <w:szCs w:val="21"/>
      <w:lang w:val="en-GB" w:eastAsia="en-GB"/>
    </w:rPr>
  </w:style>
  <w:style w:type="character" w:styleId="IntenseEmphasis">
    <w:name w:val="Intense Emphasis"/>
    <w:qFormat/>
    <w:rsid w:val="00F16097"/>
    <w:rPr>
      <w:b/>
      <w:bCs/>
      <w:i/>
      <w:iCs/>
      <w:caps w:val="0"/>
      <w:smallCaps w:val="0"/>
      <w:strike w:val="0"/>
      <w:dstrike w:val="0"/>
      <w:color w:val="ED7D31"/>
    </w:rPr>
  </w:style>
  <w:style w:type="paragraph" w:customStyle="1" w:styleId="ColorfulList-Accent11">
    <w:name w:val="Colorful List - Accent 11"/>
    <w:aliases w:val="body 2,List Paragraph1,List Paragraph11,List Paragraph111,List Paragraph1111,List Paragraph11111,List Paragraph111111,List Paragraph2"/>
    <w:basedOn w:val="Normal"/>
    <w:qFormat/>
    <w:rsid w:val="00F16097"/>
    <w:pPr>
      <w:spacing w:after="160" w:line="259" w:lineRule="auto"/>
      <w:ind w:left="720"/>
      <w:contextualSpacing/>
    </w:pPr>
    <w:rPr>
      <w:rFonts w:cstheme="minorBidi"/>
    </w:rPr>
  </w:style>
  <w:style w:type="paragraph" w:customStyle="1" w:styleId="Default">
    <w:name w:val="Default"/>
    <w:link w:val="DefaultChar"/>
    <w:rsid w:val="00F16097"/>
    <w:pPr>
      <w:autoSpaceDE w:val="0"/>
      <w:autoSpaceDN w:val="0"/>
      <w:adjustRightInd w:val="0"/>
      <w:spacing w:after="160"/>
    </w:pPr>
    <w:rPr>
      <w:rFonts w:ascii="Arial" w:eastAsiaTheme="minorEastAsia" w:hAnsi="Arial" w:cs="Arial"/>
      <w:color w:val="000000"/>
      <w:sz w:val="24"/>
      <w:szCs w:val="24"/>
      <w:lang w:val="en-GB"/>
    </w:rPr>
  </w:style>
  <w:style w:type="character" w:customStyle="1" w:styleId="DefaultChar">
    <w:name w:val="Default Char"/>
    <w:link w:val="Default"/>
    <w:locked/>
    <w:rsid w:val="00F16097"/>
    <w:rPr>
      <w:rFonts w:ascii="Arial" w:eastAsiaTheme="minorEastAsia" w:hAnsi="Arial" w:cs="Arial"/>
      <w:color w:val="000000"/>
      <w:sz w:val="24"/>
      <w:szCs w:val="24"/>
      <w:lang w:val="en-GB"/>
    </w:rPr>
  </w:style>
  <w:style w:type="paragraph" w:customStyle="1" w:styleId="TableTextLeft">
    <w:name w:val="~TableTextLeft"/>
    <w:basedOn w:val="Normal"/>
    <w:rsid w:val="00F16097"/>
    <w:pPr>
      <w:spacing w:before="60" w:after="20"/>
    </w:pPr>
    <w:rPr>
      <w:rFonts w:eastAsiaTheme="minorEastAsia" w:cs="Arial"/>
      <w:sz w:val="17"/>
      <w:szCs w:val="21"/>
      <w:lang w:val="en-GB" w:eastAsia="en-GB"/>
    </w:rPr>
  </w:style>
  <w:style w:type="paragraph" w:customStyle="1" w:styleId="TableTextRight">
    <w:name w:val="~TableTextRight"/>
    <w:basedOn w:val="TableTextLeft"/>
    <w:rsid w:val="00F16097"/>
    <w:pPr>
      <w:jc w:val="right"/>
    </w:pPr>
  </w:style>
  <w:style w:type="paragraph" w:customStyle="1" w:styleId="RefDocSubTitle">
    <w:name w:val="~RefDocSubTitle"/>
    <w:basedOn w:val="Normal"/>
    <w:rsid w:val="00F16097"/>
    <w:pPr>
      <w:spacing w:after="120" w:line="400" w:lineRule="exact"/>
      <w:jc w:val="right"/>
    </w:pPr>
    <w:rPr>
      <w:rFonts w:eastAsia="Times New Roman" w:cs="Arial"/>
      <w:sz w:val="30"/>
      <w:szCs w:val="24"/>
      <w:lang w:val="en-GB" w:eastAsia="en-GB"/>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BodyText"/>
    <w:link w:val="CaptionChar"/>
    <w:qFormat/>
    <w:rsid w:val="00F16097"/>
    <w:pPr>
      <w:keepNext/>
      <w:tabs>
        <w:tab w:val="left" w:pos="1080"/>
      </w:tabs>
      <w:spacing w:before="260" w:after="0" w:line="260" w:lineRule="exact"/>
    </w:pPr>
    <w:rPr>
      <w:rFonts w:eastAsia="Times New Roman" w:cs="Arial"/>
      <w:sz w:val="18"/>
      <w:szCs w:val="24"/>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rsid w:val="00F16097"/>
    <w:rPr>
      <w:rFonts w:ascii="Arial" w:eastAsia="Times New Roman" w:hAnsi="Arial" w:cs="Arial"/>
      <w:sz w:val="18"/>
      <w:szCs w:val="24"/>
      <w:lang w:val="en-GB" w:eastAsia="en-GB"/>
    </w:rPr>
  </w:style>
  <w:style w:type="paragraph" w:customStyle="1" w:styleId="NormalWeb1">
    <w:name w:val="Normal (Web)1"/>
    <w:basedOn w:val="Normal"/>
    <w:link w:val="NormalWeb1Char"/>
    <w:rsid w:val="00F16097"/>
    <w:pPr>
      <w:spacing w:after="0" w:line="240" w:lineRule="auto"/>
    </w:pPr>
    <w:rPr>
      <w:rFonts w:ascii="Arial Unicode MS" w:eastAsia="Arial Unicode MS" w:hAnsi="Arial Unicode MS"/>
      <w:color w:val="000000"/>
      <w:sz w:val="24"/>
      <w:szCs w:val="24"/>
      <w:lang w:eastAsia="ro-RO"/>
    </w:rPr>
  </w:style>
  <w:style w:type="character" w:customStyle="1" w:styleId="NormalWeb1Char">
    <w:name w:val="Normal (Web)1 Char"/>
    <w:link w:val="NormalWeb1"/>
    <w:rsid w:val="00F16097"/>
    <w:rPr>
      <w:rFonts w:ascii="Arial Unicode MS" w:eastAsia="Arial Unicode MS" w:hAnsi="Arial Unicode MS" w:cs="Times New Roman"/>
      <w:color w:val="000000"/>
      <w:sz w:val="24"/>
      <w:szCs w:val="24"/>
      <w:lang w:val="ro-RO" w:eastAsia="ro-RO"/>
    </w:rPr>
  </w:style>
  <w:style w:type="character" w:customStyle="1" w:styleId="ln2linie">
    <w:name w:val="ln2linie"/>
    <w:basedOn w:val="DefaultParagraphFont"/>
    <w:rsid w:val="00F16097"/>
  </w:style>
  <w:style w:type="character" w:customStyle="1" w:styleId="ln2tlinie">
    <w:name w:val="ln2tlinie"/>
    <w:basedOn w:val="DefaultParagraphFont"/>
    <w:rsid w:val="00F16097"/>
  </w:style>
  <w:style w:type="paragraph" w:customStyle="1" w:styleId="OTCap">
    <w:name w:val="OT_Cap"/>
    <w:basedOn w:val="Heading1"/>
    <w:next w:val="Normal"/>
    <w:rsid w:val="00F16097"/>
    <w:pPr>
      <w:keepLines w:val="0"/>
      <w:widowControl w:val="0"/>
      <w:numPr>
        <w:numId w:val="28"/>
      </w:numPr>
      <w:suppressAutoHyphens/>
      <w:spacing w:before="360" w:after="240" w:line="240" w:lineRule="auto"/>
      <w:jc w:val="both"/>
    </w:pPr>
    <w:rPr>
      <w:rFonts w:ascii="Times New Roman Bold" w:eastAsia="SimSun" w:hAnsi="Times New Roman Bold" w:cs="Times New Roman"/>
      <w:b/>
      <w:bCs/>
      <w:caps/>
      <w:kern w:val="28"/>
      <w:sz w:val="28"/>
      <w:szCs w:val="24"/>
      <w:lang w:val="en-US" w:eastAsia="de-DE"/>
    </w:rPr>
  </w:style>
  <w:style w:type="paragraph" w:customStyle="1" w:styleId="OTSSubCap">
    <w:name w:val="OT_SSubCap"/>
    <w:basedOn w:val="Heading3"/>
    <w:next w:val="Normal"/>
    <w:link w:val="OTSSubCapChar"/>
    <w:rsid w:val="00F16097"/>
    <w:pPr>
      <w:keepLines w:val="0"/>
      <w:numPr>
        <w:numId w:val="28"/>
      </w:numPr>
      <w:spacing w:before="240" w:after="200"/>
      <w:jc w:val="both"/>
    </w:pPr>
    <w:rPr>
      <w:rFonts w:ascii="Times New Roman Bold" w:eastAsia="Calibri" w:hAnsi="Times New Roman Bold" w:cs="Arial"/>
      <w:b/>
      <w:bCs/>
      <w:szCs w:val="26"/>
    </w:rPr>
  </w:style>
  <w:style w:type="character" w:customStyle="1" w:styleId="OTSSubCapChar">
    <w:name w:val="OT_SSubCap Char"/>
    <w:basedOn w:val="DefaultParagraphFont"/>
    <w:link w:val="OTSSubCap"/>
    <w:locked/>
    <w:rsid w:val="00F16097"/>
    <w:rPr>
      <w:rFonts w:ascii="Times New Roman Bold" w:eastAsia="Calibri" w:hAnsi="Times New Roman Bold" w:cs="Arial"/>
      <w:b/>
      <w:bCs/>
      <w:sz w:val="20"/>
      <w:szCs w:val="26"/>
      <w:lang w:val="ro-RO"/>
    </w:rPr>
  </w:style>
  <w:style w:type="paragraph" w:customStyle="1" w:styleId="OTSubCap">
    <w:name w:val="OT_SubCap"/>
    <w:basedOn w:val="Heading2"/>
    <w:next w:val="Normal"/>
    <w:rsid w:val="00F16097"/>
    <w:pPr>
      <w:keepLines w:val="0"/>
      <w:numPr>
        <w:ilvl w:val="1"/>
        <w:numId w:val="28"/>
      </w:numPr>
      <w:spacing w:before="240" w:after="200" w:line="240" w:lineRule="auto"/>
      <w:jc w:val="both"/>
    </w:pPr>
    <w:rPr>
      <w:rFonts w:ascii="Times New Roman Bold" w:eastAsia="Calibri" w:hAnsi="Times New Roman Bold" w:cs="Arial"/>
      <w:b/>
      <w:bCs/>
      <w:i/>
      <w:iCs/>
      <w:sz w:val="24"/>
      <w:szCs w:val="28"/>
    </w:rPr>
  </w:style>
  <w:style w:type="character" w:customStyle="1" w:styleId="panchor">
    <w:name w:val="panchor"/>
    <w:basedOn w:val="DefaultParagraphFont"/>
    <w:rsid w:val="00F16097"/>
  </w:style>
  <w:style w:type="paragraph" w:customStyle="1" w:styleId="StilArial11ptStnga-dreapta">
    <w:name w:val="Stil Arial 11 pt Stânga-dreapta"/>
    <w:basedOn w:val="Normal"/>
    <w:rsid w:val="00F16097"/>
    <w:pPr>
      <w:spacing w:after="120" w:line="240" w:lineRule="auto"/>
      <w:jc w:val="both"/>
    </w:pPr>
    <w:rPr>
      <w:rFonts w:eastAsia="Times New Roman"/>
      <w:sz w:val="24"/>
      <w:lang w:val="en-US"/>
    </w:rPr>
  </w:style>
  <w:style w:type="paragraph" w:styleId="BodyText0">
    <w:name w:val="Body Text"/>
    <w:basedOn w:val="Normal"/>
    <w:link w:val="BodyTextChar0"/>
    <w:uiPriority w:val="99"/>
    <w:unhideWhenUsed/>
    <w:rsid w:val="00F16097"/>
    <w:pPr>
      <w:widowControl w:val="0"/>
      <w:autoSpaceDE w:val="0"/>
      <w:autoSpaceDN w:val="0"/>
      <w:adjustRightInd w:val="0"/>
      <w:spacing w:after="120" w:line="240" w:lineRule="auto"/>
    </w:pPr>
    <w:rPr>
      <w:rFonts w:eastAsia="Times New Roman"/>
      <w:szCs w:val="20"/>
      <w:lang w:val="x-none" w:eastAsia="x-none"/>
    </w:rPr>
  </w:style>
  <w:style w:type="character" w:customStyle="1" w:styleId="BodyTextChar0">
    <w:name w:val="Body Text Char"/>
    <w:basedOn w:val="DefaultParagraphFont"/>
    <w:link w:val="BodyText0"/>
    <w:uiPriority w:val="99"/>
    <w:rsid w:val="00F16097"/>
    <w:rPr>
      <w:rFonts w:ascii="Arial" w:eastAsia="Times New Roman" w:hAnsi="Arial" w:cs="Times New Roman"/>
      <w:sz w:val="20"/>
      <w:szCs w:val="20"/>
      <w:lang w:val="x-none" w:eastAsia="x-none"/>
    </w:rPr>
  </w:style>
  <w:style w:type="paragraph" w:styleId="TOC4">
    <w:name w:val="toc 4"/>
    <w:basedOn w:val="Normal"/>
    <w:next w:val="Normal"/>
    <w:autoRedefine/>
    <w:uiPriority w:val="39"/>
    <w:unhideWhenUsed/>
    <w:rsid w:val="00F16097"/>
    <w:pPr>
      <w:spacing w:after="100" w:line="259" w:lineRule="auto"/>
      <w:ind w:left="660"/>
    </w:pPr>
    <w:rPr>
      <w:rFonts w:asciiTheme="minorHAnsi" w:eastAsiaTheme="minorEastAsia" w:hAnsiTheme="minorHAnsi" w:cstheme="minorBidi"/>
      <w:sz w:val="22"/>
      <w:lang w:val="en-US"/>
    </w:rPr>
  </w:style>
  <w:style w:type="paragraph" w:styleId="TOC5">
    <w:name w:val="toc 5"/>
    <w:basedOn w:val="Normal"/>
    <w:next w:val="Normal"/>
    <w:autoRedefine/>
    <w:uiPriority w:val="39"/>
    <w:unhideWhenUsed/>
    <w:rsid w:val="00F16097"/>
    <w:pPr>
      <w:spacing w:after="100" w:line="259" w:lineRule="auto"/>
      <w:ind w:left="880"/>
    </w:pPr>
    <w:rPr>
      <w:rFonts w:asciiTheme="minorHAnsi" w:eastAsiaTheme="minorEastAsia" w:hAnsiTheme="minorHAnsi" w:cstheme="minorBidi"/>
      <w:sz w:val="22"/>
      <w:lang w:val="en-US"/>
    </w:rPr>
  </w:style>
  <w:style w:type="paragraph" w:styleId="TOC6">
    <w:name w:val="toc 6"/>
    <w:basedOn w:val="Normal"/>
    <w:next w:val="Normal"/>
    <w:autoRedefine/>
    <w:uiPriority w:val="39"/>
    <w:unhideWhenUsed/>
    <w:rsid w:val="00F16097"/>
    <w:pPr>
      <w:spacing w:after="100" w:line="259" w:lineRule="auto"/>
      <w:ind w:left="1100"/>
    </w:pPr>
    <w:rPr>
      <w:rFonts w:asciiTheme="minorHAnsi" w:eastAsiaTheme="minorEastAsia" w:hAnsiTheme="minorHAnsi" w:cstheme="minorBidi"/>
      <w:sz w:val="22"/>
      <w:lang w:val="en-US"/>
    </w:rPr>
  </w:style>
  <w:style w:type="paragraph" w:styleId="TOC7">
    <w:name w:val="toc 7"/>
    <w:basedOn w:val="Normal"/>
    <w:next w:val="Normal"/>
    <w:autoRedefine/>
    <w:uiPriority w:val="39"/>
    <w:unhideWhenUsed/>
    <w:rsid w:val="00F16097"/>
    <w:pPr>
      <w:spacing w:after="100" w:line="259" w:lineRule="auto"/>
      <w:ind w:left="1320"/>
    </w:pPr>
    <w:rPr>
      <w:rFonts w:asciiTheme="minorHAnsi" w:eastAsiaTheme="minorEastAsia" w:hAnsiTheme="minorHAnsi" w:cstheme="minorBidi"/>
      <w:sz w:val="22"/>
      <w:lang w:val="en-US"/>
    </w:rPr>
  </w:style>
  <w:style w:type="paragraph" w:styleId="TOC8">
    <w:name w:val="toc 8"/>
    <w:basedOn w:val="Normal"/>
    <w:next w:val="Normal"/>
    <w:autoRedefine/>
    <w:uiPriority w:val="39"/>
    <w:unhideWhenUsed/>
    <w:rsid w:val="00F16097"/>
    <w:pPr>
      <w:spacing w:after="100" w:line="259" w:lineRule="auto"/>
      <w:ind w:left="1540"/>
    </w:pPr>
    <w:rPr>
      <w:rFonts w:asciiTheme="minorHAnsi" w:eastAsiaTheme="minorEastAsia" w:hAnsiTheme="minorHAnsi" w:cstheme="minorBidi"/>
      <w:sz w:val="22"/>
      <w:lang w:val="en-US"/>
    </w:rPr>
  </w:style>
  <w:style w:type="paragraph" w:styleId="TOC9">
    <w:name w:val="toc 9"/>
    <w:basedOn w:val="Normal"/>
    <w:next w:val="Normal"/>
    <w:autoRedefine/>
    <w:uiPriority w:val="39"/>
    <w:unhideWhenUsed/>
    <w:rsid w:val="00F16097"/>
    <w:pPr>
      <w:spacing w:after="100" w:line="259" w:lineRule="auto"/>
      <w:ind w:left="1760"/>
    </w:pPr>
    <w:rPr>
      <w:rFonts w:asciiTheme="minorHAnsi" w:eastAsiaTheme="minorEastAsia" w:hAnsiTheme="minorHAnsi" w:cstheme="minorBidi"/>
      <w:sz w:val="22"/>
      <w:lang w:val="en-US"/>
    </w:rPr>
  </w:style>
  <w:style w:type="character" w:customStyle="1" w:styleId="UnresolvedMention">
    <w:name w:val="Unresolved Mention"/>
    <w:basedOn w:val="DefaultParagraphFont"/>
    <w:uiPriority w:val="99"/>
    <w:semiHidden/>
    <w:unhideWhenUsed/>
    <w:rsid w:val="00F16097"/>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index heading" w:uiPriority="0"/>
    <w:lsdException w:name="caption" w:uiPriority="0" w:qFormat="1"/>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6097"/>
    <w:rPr>
      <w:rFonts w:ascii="Arial" w:eastAsia="Calibri" w:hAnsi="Arial" w:cs="Times New Roman"/>
      <w:sz w:val="20"/>
      <w:lang w:val="ro-RO"/>
    </w:rPr>
  </w:style>
  <w:style w:type="paragraph" w:styleId="Heading1">
    <w:name w:val="heading 1"/>
    <w:basedOn w:val="Normal"/>
    <w:next w:val="Normal"/>
    <w:link w:val="Heading1Char"/>
    <w:uiPriority w:val="9"/>
    <w:qFormat/>
    <w:rsid w:val="00F16097"/>
    <w:pPr>
      <w:keepNext/>
      <w:keepLines/>
      <w:numPr>
        <w:numId w:val="36"/>
      </w:numPr>
      <w:spacing w:before="240" w:after="0"/>
      <w:outlineLvl w:val="0"/>
    </w:pPr>
    <w:rPr>
      <w:rFonts w:eastAsiaTheme="majorEastAsia" w:cstheme="majorBidi"/>
      <w:szCs w:val="32"/>
    </w:rPr>
  </w:style>
  <w:style w:type="paragraph" w:styleId="Heading2">
    <w:name w:val="heading 2"/>
    <w:aliases w:val="Capitol"/>
    <w:basedOn w:val="Normal"/>
    <w:next w:val="Normal"/>
    <w:link w:val="Heading2Char"/>
    <w:uiPriority w:val="9"/>
    <w:rsid w:val="00F16097"/>
    <w:pPr>
      <w:keepNext/>
      <w:keepLines/>
      <w:numPr>
        <w:numId w:val="35"/>
      </w:numPr>
      <w:spacing w:before="40" w:after="0"/>
      <w:outlineLvl w:val="1"/>
    </w:pPr>
    <w:rPr>
      <w:rFonts w:eastAsiaTheme="majorEastAsia" w:cstheme="majorBidi"/>
      <w:szCs w:val="26"/>
    </w:rPr>
  </w:style>
  <w:style w:type="paragraph" w:styleId="Heading3">
    <w:name w:val="heading 3"/>
    <w:basedOn w:val="Normal"/>
    <w:next w:val="Normal"/>
    <w:link w:val="Heading3Char"/>
    <w:uiPriority w:val="9"/>
    <w:qFormat/>
    <w:rsid w:val="00F16097"/>
    <w:pPr>
      <w:keepNext/>
      <w:keepLines/>
      <w:numPr>
        <w:ilvl w:val="2"/>
        <w:numId w:val="35"/>
      </w:numPr>
      <w:spacing w:before="40" w:after="0"/>
      <w:outlineLvl w:val="2"/>
    </w:pPr>
    <w:rPr>
      <w:rFonts w:eastAsiaTheme="majorEastAsia" w:cstheme="majorBidi"/>
      <w:szCs w:val="24"/>
    </w:rPr>
  </w:style>
  <w:style w:type="paragraph" w:styleId="Heading4">
    <w:name w:val="heading 4"/>
    <w:basedOn w:val="Normal"/>
    <w:next w:val="Normal"/>
    <w:link w:val="Heading4Char"/>
    <w:uiPriority w:val="9"/>
    <w:qFormat/>
    <w:rsid w:val="00F16097"/>
    <w:pPr>
      <w:keepNext/>
      <w:keepLines/>
      <w:numPr>
        <w:ilvl w:val="3"/>
        <w:numId w:val="35"/>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16097"/>
    <w:pPr>
      <w:keepNext/>
      <w:keepLines/>
      <w:numPr>
        <w:ilvl w:val="4"/>
        <w:numId w:val="35"/>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16097"/>
    <w:pPr>
      <w:keepNext/>
      <w:keepLines/>
      <w:numPr>
        <w:ilvl w:val="5"/>
        <w:numId w:val="3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16097"/>
    <w:pPr>
      <w:keepNext/>
      <w:keepLines/>
      <w:numPr>
        <w:ilvl w:val="6"/>
        <w:numId w:val="3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16097"/>
    <w:pPr>
      <w:keepNext/>
      <w:keepLines/>
      <w:numPr>
        <w:ilvl w:val="7"/>
        <w:numId w:val="3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16097"/>
    <w:pPr>
      <w:keepNext/>
      <w:keepLines/>
      <w:numPr>
        <w:ilvl w:val="8"/>
        <w:numId w:val="3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097"/>
    <w:rPr>
      <w:rFonts w:ascii="Arial" w:eastAsiaTheme="majorEastAsia" w:hAnsi="Arial" w:cstheme="majorBidi"/>
      <w:sz w:val="20"/>
      <w:szCs w:val="32"/>
      <w:lang w:val="ro-RO"/>
    </w:rPr>
  </w:style>
  <w:style w:type="character" w:customStyle="1" w:styleId="Heading2Char">
    <w:name w:val="Heading 2 Char"/>
    <w:aliases w:val="Capitol Char"/>
    <w:basedOn w:val="DefaultParagraphFont"/>
    <w:link w:val="Heading2"/>
    <w:uiPriority w:val="9"/>
    <w:rsid w:val="00F16097"/>
    <w:rPr>
      <w:rFonts w:ascii="Arial" w:eastAsiaTheme="majorEastAsia" w:hAnsi="Arial" w:cstheme="majorBidi"/>
      <w:sz w:val="20"/>
      <w:szCs w:val="26"/>
      <w:lang w:val="ro-RO"/>
    </w:rPr>
  </w:style>
  <w:style w:type="character" w:customStyle="1" w:styleId="Heading3Char">
    <w:name w:val="Heading 3 Char"/>
    <w:basedOn w:val="DefaultParagraphFont"/>
    <w:link w:val="Heading3"/>
    <w:uiPriority w:val="9"/>
    <w:rsid w:val="00F16097"/>
    <w:rPr>
      <w:rFonts w:ascii="Arial" w:eastAsiaTheme="majorEastAsia" w:hAnsi="Arial" w:cstheme="majorBidi"/>
      <w:sz w:val="20"/>
      <w:szCs w:val="24"/>
      <w:lang w:val="ro-RO"/>
    </w:rPr>
  </w:style>
  <w:style w:type="character" w:customStyle="1" w:styleId="Heading4Char">
    <w:name w:val="Heading 4 Char"/>
    <w:basedOn w:val="DefaultParagraphFont"/>
    <w:link w:val="Heading4"/>
    <w:uiPriority w:val="9"/>
    <w:rsid w:val="00F16097"/>
    <w:rPr>
      <w:rFonts w:asciiTheme="majorHAnsi" w:eastAsiaTheme="majorEastAsia" w:hAnsiTheme="majorHAnsi" w:cstheme="majorBidi"/>
      <w:i/>
      <w:iCs/>
      <w:color w:val="365F91" w:themeColor="accent1" w:themeShade="BF"/>
      <w:sz w:val="20"/>
      <w:lang w:val="ro-RO"/>
    </w:rPr>
  </w:style>
  <w:style w:type="character" w:customStyle="1" w:styleId="Heading5Char">
    <w:name w:val="Heading 5 Char"/>
    <w:basedOn w:val="DefaultParagraphFont"/>
    <w:link w:val="Heading5"/>
    <w:uiPriority w:val="9"/>
    <w:semiHidden/>
    <w:rsid w:val="00F16097"/>
    <w:rPr>
      <w:rFonts w:asciiTheme="majorHAnsi" w:eastAsiaTheme="majorEastAsia" w:hAnsiTheme="majorHAnsi" w:cstheme="majorBidi"/>
      <w:color w:val="365F91" w:themeColor="accent1" w:themeShade="BF"/>
      <w:sz w:val="20"/>
      <w:lang w:val="ro-RO"/>
    </w:rPr>
  </w:style>
  <w:style w:type="character" w:customStyle="1" w:styleId="Heading6Char">
    <w:name w:val="Heading 6 Char"/>
    <w:basedOn w:val="DefaultParagraphFont"/>
    <w:link w:val="Heading6"/>
    <w:uiPriority w:val="9"/>
    <w:semiHidden/>
    <w:rsid w:val="00F16097"/>
    <w:rPr>
      <w:rFonts w:asciiTheme="majorHAnsi" w:eastAsiaTheme="majorEastAsia" w:hAnsiTheme="majorHAnsi" w:cstheme="majorBidi"/>
      <w:color w:val="243F60" w:themeColor="accent1" w:themeShade="7F"/>
      <w:sz w:val="20"/>
      <w:lang w:val="ro-RO"/>
    </w:rPr>
  </w:style>
  <w:style w:type="character" w:customStyle="1" w:styleId="Heading7Char">
    <w:name w:val="Heading 7 Char"/>
    <w:basedOn w:val="DefaultParagraphFont"/>
    <w:link w:val="Heading7"/>
    <w:uiPriority w:val="9"/>
    <w:semiHidden/>
    <w:rsid w:val="00F16097"/>
    <w:rPr>
      <w:rFonts w:asciiTheme="majorHAnsi" w:eastAsiaTheme="majorEastAsia" w:hAnsiTheme="majorHAnsi" w:cstheme="majorBidi"/>
      <w:i/>
      <w:iCs/>
      <w:color w:val="243F60" w:themeColor="accent1" w:themeShade="7F"/>
      <w:sz w:val="20"/>
      <w:lang w:val="ro-RO"/>
    </w:rPr>
  </w:style>
  <w:style w:type="character" w:customStyle="1" w:styleId="Heading8Char">
    <w:name w:val="Heading 8 Char"/>
    <w:basedOn w:val="DefaultParagraphFont"/>
    <w:link w:val="Heading8"/>
    <w:uiPriority w:val="9"/>
    <w:semiHidden/>
    <w:rsid w:val="00F16097"/>
    <w:rPr>
      <w:rFonts w:asciiTheme="majorHAnsi" w:eastAsiaTheme="majorEastAsia" w:hAnsiTheme="majorHAnsi" w:cstheme="majorBidi"/>
      <w:color w:val="272727" w:themeColor="text1" w:themeTint="D8"/>
      <w:sz w:val="21"/>
      <w:szCs w:val="21"/>
      <w:lang w:val="ro-RO"/>
    </w:rPr>
  </w:style>
  <w:style w:type="character" w:customStyle="1" w:styleId="Heading9Char">
    <w:name w:val="Heading 9 Char"/>
    <w:basedOn w:val="DefaultParagraphFont"/>
    <w:link w:val="Heading9"/>
    <w:uiPriority w:val="9"/>
    <w:semiHidden/>
    <w:rsid w:val="00F16097"/>
    <w:rPr>
      <w:rFonts w:asciiTheme="majorHAnsi" w:eastAsiaTheme="majorEastAsia" w:hAnsiTheme="majorHAnsi" w:cstheme="majorBidi"/>
      <w:i/>
      <w:iCs/>
      <w:color w:val="272727" w:themeColor="text1" w:themeTint="D8"/>
      <w:sz w:val="21"/>
      <w:szCs w:val="21"/>
      <w:lang w:val="ro-RO"/>
    </w:rPr>
  </w:style>
  <w:style w:type="paragraph" w:styleId="Header">
    <w:name w:val="header"/>
    <w:basedOn w:val="Normal"/>
    <w:link w:val="HeaderChar"/>
    <w:rsid w:val="00F16097"/>
    <w:pPr>
      <w:tabs>
        <w:tab w:val="center" w:pos="4320"/>
        <w:tab w:val="right" w:pos="8640"/>
      </w:tabs>
      <w:spacing w:after="0" w:line="240" w:lineRule="auto"/>
    </w:pPr>
    <w:rPr>
      <w:rFonts w:ascii="Times New Roman" w:eastAsia="Times New Roman" w:hAnsi="Times New Roman"/>
      <w:sz w:val="24"/>
      <w:szCs w:val="24"/>
      <w:lang w:val="en-US"/>
    </w:rPr>
  </w:style>
  <w:style w:type="character" w:customStyle="1" w:styleId="HeaderChar">
    <w:name w:val="Header Char"/>
    <w:basedOn w:val="DefaultParagraphFont"/>
    <w:link w:val="Header"/>
    <w:rsid w:val="00F16097"/>
    <w:rPr>
      <w:rFonts w:ascii="Times New Roman" w:eastAsia="Times New Roman" w:hAnsi="Times New Roman" w:cs="Times New Roman"/>
      <w:sz w:val="24"/>
      <w:szCs w:val="24"/>
    </w:rPr>
  </w:style>
  <w:style w:type="character" w:styleId="Hyperlink">
    <w:name w:val="Hyperlink"/>
    <w:uiPriority w:val="99"/>
    <w:rsid w:val="00F16097"/>
    <w:rPr>
      <w:color w:val="0000FF"/>
      <w:u w:val="single"/>
    </w:rPr>
  </w:style>
  <w:style w:type="paragraph" w:styleId="TOC1">
    <w:name w:val="toc 1"/>
    <w:basedOn w:val="Normal"/>
    <w:next w:val="Normal"/>
    <w:autoRedefine/>
    <w:uiPriority w:val="39"/>
    <w:unhideWhenUsed/>
    <w:rsid w:val="00F16097"/>
    <w:pPr>
      <w:spacing w:before="240" w:after="240" w:line="240" w:lineRule="auto"/>
    </w:pPr>
    <w:rPr>
      <w:b/>
      <w:sz w:val="24"/>
    </w:rPr>
  </w:style>
  <w:style w:type="paragraph" w:styleId="TOC2">
    <w:name w:val="toc 2"/>
    <w:basedOn w:val="Normal"/>
    <w:next w:val="Normal"/>
    <w:autoRedefine/>
    <w:uiPriority w:val="39"/>
    <w:unhideWhenUsed/>
    <w:rsid w:val="00F16097"/>
    <w:pPr>
      <w:tabs>
        <w:tab w:val="right" w:leader="dot" w:pos="9062"/>
      </w:tabs>
      <w:spacing w:before="120" w:after="120" w:line="240" w:lineRule="auto"/>
      <w:ind w:left="221"/>
    </w:pPr>
  </w:style>
  <w:style w:type="paragraph" w:styleId="Footer">
    <w:name w:val="footer"/>
    <w:basedOn w:val="Normal"/>
    <w:link w:val="FooterChar"/>
    <w:uiPriority w:val="99"/>
    <w:unhideWhenUsed/>
    <w:rsid w:val="00F16097"/>
    <w:pPr>
      <w:tabs>
        <w:tab w:val="center" w:pos="4536"/>
        <w:tab w:val="right" w:pos="9072"/>
      </w:tabs>
    </w:pPr>
    <w:rPr>
      <w:lang w:val="x-none"/>
    </w:rPr>
  </w:style>
  <w:style w:type="character" w:customStyle="1" w:styleId="FooterChar">
    <w:name w:val="Footer Char"/>
    <w:basedOn w:val="DefaultParagraphFont"/>
    <w:link w:val="Footer"/>
    <w:uiPriority w:val="99"/>
    <w:rsid w:val="00F16097"/>
    <w:rPr>
      <w:rFonts w:ascii="Arial" w:eastAsia="Calibri" w:hAnsi="Arial" w:cs="Times New Roman"/>
      <w:sz w:val="20"/>
      <w:lang w:val="x-none"/>
    </w:rPr>
  </w:style>
  <w:style w:type="paragraph" w:styleId="TOC3">
    <w:name w:val="toc 3"/>
    <w:basedOn w:val="Normal"/>
    <w:next w:val="Normal"/>
    <w:autoRedefine/>
    <w:uiPriority w:val="39"/>
    <w:unhideWhenUsed/>
    <w:rsid w:val="00F16097"/>
    <w:pPr>
      <w:spacing w:before="60" w:after="60" w:line="240" w:lineRule="auto"/>
      <w:ind w:left="442"/>
    </w:pPr>
    <w:rPr>
      <w:i/>
    </w:rPr>
  </w:style>
  <w:style w:type="paragraph" w:styleId="Index1">
    <w:name w:val="index 1"/>
    <w:basedOn w:val="Normal"/>
    <w:next w:val="Normal"/>
    <w:autoRedefine/>
    <w:uiPriority w:val="99"/>
    <w:semiHidden/>
    <w:unhideWhenUsed/>
    <w:rsid w:val="00F16097"/>
    <w:pPr>
      <w:spacing w:after="0" w:line="240" w:lineRule="auto"/>
      <w:ind w:left="220" w:hanging="220"/>
    </w:pPr>
  </w:style>
  <w:style w:type="paragraph" w:styleId="IndexHeading">
    <w:name w:val="index heading"/>
    <w:basedOn w:val="Normal"/>
    <w:next w:val="Index1"/>
    <w:semiHidden/>
    <w:rsid w:val="00F16097"/>
    <w:pPr>
      <w:spacing w:after="0" w:line="240" w:lineRule="auto"/>
    </w:pPr>
    <w:rPr>
      <w:rFonts w:eastAsia="Times New Roman" w:cs="Arial"/>
      <w:szCs w:val="20"/>
      <w:lang w:val="en-GB"/>
    </w:rPr>
  </w:style>
  <w:style w:type="paragraph" w:styleId="BlockText">
    <w:name w:val="Block Text"/>
    <w:basedOn w:val="Normal"/>
    <w:rsid w:val="00F16097"/>
    <w:pPr>
      <w:tabs>
        <w:tab w:val="left" w:pos="2127"/>
      </w:tabs>
      <w:spacing w:after="120" w:line="280" w:lineRule="atLeast"/>
      <w:ind w:left="2127" w:right="-99" w:hanging="1767"/>
      <w:jc w:val="both"/>
    </w:pPr>
    <w:rPr>
      <w:rFonts w:eastAsia="Times New Roman"/>
      <w:bCs/>
      <w:sz w:val="24"/>
      <w:szCs w:val="20"/>
      <w:lang w:val="hu-HU" w:eastAsia="hu-HU"/>
    </w:rPr>
  </w:style>
  <w:style w:type="paragraph" w:styleId="TOCHeading">
    <w:name w:val="TOC Heading"/>
    <w:basedOn w:val="Heading1"/>
    <w:next w:val="Normal"/>
    <w:uiPriority w:val="39"/>
    <w:unhideWhenUsed/>
    <w:qFormat/>
    <w:rsid w:val="00F16097"/>
    <w:pPr>
      <w:spacing w:line="259" w:lineRule="auto"/>
      <w:outlineLvl w:val="9"/>
    </w:pPr>
    <w:rPr>
      <w:lang w:val="en-US"/>
    </w:rPr>
  </w:style>
  <w:style w:type="paragraph" w:styleId="ListParagraph">
    <w:name w:val="List Paragraph"/>
    <w:aliases w:val="Normal bullet 2,Forth level,List1,Listă colorată - Accentuare 11,Bullet,Citation List,Header bold,bullets,Akapit z listą BS,Outlines a.b.c.,List_Paragraph,Multilevel para_II,Akapit z lista BS,Lettre d'introduction,Arial,GIZ List Paragraph"/>
    <w:basedOn w:val="Normal"/>
    <w:link w:val="ListParagraphChar"/>
    <w:uiPriority w:val="34"/>
    <w:qFormat/>
    <w:rsid w:val="00F16097"/>
    <w:pPr>
      <w:ind w:left="720"/>
      <w:contextualSpacing/>
    </w:pPr>
  </w:style>
  <w:style w:type="character" w:customStyle="1" w:styleId="ListParagraphChar">
    <w:name w:val="List Paragraph Char"/>
    <w:aliases w:val="Normal bullet 2 Char,Forth level Char,List1 Char,Listă colorată - Accentuare 11 Char,Bullet Char,Citation List Char,Header bold Char,bullets Char,Akapit z listą BS Char,Outlines a.b.c. Char,List_Paragraph Char,Multilevel para_II Char"/>
    <w:link w:val="ListParagraph"/>
    <w:uiPriority w:val="34"/>
    <w:qFormat/>
    <w:rsid w:val="00F16097"/>
    <w:rPr>
      <w:rFonts w:ascii="Arial" w:eastAsia="Calibri" w:hAnsi="Arial" w:cs="Times New Roman"/>
      <w:sz w:val="20"/>
      <w:lang w:val="ro-RO"/>
    </w:rPr>
  </w:style>
  <w:style w:type="table" w:styleId="TableGrid">
    <w:name w:val="Table Grid"/>
    <w:basedOn w:val="TableNormal"/>
    <w:uiPriority w:val="59"/>
    <w:rsid w:val="00F1609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Nbpage Moens,single space,Podrozdział,Footnote Text Char Char,Fußnote,footnote text,FOOTNOTES,fn,stile 1,Footnote,Footnote1,Footnote2,Footnote3,Footnote4,Footnote5,Footnote6,Footnote7,Footnote8,Footnote9,Footnote10,Footnote11,~FootnoteText"/>
    <w:basedOn w:val="Normal"/>
    <w:link w:val="FootnoteTextChar"/>
    <w:uiPriority w:val="99"/>
    <w:unhideWhenUsed/>
    <w:qFormat/>
    <w:rsid w:val="00F16097"/>
    <w:rPr>
      <w:szCs w:val="20"/>
      <w:lang w:val="x-none"/>
    </w:rPr>
  </w:style>
  <w:style w:type="character" w:customStyle="1" w:styleId="FootnoteTextChar">
    <w:name w:val="Footnote Text Char"/>
    <w:aliases w:val="Nbpage Moens Char,single space Char,Podrozdział Char,Footnote Text Char Char Char,Fußnote Char,footnote text Char,FOOTNOTES Char,fn Char,stile 1 Char,Footnote Char,Footnote1 Char,Footnote2 Char,Footnote3 Char,Footnote4 Char"/>
    <w:basedOn w:val="DefaultParagraphFont"/>
    <w:link w:val="FootnoteText"/>
    <w:uiPriority w:val="99"/>
    <w:rsid w:val="00F16097"/>
    <w:rPr>
      <w:rFonts w:ascii="Arial" w:eastAsia="Calibri" w:hAnsi="Arial" w:cs="Times New Roman"/>
      <w:sz w:val="20"/>
      <w:szCs w:val="20"/>
      <w:lang w:val="x-none"/>
    </w:rPr>
  </w:style>
  <w:style w:type="character" w:styleId="FootnoteReference">
    <w:name w:val="footnote reference"/>
    <w:aliases w:val="-E Fußnotenzeichen,Heading 6 Char1,Footnote symbol, BVI fnr,number,SUPERS,Footnote Reference Superscript,stylish,Footnote number,(Diplomarbeit FZ),(Diplomarbeit FZ)1,(Diplomarbeit FZ)2,(Diplomarbeit FZ)3,(Diplomarbeit FZ)4"/>
    <w:uiPriority w:val="99"/>
    <w:unhideWhenUsed/>
    <w:rsid w:val="00F16097"/>
    <w:rPr>
      <w:vertAlign w:val="superscript"/>
    </w:rPr>
  </w:style>
  <w:style w:type="paragraph" w:styleId="BalloonText">
    <w:name w:val="Balloon Text"/>
    <w:basedOn w:val="Normal"/>
    <w:link w:val="BalloonTextChar"/>
    <w:uiPriority w:val="99"/>
    <w:semiHidden/>
    <w:unhideWhenUsed/>
    <w:rsid w:val="00F16097"/>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F16097"/>
    <w:rPr>
      <w:rFonts w:ascii="Times New Roman" w:eastAsia="Calibri" w:hAnsi="Times New Roman" w:cs="Times New Roman"/>
      <w:sz w:val="18"/>
      <w:szCs w:val="18"/>
      <w:lang w:val="ro-RO"/>
    </w:rPr>
  </w:style>
  <w:style w:type="character" w:styleId="PageNumber">
    <w:name w:val="page number"/>
    <w:basedOn w:val="DefaultParagraphFont"/>
    <w:uiPriority w:val="99"/>
    <w:semiHidden/>
    <w:unhideWhenUsed/>
    <w:rsid w:val="00F16097"/>
  </w:style>
  <w:style w:type="character" w:styleId="CommentReference">
    <w:name w:val="annotation reference"/>
    <w:basedOn w:val="DefaultParagraphFont"/>
    <w:uiPriority w:val="99"/>
    <w:semiHidden/>
    <w:unhideWhenUsed/>
    <w:rsid w:val="00F16097"/>
    <w:rPr>
      <w:sz w:val="16"/>
      <w:szCs w:val="16"/>
    </w:rPr>
  </w:style>
  <w:style w:type="paragraph" w:styleId="CommentText">
    <w:name w:val="annotation text"/>
    <w:basedOn w:val="Normal"/>
    <w:link w:val="CommentTextChar"/>
    <w:uiPriority w:val="99"/>
    <w:semiHidden/>
    <w:unhideWhenUsed/>
    <w:rsid w:val="00F16097"/>
    <w:pPr>
      <w:spacing w:line="240" w:lineRule="auto"/>
    </w:pPr>
    <w:rPr>
      <w:szCs w:val="20"/>
    </w:rPr>
  </w:style>
  <w:style w:type="character" w:customStyle="1" w:styleId="CommentTextChar">
    <w:name w:val="Comment Text Char"/>
    <w:basedOn w:val="DefaultParagraphFont"/>
    <w:link w:val="CommentText"/>
    <w:uiPriority w:val="99"/>
    <w:semiHidden/>
    <w:rsid w:val="00F16097"/>
    <w:rPr>
      <w:rFonts w:ascii="Arial" w:eastAsia="Calibri" w:hAnsi="Arial"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F16097"/>
    <w:rPr>
      <w:b/>
      <w:bCs/>
    </w:rPr>
  </w:style>
  <w:style w:type="character" w:customStyle="1" w:styleId="CommentSubjectChar">
    <w:name w:val="Comment Subject Char"/>
    <w:basedOn w:val="CommentTextChar"/>
    <w:link w:val="CommentSubject"/>
    <w:uiPriority w:val="99"/>
    <w:semiHidden/>
    <w:rsid w:val="00F16097"/>
    <w:rPr>
      <w:rFonts w:ascii="Arial" w:eastAsia="Calibri" w:hAnsi="Arial" w:cs="Times New Roman"/>
      <w:b/>
      <w:bCs/>
      <w:sz w:val="20"/>
      <w:szCs w:val="20"/>
      <w:lang w:val="ro-RO"/>
    </w:rPr>
  </w:style>
  <w:style w:type="paragraph" w:customStyle="1" w:styleId="CowiClient">
    <w:name w:val="CowiClient"/>
    <w:basedOn w:val="Normal"/>
    <w:next w:val="BlockText"/>
    <w:semiHidden/>
    <w:rsid w:val="00F16097"/>
    <w:pPr>
      <w:suppressAutoHyphens/>
      <w:spacing w:after="160" w:line="320" w:lineRule="exact"/>
    </w:pPr>
    <w:rPr>
      <w:rFonts w:eastAsiaTheme="minorEastAsia" w:cs="Arial"/>
      <w:sz w:val="28"/>
      <w:szCs w:val="20"/>
      <w:lang w:val="en-GB" w:eastAsia="da-DK"/>
    </w:rPr>
  </w:style>
  <w:style w:type="paragraph" w:customStyle="1" w:styleId="BodyText">
    <w:name w:val="~BodyText"/>
    <w:basedOn w:val="Normal"/>
    <w:link w:val="BodyTextChar"/>
    <w:rsid w:val="00F16097"/>
    <w:pPr>
      <w:spacing w:before="260" w:after="160" w:line="260" w:lineRule="exact"/>
    </w:pPr>
    <w:rPr>
      <w:rFonts w:eastAsiaTheme="minorEastAsia" w:cs="Arial"/>
      <w:szCs w:val="21"/>
      <w:lang w:val="en-GB" w:eastAsia="en-GB"/>
    </w:rPr>
  </w:style>
  <w:style w:type="character" w:customStyle="1" w:styleId="BodyTextChar">
    <w:name w:val="~BodyText Char"/>
    <w:link w:val="BodyText"/>
    <w:rsid w:val="00F16097"/>
    <w:rPr>
      <w:rFonts w:ascii="Arial" w:eastAsiaTheme="minorEastAsia" w:hAnsi="Arial" w:cs="Arial"/>
      <w:sz w:val="20"/>
      <w:szCs w:val="21"/>
      <w:lang w:val="en-GB" w:eastAsia="en-GB"/>
    </w:rPr>
  </w:style>
  <w:style w:type="paragraph" w:customStyle="1" w:styleId="Bullet1">
    <w:name w:val="~Bullet1"/>
    <w:basedOn w:val="BodyText"/>
    <w:link w:val="Bullet1Char"/>
    <w:rsid w:val="00F16097"/>
    <w:pPr>
      <w:numPr>
        <w:numId w:val="1"/>
      </w:numPr>
      <w:spacing w:before="0"/>
    </w:pPr>
  </w:style>
  <w:style w:type="character" w:customStyle="1" w:styleId="Bullet1Char">
    <w:name w:val="~Bullet1 Char"/>
    <w:basedOn w:val="BodyTextChar"/>
    <w:link w:val="Bullet1"/>
    <w:rsid w:val="00F16097"/>
    <w:rPr>
      <w:rFonts w:ascii="Arial" w:eastAsiaTheme="minorEastAsia" w:hAnsi="Arial" w:cs="Arial"/>
      <w:sz w:val="20"/>
      <w:szCs w:val="21"/>
      <w:lang w:val="en-GB" w:eastAsia="en-GB"/>
    </w:rPr>
  </w:style>
  <w:style w:type="paragraph" w:customStyle="1" w:styleId="Bullet2">
    <w:name w:val="~Bullet2"/>
    <w:basedOn w:val="Bullet1"/>
    <w:rsid w:val="00F16097"/>
    <w:pPr>
      <w:numPr>
        <w:ilvl w:val="1"/>
      </w:numPr>
      <w:tabs>
        <w:tab w:val="clear" w:pos="567"/>
        <w:tab w:val="num" w:pos="2727"/>
      </w:tabs>
      <w:ind w:left="1800" w:hanging="360"/>
    </w:pPr>
  </w:style>
  <w:style w:type="paragraph" w:customStyle="1" w:styleId="Bullet3">
    <w:name w:val="~Bullet3"/>
    <w:basedOn w:val="Bullet2"/>
    <w:rsid w:val="00F16097"/>
    <w:pPr>
      <w:numPr>
        <w:ilvl w:val="2"/>
      </w:numPr>
      <w:tabs>
        <w:tab w:val="clear" w:pos="851"/>
      </w:tabs>
      <w:ind w:left="2520" w:hanging="180"/>
    </w:pPr>
  </w:style>
  <w:style w:type="paragraph" w:styleId="ListNumber2">
    <w:name w:val="List Number 2"/>
    <w:basedOn w:val="Normal"/>
    <w:semiHidden/>
    <w:rsid w:val="00F16097"/>
    <w:pPr>
      <w:numPr>
        <w:numId w:val="2"/>
      </w:numPr>
      <w:spacing w:after="160"/>
    </w:pPr>
    <w:rPr>
      <w:rFonts w:asciiTheme="minorHAnsi" w:eastAsiaTheme="minorEastAsia" w:hAnsiTheme="minorHAnsi" w:cstheme="minorBidi"/>
      <w:sz w:val="21"/>
      <w:szCs w:val="21"/>
      <w:lang w:val="en-GB" w:eastAsia="en-GB"/>
    </w:rPr>
  </w:style>
  <w:style w:type="paragraph" w:styleId="NormalWeb">
    <w:name w:val="Normal (Web)"/>
    <w:basedOn w:val="Normal"/>
    <w:link w:val="NormalWebChar"/>
    <w:uiPriority w:val="99"/>
    <w:rsid w:val="00F16097"/>
    <w:pPr>
      <w:spacing w:after="301" w:line="301" w:lineRule="atLeast"/>
      <w:jc w:val="both"/>
    </w:pPr>
    <w:rPr>
      <w:rFonts w:asciiTheme="minorHAnsi" w:eastAsiaTheme="minorEastAsia" w:hAnsiTheme="minorHAnsi" w:cstheme="minorBidi"/>
      <w:sz w:val="21"/>
      <w:szCs w:val="21"/>
      <w:lang w:val="en-GB" w:eastAsia="en-GB"/>
    </w:rPr>
  </w:style>
  <w:style w:type="character" w:customStyle="1" w:styleId="NormalWebChar">
    <w:name w:val="Normal (Web) Char"/>
    <w:link w:val="NormalWeb"/>
    <w:uiPriority w:val="99"/>
    <w:rsid w:val="00F16097"/>
    <w:rPr>
      <w:rFonts w:eastAsiaTheme="minorEastAsia"/>
      <w:sz w:val="21"/>
      <w:szCs w:val="21"/>
      <w:lang w:val="en-GB" w:eastAsia="en-GB"/>
    </w:rPr>
  </w:style>
  <w:style w:type="character" w:styleId="IntenseEmphasis">
    <w:name w:val="Intense Emphasis"/>
    <w:qFormat/>
    <w:rsid w:val="00F16097"/>
    <w:rPr>
      <w:b/>
      <w:bCs/>
      <w:i/>
      <w:iCs/>
      <w:caps w:val="0"/>
      <w:smallCaps w:val="0"/>
      <w:strike w:val="0"/>
      <w:dstrike w:val="0"/>
      <w:color w:val="ED7D31"/>
    </w:rPr>
  </w:style>
  <w:style w:type="paragraph" w:customStyle="1" w:styleId="ColorfulList-Accent11">
    <w:name w:val="Colorful List - Accent 11"/>
    <w:aliases w:val="body 2,List Paragraph1,List Paragraph11,List Paragraph111,List Paragraph1111,List Paragraph11111,List Paragraph111111,List Paragraph2"/>
    <w:basedOn w:val="Normal"/>
    <w:qFormat/>
    <w:rsid w:val="00F16097"/>
    <w:pPr>
      <w:spacing w:after="160" w:line="259" w:lineRule="auto"/>
      <w:ind w:left="720"/>
      <w:contextualSpacing/>
    </w:pPr>
    <w:rPr>
      <w:rFonts w:cstheme="minorBidi"/>
    </w:rPr>
  </w:style>
  <w:style w:type="paragraph" w:customStyle="1" w:styleId="Default">
    <w:name w:val="Default"/>
    <w:link w:val="DefaultChar"/>
    <w:rsid w:val="00F16097"/>
    <w:pPr>
      <w:autoSpaceDE w:val="0"/>
      <w:autoSpaceDN w:val="0"/>
      <w:adjustRightInd w:val="0"/>
      <w:spacing w:after="160"/>
    </w:pPr>
    <w:rPr>
      <w:rFonts w:ascii="Arial" w:eastAsiaTheme="minorEastAsia" w:hAnsi="Arial" w:cs="Arial"/>
      <w:color w:val="000000"/>
      <w:sz w:val="24"/>
      <w:szCs w:val="24"/>
      <w:lang w:val="en-GB"/>
    </w:rPr>
  </w:style>
  <w:style w:type="character" w:customStyle="1" w:styleId="DefaultChar">
    <w:name w:val="Default Char"/>
    <w:link w:val="Default"/>
    <w:locked/>
    <w:rsid w:val="00F16097"/>
    <w:rPr>
      <w:rFonts w:ascii="Arial" w:eastAsiaTheme="minorEastAsia" w:hAnsi="Arial" w:cs="Arial"/>
      <w:color w:val="000000"/>
      <w:sz w:val="24"/>
      <w:szCs w:val="24"/>
      <w:lang w:val="en-GB"/>
    </w:rPr>
  </w:style>
  <w:style w:type="paragraph" w:customStyle="1" w:styleId="TableTextLeft">
    <w:name w:val="~TableTextLeft"/>
    <w:basedOn w:val="Normal"/>
    <w:rsid w:val="00F16097"/>
    <w:pPr>
      <w:spacing w:before="60" w:after="20"/>
    </w:pPr>
    <w:rPr>
      <w:rFonts w:eastAsiaTheme="minorEastAsia" w:cs="Arial"/>
      <w:sz w:val="17"/>
      <w:szCs w:val="21"/>
      <w:lang w:val="en-GB" w:eastAsia="en-GB"/>
    </w:rPr>
  </w:style>
  <w:style w:type="paragraph" w:customStyle="1" w:styleId="TableTextRight">
    <w:name w:val="~TableTextRight"/>
    <w:basedOn w:val="TableTextLeft"/>
    <w:rsid w:val="00F16097"/>
    <w:pPr>
      <w:jc w:val="right"/>
    </w:pPr>
  </w:style>
  <w:style w:type="paragraph" w:customStyle="1" w:styleId="RefDocSubTitle">
    <w:name w:val="~RefDocSubTitle"/>
    <w:basedOn w:val="Normal"/>
    <w:rsid w:val="00F16097"/>
    <w:pPr>
      <w:spacing w:after="120" w:line="400" w:lineRule="exact"/>
      <w:jc w:val="right"/>
    </w:pPr>
    <w:rPr>
      <w:rFonts w:eastAsia="Times New Roman" w:cs="Arial"/>
      <w:sz w:val="30"/>
      <w:szCs w:val="24"/>
      <w:lang w:val="en-GB" w:eastAsia="en-GB"/>
    </w:rPr>
  </w:style>
  <w:style w:type="paragraph" w:styleId="Caption">
    <w:name w:val="caption"/>
    <w:aliases w:val="~Caption,Map Char,Map Char Char,Map,Map Char Char Char Char Char,Caption Char Char Car Car,Caption Char Char Car Car Car,Map Char Char Char Car Car,Caption Char Char,Map Char Char Char,Caption Char1,Titlu Tabel,Caption Char Char Char Char"/>
    <w:basedOn w:val="Normal"/>
    <w:next w:val="BodyText"/>
    <w:link w:val="CaptionChar"/>
    <w:qFormat/>
    <w:rsid w:val="00F16097"/>
    <w:pPr>
      <w:keepNext/>
      <w:tabs>
        <w:tab w:val="left" w:pos="1080"/>
      </w:tabs>
      <w:spacing w:before="260" w:after="0" w:line="260" w:lineRule="exact"/>
    </w:pPr>
    <w:rPr>
      <w:rFonts w:eastAsia="Times New Roman" w:cs="Arial"/>
      <w:sz w:val="18"/>
      <w:szCs w:val="24"/>
      <w:lang w:val="en-GB" w:eastAsia="en-GB"/>
    </w:rPr>
  </w:style>
  <w:style w:type="character" w:customStyle="1" w:styleId="CaptionChar">
    <w:name w:val="Caption Char"/>
    <w:aliases w:val="~Caption Char,Map Char Char1,Map Char Char Char1,Map Char1,Map Char Char Char Char Char Char,Caption Char Char Car Car Char,Caption Char Char Car Car Car Char,Map Char Char Char Car Car Char,Caption Char Char Char,Map Char Char Char Char"/>
    <w:link w:val="Caption"/>
    <w:rsid w:val="00F16097"/>
    <w:rPr>
      <w:rFonts w:ascii="Arial" w:eastAsia="Times New Roman" w:hAnsi="Arial" w:cs="Arial"/>
      <w:sz w:val="18"/>
      <w:szCs w:val="24"/>
      <w:lang w:val="en-GB" w:eastAsia="en-GB"/>
    </w:rPr>
  </w:style>
  <w:style w:type="paragraph" w:customStyle="1" w:styleId="NormalWeb1">
    <w:name w:val="Normal (Web)1"/>
    <w:basedOn w:val="Normal"/>
    <w:link w:val="NormalWeb1Char"/>
    <w:rsid w:val="00F16097"/>
    <w:pPr>
      <w:spacing w:after="0" w:line="240" w:lineRule="auto"/>
    </w:pPr>
    <w:rPr>
      <w:rFonts w:ascii="Arial Unicode MS" w:eastAsia="Arial Unicode MS" w:hAnsi="Arial Unicode MS"/>
      <w:color w:val="000000"/>
      <w:sz w:val="24"/>
      <w:szCs w:val="24"/>
      <w:lang w:eastAsia="ro-RO"/>
    </w:rPr>
  </w:style>
  <w:style w:type="character" w:customStyle="1" w:styleId="NormalWeb1Char">
    <w:name w:val="Normal (Web)1 Char"/>
    <w:link w:val="NormalWeb1"/>
    <w:rsid w:val="00F16097"/>
    <w:rPr>
      <w:rFonts w:ascii="Arial Unicode MS" w:eastAsia="Arial Unicode MS" w:hAnsi="Arial Unicode MS" w:cs="Times New Roman"/>
      <w:color w:val="000000"/>
      <w:sz w:val="24"/>
      <w:szCs w:val="24"/>
      <w:lang w:val="ro-RO" w:eastAsia="ro-RO"/>
    </w:rPr>
  </w:style>
  <w:style w:type="character" w:customStyle="1" w:styleId="ln2linie">
    <w:name w:val="ln2linie"/>
    <w:basedOn w:val="DefaultParagraphFont"/>
    <w:rsid w:val="00F16097"/>
  </w:style>
  <w:style w:type="character" w:customStyle="1" w:styleId="ln2tlinie">
    <w:name w:val="ln2tlinie"/>
    <w:basedOn w:val="DefaultParagraphFont"/>
    <w:rsid w:val="00F16097"/>
  </w:style>
  <w:style w:type="paragraph" w:customStyle="1" w:styleId="OTCap">
    <w:name w:val="OT_Cap"/>
    <w:basedOn w:val="Heading1"/>
    <w:next w:val="Normal"/>
    <w:rsid w:val="00F16097"/>
    <w:pPr>
      <w:keepLines w:val="0"/>
      <w:widowControl w:val="0"/>
      <w:numPr>
        <w:numId w:val="28"/>
      </w:numPr>
      <w:suppressAutoHyphens/>
      <w:spacing w:before="360" w:after="240" w:line="240" w:lineRule="auto"/>
      <w:jc w:val="both"/>
    </w:pPr>
    <w:rPr>
      <w:rFonts w:ascii="Times New Roman Bold" w:eastAsia="SimSun" w:hAnsi="Times New Roman Bold" w:cs="Times New Roman"/>
      <w:b/>
      <w:bCs/>
      <w:caps/>
      <w:kern w:val="28"/>
      <w:sz w:val="28"/>
      <w:szCs w:val="24"/>
      <w:lang w:val="en-US" w:eastAsia="de-DE"/>
    </w:rPr>
  </w:style>
  <w:style w:type="paragraph" w:customStyle="1" w:styleId="OTSSubCap">
    <w:name w:val="OT_SSubCap"/>
    <w:basedOn w:val="Heading3"/>
    <w:next w:val="Normal"/>
    <w:link w:val="OTSSubCapChar"/>
    <w:rsid w:val="00F16097"/>
    <w:pPr>
      <w:keepLines w:val="0"/>
      <w:numPr>
        <w:numId w:val="28"/>
      </w:numPr>
      <w:spacing w:before="240" w:after="200"/>
      <w:jc w:val="both"/>
    </w:pPr>
    <w:rPr>
      <w:rFonts w:ascii="Times New Roman Bold" w:eastAsia="Calibri" w:hAnsi="Times New Roman Bold" w:cs="Arial"/>
      <w:b/>
      <w:bCs/>
      <w:szCs w:val="26"/>
    </w:rPr>
  </w:style>
  <w:style w:type="character" w:customStyle="1" w:styleId="OTSSubCapChar">
    <w:name w:val="OT_SSubCap Char"/>
    <w:basedOn w:val="DefaultParagraphFont"/>
    <w:link w:val="OTSSubCap"/>
    <w:locked/>
    <w:rsid w:val="00F16097"/>
    <w:rPr>
      <w:rFonts w:ascii="Times New Roman Bold" w:eastAsia="Calibri" w:hAnsi="Times New Roman Bold" w:cs="Arial"/>
      <w:b/>
      <w:bCs/>
      <w:sz w:val="20"/>
      <w:szCs w:val="26"/>
      <w:lang w:val="ro-RO"/>
    </w:rPr>
  </w:style>
  <w:style w:type="paragraph" w:customStyle="1" w:styleId="OTSubCap">
    <w:name w:val="OT_SubCap"/>
    <w:basedOn w:val="Heading2"/>
    <w:next w:val="Normal"/>
    <w:rsid w:val="00F16097"/>
    <w:pPr>
      <w:keepLines w:val="0"/>
      <w:numPr>
        <w:ilvl w:val="1"/>
        <w:numId w:val="28"/>
      </w:numPr>
      <w:spacing w:before="240" w:after="200" w:line="240" w:lineRule="auto"/>
      <w:jc w:val="both"/>
    </w:pPr>
    <w:rPr>
      <w:rFonts w:ascii="Times New Roman Bold" w:eastAsia="Calibri" w:hAnsi="Times New Roman Bold" w:cs="Arial"/>
      <w:b/>
      <w:bCs/>
      <w:i/>
      <w:iCs/>
      <w:sz w:val="24"/>
      <w:szCs w:val="28"/>
    </w:rPr>
  </w:style>
  <w:style w:type="character" w:customStyle="1" w:styleId="panchor">
    <w:name w:val="panchor"/>
    <w:basedOn w:val="DefaultParagraphFont"/>
    <w:rsid w:val="00F16097"/>
  </w:style>
  <w:style w:type="paragraph" w:customStyle="1" w:styleId="StilArial11ptStnga-dreapta">
    <w:name w:val="Stil Arial 11 pt Stânga-dreapta"/>
    <w:basedOn w:val="Normal"/>
    <w:rsid w:val="00F16097"/>
    <w:pPr>
      <w:spacing w:after="120" w:line="240" w:lineRule="auto"/>
      <w:jc w:val="both"/>
    </w:pPr>
    <w:rPr>
      <w:rFonts w:eastAsia="Times New Roman"/>
      <w:sz w:val="24"/>
      <w:lang w:val="en-US"/>
    </w:rPr>
  </w:style>
  <w:style w:type="paragraph" w:styleId="BodyText0">
    <w:name w:val="Body Text"/>
    <w:basedOn w:val="Normal"/>
    <w:link w:val="BodyTextChar0"/>
    <w:uiPriority w:val="99"/>
    <w:unhideWhenUsed/>
    <w:rsid w:val="00F16097"/>
    <w:pPr>
      <w:widowControl w:val="0"/>
      <w:autoSpaceDE w:val="0"/>
      <w:autoSpaceDN w:val="0"/>
      <w:adjustRightInd w:val="0"/>
      <w:spacing w:after="120" w:line="240" w:lineRule="auto"/>
    </w:pPr>
    <w:rPr>
      <w:rFonts w:eastAsia="Times New Roman"/>
      <w:szCs w:val="20"/>
      <w:lang w:val="x-none" w:eastAsia="x-none"/>
    </w:rPr>
  </w:style>
  <w:style w:type="character" w:customStyle="1" w:styleId="BodyTextChar0">
    <w:name w:val="Body Text Char"/>
    <w:basedOn w:val="DefaultParagraphFont"/>
    <w:link w:val="BodyText0"/>
    <w:uiPriority w:val="99"/>
    <w:rsid w:val="00F16097"/>
    <w:rPr>
      <w:rFonts w:ascii="Arial" w:eastAsia="Times New Roman" w:hAnsi="Arial" w:cs="Times New Roman"/>
      <w:sz w:val="20"/>
      <w:szCs w:val="20"/>
      <w:lang w:val="x-none" w:eastAsia="x-none"/>
    </w:rPr>
  </w:style>
  <w:style w:type="paragraph" w:styleId="TOC4">
    <w:name w:val="toc 4"/>
    <w:basedOn w:val="Normal"/>
    <w:next w:val="Normal"/>
    <w:autoRedefine/>
    <w:uiPriority w:val="39"/>
    <w:unhideWhenUsed/>
    <w:rsid w:val="00F16097"/>
    <w:pPr>
      <w:spacing w:after="100" w:line="259" w:lineRule="auto"/>
      <w:ind w:left="660"/>
    </w:pPr>
    <w:rPr>
      <w:rFonts w:asciiTheme="minorHAnsi" w:eastAsiaTheme="minorEastAsia" w:hAnsiTheme="minorHAnsi" w:cstheme="minorBidi"/>
      <w:sz w:val="22"/>
      <w:lang w:val="en-US"/>
    </w:rPr>
  </w:style>
  <w:style w:type="paragraph" w:styleId="TOC5">
    <w:name w:val="toc 5"/>
    <w:basedOn w:val="Normal"/>
    <w:next w:val="Normal"/>
    <w:autoRedefine/>
    <w:uiPriority w:val="39"/>
    <w:unhideWhenUsed/>
    <w:rsid w:val="00F16097"/>
    <w:pPr>
      <w:spacing w:after="100" w:line="259" w:lineRule="auto"/>
      <w:ind w:left="880"/>
    </w:pPr>
    <w:rPr>
      <w:rFonts w:asciiTheme="minorHAnsi" w:eastAsiaTheme="minorEastAsia" w:hAnsiTheme="minorHAnsi" w:cstheme="minorBidi"/>
      <w:sz w:val="22"/>
      <w:lang w:val="en-US"/>
    </w:rPr>
  </w:style>
  <w:style w:type="paragraph" w:styleId="TOC6">
    <w:name w:val="toc 6"/>
    <w:basedOn w:val="Normal"/>
    <w:next w:val="Normal"/>
    <w:autoRedefine/>
    <w:uiPriority w:val="39"/>
    <w:unhideWhenUsed/>
    <w:rsid w:val="00F16097"/>
    <w:pPr>
      <w:spacing w:after="100" w:line="259" w:lineRule="auto"/>
      <w:ind w:left="1100"/>
    </w:pPr>
    <w:rPr>
      <w:rFonts w:asciiTheme="minorHAnsi" w:eastAsiaTheme="minorEastAsia" w:hAnsiTheme="minorHAnsi" w:cstheme="minorBidi"/>
      <w:sz w:val="22"/>
      <w:lang w:val="en-US"/>
    </w:rPr>
  </w:style>
  <w:style w:type="paragraph" w:styleId="TOC7">
    <w:name w:val="toc 7"/>
    <w:basedOn w:val="Normal"/>
    <w:next w:val="Normal"/>
    <w:autoRedefine/>
    <w:uiPriority w:val="39"/>
    <w:unhideWhenUsed/>
    <w:rsid w:val="00F16097"/>
    <w:pPr>
      <w:spacing w:after="100" w:line="259" w:lineRule="auto"/>
      <w:ind w:left="1320"/>
    </w:pPr>
    <w:rPr>
      <w:rFonts w:asciiTheme="minorHAnsi" w:eastAsiaTheme="minorEastAsia" w:hAnsiTheme="minorHAnsi" w:cstheme="minorBidi"/>
      <w:sz w:val="22"/>
      <w:lang w:val="en-US"/>
    </w:rPr>
  </w:style>
  <w:style w:type="paragraph" w:styleId="TOC8">
    <w:name w:val="toc 8"/>
    <w:basedOn w:val="Normal"/>
    <w:next w:val="Normal"/>
    <w:autoRedefine/>
    <w:uiPriority w:val="39"/>
    <w:unhideWhenUsed/>
    <w:rsid w:val="00F16097"/>
    <w:pPr>
      <w:spacing w:after="100" w:line="259" w:lineRule="auto"/>
      <w:ind w:left="1540"/>
    </w:pPr>
    <w:rPr>
      <w:rFonts w:asciiTheme="minorHAnsi" w:eastAsiaTheme="minorEastAsia" w:hAnsiTheme="minorHAnsi" w:cstheme="minorBidi"/>
      <w:sz w:val="22"/>
      <w:lang w:val="en-US"/>
    </w:rPr>
  </w:style>
  <w:style w:type="paragraph" w:styleId="TOC9">
    <w:name w:val="toc 9"/>
    <w:basedOn w:val="Normal"/>
    <w:next w:val="Normal"/>
    <w:autoRedefine/>
    <w:uiPriority w:val="39"/>
    <w:unhideWhenUsed/>
    <w:rsid w:val="00F16097"/>
    <w:pPr>
      <w:spacing w:after="100" w:line="259" w:lineRule="auto"/>
      <w:ind w:left="1760"/>
    </w:pPr>
    <w:rPr>
      <w:rFonts w:asciiTheme="minorHAnsi" w:eastAsiaTheme="minorEastAsia" w:hAnsiTheme="minorHAnsi" w:cstheme="minorBidi"/>
      <w:sz w:val="22"/>
      <w:lang w:val="en-US"/>
    </w:rPr>
  </w:style>
  <w:style w:type="character" w:customStyle="1" w:styleId="UnresolvedMention">
    <w:name w:val="Unresolved Mention"/>
    <w:basedOn w:val="DefaultParagraphFont"/>
    <w:uiPriority w:val="99"/>
    <w:semiHidden/>
    <w:unhideWhenUsed/>
    <w:rsid w:val="00F160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32691</Words>
  <Characters>186343</Characters>
  <Application>Microsoft Office Word</Application>
  <DocSecurity>0</DocSecurity>
  <Lines>1552</Lines>
  <Paragraphs>437</Paragraphs>
  <ScaleCrop>false</ScaleCrop>
  <Company/>
  <LinksUpToDate>false</LinksUpToDate>
  <CharactersWithSpaces>218597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dc:creator>
  <cp:keywords/>
  <dc:description/>
  <cp:lastModifiedBy>Vio</cp:lastModifiedBy>
  <cp:revision>2</cp:revision>
  <dcterms:created xsi:type="dcterms:W3CDTF">2022-12-14T09:17:00Z</dcterms:created>
  <dcterms:modified xsi:type="dcterms:W3CDTF">2022-12-14T09:17:00Z</dcterms:modified>
</cp:coreProperties>
</file>