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pPr w:leftFromText="180" w:rightFromText="180" w:horzAnchor="margin" w:tblpXSpec="center" w:tblpY="-1050"/>
        <w:tblW w:w="10910" w:type="dxa"/>
        <w:tblLayout w:type="fixed"/>
        <w:tblLook w:val="04A0" w:firstRow="1" w:lastRow="0" w:firstColumn="1" w:lastColumn="0" w:noHBand="0" w:noVBand="1"/>
      </w:tblPr>
      <w:tblGrid>
        <w:gridCol w:w="1696"/>
        <w:gridCol w:w="4608"/>
        <w:gridCol w:w="4606"/>
      </w:tblGrid>
      <w:tr w:rsidR="0040581C" w:rsidRPr="008A3C1C" w14:paraId="32365EE0" w14:textId="77777777" w:rsidTr="00635095">
        <w:trPr>
          <w:trHeight w:val="984"/>
        </w:trPr>
        <w:tc>
          <w:tcPr>
            <w:tcW w:w="1696" w:type="dxa"/>
            <w:vMerge w:val="restart"/>
            <w:vAlign w:val="center"/>
          </w:tcPr>
          <w:p w14:paraId="68402BE5" w14:textId="77777777" w:rsidR="0040581C" w:rsidRPr="008A3C1C" w:rsidRDefault="0040581C" w:rsidP="00661E1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</w:pPr>
            <w:r w:rsidRPr="008A3C1C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1E44CC35" wp14:editId="4416879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-1107440</wp:posOffset>
                  </wp:positionV>
                  <wp:extent cx="895350" cy="838200"/>
                  <wp:effectExtent l="0" t="0" r="0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  <w:vMerge w:val="restart"/>
            <w:vAlign w:val="center"/>
          </w:tcPr>
          <w:p w14:paraId="00E0E755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>UNITATEA ADMINISTRATIV TERITORIALA</w:t>
            </w:r>
          </w:p>
          <w:p w14:paraId="4F175403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>MUNICIPIUL DROBETA TURNU SEVERIN</w:t>
            </w:r>
          </w:p>
          <w:p w14:paraId="4CFED068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>Strada Maresal Averescu nr. 2 Drobeta Turnu Severin</w:t>
            </w:r>
          </w:p>
          <w:p w14:paraId="668DF880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 xml:space="preserve">Telefon: 0252.31.43.79   </w:t>
            </w:r>
          </w:p>
          <w:p w14:paraId="6F8334B8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>Fax: 0252.31.63.17</w:t>
            </w:r>
          </w:p>
          <w:p w14:paraId="178A581A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  <w:r w:rsidRPr="0040581C">
              <w:rPr>
                <w:rFonts w:ascii="Times New Roman" w:eastAsia="Times New Roman" w:hAnsi="Times New Roman" w:cs="Times New Roman"/>
                <w:lang w:val="it-IT"/>
              </w:rPr>
              <w:t xml:space="preserve">E-mail: </w:t>
            </w:r>
            <w:hyperlink r:id="rId6" w:history="1">
              <w:r w:rsidRPr="0040581C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it-IT"/>
                </w:rPr>
                <w:t>primaria@primariadrobeta.ro</w:t>
              </w:r>
            </w:hyperlink>
          </w:p>
          <w:p w14:paraId="3162AE98" w14:textId="77777777" w:rsidR="0040581C" w:rsidRPr="0040581C" w:rsidRDefault="0040581C" w:rsidP="0040581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4606" w:type="dxa"/>
          </w:tcPr>
          <w:p w14:paraId="31D0CC32" w14:textId="626F0667" w:rsidR="0040581C" w:rsidRPr="008A3C1C" w:rsidRDefault="00635095" w:rsidP="00661E1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</w:pPr>
            <w:r w:rsidRPr="008A3C1C"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  <w:object w:dxaOrig="3465" w:dyaOrig="1575" w14:anchorId="4E008C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5pt;height:43.5pt" o:ole="">
                  <v:imagedata r:id="rId7" o:title=""/>
                </v:shape>
                <o:OLEObject Type="Embed" ProgID="PBrush" ShapeID="_x0000_i1025" DrawAspect="Content" ObjectID="_1793435479" r:id="rId8"/>
              </w:object>
            </w:r>
          </w:p>
        </w:tc>
      </w:tr>
      <w:tr w:rsidR="0040581C" w:rsidRPr="008A3C1C" w14:paraId="52EB0C54" w14:textId="77777777" w:rsidTr="00661E12">
        <w:tc>
          <w:tcPr>
            <w:tcW w:w="1696" w:type="dxa"/>
            <w:vMerge/>
          </w:tcPr>
          <w:p w14:paraId="6AE28081" w14:textId="77777777" w:rsidR="0040581C" w:rsidRPr="008A3C1C" w:rsidRDefault="0040581C" w:rsidP="00661E1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4608" w:type="dxa"/>
            <w:vMerge/>
          </w:tcPr>
          <w:p w14:paraId="0E68B97F" w14:textId="77777777" w:rsidR="0040581C" w:rsidRPr="008A3C1C" w:rsidRDefault="0040581C" w:rsidP="00661E1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4606" w:type="dxa"/>
          </w:tcPr>
          <w:p w14:paraId="62A0EE83" w14:textId="22FEDE4F" w:rsidR="0040581C" w:rsidRPr="008A3C1C" w:rsidRDefault="0040581C" w:rsidP="00661E1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</w:pPr>
            <w:r w:rsidRPr="008A3C1C">
              <w:rPr>
                <w:rFonts w:asciiTheme="minorHAnsi" w:eastAsiaTheme="minorHAnsi" w:hAnsiTheme="minorHAnsi" w:cstheme="minorBidi"/>
                <w:sz w:val="22"/>
                <w:szCs w:val="22"/>
                <w:lang w:val="ro-RO"/>
              </w:rPr>
              <w:object w:dxaOrig="3615" w:dyaOrig="1965" w14:anchorId="062C3028">
                <v:shape id="_x0000_i1026" type="#_x0000_t75" style="width:224.25pt;height:49.5pt" o:ole="">
                  <v:imagedata r:id="rId9" o:title=""/>
                </v:shape>
                <o:OLEObject Type="Embed" ProgID="PBrush" ShapeID="_x0000_i1026" DrawAspect="Content" ObjectID="_1793435480" r:id="rId10"/>
              </w:object>
            </w:r>
          </w:p>
        </w:tc>
      </w:tr>
    </w:tbl>
    <w:p w14:paraId="7941F4DE" w14:textId="77777777" w:rsidR="00A672F8" w:rsidRDefault="00A672F8" w:rsidP="0040581C">
      <w:pPr>
        <w:jc w:val="center"/>
      </w:pPr>
    </w:p>
    <w:p w14:paraId="0B73FDDE" w14:textId="41157DB5" w:rsidR="0040581C" w:rsidRDefault="009E5203" w:rsidP="00635095">
      <w:r>
        <w:t xml:space="preserve">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nr.1</w:t>
      </w:r>
      <w:r w:rsidR="00A0183D">
        <w:t xml:space="preserve"> la HCL_______________</w:t>
      </w:r>
    </w:p>
    <w:p w14:paraId="4E2C6751" w14:textId="77777777" w:rsidR="00587959" w:rsidRDefault="00587959" w:rsidP="00635095"/>
    <w:p w14:paraId="288D024D" w14:textId="77777777" w:rsidR="00587959" w:rsidRDefault="00587959" w:rsidP="00635095"/>
    <w:p w14:paraId="5B263D2F" w14:textId="77777777" w:rsidR="00635095" w:rsidRDefault="00635095" w:rsidP="00635095"/>
    <w:p w14:paraId="5DA47CB0" w14:textId="77777777" w:rsidR="00862901" w:rsidRPr="00FF1249" w:rsidRDefault="00862901" w:rsidP="00862901">
      <w:pPr>
        <w:jc w:val="center"/>
        <w:rPr>
          <w:rFonts w:ascii="Times New Roman" w:hAnsi="Times New Roman" w:cs="Times New Roman"/>
          <w:b/>
          <w:bCs/>
        </w:rPr>
      </w:pPr>
      <w:r w:rsidRPr="00FF1249">
        <w:rPr>
          <w:rFonts w:ascii="Times New Roman" w:hAnsi="Times New Roman" w:cs="Times New Roman"/>
          <w:b/>
          <w:bCs/>
        </w:rPr>
        <w:t>DOCUMENTATIA TEHNICO-ECONOMICA SI INDICATORII TEHNICO-ECONOMICI</w:t>
      </w:r>
    </w:p>
    <w:p w14:paraId="0A506327" w14:textId="77777777" w:rsidR="00862901" w:rsidRPr="0040581C" w:rsidRDefault="00862901" w:rsidP="00862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</w:rPr>
        <w:t>p</w:t>
      </w:r>
      <w:r w:rsidRPr="0040581C">
        <w:rPr>
          <w:rFonts w:ascii="Times New Roman" w:hAnsi="Times New Roman" w:cs="Times New Roman"/>
          <w:b/>
          <w:bCs/>
          <w:sz w:val="24"/>
          <w:szCs w:val="24"/>
        </w:rPr>
        <w:t>ri</w:t>
      </w:r>
      <w:r>
        <w:rPr>
          <w:b/>
          <w:bCs/>
        </w:rPr>
        <w:t>vind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participarea</w:t>
      </w:r>
      <w:proofErr w:type="spellEnd"/>
      <w:r>
        <w:rPr>
          <w:b/>
          <w:bCs/>
        </w:rPr>
        <w:t xml:space="preserve"> la </w:t>
      </w:r>
      <w:proofErr w:type="spellStart"/>
      <w:proofErr w:type="gramStart"/>
      <w:r>
        <w:rPr>
          <w:b/>
          <w:bCs/>
        </w:rPr>
        <w:t>proiectul</w:t>
      </w:r>
      <w:proofErr w:type="spellEnd"/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0581C">
        <w:rPr>
          <w:rFonts w:ascii="Times New Roman" w:hAnsi="Times New Roman" w:cs="Times New Roman"/>
          <w:b/>
          <w:bCs/>
          <w:sz w:val="24"/>
          <w:szCs w:val="24"/>
        </w:rPr>
        <w:t>odernizarea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iluminat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public 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Zonele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1,2,3,4,5,9,11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12 din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Severin,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Mehedinti</w:t>
      </w:r>
      <w:r>
        <w:rPr>
          <w:rFonts w:ascii="Times New Roman" w:hAnsi="Times New Roman" w:cs="Times New Roman"/>
          <w:b/>
          <w:bCs/>
          <w:sz w:val="24"/>
          <w:szCs w:val="24"/>
        </w:rPr>
        <w:t>ˮ</w:t>
      </w:r>
      <w:proofErr w:type="spellEnd"/>
    </w:p>
    <w:p w14:paraId="786D2834" w14:textId="77777777" w:rsidR="0040581C" w:rsidRPr="0040581C" w:rsidRDefault="0040581C" w:rsidP="00405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35CAC" w14:textId="77777777" w:rsidR="0040581C" w:rsidRDefault="0040581C" w:rsidP="0040581C">
      <w:pPr>
        <w:jc w:val="both"/>
      </w:pPr>
    </w:p>
    <w:p w14:paraId="2E53FA2A" w14:textId="07ABCFC0" w:rsidR="0040581C" w:rsidRPr="005E2E66" w:rsidRDefault="0040581C" w:rsidP="0040581C">
      <w:pPr>
        <w:shd w:val="clear" w:color="auto" w:fill="FFFFFF"/>
        <w:spacing w:before="274" w:line="274" w:lineRule="exact"/>
        <w:ind w:left="58"/>
        <w:rPr>
          <w:rFonts w:ascii="Times New Roman" w:hAnsi="Times New Roman" w:cs="Times New Roman"/>
          <w:sz w:val="24"/>
          <w:szCs w:val="24"/>
          <w:lang w:val="it-IT"/>
        </w:rPr>
      </w:pPr>
      <w:r w:rsidRPr="005E2E66">
        <w:rPr>
          <w:rFonts w:ascii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CAPITOLUL </w:t>
      </w:r>
      <w:r w:rsidR="00635095">
        <w:rPr>
          <w:rFonts w:ascii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5E2E66">
        <w:rPr>
          <w:rFonts w:ascii="Times New Roman" w:hAnsi="Times New Roman" w:cs="Times New Roman"/>
          <w:b/>
          <w:bCs/>
          <w:spacing w:val="-1"/>
          <w:sz w:val="24"/>
          <w:szCs w:val="24"/>
          <w:lang w:val="it-IT"/>
        </w:rPr>
        <w:t>. DATE GENERALE</w:t>
      </w:r>
    </w:p>
    <w:p w14:paraId="01506C3E" w14:textId="3CAAB50F" w:rsidR="0040581C" w:rsidRPr="00587959" w:rsidRDefault="0040581C" w:rsidP="00587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E66">
        <w:rPr>
          <w:rFonts w:ascii="Times New Roman" w:hAnsi="Times New Roman" w:cs="Times New Roman"/>
          <w:b/>
          <w:bCs/>
          <w:sz w:val="24"/>
          <w:szCs w:val="24"/>
          <w:lang w:val="it-IT"/>
        </w:rPr>
        <w:t>Denumire: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0581C">
        <w:rPr>
          <w:rFonts w:ascii="Times New Roman" w:hAnsi="Times New Roman" w:cs="Times New Roman"/>
          <w:b/>
          <w:bCs/>
          <w:sz w:val="24"/>
          <w:szCs w:val="24"/>
        </w:rPr>
        <w:t>odernizarea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iluminat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public 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Zonele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1,2,3,4,5,9,11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12 din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Severin,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Mehedinti</w:t>
      </w:r>
      <w:r>
        <w:rPr>
          <w:rFonts w:ascii="Times New Roman" w:hAnsi="Times New Roman" w:cs="Times New Roman"/>
          <w:b/>
          <w:bCs/>
          <w:sz w:val="24"/>
          <w:szCs w:val="24"/>
        </w:rPr>
        <w:t>ˮ</w:t>
      </w:r>
      <w:proofErr w:type="spellEnd"/>
    </w:p>
    <w:p w14:paraId="16CEEEDF" w14:textId="4ECBF702" w:rsidR="0040581C" w:rsidRPr="005E2E66" w:rsidRDefault="0040581C" w:rsidP="0040581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74" w:lineRule="exact"/>
        <w:ind w:left="43" w:right="2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lang w:val="it-IT"/>
        </w:rPr>
      </w:pPr>
      <w:r w:rsidRPr="005E2E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Autoritatea contractanta: </w:t>
      </w:r>
      <w:r w:rsidRPr="005E2E66">
        <w:rPr>
          <w:rFonts w:ascii="Times New Roman" w:hAnsi="Times New Roman" w:cs="Times New Roman"/>
          <w:sz w:val="24"/>
          <w:szCs w:val="24"/>
          <w:lang w:val="it-IT"/>
        </w:rPr>
        <w:t>Municipiul Drobeta Turnu Severin</w:t>
      </w:r>
    </w:p>
    <w:p w14:paraId="312908FA" w14:textId="04B20A58" w:rsidR="0040581C" w:rsidRPr="006B4F5F" w:rsidRDefault="0040581C" w:rsidP="006B4F5F">
      <w:pPr>
        <w:pStyle w:val="Listparagraf"/>
        <w:numPr>
          <w:ilvl w:val="1"/>
          <w:numId w:val="3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6B4F5F">
        <w:rPr>
          <w:rFonts w:ascii="Times New Roman" w:hAnsi="Times New Roman" w:cs="Times New Roman"/>
          <w:b/>
          <w:bCs/>
          <w:spacing w:val="-1"/>
          <w:sz w:val="24"/>
          <w:szCs w:val="24"/>
        </w:rPr>
        <w:t>Finantare</w:t>
      </w:r>
      <w:proofErr w:type="spellEnd"/>
      <w:r w:rsidRPr="006B4F5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: </w:t>
      </w:r>
      <w:proofErr w:type="spellStart"/>
      <w:r w:rsidR="006F5C85" w:rsidRPr="006B4F5F">
        <w:rPr>
          <w:rFonts w:ascii="Times New Roman" w:hAnsi="Times New Roman" w:cs="Times New Roman"/>
          <w:spacing w:val="-1"/>
          <w:sz w:val="24"/>
          <w:szCs w:val="24"/>
        </w:rPr>
        <w:t>Administratia</w:t>
      </w:r>
      <w:proofErr w:type="spellEnd"/>
      <w:r w:rsidR="006F5C85" w:rsidRPr="006B4F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F5C85" w:rsidRPr="006B4F5F">
        <w:rPr>
          <w:rFonts w:ascii="Times New Roman" w:hAnsi="Times New Roman" w:cs="Times New Roman"/>
          <w:spacing w:val="-1"/>
          <w:sz w:val="24"/>
          <w:szCs w:val="24"/>
        </w:rPr>
        <w:t>Fondului</w:t>
      </w:r>
      <w:proofErr w:type="spellEnd"/>
      <w:r w:rsidR="006F5C85" w:rsidRPr="006B4F5F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="006F5C85" w:rsidRPr="006B4F5F">
        <w:rPr>
          <w:rFonts w:ascii="Times New Roman" w:hAnsi="Times New Roman" w:cs="Times New Roman"/>
          <w:spacing w:val="-1"/>
          <w:sz w:val="24"/>
          <w:szCs w:val="24"/>
        </w:rPr>
        <w:t>Mediu</w:t>
      </w:r>
      <w:proofErr w:type="spellEnd"/>
    </w:p>
    <w:p w14:paraId="0710FC7B" w14:textId="221C93FD" w:rsidR="006B4F5F" w:rsidRPr="006B4F5F" w:rsidRDefault="006B4F5F" w:rsidP="00884A41">
      <w:pPr>
        <w:shd w:val="clear" w:color="auto" w:fill="FFFFFF"/>
        <w:tabs>
          <w:tab w:val="left" w:pos="468"/>
        </w:tabs>
        <w:spacing w:line="274" w:lineRule="exact"/>
        <w:ind w:right="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1.3 </w:t>
      </w:r>
      <w:r w:rsidRPr="005E2E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Amplasament: </w:t>
      </w:r>
      <w:r w:rsidRPr="006B4F5F">
        <w:rPr>
          <w:rFonts w:ascii="Times New Roman" w:hAnsi="Times New Roman" w:cs="Times New Roman"/>
          <w:sz w:val="24"/>
          <w:szCs w:val="24"/>
          <w:lang w:val="it-IT"/>
        </w:rPr>
        <w:t xml:space="preserve">Pe raza Municipiului Drobeta Turnu Severin vor fi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public in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1,2,3,4,5,9,11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12 din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6B4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F5F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6B4F5F">
        <w:rPr>
          <w:rFonts w:ascii="Times New Roman" w:hAnsi="Times New Roman" w:cs="Times New Roman"/>
          <w:sz w:val="24"/>
          <w:szCs w:val="24"/>
          <w:lang w:val="it-IT"/>
        </w:rPr>
        <w:t>, astfel:</w:t>
      </w:r>
    </w:p>
    <w:tbl>
      <w:tblPr>
        <w:tblStyle w:val="Tabelgril"/>
        <w:tblW w:w="8926" w:type="dxa"/>
        <w:tblLook w:val="04A0" w:firstRow="1" w:lastRow="0" w:firstColumn="1" w:lastColumn="0" w:noHBand="0" w:noVBand="1"/>
      </w:tblPr>
      <w:tblGrid>
        <w:gridCol w:w="583"/>
        <w:gridCol w:w="891"/>
        <w:gridCol w:w="7452"/>
      </w:tblGrid>
      <w:tr w:rsidR="006B4F5F" w14:paraId="05BC2083" w14:textId="77777777" w:rsidTr="006B4F5F">
        <w:tc>
          <w:tcPr>
            <w:tcW w:w="583" w:type="dxa"/>
            <w:vAlign w:val="center"/>
          </w:tcPr>
          <w:p w14:paraId="7DE192D8" w14:textId="0951134C" w:rsidR="006B4F5F" w:rsidRPr="006B4F5F" w:rsidRDefault="006B4F5F" w:rsidP="006B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125B840E" w14:textId="5E0EED7E" w:rsidR="006B4F5F" w:rsidRPr="006B4F5F" w:rsidRDefault="006B4F5F" w:rsidP="006B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vAlign w:val="center"/>
          </w:tcPr>
          <w:p w14:paraId="5BE5CF3F" w14:textId="5F79C1FA" w:rsidR="006B4F5F" w:rsidRPr="006B4F5F" w:rsidRDefault="006B4F5F" w:rsidP="006B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</w:p>
        </w:tc>
        <w:tc>
          <w:tcPr>
            <w:tcW w:w="7452" w:type="dxa"/>
            <w:vAlign w:val="center"/>
          </w:tcPr>
          <w:p w14:paraId="1A4C8CA4" w14:textId="75980F9A" w:rsidR="006B4F5F" w:rsidRPr="006B4F5F" w:rsidRDefault="006B4F5F" w:rsidP="006B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TRONSON</w:t>
            </w:r>
          </w:p>
        </w:tc>
      </w:tr>
      <w:tr w:rsidR="006B4F5F" w14:paraId="586AF495" w14:textId="77777777" w:rsidTr="006B4F5F">
        <w:tc>
          <w:tcPr>
            <w:tcW w:w="583" w:type="dxa"/>
          </w:tcPr>
          <w:p w14:paraId="1D37E628" w14:textId="3497CAF9" w:rsidR="006B4F5F" w:rsidRPr="006B4F5F" w:rsidRDefault="006B4F5F" w:rsidP="0040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04855896" w14:textId="4C837051" w:rsidR="006B4F5F" w:rsidRPr="006B4F5F" w:rsidRDefault="006B4F5F" w:rsidP="0040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 1</w:t>
            </w:r>
          </w:p>
        </w:tc>
        <w:tc>
          <w:tcPr>
            <w:tcW w:w="7452" w:type="dxa"/>
          </w:tcPr>
          <w:p w14:paraId="0AA433FC" w14:textId="4CD33443" w:rsidR="006B4F5F" w:rsidRPr="006B4F5F" w:rsidRDefault="006B4F5F" w:rsidP="0040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Serpentina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Rosiori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Bulvardul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Cicero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Carol I</w:t>
            </w:r>
          </w:p>
        </w:tc>
      </w:tr>
      <w:tr w:rsidR="006B4F5F" w14:paraId="6C781B1A" w14:textId="77777777" w:rsidTr="006B4F5F">
        <w:tc>
          <w:tcPr>
            <w:tcW w:w="583" w:type="dxa"/>
          </w:tcPr>
          <w:p w14:paraId="1A35CE26" w14:textId="7AF7DD3C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14:paraId="1D324F5D" w14:textId="165F992C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 2</w:t>
            </w:r>
          </w:p>
        </w:tc>
        <w:tc>
          <w:tcPr>
            <w:tcW w:w="7452" w:type="dxa"/>
          </w:tcPr>
          <w:p w14:paraId="2E1B682C" w14:textId="14C25545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Cicero,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Maresal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Averscu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Smardan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Carol I</w:t>
            </w:r>
          </w:p>
        </w:tc>
      </w:tr>
      <w:tr w:rsidR="006B4F5F" w14:paraId="5C067BAC" w14:textId="77777777" w:rsidTr="006B4F5F">
        <w:tc>
          <w:tcPr>
            <w:tcW w:w="583" w:type="dxa"/>
          </w:tcPr>
          <w:p w14:paraId="56B49A59" w14:textId="11EF4C66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14:paraId="6992235E" w14:textId="1DF895FE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 3</w:t>
            </w:r>
          </w:p>
        </w:tc>
        <w:tc>
          <w:tcPr>
            <w:tcW w:w="7452" w:type="dxa"/>
          </w:tcPr>
          <w:p w14:paraId="2663C197" w14:textId="4CF9D507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Cicero,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Smardan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Maresal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Averescu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</w:p>
        </w:tc>
      </w:tr>
      <w:tr w:rsidR="006B4F5F" w14:paraId="390700E3" w14:textId="77777777" w:rsidTr="006B4F5F">
        <w:tc>
          <w:tcPr>
            <w:tcW w:w="583" w:type="dxa"/>
          </w:tcPr>
          <w:p w14:paraId="7FC349B3" w14:textId="24529370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01EF5E87" w14:textId="4274C07C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 4</w:t>
            </w:r>
          </w:p>
        </w:tc>
        <w:tc>
          <w:tcPr>
            <w:tcW w:w="7452" w:type="dxa"/>
          </w:tcPr>
          <w:p w14:paraId="570A1651" w14:textId="695E5BD4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 I</w:t>
            </w:r>
          </w:p>
        </w:tc>
      </w:tr>
      <w:tr w:rsidR="006B4F5F" w14:paraId="4E431423" w14:textId="77777777" w:rsidTr="006B4F5F">
        <w:tc>
          <w:tcPr>
            <w:tcW w:w="583" w:type="dxa"/>
          </w:tcPr>
          <w:p w14:paraId="5CB9DEAD" w14:textId="0EEEF3E0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14:paraId="61A0875C" w14:textId="4135B6AB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Zona 5</w:t>
            </w:r>
          </w:p>
        </w:tc>
        <w:tc>
          <w:tcPr>
            <w:tcW w:w="7452" w:type="dxa"/>
          </w:tcPr>
          <w:p w14:paraId="6675BF91" w14:textId="3F8882EC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Topolnitei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Nicolae Grigorescu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 I.</w:t>
            </w:r>
          </w:p>
        </w:tc>
      </w:tr>
      <w:tr w:rsidR="006B4F5F" w14:paraId="6D1ABC4A" w14:textId="77777777" w:rsidTr="006B4F5F">
        <w:tc>
          <w:tcPr>
            <w:tcW w:w="583" w:type="dxa"/>
          </w:tcPr>
          <w:p w14:paraId="7E686338" w14:textId="000E9718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05B359C0" w14:textId="4ADF32BF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2" w:type="dxa"/>
          </w:tcPr>
          <w:p w14:paraId="4C86DEB6" w14:textId="4B05451F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Revolutiei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Bratianu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Vladimirescu.</w:t>
            </w:r>
          </w:p>
        </w:tc>
      </w:tr>
      <w:tr w:rsidR="006B4F5F" w14:paraId="412F6202" w14:textId="77777777" w:rsidTr="006B4F5F">
        <w:tc>
          <w:tcPr>
            <w:tcW w:w="583" w:type="dxa"/>
          </w:tcPr>
          <w:p w14:paraId="35B64A5C" w14:textId="4AC72878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14:paraId="2D4F7F6B" w14:textId="4723FF48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2" w:type="dxa"/>
          </w:tcPr>
          <w:p w14:paraId="5DD7F719" w14:textId="6BB002D5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Cicero,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Viteazu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Vladimirescu .</w:t>
            </w:r>
            <w:proofErr w:type="gramEnd"/>
          </w:p>
        </w:tc>
      </w:tr>
      <w:tr w:rsidR="006B4F5F" w14:paraId="1BDE6CC2" w14:textId="77777777" w:rsidTr="006B4F5F">
        <w:tc>
          <w:tcPr>
            <w:tcW w:w="583" w:type="dxa"/>
          </w:tcPr>
          <w:p w14:paraId="5D9AA756" w14:textId="3EFF02B4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14:paraId="11126A8F" w14:textId="308F9BAD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5F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2" w:type="dxa"/>
          </w:tcPr>
          <w:p w14:paraId="0A8E9B09" w14:textId="294C324B" w:rsidR="006B4F5F" w:rsidRPr="006B4F5F" w:rsidRDefault="006B4F5F" w:rsidP="006B4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Delimitata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Alunis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Splai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Mihai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Viteazul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Cicero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7023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="00D47023">
              <w:rPr>
                <w:rFonts w:ascii="Times New Roman" w:hAnsi="Times New Roman" w:cs="Times New Roman"/>
                <w:sz w:val="24"/>
                <w:szCs w:val="24"/>
              </w:rPr>
              <w:t xml:space="preserve"> Tudor Vladimirescu.</w:t>
            </w:r>
          </w:p>
        </w:tc>
      </w:tr>
    </w:tbl>
    <w:p w14:paraId="66F0C905" w14:textId="77777777" w:rsidR="00070A9D" w:rsidRDefault="00070A9D" w:rsidP="0040581C">
      <w:pPr>
        <w:jc w:val="both"/>
      </w:pPr>
    </w:p>
    <w:p w14:paraId="42D0E671" w14:textId="632553D1" w:rsidR="00587959" w:rsidRPr="00142D3F" w:rsidRDefault="00142D3F" w:rsidP="004058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D3F">
        <w:rPr>
          <w:rFonts w:ascii="Times New Roman" w:hAnsi="Times New Roman" w:cs="Times New Roman"/>
          <w:b/>
          <w:bCs/>
          <w:sz w:val="24"/>
          <w:szCs w:val="24"/>
        </w:rPr>
        <w:t>CAPITOLUL II. NECESITATEA SI OPORTUNITATEA INVESTITIEI</w:t>
      </w:r>
    </w:p>
    <w:p w14:paraId="0FDCBC80" w14:textId="760C055C" w:rsidR="00142D3F" w:rsidRDefault="00142D3F" w:rsidP="00142D3F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D3F">
        <w:rPr>
          <w:rFonts w:ascii="Times New Roman" w:hAnsi="Times New Roman" w:cs="Times New Roman"/>
          <w:b/>
          <w:bCs/>
          <w:sz w:val="24"/>
          <w:szCs w:val="24"/>
        </w:rPr>
        <w:t>Necesitatea</w:t>
      </w:r>
      <w:proofErr w:type="spellEnd"/>
      <w:r w:rsidRPr="00142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9FFCDA" w14:textId="4582BD61" w:rsidR="00142D3F" w:rsidRDefault="00142D3F" w:rsidP="00142D3F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3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C92ED49" w14:textId="545E2D17" w:rsidR="00142D3F" w:rsidRPr="00142D3F" w:rsidRDefault="00142D3F" w:rsidP="00142D3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generate de atenuarea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schimbarilor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climatice in vederea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cresterii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calitatii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vietii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Municipiul Drobeta Turnu Severin.</w:t>
      </w:r>
    </w:p>
    <w:p w14:paraId="4F34EEB2" w14:textId="3377DECD" w:rsidR="00142D3F" w:rsidRPr="00142D3F" w:rsidRDefault="006E4012" w:rsidP="00142D3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meliorarea eficientei si a distribuirii iluminatului in scopul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imbunatatirii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sigurantei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traficului si diminuarea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poluarii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luminoase</w:t>
      </w:r>
      <w:r w:rsidR="00D078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obtinerii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de beneficii pentru comunitate. </w:t>
      </w:r>
    </w:p>
    <w:p w14:paraId="61607F9E" w14:textId="77777777" w:rsidR="006E4012" w:rsidRDefault="00142D3F" w:rsidP="00142D3F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acest sens, iluminatul public va</w:t>
      </w:r>
      <w:r w:rsidR="006E401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377A3269" w14:textId="4E0CAF1B" w:rsidR="00142D3F" w:rsidRDefault="006E4012" w:rsidP="00142D3F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corespunde</w:t>
      </w:r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standardului EN 13201-1/2015, orientat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utilizatori si adaptat la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cerintele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42D3F">
        <w:rPr>
          <w:rFonts w:ascii="Times New Roman" w:hAnsi="Times New Roman" w:cs="Times New Roman"/>
          <w:sz w:val="24"/>
          <w:szCs w:val="24"/>
          <w:lang w:val="ro-RO"/>
        </w:rPr>
        <w:t>spatiului</w:t>
      </w:r>
      <w:proofErr w:type="spellEnd"/>
      <w:r w:rsidR="00142D3F">
        <w:rPr>
          <w:rFonts w:ascii="Times New Roman" w:hAnsi="Times New Roman" w:cs="Times New Roman"/>
          <w:sz w:val="24"/>
          <w:szCs w:val="24"/>
          <w:lang w:val="ro-RO"/>
        </w:rPr>
        <w:t xml:space="preserve"> public, </w:t>
      </w:r>
    </w:p>
    <w:p w14:paraId="09B5D78F" w14:textId="269B119A" w:rsidR="00587959" w:rsidRPr="00587959" w:rsidRDefault="006E4012" w:rsidP="00587959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se vor reduce costurile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intretinere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vor fi folosite aparate de iluminat ce respecta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principiile ego-designului contribuind la economisirea de resurse,</w:t>
      </w:r>
    </w:p>
    <w:p w14:paraId="21466E03" w14:textId="5D62CE5B" w:rsidR="002D7301" w:rsidRPr="002D7301" w:rsidRDefault="006E4012" w:rsidP="002D7301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4012">
        <w:rPr>
          <w:rFonts w:ascii="Times New Roman" w:hAnsi="Times New Roman" w:cs="Times New Roman"/>
          <w:sz w:val="24"/>
          <w:szCs w:val="24"/>
          <w:lang w:val="ro-RO"/>
        </w:rPr>
        <w:t xml:space="preserve">atingerea </w:t>
      </w:r>
      <w:proofErr w:type="spellStart"/>
      <w:r w:rsidRPr="006E4012">
        <w:rPr>
          <w:rFonts w:ascii="Times New Roman" w:hAnsi="Times New Roman" w:cs="Times New Roman"/>
          <w:sz w:val="24"/>
          <w:szCs w:val="24"/>
          <w:lang w:val="ro-RO"/>
        </w:rPr>
        <w:t>tintelor</w:t>
      </w:r>
      <w:proofErr w:type="spellEnd"/>
      <w:r w:rsidRPr="006E40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13D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6E4012">
        <w:rPr>
          <w:rFonts w:ascii="Times New Roman" w:hAnsi="Times New Roman" w:cs="Times New Roman"/>
          <w:sz w:val="24"/>
          <w:szCs w:val="24"/>
          <w:lang w:val="ro-RO"/>
        </w:rPr>
        <w:t xml:space="preserve">i obiectivelor privind </w:t>
      </w:r>
      <w:proofErr w:type="spellStart"/>
      <w:r w:rsidRPr="006E4012">
        <w:rPr>
          <w:rFonts w:ascii="Times New Roman" w:hAnsi="Times New Roman" w:cs="Times New Roman"/>
          <w:sz w:val="24"/>
          <w:szCs w:val="24"/>
          <w:lang w:val="ro-RO"/>
        </w:rPr>
        <w:t>schimbarile</w:t>
      </w:r>
      <w:proofErr w:type="spellEnd"/>
      <w:r w:rsidRPr="006E4012">
        <w:rPr>
          <w:rFonts w:ascii="Times New Roman" w:hAnsi="Times New Roman" w:cs="Times New Roman"/>
          <w:sz w:val="24"/>
          <w:szCs w:val="24"/>
          <w:lang w:val="ro-RO"/>
        </w:rPr>
        <w:t xml:space="preserve"> climatice si utilizarea energiei durabile asumate de </w:t>
      </w:r>
      <w:proofErr w:type="spellStart"/>
      <w:r w:rsidRPr="006E4012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6E4012">
        <w:rPr>
          <w:rFonts w:ascii="Times New Roman" w:hAnsi="Times New Roman" w:cs="Times New Roman"/>
          <w:sz w:val="24"/>
          <w:szCs w:val="24"/>
          <w:lang w:val="ro-RO"/>
        </w:rPr>
        <w:t xml:space="preserve"> Uniunea Europeana prin documentele elaborate.</w:t>
      </w:r>
    </w:p>
    <w:p w14:paraId="17F24B9B" w14:textId="1F451B48" w:rsidR="002D7301" w:rsidRPr="002D7301" w:rsidRDefault="00070A9D" w:rsidP="002D7301">
      <w:pPr>
        <w:pStyle w:val="Listparagraf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7301">
        <w:rPr>
          <w:rFonts w:ascii="Times New Roman" w:hAnsi="Times New Roman" w:cs="Times New Roman"/>
          <w:b/>
          <w:bCs/>
          <w:sz w:val="24"/>
          <w:szCs w:val="24"/>
        </w:rPr>
        <w:t>Oportunitate</w:t>
      </w:r>
      <w:r w:rsidR="002D730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14A828DB" w14:textId="6C797C68" w:rsidR="00070A9D" w:rsidRDefault="002D7301" w:rsidP="002D7301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070A9D" w:rsidRPr="002D7301">
        <w:rPr>
          <w:rFonts w:ascii="Times New Roman" w:hAnsi="Times New Roman" w:cs="Times New Roman"/>
          <w:sz w:val="24"/>
          <w:szCs w:val="24"/>
        </w:rPr>
        <w:t>ucrarile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Padurilor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0A9D" w:rsidRPr="002D73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proofErr w:type="gram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eficientei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0A9D" w:rsidRPr="002D730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070A9D" w:rsidRPr="002D7301"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2875EF6F" w14:textId="79444D75" w:rsidR="00171C7E" w:rsidRDefault="00171C7E" w:rsidP="002D7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3D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iluminare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>
        <w:rPr>
          <w:rFonts w:ascii="Times New Roman" w:hAnsi="Times New Roman" w:cs="Times New Roman"/>
          <w:sz w:val="24"/>
          <w:szCs w:val="24"/>
        </w:rPr>
        <w:t>cd/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F13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interval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zona.</w:t>
      </w:r>
    </w:p>
    <w:p w14:paraId="0D966C70" w14:textId="032090A9" w:rsidR="002D7301" w:rsidRDefault="00171C7E" w:rsidP="002D7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circa 30%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23:00-5:00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implicit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20261B" w14:textId="398BD78F" w:rsidR="002D7301" w:rsidRDefault="002D7301" w:rsidP="002D7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078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concordanta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</w:t>
      </w:r>
      <w:r w:rsidR="00D078AC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95FC6B" w14:textId="5F629713" w:rsidR="002D7301" w:rsidRDefault="00D078AC" w:rsidP="002D7301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D7301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7301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LED in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de 1492 de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bucati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stalpii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7301">
        <w:rPr>
          <w:rFonts w:ascii="Times New Roman" w:hAnsi="Times New Roman" w:cs="Times New Roman"/>
          <w:sz w:val="24"/>
          <w:szCs w:val="24"/>
        </w:rPr>
        <w:t>existenti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D73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2D7301">
        <w:rPr>
          <w:rFonts w:ascii="Times New Roman" w:hAnsi="Times New Roman" w:cs="Times New Roman"/>
          <w:sz w:val="24"/>
          <w:szCs w:val="24"/>
        </w:rPr>
        <w:t xml:space="preserve"> de 1474 </w:t>
      </w:r>
      <w:proofErr w:type="spellStart"/>
      <w:r w:rsidR="002D7301">
        <w:rPr>
          <w:rFonts w:ascii="Times New Roman" w:hAnsi="Times New Roman" w:cs="Times New Roman"/>
          <w:sz w:val="24"/>
          <w:szCs w:val="24"/>
        </w:rPr>
        <w:t>bucati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1.3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0BB162" w14:textId="09F78F62" w:rsidR="00D078AC" w:rsidRDefault="00D078AC" w:rsidP="002D7301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71C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E0BB7D" w14:textId="77777777" w:rsidR="00171C7E" w:rsidRPr="002D7301" w:rsidRDefault="00171C7E" w:rsidP="00171C7E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86FB00" w14:textId="19B7B1D2" w:rsidR="002D7301" w:rsidRDefault="00171C7E" w:rsidP="002D73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III.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DESCRIEREA </w:t>
      </w:r>
    </w:p>
    <w:p w14:paraId="2D6295FF" w14:textId="14D2E3F9" w:rsidR="00F61BD7" w:rsidRDefault="00F61BD7" w:rsidP="00F61B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D7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lucrarii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1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public in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1,2,3,4,5,9,11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12 din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6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D7">
        <w:rPr>
          <w:rFonts w:ascii="Times New Roman" w:hAnsi="Times New Roman" w:cs="Times New Roman"/>
          <w:sz w:val="24"/>
          <w:szCs w:val="24"/>
        </w:rPr>
        <w:t>Mehedintiˮ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energetic.</w:t>
      </w:r>
    </w:p>
    <w:p w14:paraId="390067FF" w14:textId="5DB96B0C" w:rsidR="00F61BD7" w:rsidRDefault="00F61BD7" w:rsidP="00F61B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B84F03" w14:textId="251BF5D4" w:rsidR="00F61BD7" w:rsidRDefault="00F61BD7" w:rsidP="00F61BD7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7DF6349A" w14:textId="2170B61A" w:rsidR="00F61BD7" w:rsidRDefault="00F61BD7" w:rsidP="00F61BD7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6436B4" w14:textId="2B23EA60" w:rsidR="00F61BD7" w:rsidRDefault="00F61BD7" w:rsidP="00F61BD7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o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CA6A6E" w14:textId="5BF6556C" w:rsidR="00171C7E" w:rsidRDefault="00F61BD7" w:rsidP="00F61BD7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7C3A7D" w14:textId="5E0BB7FB" w:rsidR="008534D2" w:rsidRDefault="00F61BD7" w:rsidP="00F61BD7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75434">
        <w:rPr>
          <w:rFonts w:ascii="Times New Roman" w:hAnsi="Times New Roman" w:cs="Times New Roman"/>
          <w:sz w:val="24"/>
          <w:szCs w:val="24"/>
        </w:rPr>
        <w:t>a</w:t>
      </w:r>
      <w:r w:rsidR="008534D2">
        <w:rPr>
          <w:rFonts w:ascii="Times New Roman" w:hAnsi="Times New Roman" w:cs="Times New Roman"/>
          <w:sz w:val="24"/>
          <w:szCs w:val="24"/>
        </w:rPr>
        <w:t>chizitionarea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4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iluminatului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public.</w:t>
      </w:r>
      <w:r w:rsidR="008534D2">
        <w:rPr>
          <w:rFonts w:ascii="Times New Roman" w:hAnsi="Times New Roman" w:cs="Times New Roman"/>
          <w:sz w:val="24"/>
          <w:szCs w:val="24"/>
        </w:rPr>
        <w:tab/>
      </w:r>
      <w:r w:rsidR="008534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D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34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534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5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658A9" w14:textId="5A91512D" w:rsidR="00F61BD7" w:rsidRDefault="00601DC9" w:rsidP="00601DC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</w:p>
    <w:p w14:paraId="46AB61E4" w14:textId="6E594BAA" w:rsidR="00601DC9" w:rsidRDefault="00601DC9" w:rsidP="00601DC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oprit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regla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intensitatea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luminoasa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in mod automat conform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prestabilite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B4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FD2">
        <w:rPr>
          <w:rFonts w:ascii="Times New Roman" w:hAnsi="Times New Roman" w:cs="Times New Roman"/>
          <w:sz w:val="24"/>
          <w:szCs w:val="24"/>
        </w:rPr>
        <w:t>senzori</w:t>
      </w:r>
      <w:proofErr w:type="spellEnd"/>
    </w:p>
    <w:p w14:paraId="54AEC2A8" w14:textId="4C5C7DCF" w:rsidR="00B41FD2" w:rsidRDefault="00B41FD2" w:rsidP="00601DC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9A066E" w14:textId="14CDBDEB" w:rsidR="00B41FD2" w:rsidRDefault="00B41FD2" w:rsidP="00601DC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interconectarea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Interfete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Programabile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1067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="00A81067">
        <w:rPr>
          <w:rFonts w:ascii="Times New Roman" w:hAnsi="Times New Roman" w:cs="Times New Roman"/>
          <w:sz w:val="24"/>
          <w:szCs w:val="24"/>
        </w:rPr>
        <w:t xml:space="preserve"> (API</w:t>
      </w:r>
      <w:r w:rsidR="00175434">
        <w:rPr>
          <w:rFonts w:ascii="Times New Roman" w:hAnsi="Times New Roman" w:cs="Times New Roman"/>
          <w:sz w:val="24"/>
          <w:szCs w:val="24"/>
        </w:rPr>
        <w:t>- Application Programming Interface).</w:t>
      </w:r>
    </w:p>
    <w:p w14:paraId="7D32FF18" w14:textId="3F351700" w:rsidR="00175434" w:rsidRDefault="0017543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interconexiuni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52D78C5B" w14:textId="51D45312" w:rsidR="00175434" w:rsidRDefault="0017543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</w:p>
    <w:p w14:paraId="155A317D" w14:textId="3C696CF1" w:rsidR="007F0981" w:rsidRDefault="0017543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779C46" w14:textId="77777777" w:rsidR="007F0981" w:rsidRDefault="007F0981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0BF1B" w14:textId="3FD2D91C" w:rsidR="007F0981" w:rsidRDefault="007F0981" w:rsidP="00175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Scenariul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8BAED5F" w14:textId="49002D60" w:rsidR="007F0981" w:rsidRDefault="007F0981" w:rsidP="007F098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1492 </w:t>
      </w:r>
      <w:proofErr w:type="spellStart"/>
      <w:r>
        <w:rPr>
          <w:rFonts w:ascii="Times New Roman" w:hAnsi="Times New Roman" w:cs="Times New Roman"/>
          <w:sz w:val="24"/>
          <w:szCs w:val="24"/>
        </w:rPr>
        <w:t>bucati</w:t>
      </w:r>
      <w:proofErr w:type="spellEnd"/>
    </w:p>
    <w:p w14:paraId="03C4857E" w14:textId="728D2DAE" w:rsidR="007F0981" w:rsidRDefault="007F0981" w:rsidP="007F098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1492 </w:t>
      </w:r>
      <w:proofErr w:type="spellStart"/>
      <w:r>
        <w:rPr>
          <w:rFonts w:ascii="Times New Roman" w:hAnsi="Times New Roman" w:cs="Times New Roman"/>
          <w:sz w:val="24"/>
          <w:szCs w:val="24"/>
        </w:rPr>
        <w:t>bucati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CACBEF" w14:textId="490999B8" w:rsidR="007F0981" w:rsidRDefault="009B1BF9" w:rsidP="007F098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F0981">
        <w:rPr>
          <w:rFonts w:ascii="Times New Roman" w:hAnsi="Times New Roman" w:cs="Times New Roman"/>
          <w:sz w:val="24"/>
          <w:szCs w:val="24"/>
        </w:rPr>
        <w:t>ontarea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a 33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bucati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aprindere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de concentrator de date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luminoase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0981">
        <w:rPr>
          <w:rFonts w:ascii="Times New Roman" w:hAnsi="Times New Roman" w:cs="Times New Roman"/>
          <w:sz w:val="24"/>
          <w:szCs w:val="24"/>
        </w:rPr>
        <w:t>( gateway</w:t>
      </w:r>
      <w:proofErr w:type="gramEnd"/>
      <w:r w:rsidR="007F0981">
        <w:rPr>
          <w:rFonts w:ascii="Times New Roman" w:hAnsi="Times New Roman" w:cs="Times New Roman"/>
          <w:sz w:val="24"/>
          <w:szCs w:val="24"/>
        </w:rPr>
        <w:t>).</w:t>
      </w:r>
    </w:p>
    <w:p w14:paraId="770D664B" w14:textId="40464B7B" w:rsidR="007F0981" w:rsidRDefault="009B1BF9" w:rsidP="007F098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F0981">
        <w:rPr>
          <w:rFonts w:ascii="Times New Roman" w:hAnsi="Times New Roman" w:cs="Times New Roman"/>
          <w:sz w:val="24"/>
          <w:szCs w:val="24"/>
        </w:rPr>
        <w:t>chizitionarea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comisionare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instalata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F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rula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aplicatia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0981">
        <w:rPr>
          <w:rFonts w:ascii="Times New Roman" w:hAnsi="Times New Roman" w:cs="Times New Roman"/>
          <w:sz w:val="24"/>
          <w:szCs w:val="24"/>
        </w:rPr>
        <w:t>telegestiune</w:t>
      </w:r>
      <w:proofErr w:type="spellEnd"/>
      <w:r w:rsidR="007F0981">
        <w:rPr>
          <w:rFonts w:ascii="Times New Roman" w:hAnsi="Times New Roman" w:cs="Times New Roman"/>
          <w:sz w:val="24"/>
          <w:szCs w:val="24"/>
        </w:rPr>
        <w:t>.</w:t>
      </w:r>
    </w:p>
    <w:p w14:paraId="351CE5FC" w14:textId="77777777" w:rsidR="007F0981" w:rsidRDefault="007F0981" w:rsidP="007F09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AA191" w14:textId="38DE90A9" w:rsidR="007F0981" w:rsidRDefault="007F0981" w:rsidP="007F09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IV.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CARACTERISTICI TEHNICE</w:t>
      </w:r>
    </w:p>
    <w:p w14:paraId="501091B1" w14:textId="0DAA3612" w:rsidR="007F0981" w:rsidRDefault="007F0981" w:rsidP="007F0981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Corpurile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tehnologie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indeplini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cerinte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D3248E" w14:textId="66F52DA0" w:rsidR="007F0981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pietonala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8EE53DE" w14:textId="5D6C7112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supratensiuni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suprasarcina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scurtcircuit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046232C" w14:textId="53013F07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retea</w:t>
      </w:r>
      <w:proofErr w:type="spellEnd"/>
      <w:r>
        <w:rPr>
          <w:rFonts w:ascii="Times New Roman" w:hAnsi="Times New Roman" w:cs="Times New Roman"/>
          <w:sz w:val="24"/>
          <w:szCs w:val="24"/>
        </w:rPr>
        <w:t>: Hz,</w:t>
      </w:r>
    </w:p>
    <w:p w14:paraId="0D2A8B62" w14:textId="74BF8A83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putere</w:t>
      </w:r>
      <w:proofErr w:type="spellEnd"/>
      <w:r>
        <w:rPr>
          <w:rFonts w:ascii="Times New Roman" w:hAnsi="Times New Roman" w:cs="Times New Roman"/>
          <w:sz w:val="24"/>
          <w:szCs w:val="24"/>
        </w:rPr>
        <w:t>: minimum 0,92,</w:t>
      </w:r>
    </w:p>
    <w:p w14:paraId="559BC6CD" w14:textId="1F975BDE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>: IP 65 – IP 66,</w:t>
      </w:r>
    </w:p>
    <w:p w14:paraId="64544896" w14:textId="63CA978E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impact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 08 – IK 10</w:t>
      </w:r>
    </w:p>
    <w:p w14:paraId="3F943D0C" w14:textId="0EA84FE5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sticla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policarbonat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F9F0918" w14:textId="1DC9FDDF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stabilizat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UV </w:t>
      </w:r>
    </w:p>
    <w:p w14:paraId="7DCCB341" w14:textId="5BB8E2F8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culorilor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Ra≥70,</w:t>
      </w:r>
    </w:p>
    <w:p w14:paraId="0BBF9541" w14:textId="19179E3E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TC (situate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1800-4000K +/- 5%,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carcasa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material,</w:t>
      </w:r>
    </w:p>
    <w:p w14:paraId="3B0064E6" w14:textId="0B864E8B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nominala</w:t>
      </w:r>
      <w:proofErr w:type="spellEnd"/>
      <w:r>
        <w:rPr>
          <w:rFonts w:ascii="Times New Roman" w:hAnsi="Times New Roman" w:cs="Times New Roman"/>
          <w:sz w:val="24"/>
          <w:szCs w:val="24"/>
        </w:rPr>
        <w:t>: minimum 100.000 ore, L80B10,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C9FE45" w14:textId="4AD3D0AD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ani,</w:t>
      </w:r>
    </w:p>
    <w:p w14:paraId="0C3CFB91" w14:textId="63158583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53387C0" w14:textId="35B810EF" w:rsidR="00262AB9" w:rsidRDefault="00262AB9" w:rsidP="00262AB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ENEC+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3323B2" w14:textId="3F6F26C3" w:rsidR="005B3ED9" w:rsidRPr="005B3ED9" w:rsidRDefault="005B3ED9" w:rsidP="005B3ED9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telegestiune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indeplinesca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cerinte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minime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AE0491" w14:textId="26619333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 cost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1E0614C" w14:textId="636AC5EE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diminueze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lumina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F13D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real,</w:t>
      </w:r>
    </w:p>
    <w:p w14:paraId="7839B054" w14:textId="36491640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313F441" w14:textId="670983D6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2A17077" w14:textId="0FFA1597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defectiunile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anomaliile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</w:t>
      </w:r>
      <w:r w:rsidR="00AF13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49A68F0" w14:textId="081B0A51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automat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FCA5538" w14:textId="6A8DBEFF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r w:rsidR="00AF13D7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lumina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software-</w:t>
      </w:r>
      <w:proofErr w:type="spellStart"/>
      <w:r>
        <w:rPr>
          <w:rFonts w:ascii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(AMS),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(GIS),</w:t>
      </w:r>
    </w:p>
    <w:p w14:paraId="0DE77276" w14:textId="2FAC0DEB" w:rsidR="005B3ED9" w:rsidRDefault="005B3ED9" w:rsidP="005B3ED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ajusta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lumina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sigurantei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0299C39" w14:textId="3680AAD9" w:rsidR="007F0981" w:rsidRPr="00AF5EDE" w:rsidRDefault="005B3ED9" w:rsidP="007F0981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AF13D7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</w:t>
      </w:r>
      <w:r w:rsidR="00AF5ED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viitor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4D7DC3" w14:textId="77777777" w:rsidR="00635095" w:rsidRDefault="00635095" w:rsidP="00AF5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B8445" w14:textId="3286B7FF" w:rsidR="00AF5EDE" w:rsidRDefault="00AF5EDE" w:rsidP="00AF5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V.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Modul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utilitatilor</w:t>
      </w:r>
      <w:proofErr w:type="spellEnd"/>
    </w:p>
    <w:p w14:paraId="452B34F0" w14:textId="78A23681" w:rsidR="00AF5EDE" w:rsidRDefault="00AF5EDE" w:rsidP="00AF5E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Utilitatile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de tip GSM,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ecologic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D7D9D3" w14:textId="5C0B5B7E" w:rsidR="00AF5EDE" w:rsidRDefault="00AF5EDE" w:rsidP="00AF5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DE">
        <w:rPr>
          <w:rFonts w:ascii="Times New Roman" w:hAnsi="Times New Roman" w:cs="Times New Roman"/>
          <w:b/>
          <w:bCs/>
          <w:sz w:val="24"/>
          <w:szCs w:val="24"/>
        </w:rPr>
        <w:t xml:space="preserve">5.1 </w:t>
      </w:r>
      <w:proofErr w:type="spellStart"/>
      <w:r w:rsidRPr="00AF5EDE"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AF5EDE">
        <w:rPr>
          <w:rFonts w:ascii="Times New Roman" w:hAnsi="Times New Roman" w:cs="Times New Roman"/>
          <w:b/>
          <w:bCs/>
          <w:sz w:val="24"/>
          <w:szCs w:val="24"/>
        </w:rPr>
        <w:t xml:space="preserve"> alimentaria cu </w:t>
      </w:r>
      <w:proofErr w:type="spellStart"/>
      <w:r w:rsidRPr="00AF5EDE">
        <w:rPr>
          <w:rFonts w:ascii="Times New Roman" w:hAnsi="Times New Roman" w:cs="Times New Roman"/>
          <w:b/>
          <w:bCs/>
          <w:sz w:val="24"/>
          <w:szCs w:val="24"/>
        </w:rPr>
        <w:t>energie</w:t>
      </w:r>
      <w:proofErr w:type="spellEnd"/>
      <w:r w:rsidRPr="00AF5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EDE">
        <w:rPr>
          <w:rFonts w:ascii="Times New Roman" w:hAnsi="Times New Roman" w:cs="Times New Roman"/>
          <w:b/>
          <w:bCs/>
          <w:sz w:val="24"/>
          <w:szCs w:val="24"/>
        </w:rPr>
        <w:t>electrica</w:t>
      </w:r>
      <w:proofErr w:type="spellEnd"/>
    </w:p>
    <w:p w14:paraId="37F6D5AA" w14:textId="602DC5A7" w:rsidR="00AF5EDE" w:rsidRDefault="00AF5EDE" w:rsidP="00AF5E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scenariului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= 90,37 Kw,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lastRenderedPageBreak/>
        <w:t>375,05MWh/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BMPIIP-</w:t>
      </w:r>
      <w:proofErr w:type="spellStart"/>
      <w:r>
        <w:rPr>
          <w:rFonts w:ascii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B94966" w14:textId="01B143F0" w:rsidR="00AF5EDE" w:rsidRPr="00AF5EDE" w:rsidRDefault="00AF5EDE" w:rsidP="00AF5E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F13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mica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65,44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727F34" w14:textId="77777777" w:rsidR="00635095" w:rsidRDefault="00635095" w:rsidP="00AF5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0F24E" w14:textId="5F397CB8" w:rsidR="00AF5EDE" w:rsidRDefault="00AF5EDE" w:rsidP="00AF5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VI.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INDICATORII TEHNICO-ECONOMICI AI PROIECTULUI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M</w:t>
      </w:r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ODERNIZAREA SISTEMULUI DE ILUMINAT PUBLIC IN ZONELE 1,2,3,4,5,9,11 SI 12 DIN MUNICIPIUL DROBETA TURNU SEVERIN, JUDETUL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MEHEDINTI</w:t>
      </w:r>
      <w:r>
        <w:rPr>
          <w:rFonts w:ascii="Times New Roman" w:hAnsi="Times New Roman" w:cs="Times New Roman"/>
          <w:b/>
          <w:bCs/>
          <w:sz w:val="24"/>
          <w:szCs w:val="24"/>
        </w:rPr>
        <w:t>ˮ</w:t>
      </w:r>
      <w:proofErr w:type="spellEnd"/>
    </w:p>
    <w:p w14:paraId="23F656B7" w14:textId="2F59388F" w:rsidR="007F0981" w:rsidRDefault="00AF5EDE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Capacitatile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0581C">
        <w:rPr>
          <w:rFonts w:ascii="Times New Roman" w:hAnsi="Times New Roman" w:cs="Times New Roman"/>
          <w:b/>
          <w:bCs/>
          <w:sz w:val="24"/>
          <w:szCs w:val="24"/>
        </w:rPr>
        <w:t>odernizarea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iluminat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public 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Zonele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1,2,3,4,5,9,11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12 din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Severin,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Pr="00405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81C">
        <w:rPr>
          <w:rFonts w:ascii="Times New Roman" w:hAnsi="Times New Roman" w:cs="Times New Roman"/>
          <w:b/>
          <w:bCs/>
          <w:sz w:val="24"/>
          <w:szCs w:val="24"/>
        </w:rPr>
        <w:t>Mehedinti</w:t>
      </w:r>
      <w:r>
        <w:rPr>
          <w:rFonts w:ascii="Times New Roman" w:hAnsi="Times New Roman" w:cs="Times New Roman"/>
          <w:b/>
          <w:bCs/>
          <w:sz w:val="24"/>
          <w:szCs w:val="24"/>
        </w:rPr>
        <w:t>ˮ</w:t>
      </w:r>
      <w:proofErr w:type="spellEnd"/>
      <w:r w:rsidR="00BE2EE2">
        <w:rPr>
          <w:rFonts w:ascii="Times New Roman" w:hAnsi="Times New Roman" w:cs="Times New Roman"/>
          <w:b/>
          <w:bCs/>
          <w:sz w:val="24"/>
          <w:szCs w:val="24"/>
        </w:rPr>
        <w:t xml:space="preserve"> sunt </w:t>
      </w:r>
      <w:proofErr w:type="spellStart"/>
      <w:r w:rsidR="00BE2EE2">
        <w:rPr>
          <w:rFonts w:ascii="Times New Roman" w:hAnsi="Times New Roman" w:cs="Times New Roman"/>
          <w:b/>
          <w:bCs/>
          <w:sz w:val="24"/>
          <w:szCs w:val="24"/>
        </w:rPr>
        <w:t>prezentate</w:t>
      </w:r>
      <w:proofErr w:type="spellEnd"/>
      <w:r w:rsidR="00BE2EE2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BE2EE2">
        <w:rPr>
          <w:rFonts w:ascii="Times New Roman" w:hAnsi="Times New Roman" w:cs="Times New Roman"/>
          <w:b/>
          <w:bCs/>
          <w:sz w:val="24"/>
          <w:szCs w:val="24"/>
        </w:rPr>
        <w:t>tabelul</w:t>
      </w:r>
      <w:proofErr w:type="spellEnd"/>
      <w:r w:rsidR="00BE2EE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E2EE2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="00BE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2EE2">
        <w:rPr>
          <w:rFonts w:ascii="Times New Roman" w:hAnsi="Times New Roman" w:cs="Times New Roman"/>
          <w:b/>
          <w:bCs/>
          <w:sz w:val="24"/>
          <w:szCs w:val="24"/>
        </w:rPr>
        <w:t>jos</w:t>
      </w:r>
      <w:proofErr w:type="spellEnd"/>
    </w:p>
    <w:p w14:paraId="36AA8DCA" w14:textId="77777777" w:rsidR="00587959" w:rsidRDefault="00587959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9101" w:type="dxa"/>
        <w:tblLook w:val="04A0" w:firstRow="1" w:lastRow="0" w:firstColumn="1" w:lastColumn="0" w:noHBand="0" w:noVBand="1"/>
      </w:tblPr>
      <w:tblGrid>
        <w:gridCol w:w="636"/>
        <w:gridCol w:w="5602"/>
        <w:gridCol w:w="616"/>
        <w:gridCol w:w="2247"/>
      </w:tblGrid>
      <w:tr w:rsidR="009554CA" w14:paraId="6DAFD8D8" w14:textId="77777777" w:rsidTr="00635095">
        <w:tc>
          <w:tcPr>
            <w:tcW w:w="583" w:type="dxa"/>
            <w:vAlign w:val="center"/>
          </w:tcPr>
          <w:p w14:paraId="2A0833F9" w14:textId="77777777" w:rsidR="009554CA" w:rsidRPr="00635095" w:rsidRDefault="009554CA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125D7138" w14:textId="701C34BF" w:rsidR="009554CA" w:rsidRPr="00635095" w:rsidRDefault="009554CA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9" w:type="dxa"/>
            <w:vAlign w:val="center"/>
          </w:tcPr>
          <w:p w14:paraId="25CD3E5F" w14:textId="283D6246" w:rsidR="009554CA" w:rsidRPr="00635095" w:rsidRDefault="009554CA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3552F"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ucrare</w:t>
            </w:r>
            <w:proofErr w:type="spellEnd"/>
          </w:p>
        </w:tc>
        <w:tc>
          <w:tcPr>
            <w:tcW w:w="603" w:type="dxa"/>
            <w:vAlign w:val="center"/>
          </w:tcPr>
          <w:p w14:paraId="4DDE91DC" w14:textId="34B43C4C" w:rsidR="009554CA" w:rsidRPr="00635095" w:rsidRDefault="009554CA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2266" w:type="dxa"/>
            <w:vAlign w:val="center"/>
          </w:tcPr>
          <w:p w14:paraId="6E8E8C78" w14:textId="16C58072" w:rsidR="009554CA" w:rsidRPr="00635095" w:rsidRDefault="009554CA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</w:p>
        </w:tc>
      </w:tr>
      <w:tr w:rsidR="009554CA" w14:paraId="03CD5D21" w14:textId="77777777" w:rsidTr="009554CA">
        <w:tc>
          <w:tcPr>
            <w:tcW w:w="583" w:type="dxa"/>
          </w:tcPr>
          <w:p w14:paraId="0E1EBD0D" w14:textId="0CE934BA" w:rsidR="009554CA" w:rsidRDefault="009554CA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</w:tcPr>
          <w:p w14:paraId="4C474276" w14:textId="222E082F" w:rsidR="009554CA" w:rsidRDefault="0013552F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</w:t>
            </w:r>
            <w:r w:rsidR="004A79F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 70w</w:t>
            </w:r>
          </w:p>
        </w:tc>
        <w:tc>
          <w:tcPr>
            <w:tcW w:w="603" w:type="dxa"/>
          </w:tcPr>
          <w:p w14:paraId="64CD7F2F" w14:textId="68CCC26A" w:rsidR="009554CA" w:rsidRDefault="0013552F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3A951181" w14:textId="1C759231" w:rsidR="009554CA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</w:tr>
      <w:tr w:rsidR="004A79F3" w14:paraId="19C101DF" w14:textId="77777777" w:rsidTr="009554CA">
        <w:tc>
          <w:tcPr>
            <w:tcW w:w="583" w:type="dxa"/>
          </w:tcPr>
          <w:p w14:paraId="787A779A" w14:textId="69987E16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</w:tcPr>
          <w:p w14:paraId="0D4B4D21" w14:textId="711D837D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 110w</w:t>
            </w:r>
          </w:p>
        </w:tc>
        <w:tc>
          <w:tcPr>
            <w:tcW w:w="603" w:type="dxa"/>
          </w:tcPr>
          <w:p w14:paraId="1CDA99F9" w14:textId="34D5AE99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095194AA" w14:textId="01D76838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A79F3" w14:paraId="61995EC8" w14:textId="77777777" w:rsidTr="009554CA">
        <w:tc>
          <w:tcPr>
            <w:tcW w:w="583" w:type="dxa"/>
          </w:tcPr>
          <w:p w14:paraId="1C717FC3" w14:textId="1A2A0CE1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</w:tcPr>
          <w:p w14:paraId="493F14B6" w14:textId="753812E7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controler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</w:p>
        </w:tc>
        <w:tc>
          <w:tcPr>
            <w:tcW w:w="603" w:type="dxa"/>
          </w:tcPr>
          <w:p w14:paraId="140A5ECA" w14:textId="04980285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6CE32899" w14:textId="1CBB02BE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</w:tr>
      <w:tr w:rsidR="004A79F3" w14:paraId="2FE95FD0" w14:textId="77777777" w:rsidTr="0019094B">
        <w:tc>
          <w:tcPr>
            <w:tcW w:w="583" w:type="dxa"/>
            <w:vAlign w:val="center"/>
          </w:tcPr>
          <w:p w14:paraId="53D5F965" w14:textId="5A3CC304" w:rsidR="004A79F3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</w:tcPr>
          <w:p w14:paraId="52CD7041" w14:textId="7B5D7792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aprindere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(gateway)</w:t>
            </w:r>
          </w:p>
        </w:tc>
        <w:tc>
          <w:tcPr>
            <w:tcW w:w="603" w:type="dxa"/>
          </w:tcPr>
          <w:p w14:paraId="2E586247" w14:textId="56A5611C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  <w:vAlign w:val="center"/>
          </w:tcPr>
          <w:p w14:paraId="0FBF1084" w14:textId="47B3674F" w:rsidR="004A79F3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79F3" w14:paraId="2B26A865" w14:textId="77777777" w:rsidTr="009554CA">
        <w:tc>
          <w:tcPr>
            <w:tcW w:w="583" w:type="dxa"/>
          </w:tcPr>
          <w:p w14:paraId="270D6975" w14:textId="22A38C52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9" w:type="dxa"/>
          </w:tcPr>
          <w:p w14:paraId="48937E80" w14:textId="560FF88E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telemanagement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telegestiune</w:t>
            </w:r>
            <w:proofErr w:type="spellEnd"/>
          </w:p>
        </w:tc>
        <w:tc>
          <w:tcPr>
            <w:tcW w:w="603" w:type="dxa"/>
          </w:tcPr>
          <w:p w14:paraId="5D68DBE6" w14:textId="218B633D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1AC8F9DF" w14:textId="3DBF457D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9F3" w14:paraId="07CB36A1" w14:textId="77777777" w:rsidTr="009554CA">
        <w:tc>
          <w:tcPr>
            <w:tcW w:w="583" w:type="dxa"/>
          </w:tcPr>
          <w:p w14:paraId="0516F001" w14:textId="774AF6EF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9" w:type="dxa"/>
          </w:tcPr>
          <w:p w14:paraId="5C020A83" w14:textId="2B8B34D7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telegestiune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operare</w:t>
            </w:r>
            <w:proofErr w:type="spellEnd"/>
          </w:p>
        </w:tc>
        <w:tc>
          <w:tcPr>
            <w:tcW w:w="603" w:type="dxa"/>
          </w:tcPr>
          <w:p w14:paraId="555A2D9D" w14:textId="7B6ADC7F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7F94BAB2" w14:textId="1676EE14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9F3" w14:paraId="5A444831" w14:textId="77777777" w:rsidTr="009554CA">
        <w:tc>
          <w:tcPr>
            <w:tcW w:w="583" w:type="dxa"/>
          </w:tcPr>
          <w:p w14:paraId="19FB6AA0" w14:textId="11F0242A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9" w:type="dxa"/>
          </w:tcPr>
          <w:p w14:paraId="5D362F13" w14:textId="22013367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telegestiune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locala</w:t>
            </w:r>
            <w:proofErr w:type="spellEnd"/>
          </w:p>
        </w:tc>
        <w:tc>
          <w:tcPr>
            <w:tcW w:w="603" w:type="dxa"/>
          </w:tcPr>
          <w:p w14:paraId="02B8D987" w14:textId="4D99DCF6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087DB98F" w14:textId="122EA1C8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9F3" w14:paraId="6E1CC8D8" w14:textId="77777777" w:rsidTr="009554CA">
        <w:tc>
          <w:tcPr>
            <w:tcW w:w="583" w:type="dxa"/>
          </w:tcPr>
          <w:p w14:paraId="089254D7" w14:textId="44A8241E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9" w:type="dxa"/>
          </w:tcPr>
          <w:p w14:paraId="70CD6683" w14:textId="5690E55A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Demonatre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existent HPS 70-250W</w:t>
            </w:r>
          </w:p>
        </w:tc>
        <w:tc>
          <w:tcPr>
            <w:tcW w:w="603" w:type="dxa"/>
          </w:tcPr>
          <w:p w14:paraId="12E2A874" w14:textId="22BEA7B4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2266" w:type="dxa"/>
          </w:tcPr>
          <w:p w14:paraId="1C651D2B" w14:textId="12743D8E" w:rsidR="004A79F3" w:rsidRDefault="004A79F3" w:rsidP="004A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</w:tr>
    </w:tbl>
    <w:p w14:paraId="6076DB16" w14:textId="67BE640C" w:rsidR="00BE2EE2" w:rsidRDefault="00BE2EE2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0AA3" w14:textId="7BB19E1A" w:rsidR="00917904" w:rsidRDefault="0091790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devizului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4.594.923,20 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864.357,68 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904">
        <w:rPr>
          <w:rFonts w:ascii="Times New Roman" w:hAnsi="Times New Roman" w:cs="Times New Roman"/>
          <w:b/>
          <w:bCs/>
          <w:sz w:val="24"/>
          <w:szCs w:val="24"/>
        </w:rPr>
        <w:t>Total general cu TVA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7904">
        <w:rPr>
          <w:rFonts w:ascii="Times New Roman" w:hAnsi="Times New Roman" w:cs="Times New Roman"/>
          <w:b/>
          <w:bCs/>
          <w:sz w:val="24"/>
          <w:szCs w:val="24"/>
        </w:rPr>
        <w:t>5.459.280,88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E376BF" w14:textId="3E4A647A" w:rsidR="00917904" w:rsidRDefault="0091790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care</w:t>
      </w:r>
    </w:p>
    <w:p w14:paraId="6AD6C34E" w14:textId="77777777" w:rsidR="00587959" w:rsidRDefault="00587959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402" w:type="dxa"/>
        <w:tblLook w:val="04A0" w:firstRow="1" w:lastRow="0" w:firstColumn="1" w:lastColumn="0" w:noHBand="0" w:noVBand="1"/>
      </w:tblPr>
      <w:tblGrid>
        <w:gridCol w:w="583"/>
        <w:gridCol w:w="3381"/>
        <w:gridCol w:w="1812"/>
        <w:gridCol w:w="1813"/>
        <w:gridCol w:w="1813"/>
      </w:tblGrid>
      <w:tr w:rsidR="00917904" w14:paraId="76E1E711" w14:textId="77777777" w:rsidTr="00635095">
        <w:tc>
          <w:tcPr>
            <w:tcW w:w="583" w:type="dxa"/>
            <w:vAlign w:val="center"/>
          </w:tcPr>
          <w:p w14:paraId="62E938A4" w14:textId="77777777" w:rsidR="0019094B" w:rsidRPr="0019094B" w:rsidRDefault="0019094B" w:rsidP="001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24F0119E" w14:textId="62E0BE16" w:rsidR="00917904" w:rsidRPr="0019094B" w:rsidRDefault="0019094B" w:rsidP="001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81" w:type="dxa"/>
            <w:vAlign w:val="center"/>
          </w:tcPr>
          <w:p w14:paraId="28E0B357" w14:textId="2BDD384C" w:rsidR="00917904" w:rsidRPr="0019094B" w:rsidRDefault="004A79F3" w:rsidP="001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Capitol</w:t>
            </w:r>
          </w:p>
        </w:tc>
        <w:tc>
          <w:tcPr>
            <w:tcW w:w="1812" w:type="dxa"/>
            <w:vAlign w:val="center"/>
          </w:tcPr>
          <w:p w14:paraId="446DDBD3" w14:textId="5E6BE21C" w:rsidR="00635095" w:rsidRDefault="004A79F3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oare</w:t>
            </w:r>
            <w:proofErr w:type="spellEnd"/>
          </w:p>
          <w:p w14:paraId="4F4CDB62" w14:textId="3DC8E0FB" w:rsidR="00917904" w:rsidRPr="0019094B" w:rsidRDefault="00635095" w:rsidP="00635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4A79F3"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</w:t>
            </w:r>
            <w:proofErr w:type="spellEnd"/>
            <w:r w:rsidR="004A79F3"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TVA</w:t>
            </w:r>
          </w:p>
        </w:tc>
        <w:tc>
          <w:tcPr>
            <w:tcW w:w="1813" w:type="dxa"/>
            <w:vAlign w:val="center"/>
          </w:tcPr>
          <w:p w14:paraId="52892314" w14:textId="06BEA703" w:rsidR="00917904" w:rsidRPr="0019094B" w:rsidRDefault="004A79F3" w:rsidP="001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TVA</w:t>
            </w:r>
          </w:p>
        </w:tc>
        <w:tc>
          <w:tcPr>
            <w:tcW w:w="1813" w:type="dxa"/>
            <w:vAlign w:val="center"/>
          </w:tcPr>
          <w:p w14:paraId="7213A65B" w14:textId="1692E29A" w:rsidR="00917904" w:rsidRPr="0019094B" w:rsidRDefault="004A79F3" w:rsidP="001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oare</w:t>
            </w:r>
            <w:proofErr w:type="spellEnd"/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90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TVA</w:t>
            </w:r>
          </w:p>
        </w:tc>
      </w:tr>
      <w:tr w:rsidR="00917904" w14:paraId="03BA0D10" w14:textId="77777777" w:rsidTr="00917904">
        <w:tc>
          <w:tcPr>
            <w:tcW w:w="583" w:type="dxa"/>
          </w:tcPr>
          <w:p w14:paraId="536A7AAD" w14:textId="0D5C889E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14:paraId="36F1104C" w14:textId="0B89A130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C+M</w:t>
            </w:r>
          </w:p>
        </w:tc>
        <w:tc>
          <w:tcPr>
            <w:tcW w:w="1812" w:type="dxa"/>
          </w:tcPr>
          <w:p w14:paraId="590AF818" w14:textId="016FEAFC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2,695,660.93</w:t>
            </w:r>
          </w:p>
        </w:tc>
        <w:tc>
          <w:tcPr>
            <w:tcW w:w="1813" w:type="dxa"/>
          </w:tcPr>
          <w:p w14:paraId="14DC8B4F" w14:textId="3419AF40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512,175.58</w:t>
            </w:r>
          </w:p>
        </w:tc>
        <w:tc>
          <w:tcPr>
            <w:tcW w:w="1813" w:type="dxa"/>
          </w:tcPr>
          <w:p w14:paraId="6BD92053" w14:textId="67740188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3,207,836.51</w:t>
            </w:r>
          </w:p>
        </w:tc>
      </w:tr>
      <w:tr w:rsidR="00917904" w14:paraId="5A64CD3E" w14:textId="77777777" w:rsidTr="0019094B">
        <w:tc>
          <w:tcPr>
            <w:tcW w:w="583" w:type="dxa"/>
            <w:vAlign w:val="center"/>
          </w:tcPr>
          <w:p w14:paraId="1393CA80" w14:textId="686BAECC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14:paraId="27CC4002" w14:textId="45F1DB17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necorporale</w:t>
            </w:r>
            <w:proofErr w:type="spellEnd"/>
          </w:p>
        </w:tc>
        <w:tc>
          <w:tcPr>
            <w:tcW w:w="1812" w:type="dxa"/>
            <w:vAlign w:val="center"/>
          </w:tcPr>
          <w:p w14:paraId="61C04658" w14:textId="70C70D2D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1,309,340.00</w:t>
            </w:r>
          </w:p>
        </w:tc>
        <w:tc>
          <w:tcPr>
            <w:tcW w:w="1813" w:type="dxa"/>
            <w:vAlign w:val="center"/>
          </w:tcPr>
          <w:p w14:paraId="285791F6" w14:textId="107822F3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248,774.60</w:t>
            </w:r>
          </w:p>
        </w:tc>
        <w:tc>
          <w:tcPr>
            <w:tcW w:w="1813" w:type="dxa"/>
            <w:vAlign w:val="center"/>
          </w:tcPr>
          <w:p w14:paraId="428744BD" w14:textId="4FC86221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1,558,114.60</w:t>
            </w:r>
          </w:p>
        </w:tc>
      </w:tr>
      <w:tr w:rsidR="00917904" w14:paraId="08C00D0E" w14:textId="77777777" w:rsidTr="0019094B">
        <w:tc>
          <w:tcPr>
            <w:tcW w:w="583" w:type="dxa"/>
          </w:tcPr>
          <w:p w14:paraId="6822A168" w14:textId="55695DBC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14:paraId="1397037A" w14:textId="1FE67CB9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Proiecatre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</w:p>
        </w:tc>
        <w:tc>
          <w:tcPr>
            <w:tcW w:w="1812" w:type="dxa"/>
            <w:vAlign w:val="center"/>
          </w:tcPr>
          <w:p w14:paraId="236D19FE" w14:textId="6EE0B865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195,000.00</w:t>
            </w:r>
          </w:p>
        </w:tc>
        <w:tc>
          <w:tcPr>
            <w:tcW w:w="1813" w:type="dxa"/>
            <w:vAlign w:val="center"/>
          </w:tcPr>
          <w:p w14:paraId="2B8AE15E" w14:textId="667A568A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37,050.00</w:t>
            </w:r>
          </w:p>
        </w:tc>
        <w:tc>
          <w:tcPr>
            <w:tcW w:w="1813" w:type="dxa"/>
            <w:vAlign w:val="center"/>
          </w:tcPr>
          <w:p w14:paraId="09F4A08E" w14:textId="46CF60BA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232,050.00</w:t>
            </w:r>
          </w:p>
        </w:tc>
      </w:tr>
      <w:tr w:rsidR="00917904" w14:paraId="7200B9D0" w14:textId="77777777" w:rsidTr="0019094B">
        <w:tc>
          <w:tcPr>
            <w:tcW w:w="583" w:type="dxa"/>
            <w:vAlign w:val="center"/>
          </w:tcPr>
          <w:p w14:paraId="4AC17EAB" w14:textId="1CBE8FF9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14:paraId="7C2542E1" w14:textId="548B0D60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atxed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diverse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neprevatute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  <w:vAlign w:val="center"/>
          </w:tcPr>
          <w:p w14:paraId="3C83ACFF" w14:textId="421CC4BA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185,672.27</w:t>
            </w:r>
          </w:p>
        </w:tc>
        <w:tc>
          <w:tcPr>
            <w:tcW w:w="1813" w:type="dxa"/>
            <w:vAlign w:val="center"/>
          </w:tcPr>
          <w:p w14:paraId="229084D6" w14:textId="6B3E1E85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26,600.00</w:t>
            </w:r>
          </w:p>
        </w:tc>
        <w:tc>
          <w:tcPr>
            <w:tcW w:w="1813" w:type="dxa"/>
            <w:vAlign w:val="center"/>
          </w:tcPr>
          <w:p w14:paraId="1D44C330" w14:textId="3D780EF5" w:rsidR="00917904" w:rsidRDefault="004A79F3" w:rsidP="0019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212,272.27</w:t>
            </w:r>
          </w:p>
        </w:tc>
      </w:tr>
      <w:tr w:rsidR="00917904" w14:paraId="16222C83" w14:textId="77777777" w:rsidTr="00917904">
        <w:tc>
          <w:tcPr>
            <w:tcW w:w="583" w:type="dxa"/>
          </w:tcPr>
          <w:p w14:paraId="20E5554E" w14:textId="41E29A7B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14:paraId="190644D0" w14:textId="5F38A986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Ajustare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</w:t>
            </w:r>
            <w:proofErr w:type="spellEnd"/>
          </w:p>
        </w:tc>
        <w:tc>
          <w:tcPr>
            <w:tcW w:w="1812" w:type="dxa"/>
          </w:tcPr>
          <w:p w14:paraId="208AB13D" w14:textId="7B5B6433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209,250.00</w:t>
            </w:r>
          </w:p>
        </w:tc>
        <w:tc>
          <w:tcPr>
            <w:tcW w:w="1813" w:type="dxa"/>
          </w:tcPr>
          <w:p w14:paraId="03BE2431" w14:textId="77F146E4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39,757.00</w:t>
            </w:r>
          </w:p>
        </w:tc>
        <w:tc>
          <w:tcPr>
            <w:tcW w:w="1813" w:type="dxa"/>
          </w:tcPr>
          <w:p w14:paraId="307F13AA" w14:textId="35EBB6AE" w:rsidR="00917904" w:rsidRDefault="004A79F3" w:rsidP="0017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249,007.50</w:t>
            </w:r>
          </w:p>
        </w:tc>
      </w:tr>
    </w:tbl>
    <w:p w14:paraId="0ACAFF5A" w14:textId="77777777" w:rsidR="00917904" w:rsidRDefault="00917904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6703A" w14:textId="77777777" w:rsidR="00635095" w:rsidRDefault="00635095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AEF87" w14:textId="65062716" w:rsidR="00917904" w:rsidRDefault="00917904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VII.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FINANTAREA INVESTITIEI</w:t>
      </w:r>
    </w:p>
    <w:p w14:paraId="76AE9520" w14:textId="386ED323" w:rsidR="00917904" w:rsidRDefault="00917904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="009B1B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1AC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33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ACE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="00331ACE">
        <w:rPr>
          <w:rFonts w:ascii="Times New Roman" w:hAnsi="Times New Roman" w:cs="Times New Roman"/>
          <w:sz w:val="24"/>
          <w:szCs w:val="24"/>
        </w:rPr>
        <w:t xml:space="preserve"> </w:t>
      </w:r>
      <w:r w:rsidR="009B1BF9">
        <w:rPr>
          <w:rFonts w:ascii="Times New Roman" w:hAnsi="Times New Roman" w:cs="Times New Roman"/>
          <w:sz w:val="24"/>
          <w:szCs w:val="24"/>
        </w:rPr>
        <w:t xml:space="preserve">461.279,77 lei cu </w:t>
      </w:r>
      <w:proofErr w:type="gramStart"/>
      <w:r w:rsidR="009B1BF9">
        <w:rPr>
          <w:rFonts w:ascii="Times New Roman" w:hAnsi="Times New Roman" w:cs="Times New Roman"/>
          <w:sz w:val="24"/>
          <w:szCs w:val="24"/>
        </w:rPr>
        <w:t>TVA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(AFM).</w:t>
      </w:r>
    </w:p>
    <w:p w14:paraId="017669DC" w14:textId="0539FB8F" w:rsidR="009B1BF9" w:rsidRDefault="009B1BF9" w:rsidP="00175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rang II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100%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maximum 5.000.00 lei.</w:t>
      </w:r>
    </w:p>
    <w:p w14:paraId="4E31954D" w14:textId="7DB36FD3" w:rsidR="00635095" w:rsidRDefault="009B1BF9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investitiei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  5.459.280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,88 lei cu TVA.</w:t>
      </w:r>
    </w:p>
    <w:p w14:paraId="5AAEB30F" w14:textId="5DF61B24" w:rsidR="00751EFA" w:rsidRDefault="00331ACE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executiei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lun</w:t>
      </w:r>
      <w:r w:rsidR="0058795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5879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AE421C" w14:textId="77777777" w:rsidR="00587959" w:rsidRDefault="00587959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6C1BE" w14:textId="01CFE5C4" w:rsidR="00917904" w:rsidRDefault="00917904" w:rsidP="001754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VIII. </w:t>
      </w:r>
      <w:r w:rsidRPr="0017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BENEFICII</w:t>
      </w:r>
    </w:p>
    <w:p w14:paraId="77EF2CF0" w14:textId="3473C97C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civilizatie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08367C" w14:textId="66C87081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13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1E66DCF" w14:textId="699D8FF3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261C5FE" w14:textId="399CDED4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optimizarea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76E9CA9" w14:textId="4D5E5E57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public,</w:t>
      </w:r>
    </w:p>
    <w:p w14:paraId="5B024610" w14:textId="2FCACB1D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13ABD69" w14:textId="4E192658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nediscriminarea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raspandit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territorial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E340CD5" w14:textId="2502470F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public,</w:t>
      </w:r>
    </w:p>
    <w:p w14:paraId="2EE96F5B" w14:textId="43A110CE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AA6DE17" w14:textId="090BE78E" w:rsidR="00751EFA" w:rsidRDefault="00751EFA" w:rsidP="00751EFA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transparenta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FF8B1A" w14:textId="77777777" w:rsidR="00751EFA" w:rsidRPr="00751EFA" w:rsidRDefault="00751EFA" w:rsidP="00751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D5F3C" w14:textId="77777777" w:rsidR="00331ACE" w:rsidRPr="00331ACE" w:rsidRDefault="00331ACE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B63AD" w14:textId="79B220F7" w:rsidR="00917904" w:rsidRDefault="001F6425" w:rsidP="0017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9AEB2B" w14:textId="77777777" w:rsidR="00E07369" w:rsidRDefault="00E07369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9C637" w14:textId="77777777" w:rsidR="00E07369" w:rsidRDefault="00E07369" w:rsidP="00175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9D403" w14:textId="18349008" w:rsidR="00A77782" w:rsidRPr="00E07369" w:rsidRDefault="00A77782" w:rsidP="00A777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7782" w:rsidRPr="00E07369" w:rsidSect="0058795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391"/>
    <w:multiLevelType w:val="hybridMultilevel"/>
    <w:tmpl w:val="132CF61E"/>
    <w:lvl w:ilvl="0" w:tplc="D152BD4C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9A9"/>
    <w:multiLevelType w:val="hybridMultilevel"/>
    <w:tmpl w:val="ADA4E58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93C00"/>
    <w:multiLevelType w:val="multilevel"/>
    <w:tmpl w:val="F72AC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3" w15:restartNumberingAfterBreak="0">
    <w:nsid w:val="2262465F"/>
    <w:multiLevelType w:val="hybridMultilevel"/>
    <w:tmpl w:val="7D62B8A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0BD2"/>
    <w:multiLevelType w:val="hybridMultilevel"/>
    <w:tmpl w:val="9AB6ACB2"/>
    <w:lvl w:ilvl="0" w:tplc="D152BD4C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22825"/>
    <w:multiLevelType w:val="hybridMultilevel"/>
    <w:tmpl w:val="BE8233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3DAE"/>
    <w:multiLevelType w:val="singleLevel"/>
    <w:tmpl w:val="B43C026E"/>
    <w:lvl w:ilvl="0">
      <w:start w:val="1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621476C7"/>
    <w:multiLevelType w:val="hybridMultilevel"/>
    <w:tmpl w:val="01CAFE64"/>
    <w:lvl w:ilvl="0" w:tplc="0418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8" w15:restartNumberingAfterBreak="0">
    <w:nsid w:val="6FD519A8"/>
    <w:multiLevelType w:val="singleLevel"/>
    <w:tmpl w:val="B43C026E"/>
    <w:lvl w:ilvl="0">
      <w:start w:val="1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  <w:b/>
        <w:bCs/>
      </w:rPr>
    </w:lvl>
  </w:abstractNum>
  <w:abstractNum w:abstractNumId="9" w15:restartNumberingAfterBreak="0">
    <w:nsid w:val="76143741"/>
    <w:multiLevelType w:val="multilevel"/>
    <w:tmpl w:val="0A32A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2932482">
    <w:abstractNumId w:val="6"/>
  </w:num>
  <w:num w:numId="2" w16cid:durableId="68576842">
    <w:abstractNumId w:val="8"/>
  </w:num>
  <w:num w:numId="3" w16cid:durableId="1704474926">
    <w:abstractNumId w:val="2"/>
  </w:num>
  <w:num w:numId="4" w16cid:durableId="2063362454">
    <w:abstractNumId w:val="9"/>
  </w:num>
  <w:num w:numId="5" w16cid:durableId="1211306171">
    <w:abstractNumId w:val="1"/>
  </w:num>
  <w:num w:numId="6" w16cid:durableId="637222661">
    <w:abstractNumId w:val="7"/>
  </w:num>
  <w:num w:numId="7" w16cid:durableId="1558129011">
    <w:abstractNumId w:val="5"/>
  </w:num>
  <w:num w:numId="8" w16cid:durableId="813257944">
    <w:abstractNumId w:val="3"/>
  </w:num>
  <w:num w:numId="9" w16cid:durableId="557202488">
    <w:abstractNumId w:val="4"/>
  </w:num>
  <w:num w:numId="10" w16cid:durableId="169299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1C"/>
    <w:rsid w:val="00070A9D"/>
    <w:rsid w:val="000E18BE"/>
    <w:rsid w:val="0013552F"/>
    <w:rsid w:val="0014243F"/>
    <w:rsid w:val="00142D3F"/>
    <w:rsid w:val="00171C7E"/>
    <w:rsid w:val="00175434"/>
    <w:rsid w:val="0019094B"/>
    <w:rsid w:val="001F6425"/>
    <w:rsid w:val="00230656"/>
    <w:rsid w:val="00262AB9"/>
    <w:rsid w:val="002B37D9"/>
    <w:rsid w:val="002D20C1"/>
    <w:rsid w:val="002D7301"/>
    <w:rsid w:val="00331ACE"/>
    <w:rsid w:val="0039578D"/>
    <w:rsid w:val="0040581C"/>
    <w:rsid w:val="004A79F3"/>
    <w:rsid w:val="004B4F75"/>
    <w:rsid w:val="00572797"/>
    <w:rsid w:val="00587959"/>
    <w:rsid w:val="005B3ED9"/>
    <w:rsid w:val="00601DC9"/>
    <w:rsid w:val="00635095"/>
    <w:rsid w:val="006B4F5F"/>
    <w:rsid w:val="006E4012"/>
    <w:rsid w:val="006F5C85"/>
    <w:rsid w:val="00751EFA"/>
    <w:rsid w:val="007769D0"/>
    <w:rsid w:val="007F0981"/>
    <w:rsid w:val="00843E47"/>
    <w:rsid w:val="008534D2"/>
    <w:rsid w:val="00862901"/>
    <w:rsid w:val="00884A41"/>
    <w:rsid w:val="00907867"/>
    <w:rsid w:val="00917904"/>
    <w:rsid w:val="009554CA"/>
    <w:rsid w:val="00972866"/>
    <w:rsid w:val="009B1BF9"/>
    <w:rsid w:val="009E5203"/>
    <w:rsid w:val="00A0183D"/>
    <w:rsid w:val="00A37560"/>
    <w:rsid w:val="00A672F8"/>
    <w:rsid w:val="00A77782"/>
    <w:rsid w:val="00A81067"/>
    <w:rsid w:val="00AF13D7"/>
    <w:rsid w:val="00AF5EDE"/>
    <w:rsid w:val="00B41FD2"/>
    <w:rsid w:val="00BA7035"/>
    <w:rsid w:val="00BC2408"/>
    <w:rsid w:val="00BE2EE2"/>
    <w:rsid w:val="00D078AC"/>
    <w:rsid w:val="00D3293A"/>
    <w:rsid w:val="00D47023"/>
    <w:rsid w:val="00E07369"/>
    <w:rsid w:val="00EF1016"/>
    <w:rsid w:val="00F006AA"/>
    <w:rsid w:val="00F61BD7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9B62"/>
  <w15:chartTrackingRefBased/>
  <w15:docId w15:val="{600C2C2A-1255-429C-8D4D-F4E7AEF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0581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B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1876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7</cp:revision>
  <cp:lastPrinted>2024-11-18T08:43:00Z</cp:lastPrinted>
  <dcterms:created xsi:type="dcterms:W3CDTF">2024-11-18T08:37:00Z</dcterms:created>
  <dcterms:modified xsi:type="dcterms:W3CDTF">2024-11-18T09:45:00Z</dcterms:modified>
</cp:coreProperties>
</file>