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E9EF2" w14:textId="2A5B5528" w:rsidR="00F020A2" w:rsidRDefault="00F020A2" w:rsidP="00F020A2">
      <w:pPr>
        <w:spacing w:after="0"/>
        <w:jc w:val="both"/>
        <w:rPr>
          <w:rFonts w:ascii="Times New Roman" w:hAnsi="Times New Roman"/>
          <w:sz w:val="24"/>
          <w:szCs w:val="24"/>
        </w:rPr>
      </w:pPr>
      <w:r>
        <w:rPr>
          <w:rFonts w:ascii="Times New Roman" w:hAnsi="Times New Roman"/>
          <w:sz w:val="24"/>
          <w:szCs w:val="24"/>
        </w:rPr>
        <w:t xml:space="preserve">                                                                                                                                              Anexa </w:t>
      </w:r>
    </w:p>
    <w:p w14:paraId="6C049F19" w14:textId="26DFABBE" w:rsidR="00F020A2" w:rsidRDefault="00F020A2" w:rsidP="00F020A2">
      <w:pPr>
        <w:spacing w:after="0"/>
        <w:jc w:val="both"/>
        <w:rPr>
          <w:rFonts w:ascii="Times New Roman" w:hAnsi="Times New Roman"/>
          <w:sz w:val="24"/>
          <w:szCs w:val="24"/>
          <w:lang w:eastAsia="ar-SA"/>
        </w:rPr>
      </w:pPr>
      <w:r>
        <w:rPr>
          <w:rFonts w:ascii="Times New Roman" w:hAnsi="Times New Roman"/>
          <w:sz w:val="24"/>
          <w:szCs w:val="24"/>
        </w:rPr>
        <w:t xml:space="preserve">                                                                                                                                 </w:t>
      </w:r>
      <w:r w:rsidR="00DE0192">
        <w:rPr>
          <w:rFonts w:ascii="Times New Roman" w:hAnsi="Times New Roman"/>
          <w:sz w:val="24"/>
          <w:szCs w:val="24"/>
        </w:rPr>
        <w:t>la HCL 53</w:t>
      </w:r>
      <w:bookmarkStart w:id="0" w:name="_GoBack"/>
      <w:bookmarkEnd w:id="0"/>
      <w:r>
        <w:rPr>
          <w:rFonts w:ascii="Times New Roman" w:hAnsi="Times New Roman"/>
          <w:sz w:val="24"/>
          <w:szCs w:val="24"/>
        </w:rPr>
        <w:t xml:space="preserve"> din 11.04.2022</w:t>
      </w:r>
    </w:p>
    <w:p w14:paraId="40B657D2" w14:textId="04BAFCA7" w:rsidR="00DC562A" w:rsidRDefault="00DC562A" w:rsidP="00F020A2">
      <w:pPr>
        <w:jc w:val="both"/>
        <w:rPr>
          <w:b/>
          <w:bCs/>
          <w:sz w:val="28"/>
          <w:szCs w:val="28"/>
        </w:rPr>
      </w:pPr>
    </w:p>
    <w:p w14:paraId="31C3CDDB" w14:textId="5FCC6E75" w:rsidR="007E19EF" w:rsidRPr="007E19EF" w:rsidRDefault="007E19EF" w:rsidP="007E19EF">
      <w:pPr>
        <w:jc w:val="center"/>
        <w:rPr>
          <w:b/>
          <w:bCs/>
          <w:sz w:val="28"/>
          <w:szCs w:val="28"/>
        </w:rPr>
      </w:pPr>
      <w:r w:rsidRPr="007E19EF">
        <w:rPr>
          <w:b/>
          <w:bCs/>
          <w:sz w:val="28"/>
          <w:szCs w:val="28"/>
        </w:rPr>
        <w:t>Descriere sumara a investitiei</w:t>
      </w:r>
    </w:p>
    <w:p w14:paraId="173B52FF" w14:textId="60B316A2" w:rsidR="007E19EF" w:rsidRDefault="007E19EF" w:rsidP="008A41B3">
      <w:pPr>
        <w:jc w:val="center"/>
        <w:rPr>
          <w:b/>
          <w:bCs/>
          <w:sz w:val="28"/>
          <w:szCs w:val="28"/>
        </w:rPr>
      </w:pPr>
      <w:r w:rsidRPr="007E19EF">
        <w:rPr>
          <w:b/>
          <w:bCs/>
          <w:sz w:val="28"/>
          <w:szCs w:val="28"/>
        </w:rPr>
        <w:t>„</w:t>
      </w:r>
      <w:r w:rsidR="008A41B3" w:rsidRPr="008A41B3">
        <w:rPr>
          <w:b/>
          <w:bCs/>
          <w:i/>
          <w:iCs/>
          <w:sz w:val="28"/>
          <w:szCs w:val="28"/>
        </w:rPr>
        <w:t>Reabilitare energetică blocuri de locuințe în orașul Deta : Bl. P6, P+4, sc. A și B, str. Târgul Mare; Bl. B3, P+4, sc. A și B, str. Târgul Mare; Bl. A7, P+3, sc. A și B, str. Elena Ghenescu; Bl. A15, P+3, sc. A și B,  str. Elena Ghenescu; Bl. B15,  P+3, str. Elena Ghenescu; Bl. 19, P+3, sc. A și B, str. Elena Ghenescu; Bl. B13, P+3, sc. A și B, str. Elena Ghenescu; Orașul Deta, jud.Timiș</w:t>
      </w:r>
      <w:r w:rsidRPr="007E19EF">
        <w:rPr>
          <w:b/>
          <w:bCs/>
          <w:sz w:val="28"/>
          <w:szCs w:val="28"/>
        </w:rPr>
        <w:t>”</w:t>
      </w:r>
    </w:p>
    <w:p w14:paraId="72263DD3" w14:textId="187A9F63" w:rsidR="008A41B3" w:rsidRPr="008A41B3" w:rsidRDefault="008A41B3" w:rsidP="008A41B3">
      <w:pPr>
        <w:shd w:val="clear" w:color="auto" w:fill="FFFFFF"/>
        <w:spacing w:before="100" w:beforeAutospacing="1" w:after="100" w:afterAutospacing="1" w:line="360" w:lineRule="auto"/>
        <w:rPr>
          <w:rFonts w:ascii="Arial Narrow" w:eastAsia="Times New Roman" w:hAnsi="Arial Narrow" w:cs="Times New Roman"/>
          <w:b/>
          <w:bCs/>
          <w:color w:val="222222"/>
          <w:sz w:val="24"/>
          <w:szCs w:val="24"/>
          <w:u w:val="single"/>
          <w:lang w:val="en-US"/>
        </w:rPr>
      </w:pPr>
      <w:proofErr w:type="spellStart"/>
      <w:r w:rsidRPr="008A41B3">
        <w:rPr>
          <w:rFonts w:ascii="Arial Narrow" w:eastAsia="Times New Roman" w:hAnsi="Arial Narrow" w:cs="Times New Roman"/>
          <w:b/>
          <w:bCs/>
          <w:color w:val="222222"/>
          <w:sz w:val="24"/>
          <w:szCs w:val="24"/>
          <w:u w:val="single"/>
          <w:lang w:val="en-US"/>
        </w:rPr>
        <w:t>Lucrări</w:t>
      </w:r>
      <w:proofErr w:type="spellEnd"/>
      <w:r w:rsidRPr="008A41B3">
        <w:rPr>
          <w:rFonts w:ascii="Arial Narrow" w:eastAsia="Times New Roman" w:hAnsi="Arial Narrow" w:cs="Times New Roman"/>
          <w:b/>
          <w:bCs/>
          <w:color w:val="222222"/>
          <w:sz w:val="24"/>
          <w:szCs w:val="24"/>
          <w:u w:val="single"/>
          <w:lang w:val="en-US"/>
        </w:rPr>
        <w:t xml:space="preserve"> de </w:t>
      </w:r>
      <w:proofErr w:type="spellStart"/>
      <w:r w:rsidRPr="008A41B3">
        <w:rPr>
          <w:rFonts w:ascii="Arial Narrow" w:eastAsia="Times New Roman" w:hAnsi="Arial Narrow" w:cs="Times New Roman"/>
          <w:b/>
          <w:bCs/>
          <w:color w:val="222222"/>
          <w:sz w:val="24"/>
          <w:szCs w:val="24"/>
          <w:u w:val="single"/>
          <w:lang w:val="en-US"/>
        </w:rPr>
        <w:t>reabilitare</w:t>
      </w:r>
      <w:proofErr w:type="spellEnd"/>
      <w:r w:rsidRPr="008A41B3">
        <w:rPr>
          <w:rFonts w:ascii="Arial Narrow" w:eastAsia="Times New Roman" w:hAnsi="Arial Narrow" w:cs="Times New Roman"/>
          <w:b/>
          <w:bCs/>
          <w:color w:val="222222"/>
          <w:sz w:val="24"/>
          <w:szCs w:val="24"/>
          <w:u w:val="single"/>
          <w:lang w:val="en-US"/>
        </w:rPr>
        <w:t xml:space="preserve"> </w:t>
      </w:r>
      <w:proofErr w:type="spellStart"/>
      <w:r w:rsidRPr="008A41B3">
        <w:rPr>
          <w:rFonts w:ascii="Arial Narrow" w:eastAsia="Times New Roman" w:hAnsi="Arial Narrow" w:cs="Times New Roman"/>
          <w:b/>
          <w:bCs/>
          <w:color w:val="222222"/>
          <w:sz w:val="24"/>
          <w:szCs w:val="24"/>
          <w:u w:val="single"/>
          <w:lang w:val="en-US"/>
        </w:rPr>
        <w:t>termică</w:t>
      </w:r>
      <w:proofErr w:type="spellEnd"/>
      <w:r w:rsidRPr="008A41B3">
        <w:rPr>
          <w:rFonts w:ascii="Arial Narrow" w:eastAsia="Times New Roman" w:hAnsi="Arial Narrow" w:cs="Times New Roman"/>
          <w:b/>
          <w:bCs/>
          <w:color w:val="222222"/>
          <w:sz w:val="24"/>
          <w:szCs w:val="24"/>
          <w:u w:val="single"/>
          <w:lang w:val="en-US"/>
        </w:rPr>
        <w:t xml:space="preserve"> </w:t>
      </w:r>
      <w:proofErr w:type="gramStart"/>
      <w:r w:rsidRPr="008A41B3">
        <w:rPr>
          <w:rFonts w:ascii="Arial Narrow" w:eastAsia="Times New Roman" w:hAnsi="Arial Narrow" w:cs="Times New Roman"/>
          <w:b/>
          <w:bCs/>
          <w:color w:val="222222"/>
          <w:sz w:val="24"/>
          <w:szCs w:val="24"/>
          <w:u w:val="single"/>
          <w:lang w:val="en-US"/>
        </w:rPr>
        <w:t>a</w:t>
      </w:r>
      <w:proofErr w:type="gramEnd"/>
      <w:r w:rsidRPr="008A41B3">
        <w:rPr>
          <w:rFonts w:ascii="Arial Narrow" w:eastAsia="Times New Roman" w:hAnsi="Arial Narrow" w:cs="Times New Roman"/>
          <w:b/>
          <w:bCs/>
          <w:color w:val="222222"/>
          <w:sz w:val="24"/>
          <w:szCs w:val="24"/>
          <w:u w:val="single"/>
          <w:lang w:val="en-US"/>
        </w:rPr>
        <w:t xml:space="preserve"> </w:t>
      </w:r>
      <w:proofErr w:type="spellStart"/>
      <w:r w:rsidRPr="008A41B3">
        <w:rPr>
          <w:rFonts w:ascii="Arial Narrow" w:eastAsia="Times New Roman" w:hAnsi="Arial Narrow" w:cs="Times New Roman"/>
          <w:b/>
          <w:bCs/>
          <w:color w:val="222222"/>
          <w:sz w:val="24"/>
          <w:szCs w:val="24"/>
          <w:u w:val="single"/>
          <w:lang w:val="en-US"/>
        </w:rPr>
        <w:t>elementelor</w:t>
      </w:r>
      <w:proofErr w:type="spellEnd"/>
      <w:r w:rsidRPr="008A41B3">
        <w:rPr>
          <w:rFonts w:ascii="Arial Narrow" w:eastAsia="Times New Roman" w:hAnsi="Arial Narrow" w:cs="Times New Roman"/>
          <w:b/>
          <w:bCs/>
          <w:color w:val="222222"/>
          <w:sz w:val="24"/>
          <w:szCs w:val="24"/>
          <w:u w:val="single"/>
          <w:lang w:val="en-US"/>
        </w:rPr>
        <w:t xml:space="preserve"> de </w:t>
      </w:r>
      <w:proofErr w:type="spellStart"/>
      <w:r w:rsidRPr="008A41B3">
        <w:rPr>
          <w:rFonts w:ascii="Arial Narrow" w:eastAsia="Times New Roman" w:hAnsi="Arial Narrow" w:cs="Times New Roman"/>
          <w:b/>
          <w:bCs/>
          <w:color w:val="222222"/>
          <w:sz w:val="24"/>
          <w:szCs w:val="24"/>
          <w:u w:val="single"/>
          <w:lang w:val="en-US"/>
        </w:rPr>
        <w:t>anvelopă</w:t>
      </w:r>
      <w:proofErr w:type="spellEnd"/>
      <w:r w:rsidRPr="008A41B3">
        <w:rPr>
          <w:rFonts w:ascii="Arial Narrow" w:eastAsia="Times New Roman" w:hAnsi="Arial Narrow" w:cs="Times New Roman"/>
          <w:b/>
          <w:bCs/>
          <w:color w:val="222222"/>
          <w:sz w:val="24"/>
          <w:szCs w:val="24"/>
          <w:u w:val="single"/>
          <w:lang w:val="en-US"/>
        </w:rPr>
        <w:t xml:space="preserve"> a </w:t>
      </w:r>
      <w:proofErr w:type="spellStart"/>
      <w:r w:rsidRPr="008A41B3">
        <w:rPr>
          <w:rFonts w:ascii="Arial Narrow" w:eastAsia="Times New Roman" w:hAnsi="Arial Narrow" w:cs="Times New Roman"/>
          <w:b/>
          <w:bCs/>
          <w:color w:val="222222"/>
          <w:sz w:val="24"/>
          <w:szCs w:val="24"/>
          <w:u w:val="single"/>
          <w:lang w:val="en-US"/>
        </w:rPr>
        <w:t>clădirii</w:t>
      </w:r>
      <w:proofErr w:type="spellEnd"/>
      <w:r w:rsidRPr="008A41B3">
        <w:rPr>
          <w:rFonts w:ascii="Arial Narrow" w:eastAsia="Times New Roman" w:hAnsi="Arial Narrow" w:cs="Times New Roman"/>
          <w:b/>
          <w:bCs/>
          <w:color w:val="222222"/>
          <w:sz w:val="24"/>
          <w:szCs w:val="24"/>
          <w:u w:val="single"/>
          <w:lang w:val="en-US"/>
        </w:rPr>
        <w:t>;</w:t>
      </w:r>
    </w:p>
    <w:p w14:paraId="401EC276"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b/>
          <w:bCs/>
          <w:color w:val="222222"/>
          <w:sz w:val="24"/>
          <w:szCs w:val="24"/>
          <w:u w:val="single"/>
        </w:rPr>
        <w:t>Pereți exteriori:</w:t>
      </w:r>
    </w:p>
    <w:p w14:paraId="213B1652"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72D412DD"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Sporirea rezistenței termice a pereților exteriori peste valoarea de 1,80 m</w:t>
      </w:r>
      <w:r w:rsidRPr="008A41B3">
        <w:rPr>
          <w:rFonts w:ascii="Arial Narrow" w:eastAsia="Times New Roman" w:hAnsi="Arial Narrow" w:cs="Times New Roman"/>
          <w:color w:val="222222"/>
          <w:sz w:val="24"/>
          <w:szCs w:val="24"/>
          <w:vertAlign w:val="superscript"/>
        </w:rPr>
        <w:t>2</w:t>
      </w:r>
      <w:r w:rsidRPr="008A41B3">
        <w:rPr>
          <w:rFonts w:ascii="Arial Narrow" w:eastAsia="Times New Roman" w:hAnsi="Arial Narrow" w:cs="Times New Roman"/>
          <w:color w:val="222222"/>
          <w:sz w:val="24"/>
          <w:szCs w:val="24"/>
        </w:rPr>
        <w:t>K/W, prevăzută de norma metodologică, prin izolarea termică a pereților exteriori cu un strat de polistiren expandat ignifugat de 10 cm grosime, inclusiv protecția acestuia prin aplicarea tencuielii exterioare.</w:t>
      </w:r>
    </w:p>
    <w:p w14:paraId="4CE4A8A3"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7B2654E5"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Înainte de aplicarea termosistemului, fațadele se vor curăța și spăla, iar în zonele în care există tencuială căzută sau igrasie se va trata peretele, se va tencui și se va lăsa să se usuce.</w:t>
      </w:r>
    </w:p>
    <w:p w14:paraId="0893D3AD"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2A2C3857"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Sistemul termoizolant al pereților implică următoarele etape de lucru:</w:t>
      </w:r>
    </w:p>
    <w:p w14:paraId="7D7A26B0"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închiderea corespunzătoare a rosturilor orizontale (pentru prevenirea pătrunderii microorganismelor);</w:t>
      </w:r>
    </w:p>
    <w:p w14:paraId="522B19E9"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strat adeziv pentru lipire polistiren;</w:t>
      </w:r>
    </w:p>
    <w:p w14:paraId="5A8DCFBE"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polistiren expandat ignifugat cu grosimea de 10 cm, dibluit;</w:t>
      </w:r>
    </w:p>
    <w:p w14:paraId="0D678C89"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plasă din fibră de sticlă acoperită cu adeziv;</w:t>
      </w:r>
    </w:p>
    <w:p w14:paraId="58871572"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strat de grund cu amorsă și mortar;</w:t>
      </w:r>
    </w:p>
    <w:p w14:paraId="514EA0A9"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tencuială decorativă.</w:t>
      </w:r>
    </w:p>
    <w:p w14:paraId="507662F6"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68BF62F6"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În scopul reducerii efectului negativ al punților termice, soluțiile se aplică astfel încât să se asigure în cât mai mare măsură, continuitatea stratului termoizolant în special la racordarea cu soclurile, cu aticele (se prevăd straturi termoizolante pe ambele fețe). Pe conturul tâmplăriei exterioare, se realizează o căptușire termoizolantă din polistiren extrudat, în grosime de 2 cm, a glafurilor exterioare, inclusiv a solbancurilor.</w:t>
      </w:r>
    </w:p>
    <w:p w14:paraId="11447147"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09BA7894"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Pentru evitarea propagării incendiului de la un nivel la altul, desupra golurilor de fereastră se întrerupe izolația de polistiren pe o bandă cu lățimea de 30 cm și se va pune vată minerală bazaltică, care depășește lățimea deschiderilor cu 30 cm (stânga – dreapta).</w:t>
      </w:r>
    </w:p>
    <w:p w14:paraId="51B079B1"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7A39506B"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Este recomandată termoizolarea soclului clădirii, cu polistiren extrudat, cu grosime de minim 5 cm.</w:t>
      </w:r>
    </w:p>
    <w:p w14:paraId="03CEFFE7"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373BEB1A"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Soluția de termoizolare la exterior prezintă următoarele avantaje:</w:t>
      </w:r>
    </w:p>
    <w:p w14:paraId="10B72867"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se realizează în condiții optime corectarea majorității punților termice;</w:t>
      </w:r>
    </w:p>
    <w:p w14:paraId="5D95B6BB"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conduce la o alcătuire favorabilă, sub aspectul difuziei vaporilor de apă și a stabilității termice;</w:t>
      </w:r>
    </w:p>
    <w:p w14:paraId="5390106E"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protejează elementele de construcție structurale și structura în ansamblu, de efectele variației de temperatură;</w:t>
      </w:r>
    </w:p>
    <w:p w14:paraId="58D32666"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nu conduce la micșorarea ariilor interioare și utile;</w:t>
      </w:r>
    </w:p>
    <w:p w14:paraId="3774FA1C"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permite realizarea renovării fațadelor;</w:t>
      </w:r>
    </w:p>
    <w:p w14:paraId="1DABE2F5"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nu afectează tencuielile, zugrăvelile și vopsitoriile interioare.</w:t>
      </w:r>
    </w:p>
    <w:p w14:paraId="662EA239"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26126104"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Dezavantaje:</w:t>
      </w:r>
    </w:p>
    <w:p w14:paraId="2A20970B"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execuția lucrărilor este mai pretențioasă decât în cazul amplasării stratului termoizolant la interior, necesită un personal calificat și un control riguros;</w:t>
      </w:r>
    </w:p>
    <w:p w14:paraId="3F4F4A80"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conduce la modificare aspectului exterior al fațadeo;</w:t>
      </w:r>
    </w:p>
    <w:p w14:paraId="5FE9F19B"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este de regulă mai sensibil la acțiuni mecanice, în special la șocuri, decât peretele inițial.</w:t>
      </w:r>
    </w:p>
    <w:p w14:paraId="72E1C515" w14:textId="09548DD2"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w:t>
      </w:r>
    </w:p>
    <w:p w14:paraId="5A529F87"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b/>
          <w:bCs/>
          <w:color w:val="000000"/>
          <w:sz w:val="24"/>
          <w:szCs w:val="24"/>
          <w:u w:val="single"/>
        </w:rPr>
        <w:t>Ferestre si usi exterioare</w:t>
      </w:r>
      <w:r w:rsidRPr="008A41B3">
        <w:rPr>
          <w:rFonts w:ascii="Arial Narrow" w:eastAsia="Times New Roman" w:hAnsi="Arial Narrow" w:cs="Times New Roman"/>
          <w:b/>
          <w:bCs/>
          <w:color w:val="000000"/>
          <w:sz w:val="24"/>
          <w:szCs w:val="24"/>
          <w:u w:val="single"/>
          <w:lang w:val="en-US"/>
        </w:rPr>
        <w:t>:</w:t>
      </w:r>
    </w:p>
    <w:p w14:paraId="2EBEE346"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6C21B71D"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Se va inlocui tamplaria existenta ramasa din lemn, ineficienta din punct de vedere termic si fara garnituri de etansare corespunzatoare.</w:t>
      </w:r>
    </w:p>
    <w:p w14:paraId="647AC6B3"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b/>
          <w:bCs/>
          <w:color w:val="222222"/>
          <w:sz w:val="24"/>
          <w:szCs w:val="24"/>
        </w:rPr>
      </w:pPr>
    </w:p>
    <w:p w14:paraId="1FC13C2A" w14:textId="42F49C1D" w:rsidR="008A41B3" w:rsidRPr="008A41B3" w:rsidRDefault="00504231" w:rsidP="008A41B3">
      <w:pPr>
        <w:shd w:val="clear" w:color="auto" w:fill="FFFFFF"/>
        <w:spacing w:after="0" w:line="240" w:lineRule="auto"/>
        <w:jc w:val="both"/>
        <w:rPr>
          <w:rFonts w:ascii="Arial Narrow" w:eastAsia="Times New Roman" w:hAnsi="Arial Narrow" w:cs="Times New Roman"/>
          <w:color w:val="222222"/>
          <w:sz w:val="24"/>
          <w:szCs w:val="24"/>
          <w:lang w:val="en-US"/>
        </w:rPr>
      </w:pPr>
      <w:r>
        <w:rPr>
          <w:rFonts w:ascii="Arial Narrow" w:eastAsia="Times New Roman" w:hAnsi="Arial Narrow" w:cs="Times New Roman"/>
          <w:b/>
          <w:bCs/>
          <w:color w:val="222222"/>
          <w:sz w:val="24"/>
          <w:szCs w:val="24"/>
        </w:rPr>
        <w:t>-</w:t>
      </w:r>
      <w:r w:rsidR="008A41B3" w:rsidRPr="008A41B3">
        <w:rPr>
          <w:rFonts w:ascii="Arial Narrow" w:eastAsia="Times New Roman" w:hAnsi="Arial Narrow" w:cs="Times New Roman"/>
          <w:color w:val="222222"/>
          <w:sz w:val="24"/>
          <w:szCs w:val="24"/>
        </w:rPr>
        <w:t>Inlocuirea cu tamplarie PVC/aluminiu cu geam termoizolant cu rezistenta la transfer termic de minim 0,68 m</w:t>
      </w:r>
      <w:r w:rsidR="008A41B3" w:rsidRPr="008A41B3">
        <w:rPr>
          <w:rFonts w:ascii="Arial Narrow" w:eastAsia="Times New Roman" w:hAnsi="Arial Narrow" w:cs="Times New Roman"/>
          <w:color w:val="222222"/>
          <w:sz w:val="24"/>
          <w:szCs w:val="24"/>
          <w:vertAlign w:val="superscript"/>
        </w:rPr>
        <w:t>2</w:t>
      </w:r>
      <w:r w:rsidR="008A41B3" w:rsidRPr="008A41B3">
        <w:rPr>
          <w:rFonts w:ascii="Arial Narrow" w:eastAsia="Times New Roman" w:hAnsi="Arial Narrow" w:cs="Times New Roman"/>
          <w:color w:val="222222"/>
          <w:sz w:val="24"/>
          <w:szCs w:val="24"/>
        </w:rPr>
        <w:t>K/W.</w:t>
      </w:r>
    </w:p>
    <w:p w14:paraId="0557EDBD" w14:textId="367BB5A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p>
    <w:p w14:paraId="19481672"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b/>
          <w:bCs/>
          <w:color w:val="222222"/>
          <w:sz w:val="24"/>
          <w:szCs w:val="24"/>
          <w:u w:val="single"/>
        </w:rPr>
        <w:t>Planșeu peste subsol:</w:t>
      </w:r>
    </w:p>
    <w:p w14:paraId="7D91E263"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GB"/>
        </w:rPr>
      </w:pPr>
    </w:p>
    <w:p w14:paraId="60A6DB09"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lang w:val="en-GB"/>
        </w:rPr>
        <w:t>La </w:t>
      </w:r>
      <w:proofErr w:type="spellStart"/>
      <w:r w:rsidRPr="008A41B3">
        <w:rPr>
          <w:rFonts w:ascii="Arial Narrow" w:eastAsia="Times New Roman" w:hAnsi="Arial Narrow" w:cs="Times New Roman"/>
          <w:b/>
          <w:bCs/>
          <w:color w:val="222222"/>
          <w:sz w:val="24"/>
          <w:szCs w:val="24"/>
          <w:lang w:val="en-GB"/>
        </w:rPr>
        <w:t>planșeul</w:t>
      </w:r>
      <w:proofErr w:type="spellEnd"/>
      <w:r w:rsidRPr="008A41B3">
        <w:rPr>
          <w:rFonts w:ascii="Arial Narrow" w:eastAsia="Times New Roman" w:hAnsi="Arial Narrow" w:cs="Times New Roman"/>
          <w:b/>
          <w:bCs/>
          <w:color w:val="222222"/>
          <w:sz w:val="24"/>
          <w:szCs w:val="24"/>
          <w:lang w:val="en-GB"/>
        </w:rPr>
        <w:t xml:space="preserve"> </w:t>
      </w:r>
      <w:proofErr w:type="spellStart"/>
      <w:r w:rsidRPr="008A41B3">
        <w:rPr>
          <w:rFonts w:ascii="Arial Narrow" w:eastAsia="Times New Roman" w:hAnsi="Arial Narrow" w:cs="Times New Roman"/>
          <w:b/>
          <w:bCs/>
          <w:color w:val="222222"/>
          <w:sz w:val="24"/>
          <w:szCs w:val="24"/>
          <w:lang w:val="en-GB"/>
        </w:rPr>
        <w:t>peste</w:t>
      </w:r>
      <w:proofErr w:type="spellEnd"/>
      <w:r w:rsidRPr="008A41B3">
        <w:rPr>
          <w:rFonts w:ascii="Arial Narrow" w:eastAsia="Times New Roman" w:hAnsi="Arial Narrow" w:cs="Times New Roman"/>
          <w:b/>
          <w:bCs/>
          <w:color w:val="222222"/>
          <w:sz w:val="24"/>
          <w:szCs w:val="24"/>
          <w:lang w:val="en-GB"/>
        </w:rPr>
        <w:t xml:space="preserve"> </w:t>
      </w:r>
      <w:proofErr w:type="spellStart"/>
      <w:r w:rsidRPr="008A41B3">
        <w:rPr>
          <w:rFonts w:ascii="Arial Narrow" w:eastAsia="Times New Roman" w:hAnsi="Arial Narrow" w:cs="Times New Roman"/>
          <w:b/>
          <w:bCs/>
          <w:color w:val="222222"/>
          <w:sz w:val="24"/>
          <w:szCs w:val="24"/>
          <w:lang w:val="en-GB"/>
        </w:rPr>
        <w:t>subsol</w:t>
      </w:r>
      <w:proofErr w:type="spellEnd"/>
      <w:r w:rsidRPr="008A41B3">
        <w:rPr>
          <w:rFonts w:ascii="Arial Narrow" w:eastAsia="Times New Roman" w:hAnsi="Arial Narrow" w:cs="Times New Roman"/>
          <w:color w:val="222222"/>
          <w:sz w:val="24"/>
          <w:szCs w:val="24"/>
          <w:lang w:val="en-GB"/>
        </w:rPr>
        <w:t> </w:t>
      </w:r>
      <w:proofErr w:type="spellStart"/>
      <w:r w:rsidRPr="008A41B3">
        <w:rPr>
          <w:rFonts w:ascii="Arial Narrow" w:eastAsia="Times New Roman" w:hAnsi="Arial Narrow" w:cs="Times New Roman"/>
          <w:color w:val="222222"/>
          <w:sz w:val="24"/>
          <w:szCs w:val="24"/>
          <w:lang w:val="en-GB"/>
        </w:rPr>
        <w:t>măsurile</w:t>
      </w:r>
      <w:proofErr w:type="spellEnd"/>
      <w:r w:rsidRPr="008A41B3">
        <w:rPr>
          <w:rFonts w:ascii="Arial Narrow" w:eastAsia="Times New Roman" w:hAnsi="Arial Narrow" w:cs="Times New Roman"/>
          <w:color w:val="222222"/>
          <w:sz w:val="24"/>
          <w:szCs w:val="24"/>
          <w:lang w:val="en-GB"/>
        </w:rPr>
        <w:t xml:space="preserve"> de </w:t>
      </w:r>
      <w:proofErr w:type="spellStart"/>
      <w:r w:rsidRPr="008A41B3">
        <w:rPr>
          <w:rFonts w:ascii="Arial Narrow" w:eastAsia="Times New Roman" w:hAnsi="Arial Narrow" w:cs="Times New Roman"/>
          <w:color w:val="222222"/>
          <w:sz w:val="24"/>
          <w:szCs w:val="24"/>
          <w:lang w:val="en-GB"/>
        </w:rPr>
        <w:t>îmbunătăţire</w:t>
      </w:r>
      <w:proofErr w:type="spellEnd"/>
      <w:r w:rsidRPr="008A41B3">
        <w:rPr>
          <w:rFonts w:ascii="Arial Narrow" w:eastAsia="Times New Roman" w:hAnsi="Arial Narrow" w:cs="Times New Roman"/>
          <w:color w:val="222222"/>
          <w:sz w:val="24"/>
          <w:szCs w:val="24"/>
          <w:lang w:val="en-GB"/>
        </w:rPr>
        <w:t xml:space="preserve"> a </w:t>
      </w:r>
      <w:proofErr w:type="spellStart"/>
      <w:r w:rsidRPr="008A41B3">
        <w:rPr>
          <w:rFonts w:ascii="Arial Narrow" w:eastAsia="Times New Roman" w:hAnsi="Arial Narrow" w:cs="Times New Roman"/>
          <w:color w:val="222222"/>
          <w:sz w:val="24"/>
          <w:szCs w:val="24"/>
          <w:lang w:val="en-GB"/>
        </w:rPr>
        <w:t>comportării</w:t>
      </w:r>
      <w:proofErr w:type="spellEnd"/>
      <w:r w:rsidRPr="008A41B3">
        <w:rPr>
          <w:rFonts w:ascii="Arial Narrow" w:eastAsia="Times New Roman" w:hAnsi="Arial Narrow" w:cs="Times New Roman"/>
          <w:color w:val="222222"/>
          <w:sz w:val="24"/>
          <w:szCs w:val="24"/>
          <w:lang w:val="en-GB"/>
        </w:rPr>
        <w:t xml:space="preserve"> </w:t>
      </w:r>
      <w:proofErr w:type="spellStart"/>
      <w:r w:rsidRPr="008A41B3">
        <w:rPr>
          <w:rFonts w:ascii="Arial Narrow" w:eastAsia="Times New Roman" w:hAnsi="Arial Narrow" w:cs="Times New Roman"/>
          <w:color w:val="222222"/>
          <w:sz w:val="24"/>
          <w:szCs w:val="24"/>
          <w:lang w:val="en-GB"/>
        </w:rPr>
        <w:t>termotehnice</w:t>
      </w:r>
      <w:proofErr w:type="spellEnd"/>
      <w:r w:rsidRPr="008A41B3">
        <w:rPr>
          <w:rFonts w:ascii="Arial Narrow" w:eastAsia="Times New Roman" w:hAnsi="Arial Narrow" w:cs="Times New Roman"/>
          <w:color w:val="222222"/>
          <w:sz w:val="24"/>
          <w:szCs w:val="24"/>
          <w:lang w:val="en-GB"/>
        </w:rPr>
        <w:t xml:space="preserve"> </w:t>
      </w:r>
      <w:proofErr w:type="spellStart"/>
      <w:r w:rsidRPr="008A41B3">
        <w:rPr>
          <w:rFonts w:ascii="Arial Narrow" w:eastAsia="Times New Roman" w:hAnsi="Arial Narrow" w:cs="Times New Roman"/>
          <w:color w:val="222222"/>
          <w:sz w:val="24"/>
          <w:szCs w:val="24"/>
          <w:lang w:val="en-GB"/>
        </w:rPr>
        <w:t>sunt</w:t>
      </w:r>
      <w:proofErr w:type="spellEnd"/>
      <w:r w:rsidRPr="008A41B3">
        <w:rPr>
          <w:rFonts w:ascii="Arial Narrow" w:eastAsia="Times New Roman" w:hAnsi="Arial Narrow" w:cs="Times New Roman"/>
          <w:color w:val="222222"/>
          <w:sz w:val="24"/>
          <w:szCs w:val="24"/>
          <w:lang w:val="en-GB"/>
        </w:rPr>
        <w:t xml:space="preserve">, </w:t>
      </w:r>
      <w:proofErr w:type="spellStart"/>
      <w:r w:rsidRPr="008A41B3">
        <w:rPr>
          <w:rFonts w:ascii="Arial Narrow" w:eastAsia="Times New Roman" w:hAnsi="Arial Narrow" w:cs="Times New Roman"/>
          <w:color w:val="222222"/>
          <w:sz w:val="24"/>
          <w:szCs w:val="24"/>
          <w:lang w:val="en-GB"/>
        </w:rPr>
        <w:t>în</w:t>
      </w:r>
      <w:proofErr w:type="spellEnd"/>
      <w:r w:rsidRPr="008A41B3">
        <w:rPr>
          <w:rFonts w:ascii="Arial Narrow" w:eastAsia="Times New Roman" w:hAnsi="Arial Narrow" w:cs="Times New Roman"/>
          <w:color w:val="222222"/>
          <w:sz w:val="24"/>
          <w:szCs w:val="24"/>
          <w:lang w:val="en-GB"/>
        </w:rPr>
        <w:t xml:space="preserve"> principal, </w:t>
      </w:r>
      <w:proofErr w:type="spellStart"/>
      <w:r w:rsidRPr="008A41B3">
        <w:rPr>
          <w:rFonts w:ascii="Arial Narrow" w:eastAsia="Times New Roman" w:hAnsi="Arial Narrow" w:cs="Times New Roman"/>
          <w:color w:val="222222"/>
          <w:sz w:val="24"/>
          <w:szCs w:val="24"/>
          <w:lang w:val="en-GB"/>
        </w:rPr>
        <w:t>următoarele</w:t>
      </w:r>
      <w:proofErr w:type="spellEnd"/>
      <w:r w:rsidRPr="008A41B3">
        <w:rPr>
          <w:rFonts w:ascii="Arial Narrow" w:eastAsia="Times New Roman" w:hAnsi="Arial Narrow" w:cs="Times New Roman"/>
          <w:color w:val="222222"/>
          <w:sz w:val="24"/>
          <w:szCs w:val="24"/>
          <w:lang w:val="en-GB"/>
        </w:rPr>
        <w:t>:</w:t>
      </w:r>
    </w:p>
    <w:p w14:paraId="68B89526" w14:textId="7DBEF993" w:rsidR="008A41B3" w:rsidRPr="008A41B3" w:rsidRDefault="00917B0A" w:rsidP="008A41B3">
      <w:pPr>
        <w:shd w:val="clear" w:color="auto" w:fill="FFFFFF"/>
        <w:spacing w:after="0" w:line="240" w:lineRule="auto"/>
        <w:jc w:val="both"/>
        <w:rPr>
          <w:rFonts w:ascii="Arial Narrow" w:eastAsia="Times New Roman" w:hAnsi="Arial Narrow" w:cs="Times New Roman"/>
          <w:color w:val="222222"/>
          <w:sz w:val="24"/>
          <w:szCs w:val="24"/>
          <w:lang w:val="en-US"/>
        </w:rPr>
      </w:pPr>
      <w:r>
        <w:rPr>
          <w:rFonts w:ascii="Arial Narrow" w:eastAsia="Times New Roman" w:hAnsi="Arial Narrow" w:cs="Times New Roman"/>
          <w:b/>
          <w:bCs/>
          <w:color w:val="222222"/>
          <w:sz w:val="24"/>
          <w:szCs w:val="24"/>
        </w:rPr>
        <w:t>-</w:t>
      </w:r>
      <w:r w:rsidR="008A41B3" w:rsidRPr="008A41B3">
        <w:rPr>
          <w:rFonts w:ascii="Arial Narrow" w:eastAsia="Times New Roman" w:hAnsi="Arial Narrow" w:cs="Times New Roman"/>
          <w:color w:val="222222"/>
          <w:sz w:val="24"/>
          <w:szCs w:val="24"/>
        </w:rPr>
        <w:t>Sporirea rezistenței termice a plăcii peste subsol peste valoarea minimă de 2,90 m</w:t>
      </w:r>
      <w:r w:rsidR="008A41B3" w:rsidRPr="008A41B3">
        <w:rPr>
          <w:rFonts w:ascii="Arial Narrow" w:eastAsia="Times New Roman" w:hAnsi="Arial Narrow" w:cs="Times New Roman"/>
          <w:color w:val="222222"/>
          <w:sz w:val="24"/>
          <w:szCs w:val="24"/>
          <w:vertAlign w:val="superscript"/>
        </w:rPr>
        <w:t>2</w:t>
      </w:r>
      <w:r w:rsidR="008A41B3" w:rsidRPr="008A41B3">
        <w:rPr>
          <w:rFonts w:ascii="Arial Narrow" w:eastAsia="Times New Roman" w:hAnsi="Arial Narrow" w:cs="Times New Roman"/>
          <w:color w:val="222222"/>
          <w:sz w:val="24"/>
          <w:szCs w:val="24"/>
        </w:rPr>
        <w:t>K/W, prevăzută de Mc001/I-2006, presupune fixarea și lipirea sau prinderea cu dispozitive mecanice a unui strat termoizolant realizat din plăci din polistiren extrudat de 10 cm grosime Termoizolația se va proteja cu un strat de mortar armat cu fibră de sticlă.</w:t>
      </w:r>
    </w:p>
    <w:p w14:paraId="100F69C7" w14:textId="2BBAC09B"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w:t>
      </w:r>
    </w:p>
    <w:p w14:paraId="3A59A17A"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b/>
          <w:bCs/>
          <w:color w:val="000000"/>
          <w:sz w:val="24"/>
          <w:szCs w:val="24"/>
          <w:u w:val="single"/>
        </w:rPr>
        <w:t>Planşeul peste ultimul nivel: terasa necirculabila</w:t>
      </w:r>
    </w:p>
    <w:p w14:paraId="1B94A947"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rPr>
      </w:pPr>
    </w:p>
    <w:p w14:paraId="312EC81C"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Sporirea rezistenței termice a planşeului terasa peste valoarea minimă de 5,00 m</w:t>
      </w:r>
      <w:r w:rsidRPr="008A41B3">
        <w:rPr>
          <w:rFonts w:ascii="Arial Narrow" w:eastAsia="Times New Roman" w:hAnsi="Arial Narrow" w:cs="Times New Roman"/>
          <w:color w:val="222222"/>
          <w:sz w:val="24"/>
          <w:szCs w:val="24"/>
          <w:vertAlign w:val="superscript"/>
        </w:rPr>
        <w:t>2</w:t>
      </w:r>
      <w:r w:rsidRPr="008A41B3">
        <w:rPr>
          <w:rFonts w:ascii="Arial Narrow" w:eastAsia="Times New Roman" w:hAnsi="Arial Narrow" w:cs="Times New Roman"/>
          <w:color w:val="222222"/>
          <w:sz w:val="24"/>
          <w:szCs w:val="24"/>
        </w:rPr>
        <w:t>K/W, prevăzută în metodologia de calcul Mc001/I, prin montarea unui nou strat termoizolant, de calitate și grosime corespunzătoare noilor cerințe. Stratul termoizolant poate fi alcătuit din:</w:t>
      </w:r>
    </w:p>
    <w:p w14:paraId="412550FC" w14:textId="28DF215E" w:rsidR="008A41B3" w:rsidRPr="008A41B3" w:rsidRDefault="008A41B3" w:rsidP="008A41B3">
      <w:pPr>
        <w:shd w:val="clear" w:color="auto" w:fill="FFFFFF"/>
        <w:spacing w:after="0" w:line="240" w:lineRule="auto"/>
        <w:jc w:val="both"/>
        <w:rPr>
          <w:rFonts w:ascii="Arial Narrow" w:eastAsia="Times New Roman" w:hAnsi="Arial Narrow" w:cs="Times New Roman"/>
          <w:color w:val="222222"/>
          <w:sz w:val="24"/>
          <w:szCs w:val="24"/>
          <w:lang w:val="en-US"/>
        </w:rPr>
      </w:pPr>
      <w:r w:rsidRPr="008A41B3">
        <w:rPr>
          <w:rFonts w:ascii="Arial Narrow" w:eastAsia="Times New Roman" w:hAnsi="Arial Narrow" w:cs="Times New Roman"/>
          <w:color w:val="222222"/>
          <w:sz w:val="24"/>
          <w:szCs w:val="24"/>
        </w:rPr>
        <w:t xml:space="preserve">- </w:t>
      </w:r>
      <w:r w:rsidR="00917B0A">
        <w:rPr>
          <w:rFonts w:ascii="Arial Narrow" w:eastAsia="Times New Roman" w:hAnsi="Arial Narrow" w:cs="Times New Roman"/>
          <w:color w:val="222222"/>
          <w:sz w:val="24"/>
          <w:szCs w:val="24"/>
        </w:rPr>
        <w:t>P</w:t>
      </w:r>
      <w:r w:rsidRPr="008A41B3">
        <w:rPr>
          <w:rFonts w:ascii="Arial Narrow" w:eastAsia="Times New Roman" w:hAnsi="Arial Narrow" w:cs="Times New Roman"/>
          <w:color w:val="222222"/>
          <w:sz w:val="24"/>
          <w:szCs w:val="24"/>
        </w:rPr>
        <w:t>lăci de polistiren extrudat cu grosime de 20 cm, la nivelul terasei necirculabile. Se vor indeparta straturile de finisaj existente si se vor reface dupa termoizolare.</w:t>
      </w:r>
    </w:p>
    <w:p w14:paraId="4FA0B255" w14:textId="77777777" w:rsidR="008A41B3" w:rsidRPr="008A41B3" w:rsidRDefault="008A41B3" w:rsidP="008A41B3">
      <w:pPr>
        <w:shd w:val="clear" w:color="auto" w:fill="FFFFFF"/>
        <w:spacing w:after="0" w:line="240" w:lineRule="auto"/>
        <w:jc w:val="both"/>
        <w:rPr>
          <w:rFonts w:ascii="Arial Narrow" w:eastAsia="Times New Roman" w:hAnsi="Arial Narrow" w:cs="Times New Roman"/>
          <w:b/>
          <w:bCs/>
          <w:color w:val="222222"/>
          <w:sz w:val="24"/>
          <w:szCs w:val="24"/>
        </w:rPr>
      </w:pPr>
    </w:p>
    <w:p w14:paraId="023B293A" w14:textId="508FF934" w:rsidR="00361EE1" w:rsidRDefault="00361EE1" w:rsidP="007E19EF">
      <w:pPr>
        <w:rPr>
          <w:b/>
          <w:bCs/>
          <w:sz w:val="28"/>
          <w:szCs w:val="28"/>
        </w:rPr>
      </w:pPr>
    </w:p>
    <w:p w14:paraId="3E581E9A" w14:textId="559AC433" w:rsidR="00361EE1" w:rsidRDefault="00361EE1" w:rsidP="007E19EF">
      <w:pPr>
        <w:rPr>
          <w:b/>
          <w:bCs/>
          <w:sz w:val="28"/>
          <w:szCs w:val="28"/>
        </w:rPr>
      </w:pPr>
    </w:p>
    <w:p w14:paraId="45C4132F" w14:textId="779AA94C" w:rsidR="007E4A13" w:rsidRPr="007E4A13" w:rsidRDefault="007E4A13" w:rsidP="007E4A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E4A13">
        <w:rPr>
          <w:rFonts w:ascii="Times New Roman" w:eastAsia="Calibri" w:hAnsi="Times New Roman" w:cs="Times New Roman"/>
          <w:sz w:val="24"/>
          <w:szCs w:val="24"/>
        </w:rPr>
        <w:t>PREȘEDINTE DE ȘEDINȚĂ                                       Contrasemnează pentru legalitate</w:t>
      </w:r>
    </w:p>
    <w:p w14:paraId="0E20C22D" w14:textId="457EE755" w:rsidR="007E4A13" w:rsidRPr="007E4A13" w:rsidRDefault="007E4A13" w:rsidP="007E4A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E4A13">
        <w:rPr>
          <w:rFonts w:ascii="Times New Roman" w:eastAsia="Calibri" w:hAnsi="Times New Roman" w:cs="Times New Roman"/>
          <w:sz w:val="24"/>
          <w:szCs w:val="24"/>
        </w:rPr>
        <w:t xml:space="preserve">Consilier </w:t>
      </w:r>
      <w:r>
        <w:rPr>
          <w:rFonts w:ascii="Times New Roman" w:eastAsia="Calibri" w:hAnsi="Times New Roman" w:cs="Times New Roman"/>
          <w:sz w:val="24"/>
          <w:szCs w:val="24"/>
        </w:rPr>
        <w:t>Gabriel-</w:t>
      </w:r>
      <w:proofErr w:type="spellStart"/>
      <w:r>
        <w:rPr>
          <w:rFonts w:ascii="Times New Roman" w:eastAsia="Calibri" w:hAnsi="Times New Roman" w:cs="Times New Roman"/>
          <w:sz w:val="24"/>
          <w:szCs w:val="24"/>
        </w:rPr>
        <w:t>Diamandescu</w:t>
      </w:r>
      <w:proofErr w:type="spellEnd"/>
      <w:r>
        <w:rPr>
          <w:rFonts w:ascii="Times New Roman" w:eastAsia="Calibri" w:hAnsi="Times New Roman" w:cs="Times New Roman"/>
          <w:sz w:val="24"/>
          <w:szCs w:val="24"/>
        </w:rPr>
        <w:t xml:space="preserve"> FLOREA</w:t>
      </w:r>
      <w:r w:rsidRPr="007E4A1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E4A1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E4A13">
        <w:rPr>
          <w:rFonts w:ascii="Times New Roman" w:eastAsia="Calibri" w:hAnsi="Times New Roman" w:cs="Times New Roman"/>
          <w:sz w:val="24"/>
          <w:szCs w:val="24"/>
        </w:rPr>
        <w:t>SECRETAR GENERAL,</w:t>
      </w:r>
    </w:p>
    <w:p w14:paraId="19C5F27F" w14:textId="404A543D" w:rsidR="007E4A13" w:rsidRPr="007E4A13" w:rsidRDefault="007E4A13" w:rsidP="007E4A13">
      <w:pPr>
        <w:spacing w:after="0" w:line="240" w:lineRule="auto"/>
        <w:jc w:val="center"/>
        <w:rPr>
          <w:rFonts w:ascii="Times New Roman" w:eastAsia="Calibri" w:hAnsi="Times New Roman" w:cs="Times New Roman"/>
          <w:sz w:val="24"/>
          <w:szCs w:val="24"/>
        </w:rPr>
      </w:pPr>
      <w:r w:rsidRPr="007E4A1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E4A13">
        <w:rPr>
          <w:rFonts w:ascii="Times New Roman" w:eastAsia="Calibri" w:hAnsi="Times New Roman" w:cs="Times New Roman"/>
          <w:sz w:val="24"/>
          <w:szCs w:val="24"/>
        </w:rPr>
        <w:t>Coralia SCULEAN</w:t>
      </w:r>
    </w:p>
    <w:p w14:paraId="2D65B298" w14:textId="19C2159E" w:rsidR="00361EE1" w:rsidRPr="007E19EF" w:rsidRDefault="00361EE1" w:rsidP="007E4A13">
      <w:pPr>
        <w:rPr>
          <w:b/>
          <w:bCs/>
          <w:sz w:val="28"/>
          <w:szCs w:val="28"/>
        </w:rPr>
      </w:pPr>
    </w:p>
    <w:sectPr w:rsidR="00361EE1" w:rsidRPr="007E19EF" w:rsidSect="00DC562A">
      <w:headerReference w:type="default" r:id="rId8"/>
      <w:footerReference w:type="default" r:id="rId9"/>
      <w:pgSz w:w="11906" w:h="16838"/>
      <w:pgMar w:top="284" w:right="849"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528DF" w14:textId="77777777" w:rsidR="004367A6" w:rsidRDefault="004367A6" w:rsidP="00677D78">
      <w:pPr>
        <w:spacing w:after="0" w:line="240" w:lineRule="auto"/>
      </w:pPr>
      <w:r>
        <w:separator/>
      </w:r>
    </w:p>
  </w:endnote>
  <w:endnote w:type="continuationSeparator" w:id="0">
    <w:p w14:paraId="7A8F06A5" w14:textId="77777777" w:rsidR="004367A6" w:rsidRDefault="004367A6" w:rsidP="0067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734784"/>
      <w:docPartObj>
        <w:docPartGallery w:val="Page Numbers (Bottom of Page)"/>
        <w:docPartUnique/>
      </w:docPartObj>
    </w:sdtPr>
    <w:sdtEndPr>
      <w:rPr>
        <w:noProof/>
      </w:rPr>
    </w:sdtEndPr>
    <w:sdtContent>
      <w:p w14:paraId="0FCC48D6" w14:textId="68EDB76E" w:rsidR="00677D78" w:rsidRDefault="00677D78">
        <w:pPr>
          <w:pStyle w:val="Footer"/>
          <w:jc w:val="center"/>
        </w:pPr>
        <w:r>
          <w:fldChar w:fldCharType="begin"/>
        </w:r>
        <w:r>
          <w:instrText xml:space="preserve"> PAGE   \* MERGEFORMAT </w:instrText>
        </w:r>
        <w:r>
          <w:fldChar w:fldCharType="separate"/>
        </w:r>
        <w:r w:rsidR="00DE0192">
          <w:rPr>
            <w:noProof/>
          </w:rPr>
          <w:t>1</w:t>
        </w:r>
        <w:r>
          <w:rPr>
            <w:noProof/>
          </w:rPr>
          <w:fldChar w:fldCharType="end"/>
        </w:r>
      </w:p>
    </w:sdtContent>
  </w:sdt>
  <w:p w14:paraId="7BFA1936" w14:textId="77777777" w:rsidR="00677D78" w:rsidRDefault="0067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01620" w14:textId="77777777" w:rsidR="004367A6" w:rsidRDefault="004367A6" w:rsidP="00677D78">
      <w:pPr>
        <w:spacing w:after="0" w:line="240" w:lineRule="auto"/>
      </w:pPr>
      <w:r>
        <w:separator/>
      </w:r>
    </w:p>
  </w:footnote>
  <w:footnote w:type="continuationSeparator" w:id="0">
    <w:p w14:paraId="412BD89E" w14:textId="77777777" w:rsidR="004367A6" w:rsidRDefault="004367A6" w:rsidP="00677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CEB4" w14:textId="1F5CE7DC" w:rsidR="00677D78" w:rsidRDefault="00677D78">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5EE"/>
    <w:multiLevelType w:val="hybridMultilevel"/>
    <w:tmpl w:val="4A66B2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AC0E30"/>
    <w:multiLevelType w:val="hybridMultilevel"/>
    <w:tmpl w:val="6210866C"/>
    <w:lvl w:ilvl="0" w:tplc="F74A6BF0">
      <w:numFmt w:val="bullet"/>
      <w:lvlText w:val="-"/>
      <w:lvlJc w:val="left"/>
      <w:pPr>
        <w:ind w:left="1065" w:hanging="360"/>
      </w:pPr>
      <w:rPr>
        <w:rFonts w:ascii="Calibri" w:eastAsiaTheme="minorHAnsi" w:hAnsi="Calibri" w:cs="Calibr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46BE20E2"/>
    <w:multiLevelType w:val="hybridMultilevel"/>
    <w:tmpl w:val="C3FC0B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3B15487"/>
    <w:multiLevelType w:val="hybridMultilevel"/>
    <w:tmpl w:val="975AE29A"/>
    <w:lvl w:ilvl="0" w:tplc="74A65F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D0717"/>
    <w:multiLevelType w:val="hybridMultilevel"/>
    <w:tmpl w:val="564E6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3D2934"/>
    <w:multiLevelType w:val="hybridMultilevel"/>
    <w:tmpl w:val="8CC8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A64512"/>
    <w:multiLevelType w:val="hybridMultilevel"/>
    <w:tmpl w:val="ECC02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6577CB"/>
    <w:multiLevelType w:val="hybridMultilevel"/>
    <w:tmpl w:val="8C30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EF7D05"/>
    <w:multiLevelType w:val="hybridMultilevel"/>
    <w:tmpl w:val="EA6E1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3"/>
  </w:num>
  <w:num w:numId="5">
    <w:abstractNumId w:val="7"/>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22"/>
    <w:rsid w:val="00045B14"/>
    <w:rsid w:val="000476CA"/>
    <w:rsid w:val="00055421"/>
    <w:rsid w:val="0005709F"/>
    <w:rsid w:val="00061D02"/>
    <w:rsid w:val="00066607"/>
    <w:rsid w:val="00075B64"/>
    <w:rsid w:val="00093C75"/>
    <w:rsid w:val="000975FC"/>
    <w:rsid w:val="000C4A74"/>
    <w:rsid w:val="000D477E"/>
    <w:rsid w:val="001205B9"/>
    <w:rsid w:val="00136FF4"/>
    <w:rsid w:val="001437C7"/>
    <w:rsid w:val="0016691F"/>
    <w:rsid w:val="001B06AB"/>
    <w:rsid w:val="001B453F"/>
    <w:rsid w:val="001C18EB"/>
    <w:rsid w:val="001E49D1"/>
    <w:rsid w:val="001E5593"/>
    <w:rsid w:val="001E7310"/>
    <w:rsid w:val="002418D7"/>
    <w:rsid w:val="00254CAE"/>
    <w:rsid w:val="00256626"/>
    <w:rsid w:val="00281DA2"/>
    <w:rsid w:val="002846D1"/>
    <w:rsid w:val="003007E5"/>
    <w:rsid w:val="003405C3"/>
    <w:rsid w:val="003546D0"/>
    <w:rsid w:val="00357095"/>
    <w:rsid w:val="00360555"/>
    <w:rsid w:val="00361EE1"/>
    <w:rsid w:val="00372C5C"/>
    <w:rsid w:val="00377E73"/>
    <w:rsid w:val="00387758"/>
    <w:rsid w:val="0038776A"/>
    <w:rsid w:val="003A1747"/>
    <w:rsid w:val="003D725B"/>
    <w:rsid w:val="003E558E"/>
    <w:rsid w:val="004210F9"/>
    <w:rsid w:val="00430A95"/>
    <w:rsid w:val="004367A6"/>
    <w:rsid w:val="00491049"/>
    <w:rsid w:val="00494F97"/>
    <w:rsid w:val="004F21A4"/>
    <w:rsid w:val="00500BF2"/>
    <w:rsid w:val="00504231"/>
    <w:rsid w:val="00514D1A"/>
    <w:rsid w:val="005272FE"/>
    <w:rsid w:val="005349B0"/>
    <w:rsid w:val="00545FA7"/>
    <w:rsid w:val="00593678"/>
    <w:rsid w:val="00596167"/>
    <w:rsid w:val="00596B39"/>
    <w:rsid w:val="005A5D7D"/>
    <w:rsid w:val="005A760E"/>
    <w:rsid w:val="005B130D"/>
    <w:rsid w:val="005B4BB5"/>
    <w:rsid w:val="005E4601"/>
    <w:rsid w:val="005E7225"/>
    <w:rsid w:val="005E788E"/>
    <w:rsid w:val="005F433F"/>
    <w:rsid w:val="005F4EC7"/>
    <w:rsid w:val="00626962"/>
    <w:rsid w:val="00652AAF"/>
    <w:rsid w:val="00662C53"/>
    <w:rsid w:val="0066556C"/>
    <w:rsid w:val="006706E4"/>
    <w:rsid w:val="00673CD2"/>
    <w:rsid w:val="00677D78"/>
    <w:rsid w:val="00687FE3"/>
    <w:rsid w:val="006A4745"/>
    <w:rsid w:val="006B4931"/>
    <w:rsid w:val="006D11AD"/>
    <w:rsid w:val="006D2180"/>
    <w:rsid w:val="006E34FA"/>
    <w:rsid w:val="006E392F"/>
    <w:rsid w:val="00705D5F"/>
    <w:rsid w:val="0072530B"/>
    <w:rsid w:val="00752444"/>
    <w:rsid w:val="00781BCB"/>
    <w:rsid w:val="007C1288"/>
    <w:rsid w:val="007E19EF"/>
    <w:rsid w:val="007E4A13"/>
    <w:rsid w:val="008371AE"/>
    <w:rsid w:val="00845C4D"/>
    <w:rsid w:val="00857C2D"/>
    <w:rsid w:val="008A4056"/>
    <w:rsid w:val="008A41B3"/>
    <w:rsid w:val="008B4796"/>
    <w:rsid w:val="008E5188"/>
    <w:rsid w:val="009068EF"/>
    <w:rsid w:val="00911030"/>
    <w:rsid w:val="00917B0A"/>
    <w:rsid w:val="00946510"/>
    <w:rsid w:val="00951171"/>
    <w:rsid w:val="009765BB"/>
    <w:rsid w:val="0098202A"/>
    <w:rsid w:val="009954A5"/>
    <w:rsid w:val="009B66BD"/>
    <w:rsid w:val="009C1A8C"/>
    <w:rsid w:val="009C7E4C"/>
    <w:rsid w:val="009D70D9"/>
    <w:rsid w:val="00A07BB0"/>
    <w:rsid w:val="00A3126A"/>
    <w:rsid w:val="00A53644"/>
    <w:rsid w:val="00A873E0"/>
    <w:rsid w:val="00A91DF6"/>
    <w:rsid w:val="00AA3F9F"/>
    <w:rsid w:val="00AB1C6E"/>
    <w:rsid w:val="00AC02A1"/>
    <w:rsid w:val="00AC10D8"/>
    <w:rsid w:val="00AF2C27"/>
    <w:rsid w:val="00B05C05"/>
    <w:rsid w:val="00B243A3"/>
    <w:rsid w:val="00B45A47"/>
    <w:rsid w:val="00B45F6E"/>
    <w:rsid w:val="00B672F1"/>
    <w:rsid w:val="00B7549C"/>
    <w:rsid w:val="00B80208"/>
    <w:rsid w:val="00BA7FA9"/>
    <w:rsid w:val="00BE2F58"/>
    <w:rsid w:val="00C14B74"/>
    <w:rsid w:val="00C351AC"/>
    <w:rsid w:val="00C37F71"/>
    <w:rsid w:val="00C43543"/>
    <w:rsid w:val="00C55A6A"/>
    <w:rsid w:val="00C80927"/>
    <w:rsid w:val="00CA7916"/>
    <w:rsid w:val="00CD0AE3"/>
    <w:rsid w:val="00CF18F9"/>
    <w:rsid w:val="00D23E22"/>
    <w:rsid w:val="00D24532"/>
    <w:rsid w:val="00D4407E"/>
    <w:rsid w:val="00D7682E"/>
    <w:rsid w:val="00D96362"/>
    <w:rsid w:val="00DC562A"/>
    <w:rsid w:val="00DE0192"/>
    <w:rsid w:val="00DF10C7"/>
    <w:rsid w:val="00E0032C"/>
    <w:rsid w:val="00E20FA0"/>
    <w:rsid w:val="00E366C8"/>
    <w:rsid w:val="00E65A5E"/>
    <w:rsid w:val="00E8242E"/>
    <w:rsid w:val="00EA2934"/>
    <w:rsid w:val="00EA39C9"/>
    <w:rsid w:val="00EC0994"/>
    <w:rsid w:val="00EC462A"/>
    <w:rsid w:val="00EF3B94"/>
    <w:rsid w:val="00F020A2"/>
    <w:rsid w:val="00F13E1B"/>
    <w:rsid w:val="00F53594"/>
    <w:rsid w:val="00F759C4"/>
    <w:rsid w:val="00FB490F"/>
    <w:rsid w:val="00FB7D64"/>
    <w:rsid w:val="00FD2D46"/>
    <w:rsid w:val="00FE35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AB9AE"/>
  <w15:docId w15:val="{2552CCF7-3609-47DD-8C12-58609E62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5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8E"/>
    <w:rPr>
      <w:rFonts w:ascii="Tahoma" w:hAnsi="Tahoma" w:cs="Tahoma"/>
      <w:sz w:val="16"/>
      <w:szCs w:val="16"/>
    </w:rPr>
  </w:style>
  <w:style w:type="character" w:styleId="Hyperlink">
    <w:name w:val="Hyperlink"/>
    <w:basedOn w:val="DefaultParagraphFont"/>
    <w:uiPriority w:val="99"/>
    <w:unhideWhenUsed/>
    <w:rsid w:val="00B45A47"/>
    <w:rPr>
      <w:color w:val="0000FF" w:themeColor="hyperlink"/>
      <w:u w:val="single"/>
    </w:rPr>
  </w:style>
  <w:style w:type="character" w:customStyle="1" w:styleId="UnresolvedMention">
    <w:name w:val="Unresolved Mention"/>
    <w:basedOn w:val="DefaultParagraphFont"/>
    <w:uiPriority w:val="99"/>
    <w:semiHidden/>
    <w:unhideWhenUsed/>
    <w:rsid w:val="00B45A47"/>
    <w:rPr>
      <w:color w:val="605E5C"/>
      <w:shd w:val="clear" w:color="auto" w:fill="E1DFDD"/>
    </w:rPr>
  </w:style>
  <w:style w:type="paragraph" w:styleId="Header">
    <w:name w:val="header"/>
    <w:basedOn w:val="Normal"/>
    <w:link w:val="HeaderChar"/>
    <w:uiPriority w:val="99"/>
    <w:unhideWhenUsed/>
    <w:rsid w:val="0067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D78"/>
  </w:style>
  <w:style w:type="paragraph" w:styleId="Footer">
    <w:name w:val="footer"/>
    <w:basedOn w:val="Normal"/>
    <w:link w:val="FooterChar"/>
    <w:uiPriority w:val="99"/>
    <w:unhideWhenUsed/>
    <w:rsid w:val="0067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D78"/>
  </w:style>
  <w:style w:type="paragraph" w:styleId="ListParagraph">
    <w:name w:val="List Paragraph"/>
    <w:basedOn w:val="Normal"/>
    <w:uiPriority w:val="34"/>
    <w:qFormat/>
    <w:rsid w:val="00652AAF"/>
    <w:pPr>
      <w:ind w:left="720"/>
      <w:contextualSpacing/>
    </w:pPr>
  </w:style>
  <w:style w:type="paragraph" w:styleId="NormalWeb">
    <w:name w:val="Normal (Web)"/>
    <w:basedOn w:val="Normal"/>
    <w:uiPriority w:val="99"/>
    <w:semiHidden/>
    <w:unhideWhenUsed/>
    <w:rsid w:val="003570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57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9752">
      <w:bodyDiv w:val="1"/>
      <w:marLeft w:val="0"/>
      <w:marRight w:val="0"/>
      <w:marTop w:val="0"/>
      <w:marBottom w:val="0"/>
      <w:divBdr>
        <w:top w:val="none" w:sz="0" w:space="0" w:color="auto"/>
        <w:left w:val="none" w:sz="0" w:space="0" w:color="auto"/>
        <w:bottom w:val="none" w:sz="0" w:space="0" w:color="auto"/>
        <w:right w:val="none" w:sz="0" w:space="0" w:color="auto"/>
      </w:divBdr>
    </w:div>
    <w:div w:id="665472211">
      <w:bodyDiv w:val="1"/>
      <w:marLeft w:val="0"/>
      <w:marRight w:val="0"/>
      <w:marTop w:val="0"/>
      <w:marBottom w:val="0"/>
      <w:divBdr>
        <w:top w:val="none" w:sz="0" w:space="0" w:color="auto"/>
        <w:left w:val="none" w:sz="0" w:space="0" w:color="auto"/>
        <w:bottom w:val="none" w:sz="0" w:space="0" w:color="auto"/>
        <w:right w:val="none" w:sz="0" w:space="0" w:color="auto"/>
      </w:divBdr>
    </w:div>
    <w:div w:id="814183426">
      <w:bodyDiv w:val="1"/>
      <w:marLeft w:val="0"/>
      <w:marRight w:val="0"/>
      <w:marTop w:val="0"/>
      <w:marBottom w:val="0"/>
      <w:divBdr>
        <w:top w:val="none" w:sz="0" w:space="0" w:color="auto"/>
        <w:left w:val="none" w:sz="0" w:space="0" w:color="auto"/>
        <w:bottom w:val="none" w:sz="0" w:space="0" w:color="auto"/>
        <w:right w:val="none" w:sz="0" w:space="0" w:color="auto"/>
      </w:divBdr>
    </w:div>
    <w:div w:id="1322464950">
      <w:bodyDiv w:val="1"/>
      <w:marLeft w:val="0"/>
      <w:marRight w:val="0"/>
      <w:marTop w:val="0"/>
      <w:marBottom w:val="0"/>
      <w:divBdr>
        <w:top w:val="none" w:sz="0" w:space="0" w:color="auto"/>
        <w:left w:val="none" w:sz="0" w:space="0" w:color="auto"/>
        <w:bottom w:val="none" w:sz="0" w:space="0" w:color="auto"/>
        <w:right w:val="none" w:sz="0" w:space="0" w:color="auto"/>
      </w:divBdr>
    </w:div>
    <w:div w:id="1384526305">
      <w:bodyDiv w:val="1"/>
      <w:marLeft w:val="0"/>
      <w:marRight w:val="0"/>
      <w:marTop w:val="0"/>
      <w:marBottom w:val="0"/>
      <w:divBdr>
        <w:top w:val="none" w:sz="0" w:space="0" w:color="auto"/>
        <w:left w:val="none" w:sz="0" w:space="0" w:color="auto"/>
        <w:bottom w:val="none" w:sz="0" w:space="0" w:color="auto"/>
        <w:right w:val="none" w:sz="0" w:space="0" w:color="auto"/>
      </w:divBdr>
    </w:div>
    <w:div w:id="2041125654">
      <w:bodyDiv w:val="1"/>
      <w:marLeft w:val="0"/>
      <w:marRight w:val="0"/>
      <w:marTop w:val="0"/>
      <w:marBottom w:val="0"/>
      <w:divBdr>
        <w:top w:val="none" w:sz="0" w:space="0" w:color="auto"/>
        <w:left w:val="none" w:sz="0" w:space="0" w:color="auto"/>
        <w:bottom w:val="none" w:sz="0" w:space="0" w:color="auto"/>
        <w:right w:val="none" w:sz="0" w:space="0" w:color="auto"/>
      </w:divBdr>
    </w:div>
    <w:div w:id="21331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01FAC-BFE8-4E9B-ADE4-3CB337EE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dc:creator>
  <cp:keywords/>
  <dc:description/>
  <cp:lastModifiedBy>Windows User</cp:lastModifiedBy>
  <cp:revision>4</cp:revision>
  <cp:lastPrinted>2022-04-12T08:47:00Z</cp:lastPrinted>
  <dcterms:created xsi:type="dcterms:W3CDTF">2022-04-12T08:57:00Z</dcterms:created>
  <dcterms:modified xsi:type="dcterms:W3CDTF">2022-04-12T09:00:00Z</dcterms:modified>
</cp:coreProperties>
</file>