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E0C" w:rsidRPr="00C117C5" w:rsidRDefault="007B0E0C" w:rsidP="007B0E0C">
      <w:pPr>
        <w:rPr>
          <w:rFonts w:ascii="Tahoma" w:hAnsi="Tahoma" w:cs="Tahoma"/>
          <w:i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  <w:t xml:space="preserve">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</w:t>
      </w:r>
    </w:p>
    <w:p w:rsidR="007B0E0C" w:rsidRPr="00C117C5" w:rsidRDefault="007B0E0C" w:rsidP="007B0E0C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  <w:t xml:space="preserve">         </w:t>
      </w:r>
    </w:p>
    <w:p w:rsidR="007B0E0C" w:rsidRPr="00C117C5" w:rsidRDefault="007B0E0C" w:rsidP="007B0E0C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bookmarkStart w:id="0" w:name="_GoBack"/>
      <w:bookmarkEnd w:id="0"/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</w:p>
    <w:p w:rsidR="007B0E0C" w:rsidRPr="00C117C5" w:rsidRDefault="007B0E0C" w:rsidP="007B0E0C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 nr. 46</w:t>
      </w: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 / 2015</w:t>
      </w:r>
    </w:p>
    <w:p w:rsidR="007B0E0C" w:rsidRPr="00C117C5" w:rsidRDefault="007B0E0C" w:rsidP="007B0E0C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pentru aplicarea unei sanctiuni si pentru constatarea incetarii de drept, </w:t>
      </w:r>
    </w:p>
    <w:p w:rsidR="007B0E0C" w:rsidRPr="00C117C5" w:rsidRDefault="007B0E0C" w:rsidP="007B0E0C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>inainte de termen, a mandatului unui consilier local</w:t>
      </w:r>
    </w:p>
    <w:p w:rsidR="007B0E0C" w:rsidRDefault="007B0E0C" w:rsidP="007B0E0C">
      <w:pPr>
        <w:rPr>
          <w:rFonts w:ascii="Tahoma" w:hAnsi="Tahoma" w:cs="Tahoma"/>
          <w:b/>
          <w:sz w:val="26"/>
          <w:szCs w:val="26"/>
          <w:lang w:val="es-ES"/>
        </w:rPr>
      </w:pPr>
    </w:p>
    <w:p w:rsidR="007B0E0C" w:rsidRPr="00C117C5" w:rsidRDefault="007B0E0C" w:rsidP="007B0E0C">
      <w:pPr>
        <w:rPr>
          <w:rFonts w:ascii="Tahoma" w:hAnsi="Tahoma" w:cs="Tahoma"/>
          <w:b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7B0E0C" w:rsidRPr="00C117C5" w:rsidRDefault="007B0E0C" w:rsidP="007B0E0C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 xml:space="preserve">-Referatul constatator intocmit de primarul si secretarul municipiului Curtea de Arges inregistrat sub numarul 9698 / 22.04.2015; </w:t>
      </w: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>-Prevederile art. 9-12 si 57 din Legea nr. 393/2004 privind Statutul alesilor locali;</w:t>
      </w: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 xml:space="preserve">-Avizul si propunerea formulata de Comisia </w:t>
      </w:r>
      <w:r>
        <w:rPr>
          <w:rFonts w:ascii="Tahoma" w:hAnsi="Tahoma" w:cs="Tahoma"/>
          <w:sz w:val="26"/>
          <w:szCs w:val="26"/>
          <w:lang w:val="es-ES"/>
        </w:rPr>
        <w:t>juri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dica si de disciplina. </w:t>
      </w:r>
    </w:p>
    <w:p w:rsidR="007B0E0C" w:rsidRPr="00C117C5" w:rsidRDefault="007B0E0C" w:rsidP="007B0E0C">
      <w:pPr>
        <w:pStyle w:val="Corptext"/>
        <w:rPr>
          <w:rFonts w:ascii="Tahoma" w:hAnsi="Tahoma" w:cs="Tahoma"/>
          <w:sz w:val="26"/>
          <w:szCs w:val="26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</w:rPr>
        <w:t>In temeiul art. 45 alin.</w:t>
      </w:r>
      <w:r w:rsidRPr="00C117C5">
        <w:rPr>
          <w:rFonts w:ascii="Tahoma" w:hAnsi="Tahoma" w:cs="Tahoma"/>
          <w:sz w:val="26"/>
          <w:szCs w:val="26"/>
          <w:lang w:val="en-GB"/>
        </w:rPr>
        <w:t xml:space="preserve"> 1</w:t>
      </w:r>
      <w:r w:rsidRPr="00C117C5">
        <w:rPr>
          <w:rFonts w:ascii="Tahoma" w:hAnsi="Tahoma" w:cs="Tahoma"/>
          <w:sz w:val="26"/>
          <w:szCs w:val="26"/>
        </w:rPr>
        <w:t xml:space="preserve"> din Legea </w:t>
      </w:r>
      <w:r w:rsidRPr="00C117C5">
        <w:rPr>
          <w:rFonts w:ascii="Tahoma" w:hAnsi="Tahoma" w:cs="Tahoma"/>
          <w:sz w:val="26"/>
          <w:szCs w:val="26"/>
          <w:lang w:val="en-GB"/>
        </w:rPr>
        <w:t>215/2001 coroborat cu prevederile art. 12 alin. 1 din Legea nr. 393/2004</w:t>
      </w:r>
      <w:r w:rsidRPr="00C117C5">
        <w:rPr>
          <w:rFonts w:ascii="Tahoma" w:hAnsi="Tahoma" w:cs="Tahoma"/>
          <w:sz w:val="26"/>
          <w:szCs w:val="26"/>
        </w:rPr>
        <w:t xml:space="preserve"> </w:t>
      </w:r>
    </w:p>
    <w:p w:rsidR="007B0E0C" w:rsidRPr="00C117C5" w:rsidRDefault="007B0E0C" w:rsidP="007B0E0C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C117C5">
        <w:rPr>
          <w:rFonts w:ascii="Tahoma" w:hAnsi="Tahoma" w:cs="Tahoma"/>
          <w:sz w:val="26"/>
          <w:szCs w:val="26"/>
        </w:rPr>
        <w:t xml:space="preserve"> </w:t>
      </w:r>
    </w:p>
    <w:p w:rsidR="007B0E0C" w:rsidRPr="00C117C5" w:rsidRDefault="007B0E0C" w:rsidP="007B0E0C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7B0E0C" w:rsidRPr="00C117C5" w:rsidRDefault="007B0E0C" w:rsidP="007B0E0C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7B0E0C" w:rsidRPr="00C117C5" w:rsidRDefault="007B0E0C" w:rsidP="007B0E0C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7B0E0C" w:rsidRPr="00C117C5" w:rsidRDefault="007B0E0C" w:rsidP="007B0E0C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u w:val="single"/>
          <w:lang w:val="es-ES"/>
        </w:rPr>
        <w:t>Art. 1: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 Se aproba aplicarea sanctiunii prevazuta de art. 57 alin. 1 lit. f</w:t>
      </w:r>
      <w:r>
        <w:rPr>
          <w:rFonts w:ascii="Tahoma" w:hAnsi="Tahoma" w:cs="Tahoma"/>
          <w:sz w:val="26"/>
          <w:szCs w:val="26"/>
          <w:lang w:val="es-ES"/>
        </w:rPr>
        <w:t xml:space="preserve"> din L</w:t>
      </w:r>
      <w:r w:rsidRPr="00C117C5">
        <w:rPr>
          <w:rFonts w:ascii="Tahoma" w:hAnsi="Tahoma" w:cs="Tahoma"/>
          <w:sz w:val="26"/>
          <w:szCs w:val="26"/>
          <w:lang w:val="es-ES"/>
        </w:rPr>
        <w:t>egea nr. 393/2004 domnului consilier local Ghita Ioan in sensul retragerii indemnizatiei de sedinta pentru o sedinta.</w:t>
      </w: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u w:val="single"/>
          <w:lang w:val="es-ES"/>
        </w:rPr>
        <w:t>Art. 2: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 Se ia act de incetarea de drept, inainte de termen, a mandatului consilierului local Ghita Ioan in temeiul art. 9 alin. 2 lit. b din Legea nr. 393/2004.</w:t>
      </w:r>
    </w:p>
    <w:p w:rsidR="007B0E0C" w:rsidRPr="00C117C5" w:rsidRDefault="007B0E0C" w:rsidP="007B0E0C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u w:val="single"/>
          <w:lang w:val="es-ES"/>
        </w:rPr>
        <w:t>Art. 3: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 Se declara vacant un mandat de consilier local ales pe lista Uniunii Social Liberale.</w:t>
      </w: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B0E0C" w:rsidRPr="009A5BEA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B0E0C" w:rsidRPr="009A5BEA" w:rsidRDefault="007B0E0C" w:rsidP="007B0E0C">
      <w:pPr>
        <w:ind w:left="4944" w:firstLine="720"/>
        <w:rPr>
          <w:rFonts w:ascii="Tahoma" w:hAnsi="Tahoma" w:cs="Tahoma"/>
          <w:sz w:val="26"/>
          <w:szCs w:val="26"/>
          <w:lang w:val="es-ES"/>
        </w:rPr>
      </w:pPr>
      <w:r w:rsidRPr="009A5BEA">
        <w:rPr>
          <w:rFonts w:ascii="Tahoma" w:hAnsi="Tahoma" w:cs="Tahoma"/>
          <w:sz w:val="26"/>
          <w:szCs w:val="26"/>
          <w:lang w:val="es-ES"/>
        </w:rPr>
        <w:t xml:space="preserve">          </w:t>
      </w:r>
      <w:r>
        <w:rPr>
          <w:rFonts w:ascii="Tahoma" w:hAnsi="Tahoma" w:cs="Tahoma"/>
          <w:sz w:val="26"/>
          <w:szCs w:val="26"/>
          <w:lang w:val="es-ES"/>
        </w:rPr>
        <w:t xml:space="preserve">   </w:t>
      </w:r>
      <w:r w:rsidRPr="009A5BEA">
        <w:rPr>
          <w:rFonts w:ascii="Tahoma" w:hAnsi="Tahoma" w:cs="Tahoma"/>
          <w:sz w:val="26"/>
          <w:szCs w:val="26"/>
          <w:lang w:val="es-ES"/>
        </w:rPr>
        <w:t>Contrasemneaza</w:t>
      </w:r>
    </w:p>
    <w:p w:rsidR="007B0E0C" w:rsidRPr="009A5BEA" w:rsidRDefault="007B0E0C" w:rsidP="007B0E0C">
      <w:pPr>
        <w:ind w:firstLine="708"/>
        <w:rPr>
          <w:rFonts w:ascii="Tahoma" w:hAnsi="Tahoma" w:cs="Tahoma"/>
          <w:sz w:val="26"/>
          <w:szCs w:val="26"/>
          <w:lang w:val="es-ES"/>
        </w:rPr>
      </w:pPr>
      <w:r w:rsidRPr="009A5BEA">
        <w:rPr>
          <w:rFonts w:ascii="Tahoma" w:hAnsi="Tahoma" w:cs="Tahoma"/>
          <w:b/>
          <w:sz w:val="26"/>
          <w:szCs w:val="26"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</w:t>
      </w:r>
      <w:r w:rsidRPr="009A5BEA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9A5BEA">
        <w:rPr>
          <w:rFonts w:ascii="Tahoma" w:hAnsi="Tahoma" w:cs="Tahoma"/>
          <w:b/>
          <w:sz w:val="26"/>
          <w:szCs w:val="26"/>
          <w:lang w:val="es-ES"/>
        </w:rPr>
        <w:t>Secretar Municipiu</w:t>
      </w:r>
    </w:p>
    <w:p w:rsidR="007B0E0C" w:rsidRPr="009A5BEA" w:rsidRDefault="007B0E0C" w:rsidP="007B0E0C">
      <w:pPr>
        <w:rPr>
          <w:rFonts w:ascii="Tahoma" w:hAnsi="Tahoma" w:cs="Tahoma"/>
          <w:sz w:val="26"/>
          <w:szCs w:val="26"/>
          <w:lang w:val="es-ES"/>
        </w:rPr>
      </w:pPr>
      <w:r w:rsidRPr="009A5BEA">
        <w:rPr>
          <w:rFonts w:ascii="Tahoma" w:hAnsi="Tahoma" w:cs="Tahoma"/>
          <w:sz w:val="26"/>
          <w:szCs w:val="26"/>
          <w:lang w:val="es-ES"/>
        </w:rPr>
        <w:t xml:space="preserve">            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9A5BEA">
        <w:rPr>
          <w:rFonts w:ascii="Tahoma" w:hAnsi="Tahoma" w:cs="Tahoma"/>
          <w:sz w:val="26"/>
          <w:szCs w:val="26"/>
          <w:lang w:val="es-ES"/>
        </w:rPr>
        <w:t xml:space="preserve"> JUBLEANU GABRIEL      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   </w:t>
      </w:r>
      <w:r w:rsidRPr="009A5BEA">
        <w:rPr>
          <w:rFonts w:ascii="Tahoma" w:hAnsi="Tahoma" w:cs="Tahoma"/>
          <w:sz w:val="26"/>
          <w:szCs w:val="26"/>
          <w:lang w:val="es-ES"/>
        </w:rPr>
        <w:t xml:space="preserve"> CHIRCA RADU</w:t>
      </w:r>
    </w:p>
    <w:p w:rsidR="007B0E0C" w:rsidRPr="009A5BEA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B0E0C" w:rsidRPr="00C117C5" w:rsidRDefault="007B0E0C" w:rsidP="007B0E0C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 w:rsidRPr="00C117C5">
        <w:rPr>
          <w:rFonts w:ascii="Tahoma" w:hAnsi="Tahoma" w:cs="Tahoma"/>
          <w:i/>
          <w:color w:val="000000"/>
          <w:sz w:val="26"/>
          <w:szCs w:val="26"/>
          <w:lang w:val="es-ES"/>
        </w:rPr>
        <w:t>Curtea de Arges – 28 aprilie 2015</w:t>
      </w:r>
    </w:p>
    <w:p w:rsidR="00641FF7" w:rsidRDefault="00641FF7"/>
    <w:sectPr w:rsidR="00641FF7" w:rsidSect="00A500D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9E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369E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0E0C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694B2-ADEC-4303-BFC1-FEFA6479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B0E0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B0E0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B0E0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B0E0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B0E0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B0E0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2015-06-16T13:17:00Z</dcterms:created>
  <dcterms:modified xsi:type="dcterms:W3CDTF">2015-06-16T13:17:00Z</dcterms:modified>
</cp:coreProperties>
</file>