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MUNICIPIUL CURTEA DE ARGES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  <w:t xml:space="preserve"> </w:t>
      </w:r>
    </w:p>
    <w:p w:rsidR="009227EB" w:rsidRPr="00C220FF" w:rsidRDefault="009227EB" w:rsidP="009227EB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C220FF">
        <w:rPr>
          <w:rFonts w:ascii="Tahoma" w:hAnsi="Tahoma" w:cs="Tahoma"/>
          <w:b/>
          <w:szCs w:val="28"/>
          <w:lang w:val="es-ES"/>
        </w:rPr>
        <w:t>CONSILIUL LOCAL</w:t>
      </w:r>
      <w:r w:rsidRPr="00C220FF">
        <w:rPr>
          <w:rFonts w:ascii="Tahoma" w:hAnsi="Tahoma" w:cs="Tahoma"/>
          <w:szCs w:val="28"/>
          <w:lang w:val="es-ES"/>
        </w:rPr>
        <w:t xml:space="preserve">     </w:t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</w:r>
      <w:r w:rsidRPr="00C220FF">
        <w:rPr>
          <w:rFonts w:ascii="Tahoma" w:hAnsi="Tahoma" w:cs="Tahoma"/>
          <w:szCs w:val="28"/>
          <w:lang w:val="es-ES"/>
        </w:rPr>
        <w:tab/>
        <w:t xml:space="preserve">        </w:t>
      </w:r>
      <w:r>
        <w:rPr>
          <w:rFonts w:ascii="Tahoma" w:hAnsi="Tahoma" w:cs="Tahoma"/>
          <w:szCs w:val="28"/>
          <w:lang w:val="es-ES"/>
        </w:rPr>
        <w:t xml:space="preserve">  </w:t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ab/>
      </w:r>
    </w:p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9227EB" w:rsidRPr="00C220FF" w:rsidRDefault="009227EB" w:rsidP="009227E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 xml:space="preserve">HOTARARE nr. </w:t>
      </w:r>
      <w:r>
        <w:rPr>
          <w:rFonts w:ascii="Tahoma" w:hAnsi="Tahoma" w:cs="Tahoma"/>
          <w:b/>
          <w:sz w:val="28"/>
          <w:szCs w:val="28"/>
          <w:lang w:val="es-ES"/>
        </w:rPr>
        <w:t>81 / 2014</w:t>
      </w:r>
    </w:p>
    <w:p w:rsidR="009227EB" w:rsidRPr="00C220FF" w:rsidRDefault="009227EB" w:rsidP="009227E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aprobarea concesionarii directe a unui teren in scopul amplasarii unei placi comemorative</w:t>
      </w:r>
    </w:p>
    <w:p w:rsidR="009227EB" w:rsidRPr="00C220FF" w:rsidRDefault="009227EB" w:rsidP="009227EB">
      <w:pPr>
        <w:pStyle w:val="Listparagraf"/>
        <w:spacing w:after="0"/>
        <w:rPr>
          <w:rFonts w:ascii="Tahoma" w:hAnsi="Tahoma" w:cs="Tahoma"/>
          <w:sz w:val="28"/>
          <w:szCs w:val="28"/>
          <w:lang w:val="es-ES"/>
        </w:rPr>
      </w:pPr>
    </w:p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9227EB" w:rsidRPr="00C220FF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>Consiliul Local al Municipiului Curtea de Arges;</w:t>
      </w:r>
    </w:p>
    <w:p w:rsidR="009227EB" w:rsidRPr="00C220FF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Avand in vedere:</w:t>
      </w:r>
    </w:p>
    <w:p w:rsidR="009227EB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-</w:t>
      </w:r>
      <w:r>
        <w:rPr>
          <w:rFonts w:ascii="Tahoma" w:hAnsi="Tahoma" w:cs="Tahoma"/>
          <w:sz w:val="28"/>
          <w:szCs w:val="28"/>
        </w:rPr>
        <w:t xml:space="preserve">Referatul Directiei arhitect sef nr. 20608 / 20.08.2014 </w:t>
      </w:r>
      <w:r w:rsidRPr="00C220FF">
        <w:rPr>
          <w:rFonts w:ascii="Tahoma" w:hAnsi="Tahoma" w:cs="Tahoma"/>
          <w:sz w:val="28"/>
          <w:szCs w:val="28"/>
        </w:rPr>
        <w:t>;</w:t>
      </w:r>
    </w:p>
    <w:p w:rsidR="009227EB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-Prevederile art. 15 lit. a din Legea nr. 50/1991 privind autorizarea executarii lucrarilor de constructii;</w:t>
      </w:r>
    </w:p>
    <w:p w:rsidR="009227EB" w:rsidRPr="00C220FF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-Avizele date de Comisia economica, Comisia de urbanism si de Comisia de cultura.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227EB" w:rsidRPr="00C220FF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</w:rPr>
      </w:pPr>
      <w:r w:rsidRPr="00C220FF">
        <w:rPr>
          <w:rFonts w:ascii="Tahoma" w:hAnsi="Tahoma" w:cs="Tahoma"/>
          <w:sz w:val="28"/>
          <w:szCs w:val="28"/>
        </w:rPr>
        <w:t>In te</w:t>
      </w:r>
      <w:r>
        <w:rPr>
          <w:rFonts w:ascii="Tahoma" w:hAnsi="Tahoma" w:cs="Tahoma"/>
          <w:sz w:val="28"/>
          <w:szCs w:val="28"/>
        </w:rPr>
        <w:t>meiul art. 45 alin. 3</w:t>
      </w:r>
      <w:r w:rsidRPr="00C220FF">
        <w:rPr>
          <w:rFonts w:ascii="Tahoma" w:hAnsi="Tahoma" w:cs="Tahoma"/>
          <w:sz w:val="28"/>
          <w:szCs w:val="28"/>
        </w:rPr>
        <w:t xml:space="preserve"> din Legea  </w:t>
      </w:r>
      <w:r>
        <w:rPr>
          <w:rFonts w:ascii="Tahoma" w:hAnsi="Tahoma" w:cs="Tahoma"/>
          <w:sz w:val="28"/>
          <w:szCs w:val="28"/>
        </w:rPr>
        <w:t>215/2001</w:t>
      </w:r>
      <w:r w:rsidRPr="00C220FF">
        <w:rPr>
          <w:rFonts w:ascii="Tahoma" w:hAnsi="Tahoma" w:cs="Tahoma"/>
          <w:sz w:val="28"/>
          <w:szCs w:val="28"/>
        </w:rPr>
        <w:t xml:space="preserve"> </w:t>
      </w:r>
    </w:p>
    <w:p w:rsidR="009227EB" w:rsidRPr="00C220FF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</w:rPr>
      </w:pPr>
    </w:p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</w:rPr>
      </w:pPr>
    </w:p>
    <w:p w:rsidR="009227EB" w:rsidRPr="00C220FF" w:rsidRDefault="009227EB" w:rsidP="009227E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C220FF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9227EB" w:rsidRPr="00C220FF" w:rsidRDefault="009227EB" w:rsidP="009227E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227EB" w:rsidRPr="00C220FF" w:rsidRDefault="009227EB" w:rsidP="009227E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9227EB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 xml:space="preserve"> </w:t>
      </w: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b/>
          <w:sz w:val="28"/>
          <w:szCs w:val="28"/>
          <w:u w:val="single"/>
          <w:lang w:val="es-ES"/>
        </w:rPr>
        <w:t>Art</w:t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. 1</w:t>
      </w:r>
      <w:r w:rsidRPr="00C220FF">
        <w:rPr>
          <w:rFonts w:ascii="Tahoma" w:hAnsi="Tahoma" w:cs="Tahoma"/>
          <w:sz w:val="28"/>
          <w:szCs w:val="28"/>
          <w:lang w:val="es-ES"/>
        </w:rPr>
        <w:t xml:space="preserve">   Se aproba </w:t>
      </w:r>
      <w:r>
        <w:rPr>
          <w:rFonts w:ascii="Tahoma" w:hAnsi="Tahoma" w:cs="Tahoma"/>
          <w:sz w:val="28"/>
          <w:szCs w:val="28"/>
          <w:lang w:val="es-ES"/>
        </w:rPr>
        <w:t>concesionarea directa catre Asociatia Luptatorilor pentru Victoria Revolutiei – 22 Decembrie 1989, Curtea de Arges, a suprafetei de 1 m.p. din zidul de sprijin de pe strada Negru-Voda, identificat in anexa nr. 1, in scopul amplasarii unei placi comemorative.</w:t>
      </w:r>
    </w:p>
    <w:p w:rsidR="009227EB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41596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Concesiunea se face pentru o durata de 20 de ani.</w:t>
      </w:r>
    </w:p>
    <w:p w:rsidR="009227EB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F151A8">
        <w:rPr>
          <w:rFonts w:ascii="Tahoma" w:hAnsi="Tahoma" w:cs="Tahoma"/>
          <w:b/>
          <w:sz w:val="28"/>
          <w:szCs w:val="28"/>
          <w:u w:val="single"/>
          <w:lang w:val="es-ES"/>
        </w:rPr>
        <w:t>Art. 3</w:t>
      </w:r>
      <w:r>
        <w:rPr>
          <w:rFonts w:ascii="Tahoma" w:hAnsi="Tahoma" w:cs="Tahoma"/>
          <w:sz w:val="28"/>
          <w:szCs w:val="28"/>
          <w:lang w:val="es-ES"/>
        </w:rPr>
        <w:t xml:space="preserve"> Redeventa datorata de concesionar este de 150 lei/m.p. si va fi achitata integral la data semnarii contractului. </w:t>
      </w:r>
    </w:p>
    <w:p w:rsidR="009227EB" w:rsidRPr="00C15CF5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F151A8">
        <w:rPr>
          <w:rFonts w:ascii="Tahoma" w:hAnsi="Tahoma" w:cs="Tahoma"/>
          <w:b/>
          <w:sz w:val="28"/>
          <w:szCs w:val="28"/>
          <w:u w:val="single"/>
          <w:lang w:val="es-ES"/>
        </w:rPr>
        <w:t>Art. 4</w:t>
      </w:r>
      <w:r>
        <w:rPr>
          <w:rFonts w:ascii="Tahoma" w:hAnsi="Tahoma" w:cs="Tahoma"/>
          <w:sz w:val="28"/>
          <w:szCs w:val="28"/>
          <w:lang w:val="es-ES"/>
        </w:rPr>
        <w:t xml:space="preserve"> </w:t>
      </w:r>
      <w:r w:rsidRPr="00C15CF5">
        <w:rPr>
          <w:rFonts w:ascii="Tahoma" w:hAnsi="Tahoma" w:cs="Tahoma"/>
          <w:sz w:val="28"/>
          <w:szCs w:val="28"/>
          <w:lang w:val="es-ES"/>
        </w:rPr>
        <w:t>Se aproba Caietul de sarcini al concesiunii prevazut in anexa nr. 2.</w:t>
      </w:r>
    </w:p>
    <w:p w:rsidR="009227EB" w:rsidRPr="00170044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</w:p>
    <w:p w:rsidR="009227EB" w:rsidRPr="00170044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170044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9227EB" w:rsidRPr="00FF0018" w:rsidRDefault="009227EB" w:rsidP="009227EB">
      <w:pPr>
        <w:ind w:left="4944"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Contrasemneaza</w:t>
      </w:r>
    </w:p>
    <w:p w:rsidR="009227EB" w:rsidRDefault="009227EB" w:rsidP="009227E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Presedinte de sedinta                    Secretar Municipiu</w:t>
      </w:r>
    </w:p>
    <w:p w:rsidR="009227EB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  SERBAN ION                                  CHIRCA RADU</w:t>
      </w:r>
    </w:p>
    <w:p w:rsidR="009227EB" w:rsidRPr="00C220FF" w:rsidRDefault="009227EB" w:rsidP="009227E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C220FF">
        <w:rPr>
          <w:rFonts w:ascii="Tahoma" w:hAnsi="Tahoma" w:cs="Tahoma"/>
          <w:sz w:val="28"/>
          <w:szCs w:val="28"/>
          <w:lang w:val="es-ES"/>
        </w:rPr>
        <w:tab/>
      </w:r>
      <w:r w:rsidRPr="00C220FF">
        <w:rPr>
          <w:rFonts w:ascii="Tahoma" w:hAnsi="Tahoma" w:cs="Tahoma"/>
          <w:sz w:val="28"/>
          <w:szCs w:val="28"/>
          <w:lang w:val="es-ES"/>
        </w:rPr>
        <w:tab/>
      </w:r>
    </w:p>
    <w:p w:rsidR="009227EB" w:rsidRPr="00C220FF" w:rsidRDefault="009227EB" w:rsidP="009227EB">
      <w:pPr>
        <w:rPr>
          <w:rFonts w:ascii="Tahoma" w:hAnsi="Tahoma" w:cs="Tahoma"/>
          <w:sz w:val="28"/>
          <w:szCs w:val="28"/>
          <w:lang w:val="es-ES"/>
        </w:rPr>
      </w:pPr>
    </w:p>
    <w:p w:rsidR="009227EB" w:rsidRPr="00C220FF" w:rsidRDefault="009227EB" w:rsidP="009227EB">
      <w:pPr>
        <w:rPr>
          <w:rFonts w:ascii="Tahoma" w:hAnsi="Tahoma" w:cs="Tahoma"/>
          <w:sz w:val="28"/>
          <w:szCs w:val="28"/>
          <w:lang w:val="es-ES"/>
        </w:rPr>
      </w:pPr>
    </w:p>
    <w:p w:rsidR="009227EB" w:rsidRPr="00C220FF" w:rsidRDefault="009227EB" w:rsidP="009227EB">
      <w:pPr>
        <w:rPr>
          <w:rFonts w:ascii="Tahoma" w:hAnsi="Tahoma" w:cs="Tahoma"/>
          <w:sz w:val="28"/>
          <w:szCs w:val="28"/>
          <w:lang w:val="es-ES"/>
        </w:rPr>
      </w:pPr>
    </w:p>
    <w:p w:rsidR="009227EB" w:rsidRDefault="009227EB" w:rsidP="009227EB">
      <w:pPr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– 28 august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sz w:val="28"/>
          <w:szCs w:val="28"/>
          <w:lang w:val="es-ES"/>
        </w:rPr>
        <w:t>2014</w:t>
      </w:r>
      <w:r w:rsidRPr="00C220FF">
        <w:rPr>
          <w:rFonts w:ascii="Tahoma" w:hAnsi="Tahoma" w:cs="Tahoma"/>
          <w:i/>
          <w:sz w:val="28"/>
          <w:szCs w:val="28"/>
          <w:lang w:val="es-ES"/>
        </w:rPr>
        <w:t xml:space="preserve"> </w:t>
      </w:r>
    </w:p>
    <w:p w:rsidR="00674F59" w:rsidRDefault="00674F59"/>
    <w:sectPr w:rsidR="00674F59" w:rsidSect="009227EB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A8D" w:rsidRDefault="002B3A8D" w:rsidP="009227EB">
      <w:r>
        <w:separator/>
      </w:r>
    </w:p>
  </w:endnote>
  <w:endnote w:type="continuationSeparator" w:id="0">
    <w:p w:rsidR="002B3A8D" w:rsidRDefault="002B3A8D" w:rsidP="00922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A8D" w:rsidRDefault="002B3A8D" w:rsidP="009227EB">
      <w:r>
        <w:separator/>
      </w:r>
    </w:p>
  </w:footnote>
  <w:footnote w:type="continuationSeparator" w:id="0">
    <w:p w:rsidR="002B3A8D" w:rsidRDefault="002B3A8D" w:rsidP="00922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07"/>
    <w:rsid w:val="002B3A8D"/>
    <w:rsid w:val="00674F59"/>
    <w:rsid w:val="009227EB"/>
    <w:rsid w:val="009B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E7267-290D-4829-8DD4-38F1DFD8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9227EB"/>
    <w:pPr>
      <w:keepNext/>
      <w:jc w:val="right"/>
      <w:outlineLvl w:val="2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227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ntetCaracter">
    <w:name w:val="Antet Caracter"/>
    <w:basedOn w:val="Fontdeparagrafimplicit"/>
    <w:link w:val="Antet"/>
    <w:uiPriority w:val="99"/>
    <w:rsid w:val="009227EB"/>
  </w:style>
  <w:style w:type="paragraph" w:styleId="Subsol">
    <w:name w:val="footer"/>
    <w:basedOn w:val="Normal"/>
    <w:link w:val="SubsolCaracter"/>
    <w:uiPriority w:val="99"/>
    <w:unhideWhenUsed/>
    <w:rsid w:val="009227E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ubsolCaracter">
    <w:name w:val="Subsol Caracter"/>
    <w:basedOn w:val="Fontdeparagrafimplicit"/>
    <w:link w:val="Subsol"/>
    <w:uiPriority w:val="99"/>
    <w:rsid w:val="009227EB"/>
  </w:style>
  <w:style w:type="character" w:customStyle="1" w:styleId="Titlu3Caracter">
    <w:name w:val="Titlu 3 Caracter"/>
    <w:basedOn w:val="Fontdeparagrafimplicit"/>
    <w:link w:val="Titlu3"/>
    <w:rsid w:val="009227E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9227E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2014-03-13T12:54:00Z</dcterms:created>
  <dcterms:modified xsi:type="dcterms:W3CDTF">2014-03-13T12:55:00Z</dcterms:modified>
</cp:coreProperties>
</file>