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C68" w:rsidRPr="004F7C68" w:rsidRDefault="004F7C68" w:rsidP="004F7C68">
      <w:pPr>
        <w:jc w:val="both"/>
        <w:rPr>
          <w:rFonts w:ascii="Arial" w:hAnsi="Arial" w:cs="Arial"/>
          <w:sz w:val="28"/>
          <w:szCs w:val="28"/>
          <w:lang w:val="es-ES" w:eastAsia="en-US"/>
        </w:rPr>
      </w:pPr>
      <w:r w:rsidRPr="004F7C68">
        <w:rPr>
          <w:rFonts w:ascii="Arial" w:hAnsi="Arial" w:cs="Arial"/>
          <w:b/>
          <w:sz w:val="28"/>
          <w:szCs w:val="28"/>
          <w:lang w:val="es-ES" w:eastAsia="en-US"/>
        </w:rPr>
        <w:t xml:space="preserve">MUNICIPIUL CURTEA DE ARGES </w:t>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p>
    <w:p w:rsidR="004F7C68" w:rsidRPr="004F7C68" w:rsidRDefault="004F7C68" w:rsidP="004F7C68">
      <w:pPr>
        <w:keepNext/>
        <w:jc w:val="both"/>
        <w:outlineLvl w:val="2"/>
        <w:rPr>
          <w:rFonts w:ascii="Arial" w:hAnsi="Arial" w:cs="Arial"/>
          <w:b/>
          <w:sz w:val="28"/>
          <w:szCs w:val="28"/>
          <w:lang w:val="es-ES" w:eastAsia="en-US"/>
        </w:rPr>
      </w:pPr>
      <w:r w:rsidRPr="004F7C68">
        <w:rPr>
          <w:rFonts w:ascii="Arial" w:hAnsi="Arial" w:cs="Arial"/>
          <w:b/>
          <w:sz w:val="28"/>
          <w:szCs w:val="28"/>
          <w:lang w:val="es-ES" w:eastAsia="en-US"/>
        </w:rPr>
        <w:t xml:space="preserve">CONSILIUL LOCAL     </w:t>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t xml:space="preserve">       </w:t>
      </w:r>
      <w:r w:rsidRPr="004F7C68">
        <w:rPr>
          <w:rFonts w:ascii="Arial" w:hAnsi="Arial" w:cs="Arial"/>
          <w:sz w:val="28"/>
          <w:szCs w:val="28"/>
          <w:lang w:val="es-ES" w:eastAsia="en-US"/>
        </w:rPr>
        <w:t xml:space="preserve"> </w:t>
      </w:r>
      <w:r w:rsidRPr="004F7C68">
        <w:rPr>
          <w:rFonts w:ascii="Arial" w:hAnsi="Arial" w:cs="Arial"/>
          <w:b/>
          <w:sz w:val="28"/>
          <w:szCs w:val="28"/>
          <w:lang w:val="es-ES" w:eastAsia="en-US"/>
        </w:rPr>
        <w:t xml:space="preserve">    </w:t>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b/>
          <w:sz w:val="28"/>
          <w:szCs w:val="28"/>
          <w:lang w:val="es-ES" w:eastAsia="en-US"/>
        </w:rPr>
        <w:tab/>
      </w:r>
      <w:r w:rsidRPr="004F7C68">
        <w:rPr>
          <w:rFonts w:ascii="Arial" w:hAnsi="Arial" w:cs="Arial"/>
          <w:sz w:val="28"/>
          <w:szCs w:val="28"/>
          <w:lang w:val="es-ES" w:eastAsia="en-US"/>
        </w:rPr>
        <w:t xml:space="preserve">    </w:t>
      </w:r>
    </w:p>
    <w:p w:rsidR="004F7C68" w:rsidRPr="004F7C68" w:rsidRDefault="004F7C68" w:rsidP="004F7C68">
      <w:pPr>
        <w:jc w:val="both"/>
        <w:rPr>
          <w:rFonts w:ascii="Arial" w:hAnsi="Arial" w:cs="Arial"/>
          <w:sz w:val="28"/>
          <w:szCs w:val="28"/>
          <w:lang w:val="es-ES" w:eastAsia="en-US"/>
        </w:rPr>
      </w:pP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b/>
          <w:szCs w:val="28"/>
          <w:lang w:val="es-ES" w:eastAsia="en-US"/>
        </w:rPr>
        <w:tab/>
      </w:r>
      <w:r w:rsidRPr="004F7C68">
        <w:rPr>
          <w:rFonts w:ascii="Arial" w:hAnsi="Arial" w:cs="Arial"/>
          <w:sz w:val="28"/>
          <w:szCs w:val="28"/>
          <w:lang w:val="es-ES" w:eastAsia="en-US"/>
        </w:rPr>
        <w:t xml:space="preserve"> </w:t>
      </w:r>
    </w:p>
    <w:p w:rsidR="004F7C68" w:rsidRPr="004F7C68" w:rsidRDefault="004F7C68" w:rsidP="004F7C68">
      <w:pPr>
        <w:ind w:firstLine="720"/>
        <w:jc w:val="both"/>
        <w:rPr>
          <w:rFonts w:ascii="Arial" w:hAnsi="Arial" w:cs="Arial"/>
          <w:sz w:val="28"/>
          <w:szCs w:val="28"/>
          <w:lang w:val="es-ES" w:eastAsia="en-US"/>
        </w:rPr>
      </w:pPr>
    </w:p>
    <w:p w:rsidR="004F7C68" w:rsidRPr="004F7C68" w:rsidRDefault="004F7C68" w:rsidP="004F7C68">
      <w:pPr>
        <w:rPr>
          <w:rFonts w:ascii="Arial" w:hAnsi="Arial" w:cs="Arial"/>
          <w:sz w:val="28"/>
          <w:szCs w:val="28"/>
          <w:lang w:val="es-ES" w:eastAsia="en-US"/>
        </w:rPr>
      </w:pPr>
      <w:r w:rsidRPr="004F7C68">
        <w:rPr>
          <w:lang w:val="es-ES" w:eastAsia="en-US"/>
        </w:rPr>
        <w:t xml:space="preserve">                                                                      </w:t>
      </w:r>
    </w:p>
    <w:p w:rsidR="004F7C68" w:rsidRPr="004F7C68" w:rsidRDefault="004F7C68" w:rsidP="004F7C68">
      <w:pPr>
        <w:jc w:val="center"/>
        <w:rPr>
          <w:rFonts w:ascii="Arial" w:hAnsi="Arial" w:cs="Arial"/>
          <w:b/>
          <w:sz w:val="28"/>
          <w:szCs w:val="28"/>
          <w:lang w:val="es-ES" w:eastAsia="en-US"/>
        </w:rPr>
      </w:pPr>
      <w:r w:rsidRPr="004F7C68">
        <w:rPr>
          <w:rFonts w:ascii="Arial" w:hAnsi="Arial" w:cs="Arial"/>
          <w:b/>
          <w:sz w:val="28"/>
          <w:szCs w:val="28"/>
          <w:lang w:val="es-ES" w:eastAsia="en-US"/>
        </w:rPr>
        <w:t xml:space="preserve">HOTARARE  </w:t>
      </w:r>
      <w:proofErr w:type="spellStart"/>
      <w:r w:rsidRPr="004F7C68">
        <w:rPr>
          <w:rFonts w:ascii="Arial" w:hAnsi="Arial" w:cs="Arial"/>
          <w:b/>
          <w:sz w:val="28"/>
          <w:szCs w:val="28"/>
          <w:lang w:val="es-ES" w:eastAsia="en-US"/>
        </w:rPr>
        <w:t>nr</w:t>
      </w:r>
      <w:proofErr w:type="spellEnd"/>
      <w:r w:rsidRPr="004F7C68">
        <w:rPr>
          <w:rFonts w:ascii="Arial" w:hAnsi="Arial" w:cs="Arial"/>
          <w:b/>
          <w:sz w:val="28"/>
          <w:szCs w:val="28"/>
          <w:lang w:val="es-ES" w:eastAsia="en-US"/>
        </w:rPr>
        <w:t>. 57 / 2012</w:t>
      </w:r>
    </w:p>
    <w:p w:rsidR="004F7C68" w:rsidRPr="004F7C68" w:rsidRDefault="004F7C68" w:rsidP="004F7C68">
      <w:pPr>
        <w:jc w:val="center"/>
        <w:rPr>
          <w:rFonts w:ascii="Arial" w:hAnsi="Arial" w:cs="Arial"/>
          <w:b/>
          <w:sz w:val="28"/>
          <w:szCs w:val="28"/>
          <w:lang w:val="es-ES" w:eastAsia="en-US"/>
        </w:rPr>
      </w:pPr>
      <w:proofErr w:type="spellStart"/>
      <w:proofErr w:type="gramStart"/>
      <w:r w:rsidRPr="004F7C68">
        <w:rPr>
          <w:rFonts w:ascii="Arial" w:hAnsi="Arial" w:cs="Arial"/>
          <w:b/>
          <w:sz w:val="28"/>
          <w:szCs w:val="28"/>
          <w:lang w:val="es-ES" w:eastAsia="en-US"/>
        </w:rPr>
        <w:t>pentru</w:t>
      </w:r>
      <w:proofErr w:type="spellEnd"/>
      <w:proofErr w:type="gramEnd"/>
      <w:r w:rsidRPr="004F7C68">
        <w:rPr>
          <w:rFonts w:ascii="Arial" w:hAnsi="Arial" w:cs="Arial"/>
          <w:b/>
          <w:sz w:val="28"/>
          <w:szCs w:val="28"/>
          <w:lang w:val="es-ES" w:eastAsia="en-US"/>
        </w:rPr>
        <w:t xml:space="preserve"> </w:t>
      </w:r>
      <w:proofErr w:type="spellStart"/>
      <w:r w:rsidRPr="004F7C68">
        <w:rPr>
          <w:rFonts w:ascii="Arial" w:hAnsi="Arial" w:cs="Arial"/>
          <w:b/>
          <w:sz w:val="28"/>
          <w:szCs w:val="28"/>
          <w:lang w:val="es-ES" w:eastAsia="en-US"/>
        </w:rPr>
        <w:t>aprobarea</w:t>
      </w:r>
      <w:proofErr w:type="spellEnd"/>
      <w:r w:rsidRPr="004F7C68">
        <w:rPr>
          <w:rFonts w:ascii="Arial" w:hAnsi="Arial" w:cs="Arial"/>
          <w:b/>
          <w:sz w:val="28"/>
          <w:szCs w:val="28"/>
          <w:lang w:val="es-ES" w:eastAsia="en-US"/>
        </w:rPr>
        <w:t xml:space="preserve"> </w:t>
      </w:r>
      <w:proofErr w:type="spellStart"/>
      <w:r w:rsidRPr="004F7C68">
        <w:rPr>
          <w:rFonts w:ascii="Arial" w:hAnsi="Arial" w:cs="Arial"/>
          <w:b/>
          <w:sz w:val="28"/>
          <w:szCs w:val="28"/>
          <w:lang w:val="es-ES" w:eastAsia="en-US"/>
        </w:rPr>
        <w:t>Regulamentului</w:t>
      </w:r>
      <w:proofErr w:type="spellEnd"/>
      <w:r w:rsidRPr="004F7C68">
        <w:rPr>
          <w:rFonts w:ascii="Arial" w:hAnsi="Arial" w:cs="Arial"/>
          <w:b/>
          <w:sz w:val="28"/>
          <w:szCs w:val="28"/>
          <w:lang w:val="es-ES" w:eastAsia="en-US"/>
        </w:rPr>
        <w:t xml:space="preserve"> </w:t>
      </w:r>
      <w:proofErr w:type="spellStart"/>
      <w:r w:rsidRPr="004F7C68">
        <w:rPr>
          <w:rFonts w:ascii="Arial" w:hAnsi="Arial" w:cs="Arial"/>
          <w:b/>
          <w:sz w:val="28"/>
          <w:szCs w:val="28"/>
          <w:lang w:val="es-ES" w:eastAsia="en-US"/>
        </w:rPr>
        <w:t>privind</w:t>
      </w:r>
      <w:proofErr w:type="spellEnd"/>
      <w:r w:rsidRPr="004F7C68">
        <w:rPr>
          <w:rFonts w:ascii="Arial" w:hAnsi="Arial" w:cs="Arial"/>
          <w:b/>
          <w:sz w:val="28"/>
          <w:szCs w:val="28"/>
          <w:lang w:val="es-ES" w:eastAsia="en-US"/>
        </w:rPr>
        <w:t xml:space="preserve"> </w:t>
      </w:r>
      <w:proofErr w:type="spellStart"/>
      <w:r w:rsidRPr="004F7C68">
        <w:rPr>
          <w:rFonts w:ascii="Arial" w:hAnsi="Arial" w:cs="Arial"/>
          <w:b/>
          <w:sz w:val="28"/>
          <w:szCs w:val="28"/>
          <w:lang w:val="es-ES" w:eastAsia="en-US"/>
        </w:rPr>
        <w:t>masurile</w:t>
      </w:r>
      <w:proofErr w:type="spellEnd"/>
      <w:r w:rsidRPr="004F7C68">
        <w:rPr>
          <w:rFonts w:ascii="Arial" w:hAnsi="Arial" w:cs="Arial"/>
          <w:b/>
          <w:sz w:val="28"/>
          <w:szCs w:val="28"/>
          <w:lang w:val="es-ES" w:eastAsia="en-US"/>
        </w:rPr>
        <w:t xml:space="preserve"> de </w:t>
      </w:r>
      <w:proofErr w:type="spellStart"/>
      <w:r w:rsidRPr="004F7C68">
        <w:rPr>
          <w:rFonts w:ascii="Arial" w:hAnsi="Arial" w:cs="Arial"/>
          <w:b/>
          <w:sz w:val="28"/>
          <w:szCs w:val="28"/>
          <w:lang w:val="es-ES" w:eastAsia="en-US"/>
        </w:rPr>
        <w:t>crestere</w:t>
      </w:r>
      <w:proofErr w:type="spellEnd"/>
      <w:r w:rsidRPr="004F7C68">
        <w:rPr>
          <w:rFonts w:ascii="Arial" w:hAnsi="Arial" w:cs="Arial"/>
          <w:b/>
          <w:sz w:val="28"/>
          <w:szCs w:val="28"/>
          <w:lang w:val="es-ES" w:eastAsia="en-US"/>
        </w:rPr>
        <w:t xml:space="preserve"> </w:t>
      </w:r>
    </w:p>
    <w:p w:rsidR="004F7C68" w:rsidRPr="004F7C68" w:rsidRDefault="004F7C68" w:rsidP="004F7C68">
      <w:pPr>
        <w:jc w:val="center"/>
        <w:rPr>
          <w:rFonts w:ascii="Arial" w:hAnsi="Arial" w:cs="Arial"/>
          <w:b/>
          <w:sz w:val="28"/>
          <w:szCs w:val="28"/>
          <w:lang w:val="es-ES" w:eastAsia="en-US"/>
        </w:rPr>
      </w:pPr>
      <w:proofErr w:type="gramStart"/>
      <w:r w:rsidRPr="004F7C68">
        <w:rPr>
          <w:rFonts w:ascii="Arial" w:hAnsi="Arial" w:cs="Arial"/>
          <w:b/>
          <w:sz w:val="28"/>
          <w:szCs w:val="28"/>
          <w:lang w:val="es-ES" w:eastAsia="en-US"/>
        </w:rPr>
        <w:t>a</w:t>
      </w:r>
      <w:proofErr w:type="gramEnd"/>
      <w:r w:rsidRPr="004F7C68">
        <w:rPr>
          <w:rFonts w:ascii="Arial" w:hAnsi="Arial" w:cs="Arial"/>
          <w:b/>
          <w:sz w:val="28"/>
          <w:szCs w:val="28"/>
          <w:lang w:val="es-ES" w:eastAsia="en-US"/>
        </w:rPr>
        <w:t xml:space="preserve"> </w:t>
      </w:r>
      <w:proofErr w:type="spellStart"/>
      <w:r w:rsidRPr="004F7C68">
        <w:rPr>
          <w:rFonts w:ascii="Arial" w:hAnsi="Arial" w:cs="Arial"/>
          <w:b/>
          <w:sz w:val="28"/>
          <w:szCs w:val="28"/>
          <w:lang w:val="es-ES" w:eastAsia="en-US"/>
        </w:rPr>
        <w:t>calitatii</w:t>
      </w:r>
      <w:proofErr w:type="spellEnd"/>
      <w:r w:rsidRPr="004F7C68">
        <w:rPr>
          <w:rFonts w:ascii="Arial" w:hAnsi="Arial" w:cs="Arial"/>
          <w:b/>
          <w:sz w:val="28"/>
          <w:szCs w:val="28"/>
          <w:lang w:val="es-ES" w:eastAsia="en-US"/>
        </w:rPr>
        <w:t xml:space="preserve"> </w:t>
      </w:r>
      <w:proofErr w:type="spellStart"/>
      <w:r w:rsidRPr="004F7C68">
        <w:rPr>
          <w:rFonts w:ascii="Arial" w:hAnsi="Arial" w:cs="Arial"/>
          <w:b/>
          <w:sz w:val="28"/>
          <w:szCs w:val="28"/>
          <w:lang w:val="es-ES" w:eastAsia="en-US"/>
        </w:rPr>
        <w:t>arhitectural</w:t>
      </w:r>
      <w:proofErr w:type="spellEnd"/>
      <w:r w:rsidRPr="004F7C68">
        <w:rPr>
          <w:rFonts w:ascii="Arial" w:hAnsi="Arial" w:cs="Arial"/>
          <w:b/>
          <w:sz w:val="28"/>
          <w:szCs w:val="28"/>
          <w:lang w:val="es-ES" w:eastAsia="en-US"/>
        </w:rPr>
        <w:t xml:space="preserve"> – </w:t>
      </w:r>
      <w:proofErr w:type="spellStart"/>
      <w:r w:rsidRPr="004F7C68">
        <w:rPr>
          <w:rFonts w:ascii="Arial" w:hAnsi="Arial" w:cs="Arial"/>
          <w:b/>
          <w:sz w:val="28"/>
          <w:szCs w:val="28"/>
          <w:lang w:val="es-ES" w:eastAsia="en-US"/>
        </w:rPr>
        <w:t>ambientale</w:t>
      </w:r>
      <w:proofErr w:type="spellEnd"/>
      <w:r w:rsidRPr="004F7C68">
        <w:rPr>
          <w:rFonts w:ascii="Arial" w:hAnsi="Arial" w:cs="Arial"/>
          <w:b/>
          <w:sz w:val="28"/>
          <w:szCs w:val="28"/>
          <w:lang w:val="es-ES" w:eastAsia="en-US"/>
        </w:rPr>
        <w:t xml:space="preserve"> a </w:t>
      </w:r>
      <w:proofErr w:type="spellStart"/>
      <w:r w:rsidRPr="004F7C68">
        <w:rPr>
          <w:rFonts w:ascii="Arial" w:hAnsi="Arial" w:cs="Arial"/>
          <w:b/>
          <w:sz w:val="28"/>
          <w:szCs w:val="28"/>
          <w:lang w:val="es-ES" w:eastAsia="en-US"/>
        </w:rPr>
        <w:t>cladirilor</w:t>
      </w:r>
      <w:proofErr w:type="spellEnd"/>
    </w:p>
    <w:p w:rsidR="004F7C68" w:rsidRPr="004F7C68" w:rsidRDefault="004F7C68" w:rsidP="004F7C68">
      <w:pPr>
        <w:jc w:val="center"/>
        <w:rPr>
          <w:rFonts w:ascii="Arial" w:hAnsi="Arial" w:cs="Arial"/>
          <w:b/>
          <w:sz w:val="28"/>
          <w:szCs w:val="28"/>
          <w:lang w:val="es-ES" w:eastAsia="en-US"/>
        </w:rPr>
      </w:pPr>
    </w:p>
    <w:p w:rsidR="004F7C68" w:rsidRPr="004F7C68" w:rsidRDefault="004F7C68" w:rsidP="004F7C68">
      <w:pPr>
        <w:jc w:val="center"/>
        <w:rPr>
          <w:rFonts w:ascii="Arial" w:hAnsi="Arial" w:cs="Arial"/>
          <w:b/>
          <w:sz w:val="28"/>
          <w:szCs w:val="28"/>
          <w:lang w:val="es-ES" w:eastAsia="en-US"/>
        </w:rPr>
      </w:pPr>
    </w:p>
    <w:p w:rsidR="004F7C68" w:rsidRPr="004F7C68" w:rsidRDefault="004F7C68" w:rsidP="004F7C68">
      <w:pPr>
        <w:jc w:val="center"/>
        <w:rPr>
          <w:rFonts w:ascii="Arial" w:hAnsi="Arial" w:cs="Arial"/>
          <w:b/>
          <w:sz w:val="28"/>
          <w:szCs w:val="28"/>
          <w:lang w:val="es-ES" w:eastAsia="en-US"/>
        </w:rPr>
      </w:pPr>
    </w:p>
    <w:p w:rsidR="004F7C68" w:rsidRPr="004F7C68" w:rsidRDefault="004F7C68" w:rsidP="004F7C68">
      <w:pPr>
        <w:rPr>
          <w:rFonts w:ascii="Arial" w:hAnsi="Arial" w:cs="Arial"/>
          <w:b/>
          <w:sz w:val="28"/>
          <w:szCs w:val="28"/>
          <w:lang w:val="es-ES" w:eastAsia="en-US"/>
        </w:rPr>
      </w:pPr>
      <w:r w:rsidRPr="004F7C68">
        <w:rPr>
          <w:rFonts w:ascii="Arial" w:hAnsi="Arial" w:cs="Arial"/>
          <w:sz w:val="28"/>
          <w:szCs w:val="28"/>
          <w:lang w:val="es-ES" w:eastAsia="en-US"/>
        </w:rPr>
        <w:tab/>
      </w:r>
      <w:proofErr w:type="spellStart"/>
      <w:r w:rsidRPr="004F7C68">
        <w:rPr>
          <w:rFonts w:ascii="Arial" w:hAnsi="Arial" w:cs="Arial"/>
          <w:sz w:val="28"/>
          <w:szCs w:val="28"/>
          <w:lang w:val="es-ES" w:eastAsia="en-US"/>
        </w:rPr>
        <w:t>Consiliul</w:t>
      </w:r>
      <w:proofErr w:type="spellEnd"/>
      <w:r w:rsidRPr="004F7C68">
        <w:rPr>
          <w:rFonts w:ascii="Arial" w:hAnsi="Arial" w:cs="Arial"/>
          <w:sz w:val="28"/>
          <w:szCs w:val="28"/>
          <w:lang w:val="es-ES" w:eastAsia="en-US"/>
        </w:rPr>
        <w:t xml:space="preserve"> Local al </w:t>
      </w:r>
      <w:proofErr w:type="spellStart"/>
      <w:r w:rsidRPr="004F7C68">
        <w:rPr>
          <w:rFonts w:ascii="Arial" w:hAnsi="Arial" w:cs="Arial"/>
          <w:sz w:val="28"/>
          <w:szCs w:val="28"/>
          <w:lang w:val="es-ES" w:eastAsia="en-US"/>
        </w:rPr>
        <w:t>Municipiului</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Curtea</w:t>
      </w:r>
      <w:proofErr w:type="spellEnd"/>
      <w:r w:rsidRPr="004F7C68">
        <w:rPr>
          <w:rFonts w:ascii="Arial" w:hAnsi="Arial" w:cs="Arial"/>
          <w:sz w:val="28"/>
          <w:szCs w:val="28"/>
          <w:lang w:val="es-ES" w:eastAsia="en-US"/>
        </w:rPr>
        <w:t xml:space="preserve"> de </w:t>
      </w:r>
      <w:proofErr w:type="spellStart"/>
      <w:r w:rsidRPr="004F7C68">
        <w:rPr>
          <w:rFonts w:ascii="Arial" w:hAnsi="Arial" w:cs="Arial"/>
          <w:sz w:val="28"/>
          <w:szCs w:val="28"/>
          <w:lang w:val="es-ES" w:eastAsia="en-US"/>
        </w:rPr>
        <w:t>Arges</w:t>
      </w:r>
      <w:proofErr w:type="spellEnd"/>
      <w:r w:rsidRPr="004F7C68">
        <w:rPr>
          <w:rFonts w:ascii="Arial" w:hAnsi="Arial" w:cs="Arial"/>
          <w:sz w:val="28"/>
          <w:szCs w:val="28"/>
          <w:lang w:val="es-ES" w:eastAsia="en-US"/>
        </w:rPr>
        <w:t>:</w:t>
      </w:r>
    </w:p>
    <w:p w:rsidR="004F7C68" w:rsidRPr="004F7C68" w:rsidRDefault="004F7C68" w:rsidP="004F7C68">
      <w:pPr>
        <w:jc w:val="both"/>
        <w:rPr>
          <w:rFonts w:ascii="Arial" w:hAnsi="Arial" w:cs="Arial"/>
          <w:sz w:val="28"/>
          <w:szCs w:val="28"/>
          <w:lang w:val="es-ES" w:eastAsia="en-US"/>
        </w:rPr>
      </w:pPr>
      <w:r w:rsidRPr="004F7C68">
        <w:rPr>
          <w:rFonts w:ascii="Arial" w:hAnsi="Arial" w:cs="Arial"/>
          <w:sz w:val="28"/>
          <w:szCs w:val="28"/>
          <w:lang w:val="es-ES" w:eastAsia="en-US"/>
        </w:rPr>
        <w:tab/>
      </w:r>
      <w:proofErr w:type="spellStart"/>
      <w:r w:rsidRPr="004F7C68">
        <w:rPr>
          <w:rFonts w:ascii="Arial" w:hAnsi="Arial" w:cs="Arial"/>
          <w:sz w:val="28"/>
          <w:szCs w:val="28"/>
          <w:lang w:val="es-ES" w:eastAsia="en-US"/>
        </w:rPr>
        <w:t>Avand</w:t>
      </w:r>
      <w:proofErr w:type="spellEnd"/>
      <w:r w:rsidRPr="004F7C68">
        <w:rPr>
          <w:rFonts w:ascii="Arial" w:hAnsi="Arial" w:cs="Arial"/>
          <w:sz w:val="28"/>
          <w:szCs w:val="28"/>
          <w:lang w:val="es-ES" w:eastAsia="en-US"/>
        </w:rPr>
        <w:t xml:space="preserve"> in </w:t>
      </w:r>
      <w:proofErr w:type="spellStart"/>
      <w:r w:rsidRPr="004F7C68">
        <w:rPr>
          <w:rFonts w:ascii="Arial" w:hAnsi="Arial" w:cs="Arial"/>
          <w:sz w:val="28"/>
          <w:szCs w:val="28"/>
          <w:lang w:val="es-ES" w:eastAsia="en-US"/>
        </w:rPr>
        <w:t>vedere</w:t>
      </w:r>
      <w:proofErr w:type="spellEnd"/>
      <w:r w:rsidRPr="004F7C68">
        <w:rPr>
          <w:rFonts w:ascii="Arial" w:hAnsi="Arial" w:cs="Arial"/>
          <w:sz w:val="28"/>
          <w:szCs w:val="28"/>
          <w:lang w:val="es-ES" w:eastAsia="en-US"/>
        </w:rPr>
        <w:t>:</w:t>
      </w:r>
    </w:p>
    <w:p w:rsidR="004F7C68" w:rsidRPr="004F7C68" w:rsidRDefault="004F7C68" w:rsidP="004F7C68">
      <w:pPr>
        <w:numPr>
          <w:ilvl w:val="0"/>
          <w:numId w:val="1"/>
        </w:numPr>
        <w:spacing w:after="200" w:line="276" w:lineRule="auto"/>
        <w:contextualSpacing/>
        <w:jc w:val="both"/>
        <w:rPr>
          <w:rFonts w:ascii="Arial" w:hAnsi="Arial" w:cs="Arial"/>
          <w:sz w:val="28"/>
          <w:szCs w:val="28"/>
          <w:lang w:val="es-ES" w:eastAsia="en-US"/>
        </w:rPr>
      </w:pPr>
      <w:proofErr w:type="spellStart"/>
      <w:r w:rsidRPr="004F7C68">
        <w:rPr>
          <w:rFonts w:ascii="Arial" w:hAnsi="Arial" w:cs="Arial"/>
          <w:sz w:val="28"/>
          <w:szCs w:val="28"/>
          <w:lang w:val="es-ES" w:eastAsia="en-US"/>
        </w:rPr>
        <w:t>Referatul</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Directiei</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arhitect</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sef</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nr</w:t>
      </w:r>
      <w:proofErr w:type="spellEnd"/>
      <w:r w:rsidRPr="004F7C68">
        <w:rPr>
          <w:rFonts w:ascii="Arial" w:hAnsi="Arial" w:cs="Arial"/>
          <w:sz w:val="28"/>
          <w:szCs w:val="28"/>
          <w:lang w:val="es-ES" w:eastAsia="en-US"/>
        </w:rPr>
        <w:t>. 17910 / 24.07.2012;</w:t>
      </w:r>
    </w:p>
    <w:p w:rsidR="004F7C68" w:rsidRPr="004F7C68" w:rsidRDefault="004F7C68" w:rsidP="004F7C68">
      <w:pPr>
        <w:numPr>
          <w:ilvl w:val="0"/>
          <w:numId w:val="1"/>
        </w:numPr>
        <w:spacing w:after="200" w:line="276" w:lineRule="auto"/>
        <w:contextualSpacing/>
        <w:jc w:val="both"/>
        <w:rPr>
          <w:rFonts w:ascii="Arial" w:hAnsi="Arial" w:cs="Arial"/>
          <w:sz w:val="28"/>
          <w:szCs w:val="28"/>
          <w:lang w:val="es-ES" w:eastAsia="en-US"/>
        </w:rPr>
      </w:pPr>
      <w:proofErr w:type="spellStart"/>
      <w:r w:rsidRPr="004F7C68">
        <w:rPr>
          <w:rFonts w:ascii="Arial" w:hAnsi="Arial" w:cs="Arial"/>
          <w:sz w:val="28"/>
          <w:szCs w:val="28"/>
          <w:lang w:val="es-ES" w:eastAsia="en-US"/>
        </w:rPr>
        <w:t>Prevederile</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Legii</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nr</w:t>
      </w:r>
      <w:proofErr w:type="spellEnd"/>
      <w:r w:rsidRPr="004F7C68">
        <w:rPr>
          <w:rFonts w:ascii="Arial" w:hAnsi="Arial" w:cs="Arial"/>
          <w:sz w:val="28"/>
          <w:szCs w:val="28"/>
          <w:lang w:val="es-ES" w:eastAsia="en-US"/>
        </w:rPr>
        <w:t xml:space="preserve">. 50 / 1991 </w:t>
      </w:r>
      <w:proofErr w:type="spellStart"/>
      <w:r w:rsidRPr="004F7C68">
        <w:rPr>
          <w:rFonts w:ascii="Arial" w:hAnsi="Arial" w:cs="Arial"/>
          <w:sz w:val="28"/>
          <w:szCs w:val="28"/>
          <w:lang w:val="es-ES" w:eastAsia="en-US"/>
        </w:rPr>
        <w:t>privind</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autorizarea</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lucrarilor</w:t>
      </w:r>
      <w:proofErr w:type="spellEnd"/>
      <w:r w:rsidRPr="004F7C68">
        <w:rPr>
          <w:rFonts w:ascii="Arial" w:hAnsi="Arial" w:cs="Arial"/>
          <w:sz w:val="28"/>
          <w:szCs w:val="28"/>
          <w:lang w:val="es-ES" w:eastAsia="en-US"/>
        </w:rPr>
        <w:t xml:space="preserve"> de </w:t>
      </w:r>
      <w:proofErr w:type="spellStart"/>
      <w:r w:rsidRPr="004F7C68">
        <w:rPr>
          <w:rFonts w:ascii="Arial" w:hAnsi="Arial" w:cs="Arial"/>
          <w:sz w:val="28"/>
          <w:szCs w:val="28"/>
          <w:lang w:val="es-ES" w:eastAsia="en-US"/>
        </w:rPr>
        <w:t>constructii</w:t>
      </w:r>
      <w:proofErr w:type="spellEnd"/>
      <w:r w:rsidRPr="004F7C68">
        <w:rPr>
          <w:rFonts w:ascii="Arial" w:hAnsi="Arial" w:cs="Arial"/>
          <w:sz w:val="28"/>
          <w:szCs w:val="28"/>
          <w:lang w:val="es-ES" w:eastAsia="en-US"/>
        </w:rPr>
        <w:t>;</w:t>
      </w:r>
    </w:p>
    <w:p w:rsidR="004F7C68" w:rsidRPr="004F7C68" w:rsidRDefault="004F7C68" w:rsidP="004F7C68">
      <w:pPr>
        <w:numPr>
          <w:ilvl w:val="0"/>
          <w:numId w:val="1"/>
        </w:numPr>
        <w:spacing w:after="200" w:line="276" w:lineRule="auto"/>
        <w:contextualSpacing/>
        <w:jc w:val="both"/>
        <w:rPr>
          <w:rFonts w:ascii="Arial" w:hAnsi="Arial" w:cs="Arial"/>
          <w:sz w:val="28"/>
          <w:szCs w:val="28"/>
          <w:lang w:val="es-ES" w:eastAsia="en-US"/>
        </w:rPr>
      </w:pPr>
      <w:proofErr w:type="spellStart"/>
      <w:r w:rsidRPr="004F7C68">
        <w:rPr>
          <w:rFonts w:ascii="Arial" w:hAnsi="Arial" w:cs="Arial"/>
          <w:sz w:val="28"/>
          <w:szCs w:val="28"/>
          <w:lang w:val="es-ES" w:eastAsia="en-US"/>
        </w:rPr>
        <w:t>Dispozitiilor</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Legii</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nr</w:t>
      </w:r>
      <w:proofErr w:type="spellEnd"/>
      <w:r w:rsidRPr="004F7C68">
        <w:rPr>
          <w:rFonts w:ascii="Arial" w:hAnsi="Arial" w:cs="Arial"/>
          <w:sz w:val="28"/>
          <w:szCs w:val="28"/>
          <w:lang w:val="es-ES" w:eastAsia="en-US"/>
        </w:rPr>
        <w:t xml:space="preserve">. 350 / 2001 </w:t>
      </w:r>
      <w:proofErr w:type="spellStart"/>
      <w:r w:rsidRPr="004F7C68">
        <w:rPr>
          <w:rFonts w:ascii="Arial" w:hAnsi="Arial" w:cs="Arial"/>
          <w:sz w:val="28"/>
          <w:szCs w:val="28"/>
          <w:lang w:val="es-ES" w:eastAsia="en-US"/>
        </w:rPr>
        <w:t>privind</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amenajarea</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teritoriului</w:t>
      </w:r>
      <w:proofErr w:type="spellEnd"/>
      <w:r w:rsidRPr="004F7C68">
        <w:rPr>
          <w:rFonts w:ascii="Arial" w:hAnsi="Arial" w:cs="Arial"/>
          <w:sz w:val="28"/>
          <w:szCs w:val="28"/>
          <w:lang w:val="es-ES" w:eastAsia="en-US"/>
        </w:rPr>
        <w:t xml:space="preserve"> si </w:t>
      </w:r>
      <w:proofErr w:type="spellStart"/>
      <w:r w:rsidRPr="004F7C68">
        <w:rPr>
          <w:rFonts w:ascii="Arial" w:hAnsi="Arial" w:cs="Arial"/>
          <w:sz w:val="28"/>
          <w:szCs w:val="28"/>
          <w:lang w:val="es-ES" w:eastAsia="en-US"/>
        </w:rPr>
        <w:t>urbanismul</w:t>
      </w:r>
      <w:proofErr w:type="spellEnd"/>
      <w:r w:rsidRPr="004F7C68">
        <w:rPr>
          <w:rFonts w:ascii="Arial" w:hAnsi="Arial" w:cs="Arial"/>
          <w:sz w:val="28"/>
          <w:szCs w:val="28"/>
          <w:lang w:val="es-ES" w:eastAsia="en-US"/>
        </w:rPr>
        <w:t>;</w:t>
      </w:r>
      <w:bookmarkStart w:id="0" w:name="_GoBack"/>
      <w:bookmarkEnd w:id="0"/>
    </w:p>
    <w:p w:rsidR="004F7C68" w:rsidRPr="004F7C68" w:rsidRDefault="004F7C68" w:rsidP="004F7C68">
      <w:pPr>
        <w:numPr>
          <w:ilvl w:val="0"/>
          <w:numId w:val="1"/>
        </w:numPr>
        <w:spacing w:after="200" w:line="276" w:lineRule="auto"/>
        <w:contextualSpacing/>
        <w:jc w:val="both"/>
        <w:rPr>
          <w:rFonts w:ascii="Arial" w:hAnsi="Arial" w:cs="Arial"/>
          <w:sz w:val="28"/>
          <w:szCs w:val="28"/>
          <w:lang w:val="es-ES" w:eastAsia="en-US"/>
        </w:rPr>
      </w:pPr>
      <w:proofErr w:type="spellStart"/>
      <w:r w:rsidRPr="004F7C68">
        <w:rPr>
          <w:rFonts w:ascii="Arial" w:hAnsi="Arial" w:cs="Arial"/>
          <w:sz w:val="28"/>
          <w:szCs w:val="28"/>
          <w:lang w:val="es-ES" w:eastAsia="en-US"/>
        </w:rPr>
        <w:t>Legea</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nr</w:t>
      </w:r>
      <w:proofErr w:type="spellEnd"/>
      <w:r w:rsidRPr="004F7C68">
        <w:rPr>
          <w:rFonts w:ascii="Arial" w:hAnsi="Arial" w:cs="Arial"/>
          <w:sz w:val="28"/>
          <w:szCs w:val="28"/>
          <w:lang w:val="es-ES" w:eastAsia="en-US"/>
        </w:rPr>
        <w:t xml:space="preserve">. 153 / 2011 </w:t>
      </w:r>
      <w:proofErr w:type="spellStart"/>
      <w:r w:rsidRPr="004F7C68">
        <w:rPr>
          <w:rFonts w:ascii="Arial" w:hAnsi="Arial" w:cs="Arial"/>
          <w:sz w:val="28"/>
          <w:szCs w:val="28"/>
          <w:lang w:val="es-ES" w:eastAsia="en-US"/>
        </w:rPr>
        <w:t>privind</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masurile</w:t>
      </w:r>
      <w:proofErr w:type="spellEnd"/>
      <w:r w:rsidRPr="004F7C68">
        <w:rPr>
          <w:rFonts w:ascii="Arial" w:hAnsi="Arial" w:cs="Arial"/>
          <w:sz w:val="28"/>
          <w:szCs w:val="28"/>
          <w:lang w:val="es-ES" w:eastAsia="en-US"/>
        </w:rPr>
        <w:t xml:space="preserve"> de </w:t>
      </w:r>
      <w:proofErr w:type="spellStart"/>
      <w:r w:rsidRPr="004F7C68">
        <w:rPr>
          <w:rFonts w:ascii="Arial" w:hAnsi="Arial" w:cs="Arial"/>
          <w:sz w:val="28"/>
          <w:szCs w:val="28"/>
          <w:lang w:val="es-ES" w:eastAsia="en-US"/>
        </w:rPr>
        <w:t>crestere</w:t>
      </w:r>
      <w:proofErr w:type="spellEnd"/>
      <w:r w:rsidRPr="004F7C68">
        <w:rPr>
          <w:rFonts w:ascii="Arial" w:hAnsi="Arial" w:cs="Arial"/>
          <w:sz w:val="28"/>
          <w:szCs w:val="28"/>
          <w:lang w:val="es-ES" w:eastAsia="en-US"/>
        </w:rPr>
        <w:t xml:space="preserve"> a </w:t>
      </w:r>
      <w:proofErr w:type="spellStart"/>
      <w:r w:rsidRPr="004F7C68">
        <w:rPr>
          <w:rFonts w:ascii="Arial" w:hAnsi="Arial" w:cs="Arial"/>
          <w:sz w:val="28"/>
          <w:szCs w:val="28"/>
          <w:lang w:val="es-ES" w:eastAsia="en-US"/>
        </w:rPr>
        <w:t>calitatii</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arhitectural</w:t>
      </w:r>
      <w:proofErr w:type="spellEnd"/>
      <w:r w:rsidRPr="004F7C68">
        <w:rPr>
          <w:rFonts w:ascii="Arial" w:hAnsi="Arial" w:cs="Arial"/>
          <w:sz w:val="28"/>
          <w:szCs w:val="28"/>
          <w:lang w:val="es-ES" w:eastAsia="en-US"/>
        </w:rPr>
        <w:t xml:space="preserve"> – </w:t>
      </w:r>
      <w:proofErr w:type="spellStart"/>
      <w:r w:rsidRPr="004F7C68">
        <w:rPr>
          <w:rFonts w:ascii="Arial" w:hAnsi="Arial" w:cs="Arial"/>
          <w:sz w:val="28"/>
          <w:szCs w:val="28"/>
          <w:lang w:val="es-ES" w:eastAsia="en-US"/>
        </w:rPr>
        <w:t>ambientale</w:t>
      </w:r>
      <w:proofErr w:type="spellEnd"/>
      <w:r w:rsidRPr="004F7C68">
        <w:rPr>
          <w:rFonts w:ascii="Arial" w:hAnsi="Arial" w:cs="Arial"/>
          <w:sz w:val="28"/>
          <w:szCs w:val="28"/>
          <w:lang w:val="es-ES" w:eastAsia="en-US"/>
        </w:rPr>
        <w:t xml:space="preserve"> a </w:t>
      </w:r>
      <w:proofErr w:type="spellStart"/>
      <w:r w:rsidRPr="004F7C68">
        <w:rPr>
          <w:rFonts w:ascii="Arial" w:hAnsi="Arial" w:cs="Arial"/>
          <w:sz w:val="28"/>
          <w:szCs w:val="28"/>
          <w:lang w:val="es-ES" w:eastAsia="en-US"/>
        </w:rPr>
        <w:t>cladirilor</w:t>
      </w:r>
      <w:proofErr w:type="spellEnd"/>
      <w:r w:rsidRPr="004F7C68">
        <w:rPr>
          <w:rFonts w:ascii="Arial" w:hAnsi="Arial" w:cs="Arial"/>
          <w:sz w:val="28"/>
          <w:szCs w:val="28"/>
          <w:lang w:val="es-ES" w:eastAsia="en-US"/>
        </w:rPr>
        <w:t>;</w:t>
      </w:r>
    </w:p>
    <w:p w:rsidR="004F7C68" w:rsidRPr="004F7C68" w:rsidRDefault="004F7C68" w:rsidP="004F7C68">
      <w:pPr>
        <w:numPr>
          <w:ilvl w:val="0"/>
          <w:numId w:val="1"/>
        </w:numPr>
        <w:spacing w:after="200" w:line="276" w:lineRule="auto"/>
        <w:contextualSpacing/>
        <w:jc w:val="both"/>
        <w:rPr>
          <w:rFonts w:ascii="Arial" w:hAnsi="Arial" w:cs="Arial"/>
          <w:sz w:val="28"/>
          <w:szCs w:val="28"/>
          <w:lang w:val="es-ES" w:eastAsia="en-US"/>
        </w:rPr>
      </w:pPr>
      <w:r w:rsidRPr="004F7C68">
        <w:rPr>
          <w:rFonts w:ascii="Arial" w:hAnsi="Arial" w:cs="Arial"/>
          <w:sz w:val="28"/>
          <w:szCs w:val="28"/>
          <w:lang w:eastAsia="en-US"/>
        </w:rPr>
        <w:t>Avizul Comisiei de urbanism.</w:t>
      </w:r>
    </w:p>
    <w:p w:rsidR="004F7C68" w:rsidRPr="004F7C68" w:rsidRDefault="004F7C68" w:rsidP="004F7C68">
      <w:pPr>
        <w:spacing w:after="200" w:line="276" w:lineRule="auto"/>
        <w:ind w:left="360"/>
        <w:contextualSpacing/>
        <w:jc w:val="both"/>
        <w:rPr>
          <w:rFonts w:ascii="Arial" w:hAnsi="Arial" w:cs="Arial"/>
          <w:sz w:val="28"/>
          <w:szCs w:val="28"/>
          <w:lang w:val="es-ES" w:eastAsia="en-US"/>
        </w:rPr>
      </w:pPr>
      <w:r w:rsidRPr="004F7C68">
        <w:rPr>
          <w:rFonts w:ascii="Arial" w:hAnsi="Arial" w:cs="Arial"/>
          <w:sz w:val="28"/>
          <w:szCs w:val="28"/>
          <w:lang w:eastAsia="en-US"/>
        </w:rPr>
        <w:tab/>
        <w:t>In temeiul art. 45 alin. 2 din Legea nr. 215 / 2001</w:t>
      </w:r>
    </w:p>
    <w:p w:rsidR="004F7C68" w:rsidRPr="004F7C68" w:rsidRDefault="004F7C68" w:rsidP="004F7C68">
      <w:pPr>
        <w:rPr>
          <w:rFonts w:ascii="Arial" w:hAnsi="Arial" w:cs="Arial"/>
          <w:sz w:val="28"/>
          <w:szCs w:val="28"/>
          <w:lang w:val="es-ES" w:eastAsia="en-US"/>
        </w:rPr>
      </w:pPr>
    </w:p>
    <w:p w:rsidR="004F7C68" w:rsidRPr="004F7C68" w:rsidRDefault="004F7C68" w:rsidP="004F7C68">
      <w:pPr>
        <w:jc w:val="center"/>
        <w:rPr>
          <w:rFonts w:ascii="Arial" w:hAnsi="Arial" w:cs="Arial"/>
          <w:b/>
          <w:sz w:val="28"/>
          <w:szCs w:val="28"/>
          <w:lang w:val="es-ES" w:eastAsia="en-US"/>
        </w:rPr>
      </w:pPr>
      <w:proofErr w:type="spellStart"/>
      <w:proofErr w:type="gramStart"/>
      <w:r w:rsidRPr="004F7C68">
        <w:rPr>
          <w:rFonts w:ascii="Arial" w:hAnsi="Arial" w:cs="Arial"/>
          <w:b/>
          <w:sz w:val="28"/>
          <w:szCs w:val="28"/>
          <w:lang w:val="es-ES" w:eastAsia="en-US"/>
        </w:rPr>
        <w:t>hotaraste</w:t>
      </w:r>
      <w:proofErr w:type="spellEnd"/>
      <w:proofErr w:type="gramEnd"/>
      <w:r w:rsidRPr="004F7C68">
        <w:rPr>
          <w:rFonts w:ascii="Arial" w:hAnsi="Arial" w:cs="Arial"/>
          <w:b/>
          <w:sz w:val="28"/>
          <w:szCs w:val="28"/>
          <w:lang w:val="es-ES" w:eastAsia="en-US"/>
        </w:rPr>
        <w:t xml:space="preserve"> :</w:t>
      </w:r>
    </w:p>
    <w:p w:rsidR="004F7C68" w:rsidRPr="004F7C68" w:rsidRDefault="004F7C68" w:rsidP="004F7C68">
      <w:pPr>
        <w:jc w:val="center"/>
        <w:rPr>
          <w:rFonts w:ascii="Arial" w:hAnsi="Arial" w:cs="Arial"/>
          <w:b/>
          <w:sz w:val="28"/>
          <w:szCs w:val="28"/>
          <w:lang w:val="es-ES" w:eastAsia="en-US"/>
        </w:rPr>
      </w:pPr>
    </w:p>
    <w:p w:rsidR="004F7C68" w:rsidRPr="004F7C68" w:rsidRDefault="004F7C68" w:rsidP="004F7C68">
      <w:pPr>
        <w:jc w:val="center"/>
        <w:rPr>
          <w:rFonts w:ascii="Arial" w:hAnsi="Arial" w:cs="Arial"/>
          <w:b/>
          <w:sz w:val="28"/>
          <w:szCs w:val="28"/>
          <w:lang w:val="es-ES" w:eastAsia="en-US"/>
        </w:rPr>
      </w:pPr>
    </w:p>
    <w:p w:rsidR="004F7C68" w:rsidRPr="004F7C68" w:rsidRDefault="004F7C68" w:rsidP="004F7C68">
      <w:pPr>
        <w:jc w:val="both"/>
        <w:rPr>
          <w:rFonts w:ascii="Arial" w:hAnsi="Arial" w:cs="Arial"/>
          <w:sz w:val="28"/>
          <w:szCs w:val="28"/>
          <w:lang w:val="es-ES" w:eastAsia="en-US"/>
        </w:rPr>
      </w:pPr>
      <w:r w:rsidRPr="004F7C68">
        <w:rPr>
          <w:rFonts w:ascii="Arial" w:hAnsi="Arial" w:cs="Arial"/>
          <w:sz w:val="28"/>
          <w:szCs w:val="28"/>
          <w:lang w:val="es-ES" w:eastAsia="en-US"/>
        </w:rPr>
        <w:tab/>
      </w:r>
      <w:r w:rsidRPr="004F7C68">
        <w:rPr>
          <w:rFonts w:ascii="Arial" w:hAnsi="Arial" w:cs="Arial"/>
          <w:b/>
          <w:sz w:val="28"/>
          <w:szCs w:val="28"/>
          <w:u w:val="single"/>
          <w:lang w:val="pt-BR" w:eastAsia="en-US"/>
        </w:rPr>
        <w:t>Articol unic :</w:t>
      </w:r>
      <w:r w:rsidRPr="004F7C68">
        <w:rPr>
          <w:rFonts w:ascii="Arial" w:hAnsi="Arial" w:cs="Arial"/>
          <w:sz w:val="28"/>
          <w:szCs w:val="28"/>
          <w:lang w:val="pt-BR" w:eastAsia="en-US"/>
        </w:rPr>
        <w:t xml:space="preserve">  </w:t>
      </w:r>
      <w:r w:rsidRPr="004F7C68">
        <w:rPr>
          <w:rFonts w:ascii="Arial" w:hAnsi="Arial" w:cs="Arial"/>
          <w:sz w:val="28"/>
          <w:szCs w:val="28"/>
          <w:lang w:val="es-ES" w:eastAsia="en-US"/>
        </w:rPr>
        <w:t xml:space="preserve">Se </w:t>
      </w:r>
      <w:proofErr w:type="spellStart"/>
      <w:r w:rsidRPr="004F7C68">
        <w:rPr>
          <w:rFonts w:ascii="Arial" w:hAnsi="Arial" w:cs="Arial"/>
          <w:sz w:val="28"/>
          <w:szCs w:val="28"/>
          <w:lang w:val="es-ES" w:eastAsia="en-US"/>
        </w:rPr>
        <w:t>aproba</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Regulamentul</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privind</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masurile</w:t>
      </w:r>
      <w:proofErr w:type="spellEnd"/>
      <w:r w:rsidRPr="004F7C68">
        <w:rPr>
          <w:rFonts w:ascii="Arial" w:hAnsi="Arial" w:cs="Arial"/>
          <w:sz w:val="28"/>
          <w:szCs w:val="28"/>
          <w:lang w:val="es-ES" w:eastAsia="en-US"/>
        </w:rPr>
        <w:t xml:space="preserve"> de </w:t>
      </w:r>
      <w:proofErr w:type="spellStart"/>
      <w:r w:rsidRPr="004F7C68">
        <w:rPr>
          <w:rFonts w:ascii="Arial" w:hAnsi="Arial" w:cs="Arial"/>
          <w:sz w:val="28"/>
          <w:szCs w:val="28"/>
          <w:lang w:val="es-ES" w:eastAsia="en-US"/>
        </w:rPr>
        <w:t>crestere</w:t>
      </w:r>
      <w:proofErr w:type="spellEnd"/>
      <w:r w:rsidRPr="004F7C68">
        <w:rPr>
          <w:rFonts w:ascii="Arial" w:hAnsi="Arial" w:cs="Arial"/>
          <w:sz w:val="28"/>
          <w:szCs w:val="28"/>
          <w:lang w:val="es-ES" w:eastAsia="en-US"/>
        </w:rPr>
        <w:t xml:space="preserve"> a </w:t>
      </w:r>
      <w:proofErr w:type="spellStart"/>
      <w:r w:rsidRPr="004F7C68">
        <w:rPr>
          <w:rFonts w:ascii="Arial" w:hAnsi="Arial" w:cs="Arial"/>
          <w:sz w:val="28"/>
          <w:szCs w:val="28"/>
          <w:lang w:val="es-ES" w:eastAsia="en-US"/>
        </w:rPr>
        <w:t>calitatii</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arhitectural</w:t>
      </w:r>
      <w:proofErr w:type="spellEnd"/>
      <w:r w:rsidRPr="004F7C68">
        <w:rPr>
          <w:rFonts w:ascii="Arial" w:hAnsi="Arial" w:cs="Arial"/>
          <w:sz w:val="28"/>
          <w:szCs w:val="28"/>
          <w:lang w:val="es-ES" w:eastAsia="en-US"/>
        </w:rPr>
        <w:t xml:space="preserve"> – </w:t>
      </w:r>
      <w:proofErr w:type="spellStart"/>
      <w:r w:rsidRPr="004F7C68">
        <w:rPr>
          <w:rFonts w:ascii="Arial" w:hAnsi="Arial" w:cs="Arial"/>
          <w:sz w:val="28"/>
          <w:szCs w:val="28"/>
          <w:lang w:val="es-ES" w:eastAsia="en-US"/>
        </w:rPr>
        <w:t>ambientale</w:t>
      </w:r>
      <w:proofErr w:type="spellEnd"/>
      <w:r w:rsidRPr="004F7C68">
        <w:rPr>
          <w:rFonts w:ascii="Arial" w:hAnsi="Arial" w:cs="Arial"/>
          <w:sz w:val="28"/>
          <w:szCs w:val="28"/>
          <w:lang w:val="es-ES" w:eastAsia="en-US"/>
        </w:rPr>
        <w:t xml:space="preserve"> a </w:t>
      </w:r>
      <w:proofErr w:type="spellStart"/>
      <w:r w:rsidRPr="004F7C68">
        <w:rPr>
          <w:rFonts w:ascii="Arial" w:hAnsi="Arial" w:cs="Arial"/>
          <w:sz w:val="28"/>
          <w:szCs w:val="28"/>
          <w:lang w:val="es-ES" w:eastAsia="en-US"/>
        </w:rPr>
        <w:t>cladirilor</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conform</w:t>
      </w:r>
      <w:proofErr w:type="spellEnd"/>
      <w:r w:rsidRPr="004F7C68">
        <w:rPr>
          <w:rFonts w:ascii="Arial" w:hAnsi="Arial" w:cs="Arial"/>
          <w:sz w:val="28"/>
          <w:szCs w:val="28"/>
          <w:lang w:val="es-ES" w:eastAsia="en-US"/>
        </w:rPr>
        <w:t xml:space="preserve"> </w:t>
      </w:r>
      <w:proofErr w:type="spellStart"/>
      <w:r w:rsidRPr="004F7C68">
        <w:rPr>
          <w:rFonts w:ascii="Arial" w:hAnsi="Arial" w:cs="Arial"/>
          <w:sz w:val="28"/>
          <w:szCs w:val="28"/>
          <w:lang w:val="es-ES" w:eastAsia="en-US"/>
        </w:rPr>
        <w:t>anexei</w:t>
      </w:r>
      <w:proofErr w:type="spellEnd"/>
      <w:r w:rsidRPr="004F7C68">
        <w:rPr>
          <w:rFonts w:ascii="Arial" w:hAnsi="Arial" w:cs="Arial"/>
          <w:sz w:val="28"/>
          <w:szCs w:val="28"/>
          <w:lang w:val="es-ES" w:eastAsia="en-US"/>
        </w:rPr>
        <w:t>.</w:t>
      </w:r>
    </w:p>
    <w:p w:rsidR="004F7C68" w:rsidRPr="004F7C68" w:rsidRDefault="004F7C68" w:rsidP="004F7C68">
      <w:pPr>
        <w:spacing w:after="200" w:line="276" w:lineRule="auto"/>
        <w:contextualSpacing/>
        <w:jc w:val="both"/>
        <w:rPr>
          <w:rFonts w:ascii="Arial" w:hAnsi="Arial" w:cs="Arial"/>
          <w:sz w:val="28"/>
          <w:szCs w:val="28"/>
          <w:lang w:val="pt-BR" w:eastAsia="en-US"/>
        </w:rPr>
      </w:pPr>
      <w:r w:rsidRPr="004F7C68">
        <w:rPr>
          <w:rFonts w:ascii="Arial" w:hAnsi="Arial" w:cs="Arial"/>
          <w:sz w:val="28"/>
          <w:szCs w:val="28"/>
          <w:lang w:val="it-IT" w:eastAsia="en-US"/>
        </w:rPr>
        <w:tab/>
      </w:r>
    </w:p>
    <w:p w:rsidR="004F7C68" w:rsidRPr="004F7C68" w:rsidRDefault="004F7C68" w:rsidP="004F7C68">
      <w:pPr>
        <w:spacing w:after="200" w:line="276" w:lineRule="auto"/>
        <w:ind w:firstLine="709"/>
        <w:contextualSpacing/>
        <w:rPr>
          <w:rFonts w:ascii="Arial" w:hAnsi="Arial" w:cs="Arial"/>
          <w:color w:val="002060"/>
          <w:sz w:val="28"/>
          <w:szCs w:val="28"/>
          <w:lang w:val="pt-BR" w:eastAsia="en-US"/>
        </w:rPr>
      </w:pP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ind w:firstLine="720"/>
        <w:jc w:val="both"/>
        <w:rPr>
          <w:rFonts w:ascii="Arial" w:hAnsi="Arial" w:cs="Arial"/>
          <w:color w:val="000000"/>
          <w:sz w:val="28"/>
          <w:szCs w:val="28"/>
          <w:lang w:val="es-ES" w:eastAsia="en-US"/>
        </w:rPr>
      </w:pPr>
      <w:proofErr w:type="spellStart"/>
      <w:r w:rsidRPr="004F7C68">
        <w:rPr>
          <w:rFonts w:ascii="Arial" w:hAnsi="Arial" w:cs="Arial"/>
          <w:color w:val="000000"/>
          <w:sz w:val="28"/>
          <w:szCs w:val="28"/>
          <w:lang w:val="es-ES" w:eastAsia="en-US"/>
        </w:rPr>
        <w:t>Presedinte</w:t>
      </w:r>
      <w:proofErr w:type="spellEnd"/>
      <w:r w:rsidRPr="004F7C68">
        <w:rPr>
          <w:rFonts w:ascii="Arial" w:hAnsi="Arial" w:cs="Arial"/>
          <w:color w:val="000000"/>
          <w:sz w:val="28"/>
          <w:szCs w:val="28"/>
          <w:lang w:val="es-ES" w:eastAsia="en-US"/>
        </w:rPr>
        <w:t xml:space="preserve"> de </w:t>
      </w:r>
      <w:proofErr w:type="spellStart"/>
      <w:r w:rsidRPr="004F7C68">
        <w:rPr>
          <w:rFonts w:ascii="Arial" w:hAnsi="Arial" w:cs="Arial"/>
          <w:color w:val="000000"/>
          <w:sz w:val="28"/>
          <w:szCs w:val="28"/>
          <w:lang w:val="es-ES" w:eastAsia="en-US"/>
        </w:rPr>
        <w:t>sedinta</w:t>
      </w:r>
      <w:proofErr w:type="spellEnd"/>
      <w:r w:rsidRPr="004F7C68">
        <w:rPr>
          <w:rFonts w:ascii="Arial" w:hAnsi="Arial" w:cs="Arial"/>
          <w:color w:val="000000"/>
          <w:sz w:val="28"/>
          <w:szCs w:val="28"/>
          <w:lang w:val="es-ES" w:eastAsia="en-US"/>
        </w:rPr>
        <w:tab/>
      </w:r>
      <w:r w:rsidRPr="004F7C68">
        <w:rPr>
          <w:rFonts w:ascii="Arial" w:hAnsi="Arial" w:cs="Arial"/>
          <w:color w:val="000000"/>
          <w:sz w:val="28"/>
          <w:szCs w:val="28"/>
          <w:lang w:val="es-ES" w:eastAsia="en-US"/>
        </w:rPr>
        <w:tab/>
      </w:r>
      <w:r w:rsidRPr="004F7C68">
        <w:rPr>
          <w:rFonts w:ascii="Arial" w:hAnsi="Arial" w:cs="Arial"/>
          <w:color w:val="000000"/>
          <w:sz w:val="28"/>
          <w:szCs w:val="28"/>
          <w:lang w:val="es-ES" w:eastAsia="en-US"/>
        </w:rPr>
        <w:tab/>
        <w:t xml:space="preserve">               Secretar </w:t>
      </w:r>
      <w:proofErr w:type="spellStart"/>
      <w:r w:rsidRPr="004F7C68">
        <w:rPr>
          <w:rFonts w:ascii="Arial" w:hAnsi="Arial" w:cs="Arial"/>
          <w:color w:val="000000"/>
          <w:sz w:val="28"/>
          <w:szCs w:val="28"/>
          <w:lang w:val="es-ES" w:eastAsia="en-US"/>
        </w:rPr>
        <w:t>Municipiu</w:t>
      </w:r>
      <w:proofErr w:type="spellEnd"/>
    </w:p>
    <w:p w:rsidR="004F7C68" w:rsidRPr="004F7C68" w:rsidRDefault="004F7C68" w:rsidP="004F7C68">
      <w:pPr>
        <w:jc w:val="both"/>
        <w:rPr>
          <w:rFonts w:ascii="Arial" w:hAnsi="Arial" w:cs="Arial"/>
          <w:b/>
          <w:color w:val="000000"/>
          <w:sz w:val="28"/>
          <w:szCs w:val="28"/>
          <w:lang w:val="es-ES" w:eastAsia="en-US"/>
        </w:rPr>
      </w:pPr>
      <w:r w:rsidRPr="004F7C68">
        <w:rPr>
          <w:rFonts w:ascii="Arial" w:hAnsi="Arial" w:cs="Arial"/>
          <w:b/>
          <w:color w:val="000000"/>
          <w:sz w:val="28"/>
          <w:szCs w:val="28"/>
          <w:lang w:val="es-ES" w:eastAsia="en-US"/>
        </w:rPr>
        <w:t xml:space="preserve">  PANTURESCU CONSTANTIN</w:t>
      </w:r>
      <w:r w:rsidRPr="004F7C68">
        <w:rPr>
          <w:rFonts w:ascii="Arial" w:hAnsi="Arial" w:cs="Arial"/>
          <w:b/>
          <w:color w:val="000000"/>
          <w:sz w:val="28"/>
          <w:szCs w:val="28"/>
          <w:lang w:val="es-ES" w:eastAsia="en-US"/>
        </w:rPr>
        <w:tab/>
      </w:r>
      <w:r w:rsidRPr="004F7C68">
        <w:rPr>
          <w:rFonts w:ascii="Arial" w:hAnsi="Arial" w:cs="Arial"/>
          <w:b/>
          <w:color w:val="000000"/>
          <w:sz w:val="28"/>
          <w:szCs w:val="28"/>
          <w:lang w:val="es-ES" w:eastAsia="en-US"/>
        </w:rPr>
        <w:tab/>
        <w:t xml:space="preserve">                 CHIRCA RADU</w:t>
      </w: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rPr>
          <w:rFonts w:ascii="Arial" w:hAnsi="Arial" w:cs="Arial"/>
          <w:color w:val="000000"/>
          <w:sz w:val="28"/>
          <w:szCs w:val="28"/>
          <w:lang w:val="es-ES" w:eastAsia="en-US"/>
        </w:rPr>
      </w:pPr>
    </w:p>
    <w:p w:rsidR="004F7C68" w:rsidRPr="004F7C68" w:rsidRDefault="004F7C68" w:rsidP="004F7C68">
      <w:pPr>
        <w:rPr>
          <w:rFonts w:ascii="Arial" w:hAnsi="Arial" w:cs="Arial"/>
          <w:color w:val="000000"/>
          <w:sz w:val="28"/>
          <w:szCs w:val="28"/>
          <w:lang w:val="pt-BR" w:eastAsia="en-US"/>
        </w:rPr>
      </w:pPr>
      <w:r w:rsidRPr="004F7C68">
        <w:rPr>
          <w:rFonts w:ascii="Arial" w:hAnsi="Arial" w:cs="Arial"/>
          <w:color w:val="000000"/>
          <w:sz w:val="28"/>
          <w:szCs w:val="28"/>
          <w:lang w:val="pt-BR" w:eastAsia="en-US"/>
        </w:rPr>
        <w:t xml:space="preserve">Curtea de Argeş  - 31 iulie 2012 </w:t>
      </w:r>
    </w:p>
    <w:p w:rsidR="00B5504F" w:rsidRDefault="00B5504F" w:rsidP="004F7C68">
      <w:pPr>
        <w:ind w:left="-180"/>
      </w:pPr>
    </w:p>
    <w:p w:rsidR="00E43A8A" w:rsidRPr="00E43A8A" w:rsidRDefault="00E43A8A" w:rsidP="00E43A8A">
      <w:pPr>
        <w:jc w:val="center"/>
        <w:rPr>
          <w:b/>
          <w:lang w:val="it-IT" w:eastAsia="en-US"/>
        </w:rPr>
      </w:pPr>
    </w:p>
    <w:p w:rsidR="00E43A8A" w:rsidRPr="00E43A8A" w:rsidRDefault="00E43A8A" w:rsidP="00E43A8A">
      <w:pPr>
        <w:jc w:val="center"/>
        <w:rPr>
          <w:b/>
          <w:lang w:val="it-IT" w:eastAsia="en-US"/>
        </w:rPr>
      </w:pPr>
    </w:p>
    <w:p w:rsidR="00E43A8A" w:rsidRPr="00E43A8A" w:rsidRDefault="00E43A8A" w:rsidP="00E43A8A">
      <w:pPr>
        <w:jc w:val="center"/>
        <w:rPr>
          <w:b/>
          <w:lang w:val="it-IT" w:eastAsia="en-US"/>
        </w:rPr>
      </w:pPr>
    </w:p>
    <w:p w:rsidR="00E43A8A" w:rsidRPr="00E43A8A" w:rsidRDefault="00E43A8A" w:rsidP="00E43A8A">
      <w:pPr>
        <w:jc w:val="center"/>
        <w:rPr>
          <w:b/>
          <w:sz w:val="28"/>
          <w:szCs w:val="28"/>
          <w:lang w:val="it-IT" w:eastAsia="en-US"/>
        </w:rPr>
      </w:pPr>
      <w:r w:rsidRPr="00E43A8A">
        <w:rPr>
          <w:b/>
          <w:sz w:val="28"/>
          <w:szCs w:val="28"/>
          <w:lang w:val="it-IT" w:eastAsia="en-US"/>
        </w:rPr>
        <w:t>REGULAMENT</w:t>
      </w:r>
    </w:p>
    <w:p w:rsidR="00E43A8A" w:rsidRPr="00E43A8A" w:rsidRDefault="00E43A8A" w:rsidP="00E43A8A">
      <w:pPr>
        <w:jc w:val="center"/>
        <w:rPr>
          <w:b/>
          <w:sz w:val="8"/>
          <w:szCs w:val="8"/>
          <w:lang w:val="it-IT" w:eastAsia="en-US"/>
        </w:rPr>
      </w:pPr>
    </w:p>
    <w:p w:rsidR="00E43A8A" w:rsidRPr="00E43A8A" w:rsidRDefault="00E43A8A" w:rsidP="00E43A8A">
      <w:pPr>
        <w:jc w:val="center"/>
        <w:rPr>
          <w:b/>
          <w:sz w:val="28"/>
          <w:szCs w:val="28"/>
          <w:lang w:val="it-IT" w:eastAsia="en-US"/>
        </w:rPr>
      </w:pPr>
      <w:r w:rsidRPr="00E43A8A">
        <w:rPr>
          <w:b/>
          <w:sz w:val="8"/>
          <w:szCs w:val="8"/>
          <w:lang w:val="it-IT" w:eastAsia="en-US"/>
        </w:rPr>
        <w:br/>
      </w:r>
      <w:r w:rsidRPr="00E43A8A">
        <w:rPr>
          <w:b/>
          <w:sz w:val="28"/>
          <w:szCs w:val="28"/>
          <w:lang w:val="it-IT" w:eastAsia="en-US"/>
        </w:rPr>
        <w:t>Privind masurile de crestere a calitatii arhitectural-ambientale a cladirilor.</w:t>
      </w:r>
    </w:p>
    <w:p w:rsidR="00E43A8A" w:rsidRPr="00E43A8A" w:rsidRDefault="00E43A8A" w:rsidP="00E43A8A">
      <w:pPr>
        <w:jc w:val="center"/>
        <w:rPr>
          <w:b/>
          <w:lang w:val="it-IT" w:eastAsia="en-US"/>
        </w:rPr>
      </w:pPr>
    </w:p>
    <w:p w:rsidR="00E43A8A" w:rsidRPr="00E43A8A" w:rsidRDefault="00E43A8A" w:rsidP="00E43A8A">
      <w:pPr>
        <w:jc w:val="center"/>
        <w:rPr>
          <w:b/>
          <w:lang w:val="it-IT" w:eastAsia="en-US"/>
        </w:rPr>
      </w:pPr>
    </w:p>
    <w:p w:rsidR="00E43A8A" w:rsidRPr="00E43A8A" w:rsidRDefault="00E43A8A" w:rsidP="00E43A8A">
      <w:pPr>
        <w:jc w:val="center"/>
        <w:rPr>
          <w:b/>
          <w:lang w:val="it-IT" w:eastAsia="en-US"/>
        </w:rPr>
      </w:pPr>
    </w:p>
    <w:p w:rsidR="00E43A8A" w:rsidRPr="00E43A8A" w:rsidRDefault="00E43A8A" w:rsidP="00E43A8A">
      <w:pPr>
        <w:rPr>
          <w:lang w:val="it-IT" w:eastAsia="en-US"/>
        </w:rPr>
      </w:pPr>
      <w:r w:rsidRPr="00E43A8A">
        <w:rPr>
          <w:lang w:val="it-IT" w:eastAsia="en-US"/>
        </w:rPr>
        <w:t>In conformitate cu prevederile :</w:t>
      </w:r>
    </w:p>
    <w:p w:rsidR="00E43A8A" w:rsidRPr="00E43A8A" w:rsidRDefault="00E43A8A" w:rsidP="00E43A8A">
      <w:pPr>
        <w:widowControl w:val="0"/>
        <w:numPr>
          <w:ilvl w:val="0"/>
          <w:numId w:val="2"/>
        </w:numPr>
        <w:kinsoku w:val="0"/>
        <w:rPr>
          <w:lang w:val="it-IT" w:eastAsia="en-US"/>
        </w:rPr>
      </w:pPr>
      <w:r w:rsidRPr="00E43A8A">
        <w:rPr>
          <w:lang w:val="it-IT" w:eastAsia="en-US"/>
        </w:rPr>
        <w:t>Legea 153/2011 privind masuri de crestere a calitatii architectural ambientale a cladirilor;</w:t>
      </w:r>
    </w:p>
    <w:p w:rsidR="00E43A8A" w:rsidRPr="00E43A8A" w:rsidRDefault="00E43A8A" w:rsidP="00E43A8A">
      <w:pPr>
        <w:widowControl w:val="0"/>
        <w:numPr>
          <w:ilvl w:val="0"/>
          <w:numId w:val="2"/>
        </w:numPr>
        <w:kinsoku w:val="0"/>
        <w:rPr>
          <w:lang w:val="it-IT" w:eastAsia="en-US"/>
        </w:rPr>
      </w:pPr>
      <w:r w:rsidRPr="00E43A8A">
        <w:rPr>
          <w:lang w:val="it-IT" w:eastAsia="en-US"/>
        </w:rPr>
        <w:t>Legea 50/1991 privind autorizarea executarii Iucrarilor de constructii actualizata si republicata cu modificarile si completarile ulterioare;</w:t>
      </w:r>
    </w:p>
    <w:p w:rsidR="00E43A8A" w:rsidRPr="00E43A8A" w:rsidRDefault="00E43A8A" w:rsidP="00E43A8A">
      <w:pPr>
        <w:widowControl w:val="0"/>
        <w:numPr>
          <w:ilvl w:val="0"/>
          <w:numId w:val="2"/>
        </w:numPr>
        <w:kinsoku w:val="0"/>
        <w:rPr>
          <w:lang w:val="pt-BR" w:eastAsia="en-US"/>
        </w:rPr>
      </w:pPr>
      <w:r w:rsidRPr="00E43A8A">
        <w:rPr>
          <w:lang w:val="pt-BR" w:eastAsia="en-US"/>
        </w:rPr>
        <w:t>Ordinul nr. 839/2009 pentru aprobarea Normelor metodologice de aplicare a Legii 50/1991 privind autorizarea executarii lucrarilor de constructii;</w:t>
      </w:r>
    </w:p>
    <w:p w:rsidR="00E43A8A" w:rsidRPr="00E43A8A" w:rsidRDefault="00E43A8A" w:rsidP="00E43A8A">
      <w:pPr>
        <w:widowControl w:val="0"/>
        <w:numPr>
          <w:ilvl w:val="0"/>
          <w:numId w:val="2"/>
        </w:numPr>
        <w:kinsoku w:val="0"/>
        <w:rPr>
          <w:lang w:val="it-IT" w:eastAsia="en-US"/>
        </w:rPr>
      </w:pPr>
      <w:r w:rsidRPr="00E43A8A">
        <w:rPr>
          <w:lang w:val="it-IT" w:eastAsia="en-US"/>
        </w:rPr>
        <w:t>Legea 422/2001 privind protejarea monumentelor istorice.</w:t>
      </w: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b/>
          <w:u w:val="single"/>
          <w:lang w:val="it-IT" w:eastAsia="en-US"/>
        </w:rPr>
      </w:pPr>
      <w:r w:rsidRPr="00E43A8A">
        <w:rPr>
          <w:b/>
          <w:u w:val="single"/>
          <w:lang w:val="it-IT" w:eastAsia="en-US"/>
        </w:rPr>
        <w:t>Dispozitii generale</w:t>
      </w:r>
    </w:p>
    <w:p w:rsidR="00E43A8A" w:rsidRPr="00E43A8A" w:rsidRDefault="00E43A8A" w:rsidP="00E43A8A">
      <w:pPr>
        <w:jc w:val="center"/>
        <w:rPr>
          <w:lang w:val="it-IT" w:eastAsia="en-US"/>
        </w:rPr>
      </w:pPr>
    </w:p>
    <w:p w:rsidR="00E43A8A" w:rsidRPr="00E43A8A" w:rsidRDefault="00E43A8A" w:rsidP="00E43A8A">
      <w:pPr>
        <w:jc w:val="both"/>
        <w:rPr>
          <w:lang w:val="it-IT" w:eastAsia="en-US"/>
        </w:rPr>
      </w:pPr>
      <w:r w:rsidRPr="00E43A8A">
        <w:rPr>
          <w:b/>
          <w:lang w:val="it-IT" w:eastAsia="en-US"/>
        </w:rPr>
        <w:t>Art.1</w:t>
      </w:r>
      <w:r w:rsidRPr="00E43A8A">
        <w:rPr>
          <w:lang w:val="it-IT" w:eastAsia="en-US"/>
        </w:rPr>
        <w:t xml:space="preserve"> Deţinătorii de orice fel ai clădirilor care, prin nivelul de degradare a sistemului de închidere perimetrală, pun în pericol sănătatea, viaţa, integritatea fizică şi siguranţa populaţiei şi/sau afectează calitatea mediului înconjurător, a cadrului urban construit şi a spaţiilor publice urbane, în temeiul şi cu respectarea legislaţiei în vigoare privind calitatea în construcţii şi a Legii nr.153/2011, sunt obligaţi ca, din proprie iniţiativă, să ia măsuri de realizare a lucrărilor de intervenţie pentru reabilitarea structural-arhitecturală a anvelopei clădirilor.</w:t>
      </w:r>
    </w:p>
    <w:p w:rsidR="00E43A8A" w:rsidRPr="00E43A8A" w:rsidRDefault="00E43A8A" w:rsidP="00E43A8A">
      <w:pPr>
        <w:jc w:val="both"/>
        <w:rPr>
          <w:lang w:val="it-IT" w:eastAsia="en-US"/>
        </w:rPr>
      </w:pPr>
      <w:r w:rsidRPr="00E43A8A">
        <w:rPr>
          <w:b/>
          <w:lang w:val="it-IT" w:eastAsia="en-US"/>
        </w:rPr>
        <w:t>Art.2</w:t>
      </w:r>
      <w:r w:rsidRPr="00E43A8A">
        <w:rPr>
          <w:lang w:val="it-IT" w:eastAsia="en-US"/>
        </w:rPr>
        <w:t xml:space="preserve"> Autoritatile administratiei publice locale au obligatia de a identifica si inventaria cladirile ce afecteaza calitatea cadrului urban construit precum si pe detinatorii acestora, stabilind zonele de actiune si modul de interventie elaborate in conditiile prezentului regulament, avizate din punct de vedere urbanistic, estetic si arhitectural de Comisia de urbanism si amenajarea teritoriului.</w:t>
      </w:r>
    </w:p>
    <w:p w:rsidR="00E43A8A" w:rsidRPr="00E43A8A" w:rsidRDefault="00E43A8A" w:rsidP="00E43A8A">
      <w:pPr>
        <w:jc w:val="both"/>
        <w:rPr>
          <w:lang w:val="it-IT" w:eastAsia="en-US"/>
        </w:rPr>
      </w:pPr>
      <w:r w:rsidRPr="00E43A8A">
        <w:rPr>
          <w:b/>
          <w:lang w:val="it-IT" w:eastAsia="en-US"/>
        </w:rPr>
        <w:t xml:space="preserve">Art.3 </w:t>
      </w:r>
      <w:r w:rsidRPr="00E43A8A">
        <w:rPr>
          <w:lang w:val="it-IT" w:eastAsia="en-US"/>
        </w:rPr>
        <w:t>In situatia in care detinatorii cladirilor prevazuta la art. 1 nu iau masuri de realizare a lucrarilor de interventii pentru reabilitarea arhitecturala a anvelopei cladirilor, autoritatile administratiei publice locale notifica acestora obligatiile ce le revin in conditiile prezentului regulament.</w:t>
      </w:r>
      <w:r w:rsidRPr="00E43A8A">
        <w:rPr>
          <w:lang w:val="it-IT" w:eastAsia="en-US"/>
        </w:rPr>
        <w:tab/>
      </w:r>
    </w:p>
    <w:p w:rsidR="00E43A8A" w:rsidRPr="00E43A8A" w:rsidRDefault="00E43A8A" w:rsidP="00E43A8A">
      <w:pPr>
        <w:jc w:val="both"/>
        <w:rPr>
          <w:lang w:val="it-IT" w:eastAsia="en-US"/>
        </w:rPr>
      </w:pPr>
      <w:r w:rsidRPr="00E43A8A">
        <w:rPr>
          <w:b/>
          <w:lang w:val="it-IT" w:eastAsia="en-US"/>
        </w:rPr>
        <w:t>Art.4</w:t>
      </w:r>
      <w:r w:rsidRPr="00E43A8A">
        <w:rPr>
          <w:lang w:val="it-IT" w:eastAsia="en-US"/>
        </w:rPr>
        <w:t xml:space="preserve"> Sunt exceptate de la aplicarea prezentului regulament :</w:t>
      </w:r>
    </w:p>
    <w:bookmarkStart w:id="1" w:name="do|caI|ar2|lia"/>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
      <w:r w:rsidRPr="00E43A8A">
        <w:rPr>
          <w:bCs/>
          <w:lang w:val="it-IT" w:eastAsia="en-US"/>
        </w:rPr>
        <w:t>a)</w:t>
      </w:r>
      <w:r w:rsidRPr="00E43A8A">
        <w:rPr>
          <w:lang w:val="it-IT" w:eastAsia="en-US"/>
        </w:rPr>
        <w:t>clădirile expertizate tehnic şi încadrate, în condiţiile legii, în clasa I de risc seismic şi pentru care proprietarii - persoane fizice şi juridice - sunt obligaţi să acţioneze pentru proiectarea şi executarea lucrărilor de intervenţie privind reducerea riscului seismic al clădirilor;</w:t>
      </w:r>
    </w:p>
    <w:bookmarkStart w:id="2" w:name="do|caI|ar2|lib"/>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2"/>
      <w:r w:rsidRPr="00E43A8A">
        <w:rPr>
          <w:bCs/>
          <w:lang w:val="it-IT" w:eastAsia="en-US"/>
        </w:rPr>
        <w:t>b)</w:t>
      </w:r>
      <w:r w:rsidRPr="00E43A8A">
        <w:rPr>
          <w:lang w:val="it-IT" w:eastAsia="en-US"/>
        </w:rPr>
        <w:t>clădirile reabilitate termic sau în curs de reabilitare la data intrării în vigoare a Legii nr. 153/2011, precum şi blocurile de locuinţe înscrise în programe locale multianuale pentru executarea lucrărilor de reabilitare termică, în condiţiile legislaţiei în vigoare privind creşterea performanţei energetice a blocurilor de locuinţe;</w:t>
      </w:r>
    </w:p>
    <w:bookmarkStart w:id="3" w:name="do|caI|ar2|lic"/>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3"/>
      <w:r w:rsidRPr="00E43A8A">
        <w:rPr>
          <w:bCs/>
          <w:lang w:val="it-IT" w:eastAsia="en-US"/>
        </w:rPr>
        <w:t>c)</w:t>
      </w:r>
      <w:r w:rsidRPr="00E43A8A">
        <w:rPr>
          <w:lang w:val="it-IT" w:eastAsia="en-US"/>
        </w:rPr>
        <w:t>clădirile şi ansamblurile clasate sau în curs de clasare, în condiţiile legii, ca monumente istorice.</w:t>
      </w: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jc w:val="center"/>
        <w:rPr>
          <w:b/>
          <w:lang w:val="it-IT" w:eastAsia="en-US"/>
        </w:rPr>
      </w:pPr>
      <w:r w:rsidRPr="00E43A8A">
        <w:rPr>
          <w:b/>
          <w:lang w:val="it-IT" w:eastAsia="en-US"/>
        </w:rPr>
        <w:t>CAPITOLUL I</w:t>
      </w:r>
    </w:p>
    <w:p w:rsidR="00E43A8A" w:rsidRPr="00E43A8A" w:rsidRDefault="00E43A8A" w:rsidP="00E43A8A">
      <w:pPr>
        <w:jc w:val="center"/>
        <w:rPr>
          <w:b/>
          <w:sz w:val="8"/>
          <w:szCs w:val="8"/>
          <w:lang w:val="it-IT" w:eastAsia="en-US"/>
        </w:rPr>
      </w:pPr>
    </w:p>
    <w:p w:rsidR="00E43A8A" w:rsidRPr="00E43A8A" w:rsidRDefault="00E43A8A" w:rsidP="00E43A8A">
      <w:pPr>
        <w:rPr>
          <w:b/>
          <w:u w:val="single"/>
          <w:lang w:val="it-IT" w:eastAsia="en-US"/>
        </w:rPr>
      </w:pPr>
      <w:r w:rsidRPr="00E43A8A">
        <w:rPr>
          <w:b/>
          <w:u w:val="single"/>
          <w:lang w:val="it-IT" w:eastAsia="en-US"/>
        </w:rPr>
        <w:t>Lucrari de interventie</w:t>
      </w:r>
    </w:p>
    <w:p w:rsidR="00E43A8A" w:rsidRPr="00E43A8A" w:rsidRDefault="00E43A8A" w:rsidP="00E43A8A">
      <w:pPr>
        <w:jc w:val="center"/>
        <w:rPr>
          <w:b/>
          <w:lang w:val="it-IT" w:eastAsia="en-US"/>
        </w:rPr>
      </w:pPr>
    </w:p>
    <w:p w:rsidR="00E43A8A" w:rsidRPr="00E43A8A" w:rsidRDefault="00E43A8A" w:rsidP="00E43A8A">
      <w:pPr>
        <w:jc w:val="both"/>
        <w:rPr>
          <w:b/>
          <w:lang w:val="it-IT" w:eastAsia="en-US"/>
        </w:rPr>
      </w:pPr>
      <w:r w:rsidRPr="00E43A8A">
        <w:rPr>
          <w:b/>
          <w:lang w:val="it-IT" w:eastAsia="en-US"/>
        </w:rPr>
        <w:lastRenderedPageBreak/>
        <w:t xml:space="preserve">Art.5 </w:t>
      </w:r>
      <w:r w:rsidRPr="00E43A8A">
        <w:rPr>
          <w:lang w:val="it-IT" w:eastAsia="en-US"/>
        </w:rPr>
        <w:t>Lucrările de intervenţie privind reabilitarea structural-arhitecturală a anvelopei clădirilor se stabilesc prin proiectul tehnic elaborat de colective tehnice de specialitate coordonate de un arhitect cu drept de semnătură şi se verifica de catre verificatori de proiecte atestati, ele pot consta, după caz, în:</w:t>
      </w:r>
    </w:p>
    <w:bookmarkStart w:id="4" w:name="do|caII|ar6|al1|lia"/>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4"/>
      <w:r w:rsidRPr="00E43A8A">
        <w:rPr>
          <w:bCs/>
          <w:lang w:val="pt-BR" w:eastAsia="en-US"/>
        </w:rPr>
        <w:t>a)</w:t>
      </w:r>
      <w:r w:rsidRPr="00E43A8A">
        <w:rPr>
          <w:lang w:val="pt-BR" w:eastAsia="en-US"/>
        </w:rPr>
        <w:t>lucrări de reparare/refacere a zidăriilor/pereţilor exteriori;</w:t>
      </w:r>
    </w:p>
    <w:bookmarkStart w:id="5" w:name="do|caII|ar6|al1|lib"/>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5"/>
      <w:r w:rsidRPr="00E43A8A">
        <w:rPr>
          <w:bCs/>
          <w:lang w:val="pt-BR" w:eastAsia="en-US"/>
        </w:rPr>
        <w:t>b)</w:t>
      </w:r>
      <w:r w:rsidRPr="00E43A8A">
        <w:rPr>
          <w:lang w:val="pt-BR" w:eastAsia="en-US"/>
        </w:rPr>
        <w:t>lucrări de reparare/refacere a finisajelor exterioare, precum tencuieli, zugrăveli, vopsitorii, placaje şi altele asemenea;</w:t>
      </w:r>
    </w:p>
    <w:bookmarkStart w:id="6" w:name="do|caII|ar6|al1|lic"/>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6"/>
      <w:r w:rsidRPr="00E43A8A">
        <w:rPr>
          <w:bCs/>
          <w:lang w:val="pt-BR" w:eastAsia="en-US"/>
        </w:rPr>
        <w:t>c)</w:t>
      </w:r>
      <w:r w:rsidRPr="00E43A8A">
        <w:rPr>
          <w:lang w:val="pt-BR" w:eastAsia="en-US"/>
        </w:rPr>
        <w:t>lucrări de reparare/refacere a sistemului de acoperire;</w:t>
      </w:r>
    </w:p>
    <w:bookmarkStart w:id="7" w:name="do|caII|ar6|al1|lid"/>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7"/>
      <w:r w:rsidRPr="00E43A8A">
        <w:rPr>
          <w:bCs/>
          <w:lang w:val="pt-BR" w:eastAsia="en-US"/>
        </w:rPr>
        <w:t>d)</w:t>
      </w:r>
      <w:r w:rsidRPr="00E43A8A">
        <w:rPr>
          <w:lang w:val="pt-BR" w:eastAsia="en-US"/>
        </w:rPr>
        <w:t>lucrări de reparare/refacere a tâmplăriei exterioare şi a elementelor exterioare funcţionale, precum balcoane, logii, bovindouri, aticuri, cornişe şi altele asemenea;</w:t>
      </w:r>
    </w:p>
    <w:bookmarkStart w:id="8" w:name="do|caII|ar6|al1|lie"/>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8"/>
      <w:r w:rsidRPr="00E43A8A">
        <w:rPr>
          <w:bCs/>
          <w:lang w:val="pt-BR" w:eastAsia="en-US"/>
        </w:rPr>
        <w:t>e)</w:t>
      </w:r>
      <w:r w:rsidRPr="00E43A8A">
        <w:rPr>
          <w:lang w:val="pt-BR" w:eastAsia="en-US"/>
        </w:rPr>
        <w:t>lucrări de reparare/refacere a elementelor de plastică arhitecturală, precum brâuri, ancadramente, bosaje, profiluri şi altele asemenea;</w:t>
      </w:r>
    </w:p>
    <w:bookmarkStart w:id="9" w:name="do|caII|ar6|al1|lif"/>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9"/>
      <w:r w:rsidRPr="00E43A8A">
        <w:rPr>
          <w:bCs/>
          <w:lang w:val="pt-BR" w:eastAsia="en-US"/>
        </w:rPr>
        <w:t>f)</w:t>
      </w:r>
      <w:r w:rsidRPr="00E43A8A">
        <w:rPr>
          <w:lang w:val="pt-BR" w:eastAsia="en-US"/>
        </w:rPr>
        <w:t>lucrări de demontare a instalaţiilor şi echipamentelor montate aparent pe faţade/acoperiş, precum şi remontarea acestora după efectuarea lucrărilor de intervenţie.</w:t>
      </w:r>
    </w:p>
    <w:p w:rsidR="00E43A8A" w:rsidRPr="00E43A8A" w:rsidRDefault="00E43A8A" w:rsidP="00E43A8A">
      <w:pPr>
        <w:jc w:val="both"/>
        <w:rPr>
          <w:lang w:val="pt-BR" w:eastAsia="en-US"/>
        </w:rPr>
      </w:pPr>
      <w:r w:rsidRPr="00E43A8A">
        <w:rPr>
          <w:b/>
          <w:lang w:val="pt-BR" w:eastAsia="en-US"/>
        </w:rPr>
        <w:t xml:space="preserve">Art.6 </w:t>
      </w:r>
      <w:r w:rsidRPr="00E43A8A">
        <w:rPr>
          <w:lang w:val="pt-BR" w:eastAsia="en-US"/>
        </w:rPr>
        <w:t>Odată cu lucrările prevăzute la art.5 se pot executa, după caz, şi lucrări de intervenţie justificate din punct de vedere tehnic prin proiect, precum:</w:t>
      </w:r>
    </w:p>
    <w:bookmarkStart w:id="10" w:name="do|caII|ar6|al2|lia"/>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0"/>
      <w:r w:rsidRPr="00E43A8A">
        <w:rPr>
          <w:bCs/>
          <w:lang w:val="pt-BR" w:eastAsia="en-US"/>
        </w:rPr>
        <w:t>a)</w:t>
      </w:r>
      <w:r w:rsidRPr="00E43A8A">
        <w:rPr>
          <w:lang w:val="pt-BR" w:eastAsia="en-US"/>
        </w:rPr>
        <w:t>lucrări de reparare/refacere a trotuarului de protecţie al clădirii;</w:t>
      </w:r>
    </w:p>
    <w:bookmarkStart w:id="11" w:name="do|caII|ar6|al2|lib"/>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1"/>
      <w:r w:rsidRPr="00E43A8A">
        <w:rPr>
          <w:bCs/>
          <w:lang w:val="pt-BR" w:eastAsia="en-US"/>
        </w:rPr>
        <w:t>b)</w:t>
      </w:r>
      <w:r w:rsidRPr="00E43A8A">
        <w:rPr>
          <w:lang w:val="pt-BR" w:eastAsia="en-US"/>
        </w:rPr>
        <w:t>lucrări de eliminare a igrasiei, precum şi de izolare a rosturilor;</w:t>
      </w:r>
    </w:p>
    <w:bookmarkStart w:id="12" w:name="do|caII|ar6|al2|lic"/>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2"/>
      <w:r w:rsidRPr="00E43A8A">
        <w:rPr>
          <w:bCs/>
          <w:lang w:val="pt-BR" w:eastAsia="en-US"/>
        </w:rPr>
        <w:t>c)</w:t>
      </w:r>
      <w:r w:rsidRPr="00E43A8A">
        <w:rPr>
          <w:lang w:val="pt-BR" w:eastAsia="en-US"/>
        </w:rPr>
        <w:t>alte lucrări de această natură, după caz.</w:t>
      </w:r>
    </w:p>
    <w:p w:rsidR="00E43A8A" w:rsidRPr="00E43A8A" w:rsidRDefault="00E43A8A" w:rsidP="00E43A8A">
      <w:pPr>
        <w:jc w:val="both"/>
        <w:rPr>
          <w:lang w:val="pt-BR" w:eastAsia="en-US"/>
        </w:rPr>
      </w:pPr>
      <w:r w:rsidRPr="00E43A8A">
        <w:rPr>
          <w:b/>
          <w:lang w:val="pt-BR" w:eastAsia="en-US"/>
        </w:rPr>
        <w:t xml:space="preserve">Art.7 </w:t>
      </w:r>
      <w:bookmarkStart w:id="13" w:name="do|caII|ar7|pa1"/>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3"/>
      <w:r w:rsidRPr="00E43A8A">
        <w:rPr>
          <w:lang w:val="pt-BR" w:eastAsia="en-US"/>
        </w:rPr>
        <w:t>Odată cu executarea lucrărilor de intervenţie prevăzute la art. 5, deţinătorii pot decide şi executarea lucrărilor de reabilitare termică a anvelopei clădirii, în condiţiile legislaţiei în vigoare privind creşterea performanţei energetice a clădirilor.</w:t>
      </w:r>
    </w:p>
    <w:p w:rsidR="00E43A8A" w:rsidRPr="00E43A8A" w:rsidRDefault="00E43A8A" w:rsidP="00E43A8A">
      <w:pPr>
        <w:jc w:val="both"/>
        <w:rPr>
          <w:lang w:val="pt-BR" w:eastAsia="en-US"/>
        </w:rPr>
      </w:pPr>
    </w:p>
    <w:p w:rsidR="00E43A8A" w:rsidRPr="00E43A8A" w:rsidRDefault="00E43A8A" w:rsidP="00E43A8A">
      <w:pPr>
        <w:jc w:val="both"/>
        <w:rPr>
          <w:lang w:val="pt-BR" w:eastAsia="en-US"/>
        </w:rPr>
      </w:pPr>
    </w:p>
    <w:p w:rsidR="00E43A8A" w:rsidRPr="00E43A8A" w:rsidRDefault="00E43A8A" w:rsidP="00E43A8A">
      <w:pPr>
        <w:jc w:val="both"/>
        <w:rPr>
          <w:lang w:val="pt-BR" w:eastAsia="en-US"/>
        </w:rPr>
      </w:pPr>
    </w:p>
    <w:p w:rsidR="00E43A8A" w:rsidRPr="00E43A8A" w:rsidRDefault="00E43A8A" w:rsidP="00E43A8A">
      <w:pPr>
        <w:jc w:val="both"/>
        <w:rPr>
          <w:lang w:val="pt-BR" w:eastAsia="en-US"/>
        </w:rPr>
      </w:pPr>
    </w:p>
    <w:p w:rsidR="00E43A8A" w:rsidRPr="00E43A8A" w:rsidRDefault="00E43A8A" w:rsidP="00E43A8A">
      <w:pPr>
        <w:jc w:val="center"/>
        <w:rPr>
          <w:b/>
          <w:lang w:val="it-IT" w:eastAsia="en-US"/>
        </w:rPr>
      </w:pPr>
      <w:r w:rsidRPr="00E43A8A">
        <w:rPr>
          <w:b/>
          <w:lang w:val="it-IT" w:eastAsia="en-US"/>
        </w:rPr>
        <w:t>CAPITOLUL II</w:t>
      </w:r>
    </w:p>
    <w:p w:rsidR="00E43A8A" w:rsidRPr="00E43A8A" w:rsidRDefault="00E43A8A" w:rsidP="00E43A8A">
      <w:pPr>
        <w:jc w:val="center"/>
        <w:rPr>
          <w:b/>
          <w:sz w:val="8"/>
          <w:szCs w:val="8"/>
          <w:lang w:val="it-IT" w:eastAsia="en-US"/>
        </w:rPr>
      </w:pPr>
    </w:p>
    <w:p w:rsidR="00E43A8A" w:rsidRPr="00E43A8A" w:rsidRDefault="00E43A8A" w:rsidP="00E43A8A">
      <w:pPr>
        <w:rPr>
          <w:b/>
          <w:u w:val="single"/>
          <w:lang w:val="it-IT" w:eastAsia="en-US"/>
        </w:rPr>
      </w:pPr>
      <w:r w:rsidRPr="00E43A8A">
        <w:rPr>
          <w:b/>
          <w:u w:val="single"/>
          <w:lang w:val="it-IT" w:eastAsia="en-US"/>
        </w:rPr>
        <w:t>Etape generale pentru implementarea programului</w:t>
      </w:r>
    </w:p>
    <w:p w:rsidR="00E43A8A" w:rsidRPr="00E43A8A" w:rsidRDefault="00E43A8A" w:rsidP="00E43A8A">
      <w:pPr>
        <w:jc w:val="center"/>
        <w:rPr>
          <w:b/>
          <w:lang w:val="it-IT" w:eastAsia="en-US"/>
        </w:rPr>
      </w:pPr>
    </w:p>
    <w:p w:rsidR="00E43A8A" w:rsidRPr="00E43A8A" w:rsidRDefault="00E43A8A" w:rsidP="00E43A8A">
      <w:pPr>
        <w:jc w:val="both"/>
        <w:rPr>
          <w:lang w:val="it-IT" w:eastAsia="en-US"/>
        </w:rPr>
      </w:pPr>
      <w:r w:rsidRPr="00E43A8A">
        <w:rPr>
          <w:b/>
          <w:lang w:val="it-IT" w:eastAsia="en-US"/>
        </w:rPr>
        <w:t>Art.8</w:t>
      </w:r>
      <w:r w:rsidRPr="00E43A8A">
        <w:rPr>
          <w:lang w:val="it-IT" w:eastAsia="en-US"/>
        </w:rPr>
        <w:t xml:space="preserve"> Etapele necesare elaborării şi implementării programului multianual sunt următoarele:</w:t>
      </w:r>
    </w:p>
    <w:bookmarkStart w:id="14" w:name="do|caIII|ar8|al1|lia"/>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4"/>
      <w:r w:rsidRPr="00E43A8A">
        <w:rPr>
          <w:bCs/>
          <w:lang w:val="it-IT" w:eastAsia="en-US"/>
        </w:rPr>
        <w:t>a)</w:t>
      </w:r>
      <w:r w:rsidRPr="00E43A8A">
        <w:rPr>
          <w:lang w:val="it-IT" w:eastAsia="en-US"/>
        </w:rPr>
        <w:t>identificarea şi inventarierea clădirilor prevăzute la art.1, precum şi a deţinătorilor acestora(anexa 1);</w:t>
      </w:r>
    </w:p>
    <w:bookmarkStart w:id="15" w:name="do|caIII|ar8|al1|lib"/>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5"/>
      <w:r w:rsidRPr="00E43A8A">
        <w:rPr>
          <w:bCs/>
          <w:lang w:val="it-IT" w:eastAsia="en-US"/>
        </w:rPr>
        <w:t>b)</w:t>
      </w:r>
      <w:r w:rsidRPr="00E43A8A">
        <w:rPr>
          <w:lang w:val="it-IT" w:eastAsia="en-US"/>
        </w:rPr>
        <w:t>stabilirea zonelor de acţiune prioritară(anexa 2) şi elaborarea regulamentelor de intervenţie, în baza strategiei de dezvoltare şi a planurilor de urbanism aprobate, precum şi stabilirea termenelor specifice pentru îndeplinirea măsurilor de creştere a calităţii arhitectural-ambientale a clădirilor, pentru fiecare categorie de zone de pe teritoriul localităţii;</w:t>
      </w:r>
    </w:p>
    <w:bookmarkStart w:id="16" w:name="do|caIII|ar8|al1|lic"/>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6"/>
      <w:r w:rsidRPr="00E43A8A">
        <w:rPr>
          <w:bCs/>
          <w:lang w:val="pt-BR" w:eastAsia="en-US"/>
        </w:rPr>
        <w:t>c)</w:t>
      </w:r>
      <w:r w:rsidRPr="00E43A8A">
        <w:rPr>
          <w:lang w:val="pt-BR" w:eastAsia="en-US"/>
        </w:rPr>
        <w:t>notificarea de către primar a deţinătorilor clădirilor inventariate conform anexei 1 din Legea 153/2011, se transmite cu confirmare de primire;</w:t>
      </w:r>
    </w:p>
    <w:bookmarkStart w:id="17" w:name="do|caIII|ar8|al1|lid"/>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7"/>
      <w:r w:rsidRPr="00E43A8A">
        <w:rPr>
          <w:bCs/>
          <w:lang w:val="pt-BR" w:eastAsia="en-US"/>
        </w:rPr>
        <w:t>d)</w:t>
      </w:r>
      <w:r w:rsidRPr="00E43A8A">
        <w:rPr>
          <w:lang w:val="pt-BR" w:eastAsia="en-US"/>
        </w:rPr>
        <w:t>decizia deţinătorului persoană juridică/asociaţie de proprietari luată prin hotărâre emisă în condiţiile legii ori, după caz, acordul scris al deţinătorului persoană fizică privind realizarea măsurilor notificate şi asigurarea sumelor necesare proiectării şi executării lucrărilor de intervenţie, acordul scris va fi insotit de nota tehnica de constatare elaborata in conditiile Legii nr.153/2011;</w:t>
      </w:r>
    </w:p>
    <w:bookmarkStart w:id="18" w:name="do|caIII|ar8|al1|lie"/>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8"/>
      <w:r w:rsidRPr="00E43A8A">
        <w:rPr>
          <w:bCs/>
          <w:lang w:val="pt-BR" w:eastAsia="en-US"/>
        </w:rPr>
        <w:t>e)</w:t>
      </w:r>
      <w:r w:rsidRPr="00E43A8A">
        <w:rPr>
          <w:lang w:val="pt-BR" w:eastAsia="en-US"/>
        </w:rPr>
        <w:t>proiectarea lucrărilor de intervenţie;</w:t>
      </w:r>
    </w:p>
    <w:bookmarkStart w:id="19" w:name="do|caIII|ar8|al1|lif"/>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19"/>
      <w:r w:rsidRPr="00E43A8A">
        <w:rPr>
          <w:bCs/>
          <w:lang w:val="pt-BR" w:eastAsia="en-US"/>
        </w:rPr>
        <w:t>f)</w:t>
      </w:r>
      <w:r w:rsidRPr="00E43A8A">
        <w:rPr>
          <w:lang w:val="pt-BR" w:eastAsia="en-US"/>
        </w:rPr>
        <w:t>executarea lucrărilor de intervenţie;</w:t>
      </w:r>
    </w:p>
    <w:bookmarkStart w:id="20" w:name="do|caIII|ar8|al1|lig"/>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20"/>
      <w:r w:rsidRPr="00E43A8A">
        <w:rPr>
          <w:bCs/>
          <w:lang w:val="pt-BR" w:eastAsia="en-US"/>
        </w:rPr>
        <w:t>g)</w:t>
      </w:r>
      <w:r w:rsidRPr="00E43A8A">
        <w:rPr>
          <w:lang w:val="pt-BR" w:eastAsia="en-US"/>
        </w:rPr>
        <w:t>recepţia la terminarea lucrărilor de intervenţie;</w:t>
      </w:r>
    </w:p>
    <w:bookmarkStart w:id="21" w:name="do|caIII|ar8|al1|lih"/>
    <w:p w:rsidR="00E43A8A" w:rsidRPr="00E43A8A" w:rsidRDefault="00E43A8A" w:rsidP="00E43A8A">
      <w:pPr>
        <w:jc w:val="both"/>
        <w:rPr>
          <w:lang w:val="pt-BR" w:eastAsia="en-US"/>
        </w:rPr>
      </w:pPr>
      <w:r w:rsidRPr="00E43A8A">
        <w:rPr>
          <w:lang w:val="en-US" w:eastAsia="en-US"/>
        </w:rPr>
        <w:fldChar w:fldCharType="begin"/>
      </w:r>
      <w:r w:rsidRPr="00E43A8A">
        <w:rPr>
          <w:lang w:val="pt-BR" w:eastAsia="en-US"/>
        </w:rPr>
        <w:instrText xml:space="preserve"> HYPERLINK "file:///C:\\Documents%20and%20Settings\\user\\Sintact%202.0\\cache\\Legislatie\\temp\\00141422.HTM" \l "#" </w:instrText>
      </w:r>
      <w:r w:rsidRPr="00E43A8A">
        <w:rPr>
          <w:lang w:val="en-US" w:eastAsia="en-US"/>
        </w:rPr>
      </w:r>
      <w:r w:rsidRPr="00E43A8A">
        <w:rPr>
          <w:lang w:val="en-US" w:eastAsia="en-US"/>
        </w:rPr>
        <w:fldChar w:fldCharType="separate"/>
      </w:r>
      <w:r w:rsidRPr="00E43A8A">
        <w:rPr>
          <w:lang w:val="en-US" w:eastAsia="en-US"/>
        </w:rPr>
        <w:fldChar w:fldCharType="end"/>
      </w:r>
      <w:bookmarkEnd w:id="21"/>
      <w:r w:rsidRPr="00E43A8A">
        <w:rPr>
          <w:bCs/>
          <w:lang w:val="pt-BR" w:eastAsia="en-US"/>
        </w:rPr>
        <w:t>h)</w:t>
      </w:r>
      <w:r w:rsidRPr="00E43A8A">
        <w:rPr>
          <w:lang w:val="pt-BR" w:eastAsia="en-US"/>
        </w:rPr>
        <w:t>recepţia finală, după expirarea perioadei de garanţie de bună execuţie de 5 ani de la data recepţiei la terminarea lucrărilor.</w:t>
      </w:r>
    </w:p>
    <w:p w:rsidR="00E43A8A" w:rsidRPr="00E43A8A" w:rsidRDefault="00E43A8A" w:rsidP="00E43A8A">
      <w:pPr>
        <w:jc w:val="both"/>
        <w:rPr>
          <w:lang w:val="pt-BR" w:eastAsia="en-US"/>
        </w:rPr>
      </w:pPr>
      <w:r w:rsidRPr="00E43A8A">
        <w:rPr>
          <w:b/>
          <w:lang w:val="pt-BR" w:eastAsia="en-US"/>
        </w:rPr>
        <w:t>Art.9 A</w:t>
      </w:r>
      <w:r w:rsidRPr="00E43A8A">
        <w:rPr>
          <w:lang w:val="pt-BR" w:eastAsia="en-US"/>
        </w:rPr>
        <w:t>utorizaţia de construire se obţine, dacă lucrările de intervenţie modifică aspectul arhitectural al faţadelor şi/sau al sistemului de acoperire, stabilit prin proiectul iniţial de arhitectură existent la cartea tehnică a construcţiei, prin schimbarea formei, dimensiunilor, materialelor, cromaticii şi/sau ornamentaţiei existente.</w:t>
      </w:r>
    </w:p>
    <w:p w:rsidR="00E43A8A" w:rsidRPr="00E43A8A" w:rsidRDefault="00E43A8A" w:rsidP="00E43A8A">
      <w:pPr>
        <w:jc w:val="both"/>
        <w:rPr>
          <w:lang w:val="pt-BR" w:eastAsia="en-US"/>
        </w:rPr>
      </w:pPr>
      <w:r w:rsidRPr="00E43A8A">
        <w:rPr>
          <w:b/>
          <w:lang w:val="pt-BR" w:eastAsia="en-US"/>
        </w:rPr>
        <w:lastRenderedPageBreak/>
        <w:t xml:space="preserve">Art.10 </w:t>
      </w:r>
      <w:r w:rsidRPr="00E43A8A">
        <w:rPr>
          <w:lang w:val="pt-BR" w:eastAsia="en-US"/>
        </w:rPr>
        <w:t>În situaţia în care, în condiţiile legii, lucrările de intervenţie pot fi executate fără autorizaţie de construire, acestea se realizează cu avizul tehnic prealabil al arhitectului-şef al municipiului, emis în baza proiectului tehnic şi detaliilor de execuţie, elaborate cu respectarea regulamentelor de intervenţie şi verificate în condiţiile legii, depuse de deţinător la autoritatea administraţiei publice locale competente.</w:t>
      </w:r>
    </w:p>
    <w:p w:rsidR="00E43A8A" w:rsidRPr="00E43A8A" w:rsidRDefault="00E43A8A" w:rsidP="00E43A8A">
      <w:pPr>
        <w:jc w:val="both"/>
        <w:rPr>
          <w:lang w:val="pt-BR" w:eastAsia="en-US"/>
        </w:rPr>
      </w:pPr>
      <w:r w:rsidRPr="00E43A8A">
        <w:rPr>
          <w:b/>
          <w:lang w:val="pt-BR" w:eastAsia="en-US"/>
        </w:rPr>
        <w:t xml:space="preserve">Art.11 </w:t>
      </w:r>
      <w:bookmarkStart w:id="22" w:name="do|caIII|ar10|pa1"/>
      <w:r w:rsidRPr="00E43A8A">
        <w:rPr>
          <w:lang w:val="en-US" w:eastAsia="en-US"/>
        </w:rPr>
        <w:fldChar w:fldCharType="begin"/>
      </w:r>
      <w:r w:rsidRPr="00E43A8A">
        <w:rPr>
          <w:lang w:val="pt-BR" w:eastAsia="en-US"/>
        </w:rPr>
        <w:instrText xml:space="preserve"> HYPERLINK "file:///C:\\Documents%20and%20Settings\\user\\Sintact%202.0\\cache\\Legislatie\\temp\\00141422.HTML" \l "#" </w:instrText>
      </w:r>
      <w:r w:rsidRPr="00E43A8A">
        <w:rPr>
          <w:lang w:val="en-US" w:eastAsia="en-US"/>
        </w:rPr>
      </w:r>
      <w:r w:rsidRPr="00E43A8A">
        <w:rPr>
          <w:lang w:val="en-US" w:eastAsia="en-US"/>
        </w:rPr>
        <w:fldChar w:fldCharType="separate"/>
      </w:r>
      <w:r w:rsidRPr="00E43A8A">
        <w:rPr>
          <w:lang w:val="en-US" w:eastAsia="en-US"/>
        </w:rPr>
        <w:fldChar w:fldCharType="end"/>
      </w:r>
      <w:bookmarkEnd w:id="22"/>
      <w:r w:rsidRPr="00E43A8A">
        <w:rPr>
          <w:lang w:val="pt-BR" w:eastAsia="en-US"/>
        </w:rPr>
        <w:t>Deţinătorii notificaţi au obligaţia de a transmite primăriei hotărârea ori, după caz, acordul scris, prevăzute la art. 8, litera d, însoţit de nota tehnică de constatare elaborată în condiţiile Legi nr.153/2011, anexa 2, în termen de maximum 60 de zile de la data primirii notificării, precum şi de a înştiinţa primăria şi inspectoratul judeţean în construcţii cu privire la începerea executării lucrărilor de intervenţie, respectiv recepţia la terminarea acestora, în condiţiile legislaţiei în vigoare privind autorizarea executării lucrărilor de construcţii.</w:t>
      </w:r>
    </w:p>
    <w:p w:rsidR="00E43A8A" w:rsidRPr="00E43A8A" w:rsidRDefault="00E43A8A" w:rsidP="00E43A8A">
      <w:pPr>
        <w:jc w:val="both"/>
        <w:rPr>
          <w:lang w:val="pt-BR" w:eastAsia="en-US"/>
        </w:rPr>
      </w:pPr>
      <w:r w:rsidRPr="00E43A8A">
        <w:rPr>
          <w:b/>
          <w:lang w:val="pt-BR" w:eastAsia="en-US"/>
        </w:rPr>
        <w:t xml:space="preserve">Art.12 </w:t>
      </w:r>
      <w:r w:rsidRPr="00E43A8A">
        <w:rPr>
          <w:lang w:val="pt-BR" w:eastAsia="en-US"/>
        </w:rPr>
        <w:t>Nota tehnică de constatare prevăzută la art. 8, litera d, al cărei conţinut-cadru este prevăzut în anexa nr. 2, din Legea nr.153/2011, se elaborează de către experţi tehnici atestaţi, în scopul stabilirii stării tehnice a clădirii din punctul de vedere al asigurării cerinţelor esenţiale de calitate a construcţiilor, în principal a cerinţelor esenţiale "rezistenţă mecanică şi stabilitate", "securitate la incendiu" şi "siguranţă în exploatare", prin aplicarea metodei de evaluare calitativă pe baza examinării directe, la faţa locului, a clădirii, conform reglementărilor tehnice în vigoare din domeniul construcţiilor.</w:t>
      </w:r>
    </w:p>
    <w:p w:rsidR="00E43A8A" w:rsidRPr="00E43A8A" w:rsidRDefault="00E43A8A" w:rsidP="00E43A8A">
      <w:pPr>
        <w:jc w:val="both"/>
        <w:rPr>
          <w:b/>
          <w:lang w:val="pt-BR" w:eastAsia="en-US"/>
        </w:rPr>
      </w:pPr>
      <w:r w:rsidRPr="00E43A8A">
        <w:rPr>
          <w:b/>
          <w:lang w:val="pt-BR" w:eastAsia="en-US"/>
        </w:rPr>
        <w:t>Art.13</w:t>
      </w:r>
      <w:r w:rsidRPr="00E43A8A">
        <w:rPr>
          <w:rFonts w:ascii="Verdana" w:hAnsi="Verdana"/>
          <w:sz w:val="20"/>
          <w:szCs w:val="20"/>
          <w:lang w:val="pt-BR" w:eastAsia="en-US"/>
        </w:rPr>
        <w:t xml:space="preserve"> </w:t>
      </w:r>
      <w:r w:rsidRPr="00E43A8A">
        <w:rPr>
          <w:lang w:val="pt-BR" w:eastAsia="en-US"/>
        </w:rPr>
        <w:t>Termenul general prevăzut pentru executarea lucrărilor de intervenţie este de 12 luni de la data primirii de către deţinător a notificării transmise conform anexei 1 din Legea 153/2011.</w:t>
      </w:r>
      <w:r w:rsidRPr="00E43A8A">
        <w:rPr>
          <w:b/>
          <w:lang w:val="pt-BR" w:eastAsia="en-US"/>
        </w:rPr>
        <w:t xml:space="preserve"> </w:t>
      </w:r>
    </w:p>
    <w:p w:rsidR="00E43A8A" w:rsidRPr="00E43A8A" w:rsidRDefault="00E43A8A" w:rsidP="00E43A8A">
      <w:pPr>
        <w:jc w:val="both"/>
        <w:rPr>
          <w:lang w:val="pt-BR" w:eastAsia="en-US"/>
        </w:rPr>
      </w:pPr>
      <w:r w:rsidRPr="00E43A8A">
        <w:rPr>
          <w:b/>
          <w:lang w:val="pt-BR" w:eastAsia="en-US"/>
        </w:rPr>
        <w:t xml:space="preserve">Art.14 </w:t>
      </w:r>
      <w:r w:rsidRPr="00E43A8A">
        <w:rPr>
          <w:lang w:val="pt-BR" w:eastAsia="en-US"/>
        </w:rPr>
        <w:t>La solicitarea scrisă a deţinătorului notificat, depusă la autoritatea administraţiei publice competente în termenul prevăzut la art. 11, ţinând seama de motivele invocate de acesta, precum şi de concluziile notei tehnice de constatare şi documentele tehnice prevăzute de Lege nr.153/2011 privind natura, complexitatea şi amploarea lucrărilor de intervenţie necesare, primarul poate aproba, prin acord scris, majorarea corespunzătoare a termenului general prevăzut la art. 13, dar nu mai mult de 6 luni, putând stabili şi termene intermediare de control al executării lucrărilor de intervenţie.</w:t>
      </w:r>
    </w:p>
    <w:p w:rsidR="00E43A8A" w:rsidRPr="00E43A8A" w:rsidRDefault="00E43A8A" w:rsidP="00E43A8A">
      <w:pPr>
        <w:jc w:val="both"/>
        <w:rPr>
          <w:lang w:val="pt-BR" w:eastAsia="en-US"/>
        </w:rPr>
      </w:pPr>
      <w:r w:rsidRPr="00E43A8A">
        <w:rPr>
          <w:b/>
          <w:lang w:val="pt-BR" w:eastAsia="en-US"/>
        </w:rPr>
        <w:t xml:space="preserve">Art.15 </w:t>
      </w:r>
      <w:r w:rsidRPr="00E43A8A">
        <w:rPr>
          <w:lang w:val="pt-BR" w:eastAsia="en-US"/>
        </w:rPr>
        <w:t>Dacă lucrările de intervenţie necesare nu au fost executate sau au fost începute, dar nu au fost finalizate, în termenele notificate, precum şi în situaţia în care deţinătorii notificaţi refuză executarea lucrărilor de intervenţie în condiţiile şi la termenele notificate, primarul poate solicita consiliului local aprobarea executării de către autoritatea administraţiei publice locale a lucrărilor de intervenţie, în numele şi pe cheltuiala deţinătorilor notificaţi, în limita fondurilor aprobate anual cu această destinaţie în bugetul local, cu condiţia constituirii dreptului de creanţă şi a recuperării cheltuielilor de la deţinătorii notificaţi, în condiţiile legii, până la data recepţiei finale a lucrărilor de intervenţie executate.</w:t>
      </w:r>
    </w:p>
    <w:p w:rsidR="00E43A8A" w:rsidRPr="00E43A8A" w:rsidRDefault="00E43A8A" w:rsidP="00E43A8A">
      <w:pPr>
        <w:jc w:val="both"/>
        <w:rPr>
          <w:lang w:val="pt-BR" w:eastAsia="en-US"/>
        </w:rPr>
      </w:pPr>
      <w:r w:rsidRPr="00E43A8A">
        <w:rPr>
          <w:b/>
          <w:lang w:val="pt-BR" w:eastAsia="en-US"/>
        </w:rPr>
        <w:t>Art.16</w:t>
      </w:r>
      <w:r w:rsidRPr="00E43A8A">
        <w:rPr>
          <w:lang w:val="pt-BR" w:eastAsia="en-US"/>
        </w:rPr>
        <w:t xml:space="preserve"> Listele de inventariere a clădirilor prevăzute la art. 2 şi a deţinătorilor acestora, precum şi stabilirea zonelor de acţiune prioritară se avizează de către Comisia locala de urbanism şi amenajarea teritoriului şi se aprobă, respectiv se actualizează ori de câte ori este necesar, prin hotărâri ale consiliului local, după caz.</w:t>
      </w:r>
    </w:p>
    <w:p w:rsidR="00E43A8A" w:rsidRPr="00E43A8A" w:rsidRDefault="00E43A8A" w:rsidP="00E43A8A">
      <w:pPr>
        <w:jc w:val="both"/>
        <w:rPr>
          <w:lang w:val="pt-BR" w:eastAsia="en-US"/>
        </w:rPr>
      </w:pPr>
    </w:p>
    <w:p w:rsidR="00E43A8A" w:rsidRPr="00E43A8A" w:rsidRDefault="00E43A8A" w:rsidP="00E43A8A">
      <w:pPr>
        <w:jc w:val="both"/>
        <w:rPr>
          <w:lang w:val="pt-BR" w:eastAsia="en-US"/>
        </w:rPr>
      </w:pPr>
    </w:p>
    <w:p w:rsidR="00E43A8A" w:rsidRPr="00E43A8A" w:rsidRDefault="00E43A8A" w:rsidP="00E43A8A">
      <w:pPr>
        <w:jc w:val="both"/>
        <w:rPr>
          <w:lang w:val="pt-BR" w:eastAsia="en-US"/>
        </w:rPr>
      </w:pPr>
    </w:p>
    <w:p w:rsidR="00E43A8A" w:rsidRPr="00E43A8A" w:rsidRDefault="00E43A8A" w:rsidP="00E43A8A">
      <w:pPr>
        <w:jc w:val="center"/>
        <w:rPr>
          <w:b/>
          <w:lang w:val="it-IT" w:eastAsia="en-US"/>
        </w:rPr>
      </w:pPr>
      <w:r w:rsidRPr="00E43A8A">
        <w:rPr>
          <w:b/>
          <w:lang w:val="it-IT" w:eastAsia="en-US"/>
        </w:rPr>
        <w:t>CAPITOLUL III</w:t>
      </w:r>
    </w:p>
    <w:p w:rsidR="00E43A8A" w:rsidRPr="00E43A8A" w:rsidRDefault="00E43A8A" w:rsidP="00E43A8A">
      <w:pPr>
        <w:jc w:val="center"/>
        <w:rPr>
          <w:b/>
          <w:sz w:val="8"/>
          <w:szCs w:val="8"/>
          <w:lang w:val="it-IT" w:eastAsia="en-US"/>
        </w:rPr>
      </w:pPr>
    </w:p>
    <w:p w:rsidR="00E43A8A" w:rsidRPr="00E43A8A" w:rsidRDefault="00E43A8A" w:rsidP="00E43A8A">
      <w:pPr>
        <w:rPr>
          <w:b/>
          <w:u w:val="single"/>
          <w:lang w:val="it-IT" w:eastAsia="en-US"/>
        </w:rPr>
      </w:pPr>
      <w:r w:rsidRPr="00E43A8A">
        <w:rPr>
          <w:b/>
          <w:u w:val="single"/>
          <w:lang w:val="it-IT" w:eastAsia="en-US"/>
        </w:rPr>
        <w:t>Restrictii si permisivitatea referitoare la cromatica fatadelor</w:t>
      </w:r>
    </w:p>
    <w:p w:rsidR="00E43A8A" w:rsidRPr="00E43A8A" w:rsidRDefault="00E43A8A" w:rsidP="00E43A8A">
      <w:pPr>
        <w:jc w:val="center"/>
        <w:rPr>
          <w:b/>
          <w:lang w:val="it-IT" w:eastAsia="en-US"/>
        </w:rPr>
      </w:pPr>
    </w:p>
    <w:p w:rsidR="00E43A8A" w:rsidRPr="00E43A8A" w:rsidRDefault="00E43A8A" w:rsidP="00E43A8A">
      <w:pPr>
        <w:jc w:val="both"/>
        <w:rPr>
          <w:lang w:val="it-IT" w:eastAsia="en-US"/>
        </w:rPr>
      </w:pPr>
      <w:r w:rsidRPr="00E43A8A">
        <w:rPr>
          <w:b/>
          <w:lang w:val="it-IT" w:eastAsia="en-US"/>
        </w:rPr>
        <w:t>Art.17</w:t>
      </w:r>
      <w:r w:rsidRPr="00E43A8A">
        <w:rPr>
          <w:lang w:val="it-IT" w:eastAsia="en-US"/>
        </w:rPr>
        <w:t xml:space="preserve"> Pentru realizarea fatadelor se vor utiliza culori in nuante deschise si neutre, aplicate in campuri care nu depasesc 90% din fatada.</w:t>
      </w:r>
    </w:p>
    <w:p w:rsidR="00E43A8A" w:rsidRPr="00E43A8A" w:rsidRDefault="00E43A8A" w:rsidP="00E43A8A">
      <w:pPr>
        <w:jc w:val="both"/>
        <w:rPr>
          <w:lang w:val="it-IT" w:eastAsia="en-US"/>
        </w:rPr>
      </w:pPr>
      <w:r w:rsidRPr="00E43A8A">
        <w:rPr>
          <w:b/>
          <w:lang w:val="it-IT" w:eastAsia="en-US"/>
        </w:rPr>
        <w:t>Art.18</w:t>
      </w:r>
      <w:r w:rsidRPr="00E43A8A">
        <w:rPr>
          <w:lang w:val="it-IT" w:eastAsia="en-US"/>
        </w:rPr>
        <w:t xml:space="preserve"> Culorile puternice se vor folosi doar in procent maxim de 10% pe elemente volumetrice distincte ale fatadei.</w:t>
      </w:r>
    </w:p>
    <w:p w:rsidR="00E43A8A" w:rsidRPr="00E43A8A" w:rsidRDefault="00E43A8A" w:rsidP="00E43A8A">
      <w:pPr>
        <w:jc w:val="both"/>
        <w:rPr>
          <w:lang w:val="it-IT" w:eastAsia="en-US"/>
        </w:rPr>
      </w:pPr>
      <w:r w:rsidRPr="00E43A8A">
        <w:rPr>
          <w:b/>
          <w:lang w:val="it-IT" w:eastAsia="en-US"/>
        </w:rPr>
        <w:lastRenderedPageBreak/>
        <w:t>Art.19</w:t>
      </w:r>
      <w:r w:rsidRPr="00E43A8A">
        <w:rPr>
          <w:lang w:val="it-IT" w:eastAsia="en-US"/>
        </w:rPr>
        <w:t xml:space="preserve"> Pentru realizarea fatadelor se vor utiliza combinatii din nuante diferite ale aceleiasi game cromatice, exceptie facand combinatiile cu alb. Se vor evita culorile stridente.</w:t>
      </w:r>
    </w:p>
    <w:p w:rsidR="00E43A8A" w:rsidRPr="00E43A8A" w:rsidRDefault="00E43A8A" w:rsidP="00E43A8A">
      <w:pPr>
        <w:jc w:val="both"/>
        <w:rPr>
          <w:lang w:val="it-IT" w:eastAsia="en-US"/>
        </w:rPr>
      </w:pPr>
      <w:r w:rsidRPr="00E43A8A">
        <w:rPr>
          <w:b/>
          <w:lang w:val="it-IT" w:eastAsia="en-US"/>
        </w:rPr>
        <w:t>Art.20</w:t>
      </w:r>
      <w:r w:rsidRPr="00E43A8A">
        <w:rPr>
          <w:lang w:val="it-IT" w:eastAsia="en-US"/>
        </w:rPr>
        <w:t xml:space="preserve"> Delimitarea culorilor sau nuantelor diferite se va realiza prin asize, sau la modificarea de planuri in campul aceleiasi fatade.</w:t>
      </w:r>
    </w:p>
    <w:p w:rsidR="00E43A8A" w:rsidRPr="00E43A8A" w:rsidRDefault="00E43A8A" w:rsidP="00E43A8A">
      <w:pPr>
        <w:jc w:val="both"/>
        <w:rPr>
          <w:lang w:val="it-IT" w:eastAsia="en-US"/>
        </w:rPr>
      </w:pPr>
      <w:r w:rsidRPr="00E43A8A">
        <w:rPr>
          <w:b/>
          <w:lang w:val="it-IT" w:eastAsia="en-US"/>
        </w:rPr>
        <w:t>Art.21</w:t>
      </w:r>
      <w:r w:rsidRPr="00E43A8A">
        <w:rPr>
          <w:lang w:val="it-IT" w:eastAsia="en-US"/>
        </w:rPr>
        <w:t xml:space="preserve"> Materialul si culorile tamplariei vor fi alese in concordanta cu cromatica fatadelor.</w:t>
      </w:r>
    </w:p>
    <w:p w:rsidR="00E43A8A" w:rsidRPr="00E43A8A" w:rsidRDefault="00E43A8A" w:rsidP="00E43A8A">
      <w:pPr>
        <w:jc w:val="both"/>
        <w:rPr>
          <w:lang w:val="it-IT" w:eastAsia="en-US"/>
        </w:rPr>
      </w:pPr>
      <w:r w:rsidRPr="00E43A8A">
        <w:rPr>
          <w:b/>
          <w:lang w:val="it-IT" w:eastAsia="en-US"/>
        </w:rPr>
        <w:t>Art.22</w:t>
      </w:r>
      <w:r w:rsidRPr="00E43A8A">
        <w:rPr>
          <w:lang w:val="it-IT" w:eastAsia="en-US"/>
        </w:rPr>
        <w:t xml:space="preserve"> Culoarea si materialul invelitorii, in cazul acoperirii cu sarpanta, recomandate, va fi rosie din tigla ceramica sau tigla beton. Culorile pot fi alese si in concordanta cu cromatica fatadelor si in functie de finisajele, sarpantele cladirilor invecinate.</w:t>
      </w:r>
    </w:p>
    <w:p w:rsidR="00E43A8A" w:rsidRPr="00E43A8A" w:rsidRDefault="00E43A8A" w:rsidP="00E43A8A">
      <w:pPr>
        <w:jc w:val="both"/>
        <w:rPr>
          <w:lang w:val="it-IT" w:eastAsia="en-US"/>
        </w:rPr>
      </w:pPr>
      <w:r w:rsidRPr="00E43A8A">
        <w:rPr>
          <w:b/>
          <w:lang w:val="it-IT" w:eastAsia="en-US"/>
        </w:rPr>
        <w:t>Art.23</w:t>
      </w:r>
      <w:r w:rsidRPr="00E43A8A">
        <w:rPr>
          <w:lang w:val="it-IT" w:eastAsia="en-US"/>
        </w:rPr>
        <w:t xml:space="preserve"> Fac exceptie de la prevederile articolelor 17÷22 cladirile situate in zonele ansamblurilor istorice, a zonelor de protectie pentru monumentele istorice a caror cromatica este aprobata potrivit legii de Comisia Directiei pentru Cultura si Culte.</w:t>
      </w: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jc w:val="center"/>
        <w:rPr>
          <w:b/>
          <w:lang w:val="it-IT" w:eastAsia="en-US"/>
        </w:rPr>
      </w:pPr>
      <w:r w:rsidRPr="00E43A8A">
        <w:rPr>
          <w:b/>
          <w:lang w:val="it-IT" w:eastAsia="en-US"/>
        </w:rPr>
        <w:t>CAPITOLUL IV</w:t>
      </w:r>
    </w:p>
    <w:p w:rsidR="00E43A8A" w:rsidRPr="00E43A8A" w:rsidRDefault="00E43A8A" w:rsidP="00E43A8A">
      <w:pPr>
        <w:jc w:val="center"/>
        <w:rPr>
          <w:b/>
          <w:sz w:val="8"/>
          <w:szCs w:val="8"/>
          <w:lang w:val="it-IT" w:eastAsia="en-US"/>
        </w:rPr>
      </w:pPr>
    </w:p>
    <w:p w:rsidR="00E43A8A" w:rsidRPr="00E43A8A" w:rsidRDefault="00E43A8A" w:rsidP="00E43A8A">
      <w:pPr>
        <w:rPr>
          <w:b/>
          <w:u w:val="single"/>
          <w:lang w:val="it-IT" w:eastAsia="en-US"/>
        </w:rPr>
      </w:pPr>
      <w:r w:rsidRPr="00E43A8A">
        <w:rPr>
          <w:b/>
          <w:u w:val="single"/>
          <w:lang w:val="it-IT" w:eastAsia="en-US"/>
        </w:rPr>
        <w:t>Obligatii si raspunderi</w:t>
      </w:r>
    </w:p>
    <w:p w:rsidR="00E43A8A" w:rsidRPr="00E43A8A" w:rsidRDefault="00E43A8A" w:rsidP="00E43A8A">
      <w:pPr>
        <w:jc w:val="center"/>
        <w:rPr>
          <w:b/>
          <w:lang w:val="it-IT" w:eastAsia="en-US"/>
        </w:rPr>
      </w:pPr>
    </w:p>
    <w:p w:rsidR="00E43A8A" w:rsidRPr="00E43A8A" w:rsidRDefault="00E43A8A" w:rsidP="00E43A8A">
      <w:pPr>
        <w:rPr>
          <w:lang w:val="it-IT" w:eastAsia="en-US"/>
        </w:rPr>
      </w:pPr>
      <w:r w:rsidRPr="00E43A8A">
        <w:rPr>
          <w:b/>
          <w:lang w:val="it-IT" w:eastAsia="en-US"/>
        </w:rPr>
        <w:t>Art.24</w:t>
      </w:r>
      <w:r w:rsidRPr="00E43A8A">
        <w:rPr>
          <w:lang w:val="it-IT" w:eastAsia="en-US"/>
        </w:rPr>
        <w:t xml:space="preserve"> Primaria prin institutia arhitectului sef are urmatoarele ob1igatii :</w:t>
      </w:r>
    </w:p>
    <w:p w:rsidR="00E43A8A" w:rsidRPr="00E43A8A" w:rsidRDefault="00E43A8A" w:rsidP="00E43A8A">
      <w:pPr>
        <w:jc w:val="both"/>
        <w:rPr>
          <w:lang w:val="it-IT" w:eastAsia="en-US"/>
        </w:rPr>
      </w:pPr>
      <w:r w:rsidRPr="00E43A8A">
        <w:rPr>
          <w:lang w:val="it-IT" w:eastAsia="en-US"/>
        </w:rPr>
        <w:t>a)de a autoriza/aviza lucrari1e de interventie in conditiile legii;</w:t>
      </w:r>
    </w:p>
    <w:p w:rsidR="00E43A8A" w:rsidRPr="00E43A8A" w:rsidRDefault="00E43A8A" w:rsidP="00E43A8A">
      <w:pPr>
        <w:jc w:val="both"/>
        <w:rPr>
          <w:lang w:val="it-IT" w:eastAsia="en-US"/>
        </w:rPr>
      </w:pPr>
      <w:r w:rsidRPr="00E43A8A">
        <w:rPr>
          <w:lang w:val="it-IT" w:eastAsia="en-US"/>
        </w:rPr>
        <w:t>b)de a monitoriza si controla modul de realizare a lucrarilor de interventie;</w:t>
      </w:r>
    </w:p>
    <w:p w:rsidR="00E43A8A" w:rsidRPr="00E43A8A" w:rsidRDefault="00E43A8A" w:rsidP="00E43A8A">
      <w:pPr>
        <w:jc w:val="both"/>
        <w:rPr>
          <w:lang w:val="it-IT" w:eastAsia="en-US"/>
        </w:rPr>
      </w:pPr>
      <w:r w:rsidRPr="00E43A8A">
        <w:rPr>
          <w:lang w:val="it-IT" w:eastAsia="en-US"/>
        </w:rPr>
        <w:t>c)de a participa 1a receptia la terminarea lucrarilor.</w:t>
      </w:r>
    </w:p>
    <w:p w:rsidR="00E43A8A" w:rsidRPr="00E43A8A" w:rsidRDefault="00E43A8A" w:rsidP="00E43A8A">
      <w:pPr>
        <w:jc w:val="both"/>
        <w:rPr>
          <w:lang w:val="fr-FR" w:eastAsia="en-US"/>
        </w:rPr>
      </w:pPr>
      <w:r w:rsidRPr="00E43A8A">
        <w:rPr>
          <w:b/>
          <w:lang w:val="fr-FR" w:eastAsia="en-US"/>
        </w:rPr>
        <w:t>Art.25</w:t>
      </w:r>
      <w:r w:rsidRPr="00E43A8A">
        <w:rPr>
          <w:lang w:val="fr-FR" w:eastAsia="en-US"/>
        </w:rPr>
        <w:t xml:space="preserve"> </w:t>
      </w:r>
      <w:proofErr w:type="spellStart"/>
      <w:r w:rsidRPr="00E43A8A">
        <w:rPr>
          <w:lang w:val="fr-FR" w:eastAsia="en-US"/>
        </w:rPr>
        <w:t>Detinatorii</w:t>
      </w:r>
      <w:proofErr w:type="spellEnd"/>
      <w:r w:rsidRPr="00E43A8A">
        <w:rPr>
          <w:lang w:val="fr-FR" w:eastAsia="en-US"/>
        </w:rPr>
        <w:t xml:space="preserve"> de </w:t>
      </w:r>
      <w:proofErr w:type="spellStart"/>
      <w:r w:rsidRPr="00E43A8A">
        <w:rPr>
          <w:lang w:val="fr-FR" w:eastAsia="en-US"/>
        </w:rPr>
        <w:t>constructii</w:t>
      </w:r>
      <w:proofErr w:type="spellEnd"/>
      <w:r w:rsidRPr="00E43A8A">
        <w:rPr>
          <w:lang w:val="fr-FR" w:eastAsia="en-US"/>
        </w:rPr>
        <w:t xml:space="preserve"> </w:t>
      </w:r>
      <w:proofErr w:type="gramStart"/>
      <w:r w:rsidRPr="00E43A8A">
        <w:rPr>
          <w:lang w:val="fr-FR" w:eastAsia="en-US"/>
        </w:rPr>
        <w:t xml:space="preserve">au </w:t>
      </w:r>
      <w:proofErr w:type="spellStart"/>
      <w:r w:rsidRPr="00E43A8A">
        <w:rPr>
          <w:lang w:val="fr-FR" w:eastAsia="en-US"/>
        </w:rPr>
        <w:t>urmatoarele</w:t>
      </w:r>
      <w:proofErr w:type="spellEnd"/>
      <w:proofErr w:type="gramEnd"/>
      <w:r w:rsidRPr="00E43A8A">
        <w:rPr>
          <w:lang w:val="fr-FR" w:eastAsia="en-US"/>
        </w:rPr>
        <w:t xml:space="preserve"> </w:t>
      </w:r>
      <w:proofErr w:type="spellStart"/>
      <w:r w:rsidRPr="00E43A8A">
        <w:rPr>
          <w:lang w:val="fr-FR" w:eastAsia="en-US"/>
        </w:rPr>
        <w:t>obligatii</w:t>
      </w:r>
      <w:proofErr w:type="spellEnd"/>
      <w:r w:rsidRPr="00E43A8A">
        <w:rPr>
          <w:lang w:val="fr-FR" w:eastAsia="en-US"/>
        </w:rPr>
        <w:t>:</w:t>
      </w:r>
    </w:p>
    <w:p w:rsidR="00E43A8A" w:rsidRPr="00E43A8A" w:rsidRDefault="00E43A8A" w:rsidP="00E43A8A">
      <w:pPr>
        <w:jc w:val="both"/>
        <w:rPr>
          <w:lang w:val="it-IT" w:eastAsia="en-US"/>
        </w:rPr>
      </w:pPr>
      <w:r w:rsidRPr="00E43A8A">
        <w:rPr>
          <w:lang w:val="it-IT" w:eastAsia="en-US"/>
        </w:rPr>
        <w:t>a)contracteaza proiectarea si executarea lucrarilor de interventie, in conditiile legii ;</w:t>
      </w:r>
    </w:p>
    <w:p w:rsidR="00E43A8A" w:rsidRPr="00E43A8A" w:rsidRDefault="00E43A8A" w:rsidP="00E43A8A">
      <w:pPr>
        <w:jc w:val="both"/>
        <w:rPr>
          <w:lang w:val="it-IT" w:eastAsia="en-US"/>
        </w:rPr>
      </w:pPr>
      <w:r w:rsidRPr="00E43A8A">
        <w:rPr>
          <w:lang w:val="it-IT" w:eastAsia="en-US"/>
        </w:rPr>
        <w:t>b)de a obtine autorizatia de construire/avizul pentru executarea lucrarilor de interventie cuprinse la capitolul I, art. 5, aliniatul a÷f;</w:t>
      </w:r>
    </w:p>
    <w:p w:rsidR="00E43A8A" w:rsidRPr="00E43A8A" w:rsidRDefault="00E43A8A" w:rsidP="00E43A8A">
      <w:pPr>
        <w:jc w:val="both"/>
        <w:rPr>
          <w:lang w:val="pt-BR" w:eastAsia="en-US"/>
        </w:rPr>
      </w:pPr>
      <w:r w:rsidRPr="00E43A8A">
        <w:rPr>
          <w:lang w:val="pt-BR" w:eastAsia="en-US"/>
        </w:rPr>
        <w:t>c)de a respecta prevederile prezentului regulament;</w:t>
      </w:r>
    </w:p>
    <w:p w:rsidR="00E43A8A" w:rsidRPr="00E43A8A" w:rsidRDefault="00E43A8A" w:rsidP="00E43A8A">
      <w:pPr>
        <w:jc w:val="both"/>
        <w:rPr>
          <w:lang w:val="pt-BR" w:eastAsia="en-US"/>
        </w:rPr>
      </w:pPr>
      <w:r w:rsidRPr="00E43A8A">
        <w:rPr>
          <w:lang w:val="pt-BR" w:eastAsia="en-US"/>
        </w:rPr>
        <w:t>d)de a organiza receptia la terminarea lucrarilor de interventie.</w:t>
      </w:r>
    </w:p>
    <w:p w:rsidR="00E43A8A" w:rsidRPr="00E43A8A" w:rsidRDefault="00E43A8A" w:rsidP="00E43A8A">
      <w:pPr>
        <w:rPr>
          <w:lang w:val="pt-BR" w:eastAsia="en-US"/>
        </w:rPr>
      </w:pPr>
    </w:p>
    <w:p w:rsidR="00E43A8A" w:rsidRPr="00E43A8A" w:rsidRDefault="00E43A8A" w:rsidP="00E43A8A">
      <w:pPr>
        <w:rPr>
          <w:lang w:val="pt-BR" w:eastAsia="en-US"/>
        </w:rPr>
      </w:pPr>
    </w:p>
    <w:p w:rsidR="00E43A8A" w:rsidRPr="00E43A8A" w:rsidRDefault="00E43A8A" w:rsidP="00E43A8A">
      <w:pPr>
        <w:rPr>
          <w:lang w:val="pt-BR" w:eastAsia="en-US"/>
        </w:rPr>
      </w:pPr>
    </w:p>
    <w:p w:rsidR="00E43A8A" w:rsidRPr="00E43A8A" w:rsidRDefault="00E43A8A" w:rsidP="00E43A8A">
      <w:pPr>
        <w:jc w:val="center"/>
        <w:rPr>
          <w:b/>
          <w:lang w:val="pt-BR" w:eastAsia="en-US"/>
        </w:rPr>
      </w:pPr>
      <w:r w:rsidRPr="00E43A8A">
        <w:rPr>
          <w:b/>
          <w:lang w:val="pt-BR" w:eastAsia="en-US"/>
        </w:rPr>
        <w:t>CAPITOLUL V</w:t>
      </w:r>
    </w:p>
    <w:p w:rsidR="00E43A8A" w:rsidRPr="00E43A8A" w:rsidRDefault="00E43A8A" w:rsidP="00E43A8A">
      <w:pPr>
        <w:jc w:val="center"/>
        <w:rPr>
          <w:b/>
          <w:sz w:val="8"/>
          <w:szCs w:val="8"/>
          <w:lang w:val="pt-BR" w:eastAsia="en-US"/>
        </w:rPr>
      </w:pPr>
    </w:p>
    <w:p w:rsidR="00E43A8A" w:rsidRPr="00E43A8A" w:rsidRDefault="00E43A8A" w:rsidP="00E43A8A">
      <w:pPr>
        <w:rPr>
          <w:b/>
          <w:u w:val="single"/>
          <w:lang w:val="pt-BR" w:eastAsia="en-US"/>
        </w:rPr>
      </w:pPr>
      <w:r w:rsidRPr="00E43A8A">
        <w:rPr>
          <w:b/>
          <w:u w:val="single"/>
          <w:lang w:val="pt-BR" w:eastAsia="en-US"/>
        </w:rPr>
        <w:t>Sanctiuni</w:t>
      </w:r>
    </w:p>
    <w:p w:rsidR="00E43A8A" w:rsidRPr="00E43A8A" w:rsidRDefault="00E43A8A" w:rsidP="00E43A8A">
      <w:pPr>
        <w:jc w:val="center"/>
        <w:rPr>
          <w:b/>
          <w:lang w:val="pt-BR" w:eastAsia="en-US"/>
        </w:rPr>
      </w:pPr>
    </w:p>
    <w:p w:rsidR="00E43A8A" w:rsidRPr="00E43A8A" w:rsidRDefault="00E43A8A" w:rsidP="00E43A8A">
      <w:pPr>
        <w:jc w:val="both"/>
        <w:rPr>
          <w:lang w:val="pt-BR" w:eastAsia="en-US"/>
        </w:rPr>
      </w:pPr>
      <w:r w:rsidRPr="00E43A8A">
        <w:rPr>
          <w:b/>
          <w:lang w:val="pt-BR" w:eastAsia="en-US"/>
        </w:rPr>
        <w:t>Art.26</w:t>
      </w:r>
      <w:r w:rsidRPr="00E43A8A">
        <w:rPr>
          <w:lang w:val="pt-BR" w:eastAsia="en-US"/>
        </w:rPr>
        <w:t xml:space="preserve"> Neindeplinirea sau indeplinirea necorespunzatoare a obligatiilor ce le revin detinatorilor, cu privire la realizarea lucrarilor de interventie pentru reabilitarea structural-edilitara a anvelopei cladirii, se constata de organul cu atributii de control privind disciplina in constructii, al autoritatii administratiei locale in limita competentelor care îi revin si se consemneaza in procesul verbal de constatare. </w:t>
      </w:r>
    </w:p>
    <w:p w:rsidR="00E43A8A" w:rsidRPr="00E43A8A" w:rsidRDefault="00E43A8A" w:rsidP="00E43A8A">
      <w:pPr>
        <w:jc w:val="both"/>
        <w:rPr>
          <w:lang w:val="pt-BR" w:eastAsia="en-US"/>
        </w:rPr>
      </w:pPr>
      <w:r w:rsidRPr="00E43A8A">
        <w:rPr>
          <w:b/>
          <w:lang w:val="pt-BR" w:eastAsia="en-US"/>
        </w:rPr>
        <w:t>Art.27</w:t>
      </w:r>
      <w:r w:rsidRPr="00E43A8A">
        <w:rPr>
          <w:lang w:val="pt-BR" w:eastAsia="en-US"/>
        </w:rPr>
        <w:t xml:space="preserve"> Constituie contraventii urmatoarele fapte si se sanctioneaza dupa cum urmeaza :</w:t>
      </w:r>
    </w:p>
    <w:p w:rsidR="00E43A8A" w:rsidRPr="00E43A8A" w:rsidRDefault="00E43A8A" w:rsidP="00E43A8A">
      <w:pPr>
        <w:jc w:val="both"/>
        <w:rPr>
          <w:lang w:val="pt-BR" w:eastAsia="en-US"/>
        </w:rPr>
      </w:pPr>
      <w:r w:rsidRPr="00E43A8A">
        <w:rPr>
          <w:lang w:val="pt-BR" w:eastAsia="en-US"/>
        </w:rPr>
        <w:t>a)nerespectarea obligatiilor prevazute la art.25, litera c) cu amenzi de la 1.000 la 2.500 lei;</w:t>
      </w:r>
    </w:p>
    <w:p w:rsidR="00E43A8A" w:rsidRPr="00E43A8A" w:rsidRDefault="00E43A8A" w:rsidP="00E43A8A">
      <w:pPr>
        <w:jc w:val="both"/>
        <w:rPr>
          <w:lang w:val="pt-BR" w:eastAsia="en-US"/>
        </w:rPr>
      </w:pPr>
      <w:r w:rsidRPr="00E43A8A">
        <w:rPr>
          <w:lang w:val="pt-BR" w:eastAsia="en-US"/>
        </w:rPr>
        <w:t>b)nerespectarea obligatiilor prevazute la art.25, litera b), pentru obtinere aviz, cu amenzi de la 1.000 la 2.500 lei;</w:t>
      </w:r>
    </w:p>
    <w:p w:rsidR="00E43A8A" w:rsidRPr="00E43A8A" w:rsidRDefault="00E43A8A" w:rsidP="00E43A8A">
      <w:pPr>
        <w:jc w:val="both"/>
        <w:rPr>
          <w:lang w:val="pt-BR" w:eastAsia="en-US"/>
        </w:rPr>
      </w:pPr>
      <w:r w:rsidRPr="00E43A8A">
        <w:rPr>
          <w:lang w:val="pt-BR" w:eastAsia="en-US"/>
        </w:rPr>
        <w:t>c)nerespectarea obligatiilor prevazute la art.17÷22 cu amenzi de 500-2.000 Iei,</w:t>
      </w:r>
    </w:p>
    <w:p w:rsidR="00E43A8A" w:rsidRPr="00E43A8A" w:rsidRDefault="00E43A8A" w:rsidP="00E43A8A">
      <w:pPr>
        <w:jc w:val="both"/>
        <w:rPr>
          <w:lang w:val="pt-BR" w:eastAsia="en-US"/>
        </w:rPr>
      </w:pPr>
      <w:r w:rsidRPr="00E43A8A">
        <w:rPr>
          <w:b/>
          <w:lang w:val="pt-BR" w:eastAsia="en-US"/>
        </w:rPr>
        <w:t>Art.28</w:t>
      </w:r>
      <w:r w:rsidRPr="00E43A8A">
        <w:rPr>
          <w:lang w:val="pt-BR" w:eastAsia="en-US"/>
        </w:rPr>
        <w:t xml:space="preserve"> Contraventiile se constata si se sanctioneaza de catre primar, arhitect sef sau personalul cu atributii privind disciplina in constructii.</w:t>
      </w:r>
    </w:p>
    <w:p w:rsidR="00E43A8A" w:rsidRPr="00E43A8A" w:rsidRDefault="00E43A8A" w:rsidP="00E43A8A">
      <w:pPr>
        <w:rPr>
          <w:lang w:val="pt-BR" w:eastAsia="en-US"/>
        </w:rPr>
      </w:pPr>
    </w:p>
    <w:p w:rsidR="00E43A8A" w:rsidRPr="00E43A8A" w:rsidRDefault="00E43A8A" w:rsidP="00E43A8A">
      <w:pPr>
        <w:rPr>
          <w:lang w:val="pt-BR" w:eastAsia="en-US"/>
        </w:rPr>
      </w:pPr>
    </w:p>
    <w:p w:rsidR="00E43A8A" w:rsidRPr="00E43A8A" w:rsidRDefault="00E43A8A" w:rsidP="00E43A8A">
      <w:pPr>
        <w:rPr>
          <w:lang w:val="pt-BR" w:eastAsia="en-US"/>
        </w:rPr>
      </w:pPr>
    </w:p>
    <w:p w:rsidR="00E43A8A" w:rsidRPr="00E43A8A" w:rsidRDefault="00E43A8A" w:rsidP="00E43A8A">
      <w:pPr>
        <w:jc w:val="center"/>
        <w:rPr>
          <w:b/>
          <w:lang w:val="pt-BR" w:eastAsia="en-US"/>
        </w:rPr>
      </w:pPr>
      <w:r w:rsidRPr="00E43A8A">
        <w:rPr>
          <w:b/>
          <w:lang w:val="pt-BR" w:eastAsia="en-US"/>
        </w:rPr>
        <w:lastRenderedPageBreak/>
        <w:t>CAPITOLUL VI</w:t>
      </w:r>
    </w:p>
    <w:p w:rsidR="00E43A8A" w:rsidRPr="00E43A8A" w:rsidRDefault="00E43A8A" w:rsidP="00E43A8A">
      <w:pPr>
        <w:jc w:val="center"/>
        <w:rPr>
          <w:b/>
          <w:sz w:val="8"/>
          <w:szCs w:val="8"/>
          <w:lang w:val="pt-BR" w:eastAsia="en-US"/>
        </w:rPr>
      </w:pPr>
    </w:p>
    <w:p w:rsidR="00E43A8A" w:rsidRPr="00E43A8A" w:rsidRDefault="00E43A8A" w:rsidP="00E43A8A">
      <w:pPr>
        <w:rPr>
          <w:b/>
          <w:u w:val="single"/>
          <w:lang w:val="pt-BR" w:eastAsia="en-US"/>
        </w:rPr>
      </w:pPr>
      <w:r w:rsidRPr="00E43A8A">
        <w:rPr>
          <w:b/>
          <w:u w:val="single"/>
          <w:lang w:val="pt-BR" w:eastAsia="en-US"/>
        </w:rPr>
        <w:t>Dispozitii finale</w:t>
      </w:r>
    </w:p>
    <w:p w:rsidR="00E43A8A" w:rsidRPr="00E43A8A" w:rsidRDefault="00E43A8A" w:rsidP="00E43A8A">
      <w:pPr>
        <w:jc w:val="center"/>
        <w:rPr>
          <w:b/>
          <w:lang w:val="pt-BR" w:eastAsia="en-US"/>
        </w:rPr>
      </w:pPr>
    </w:p>
    <w:p w:rsidR="00E43A8A" w:rsidRPr="00E43A8A" w:rsidRDefault="00E43A8A" w:rsidP="00E43A8A">
      <w:pPr>
        <w:jc w:val="both"/>
        <w:rPr>
          <w:lang w:val="pt-BR" w:eastAsia="en-US"/>
        </w:rPr>
      </w:pPr>
      <w:r w:rsidRPr="00E43A8A">
        <w:rPr>
          <w:b/>
          <w:lang w:val="pt-BR" w:eastAsia="en-US"/>
        </w:rPr>
        <w:t>Art.29</w:t>
      </w:r>
      <w:r w:rsidRPr="00E43A8A">
        <w:rPr>
          <w:lang w:val="pt-BR" w:eastAsia="en-US"/>
        </w:rPr>
        <w:t xml:space="preserve"> Pentru obtinerea avizului tehnic detinatorii vor depune o documentatie care va cuprinde: cerere, act de proprietate(copie legalizata), proiect tehnic si detalii de executie, verificate in conditiile legii, cu un memoriu detaliat privind fatadele cladirii, lucrarile de interventie care se doresc a fi executate, cromatica folosita.</w:t>
      </w:r>
    </w:p>
    <w:p w:rsidR="00E43A8A" w:rsidRPr="00E43A8A" w:rsidRDefault="00E43A8A" w:rsidP="00E43A8A">
      <w:pPr>
        <w:jc w:val="both"/>
        <w:rPr>
          <w:b/>
          <w:lang w:val="it-IT" w:eastAsia="en-US"/>
        </w:rPr>
      </w:pPr>
      <w:r w:rsidRPr="00E43A8A">
        <w:rPr>
          <w:b/>
          <w:lang w:val="it-IT" w:eastAsia="en-US"/>
        </w:rPr>
        <w:t>Art.30</w:t>
      </w:r>
      <w:r w:rsidRPr="00E43A8A">
        <w:rPr>
          <w:lang w:val="it-IT" w:eastAsia="en-US"/>
        </w:rPr>
        <w:t xml:space="preserve"> În situaţia prevăzută la art. 5, prin derogare de la prevederile legale in vigoare, detinatorii notificati beneficiaza de urmatoarele facilitati:</w:t>
      </w:r>
    </w:p>
    <w:bookmarkStart w:id="23" w:name="do|caVII|ar34|al1|lia"/>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"file:///C:\\Documents%20and%20Settings\\user\\Sintact%202.0\\cache\\Legislatie\\temp\\00141422.HTML" \l "#" </w:instrText>
      </w:r>
      <w:r w:rsidRPr="00E43A8A">
        <w:rPr>
          <w:lang w:val="en-US" w:eastAsia="en-US"/>
        </w:rPr>
      </w:r>
      <w:r w:rsidRPr="00E43A8A">
        <w:rPr>
          <w:lang w:val="en-US" w:eastAsia="en-US"/>
        </w:rPr>
        <w:fldChar w:fldCharType="separate"/>
      </w:r>
      <w:r w:rsidRPr="00E43A8A">
        <w:rPr>
          <w:lang w:val="en-US" w:eastAsia="en-US"/>
        </w:rPr>
        <w:fldChar w:fldCharType="end"/>
      </w:r>
      <w:bookmarkEnd w:id="23"/>
      <w:r w:rsidRPr="00E43A8A">
        <w:rPr>
          <w:bCs/>
          <w:lang w:val="it-IT" w:eastAsia="en-US"/>
        </w:rPr>
        <w:t>a)</w:t>
      </w:r>
      <w:r w:rsidRPr="00E43A8A">
        <w:rPr>
          <w:lang w:val="it-IT" w:eastAsia="en-US"/>
        </w:rPr>
        <w:t>certificatul de urbanism şi autorizaţia de construire pentru executarea lucrărilor de intervenţie se eliberează, în regim de urgenţă, în cel mult 15 zile de la data înregistrării solicitării, cu scutire de taxă;</w:t>
      </w:r>
    </w:p>
    <w:p w:rsidR="00E43A8A" w:rsidRPr="00E43A8A" w:rsidRDefault="00E43A8A" w:rsidP="00E43A8A">
      <w:pPr>
        <w:jc w:val="both"/>
        <w:rPr>
          <w:lang w:val="it-IT" w:eastAsia="en-US"/>
        </w:rPr>
      </w:pPr>
      <w:r w:rsidRPr="00E43A8A">
        <w:rPr>
          <w:lang w:val="it-IT" w:eastAsia="en-US"/>
        </w:rPr>
        <w:t>b)acordul primarului prevăzut la art. 14 se emite cu titlu gratuit, în cel mult 10 zile de la data înregistrării solicitării depuse la primărie de către deţinătorul notificat;</w:t>
      </w:r>
    </w:p>
    <w:p w:rsidR="00E43A8A" w:rsidRPr="00E43A8A" w:rsidRDefault="00E43A8A" w:rsidP="00E43A8A">
      <w:pPr>
        <w:jc w:val="both"/>
        <w:rPr>
          <w:lang w:val="it-IT" w:eastAsia="en-US"/>
        </w:rPr>
      </w:pPr>
      <w:r w:rsidRPr="00E43A8A">
        <w:rPr>
          <w:lang w:val="it-IT" w:eastAsia="en-US"/>
        </w:rPr>
        <w:t>c)avizul tehnic prealabil prevăzut la art. 10 se emite cu titlu gratuit, în cel mult 15 zile de la înregistrarea documentaţiei tehnice depuse la primărie de către deţinătorul notificat;</w:t>
      </w:r>
    </w:p>
    <w:p w:rsidR="00E43A8A" w:rsidRPr="00E43A8A" w:rsidRDefault="00E43A8A" w:rsidP="00E43A8A">
      <w:pPr>
        <w:jc w:val="both"/>
        <w:rPr>
          <w:lang w:val="it-IT" w:eastAsia="en-US"/>
        </w:rPr>
      </w:pPr>
      <w:r w:rsidRPr="00E43A8A">
        <w:rPr>
          <w:lang w:val="it-IT" w:eastAsia="en-US"/>
        </w:rPr>
        <w:t>d)scutirea de la virarea cotei de 0,7% şi a cotei de 0,1%, după caz, către Inspectoratul de Stat în Construcţii, precum şi a cotei de 0,5% către Casa Socială a Constructorului, din cheltuielile cu lucrările de intervenţie;</w:t>
      </w:r>
    </w:p>
    <w:bookmarkStart w:id="24" w:name="do|caVII|ar34|al1|lib"/>
    <w:p w:rsidR="00E43A8A" w:rsidRPr="00E43A8A" w:rsidRDefault="00E43A8A" w:rsidP="00E43A8A">
      <w:pPr>
        <w:jc w:val="both"/>
        <w:rPr>
          <w:lang w:val="it-IT" w:eastAsia="en-US"/>
        </w:rPr>
      </w:pPr>
      <w:r w:rsidRPr="00E43A8A">
        <w:rPr>
          <w:lang w:val="en-US" w:eastAsia="en-US"/>
        </w:rPr>
        <w:fldChar w:fldCharType="begin"/>
      </w:r>
      <w:r w:rsidRPr="00E43A8A">
        <w:rPr>
          <w:lang w:val="it-IT" w:eastAsia="en-US"/>
        </w:rPr>
        <w:instrText xml:space="preserve"> HYPERLINK "file:///C:\\Documents%20and%20Settings\\user\\Sintact%202.0\\cache\\Legislatie\\temp\\00141422.HTML" \l "#" </w:instrText>
      </w:r>
      <w:r w:rsidRPr="00E43A8A">
        <w:rPr>
          <w:lang w:val="en-US" w:eastAsia="en-US"/>
        </w:rPr>
      </w:r>
      <w:r w:rsidRPr="00E43A8A">
        <w:rPr>
          <w:lang w:val="en-US" w:eastAsia="en-US"/>
        </w:rPr>
        <w:fldChar w:fldCharType="separate"/>
      </w:r>
      <w:r w:rsidRPr="00E43A8A">
        <w:rPr>
          <w:lang w:val="en-US" w:eastAsia="en-US"/>
        </w:rPr>
        <w:fldChar w:fldCharType="end"/>
      </w:r>
      <w:bookmarkEnd w:id="24"/>
      <w:r w:rsidRPr="00E43A8A">
        <w:rPr>
          <w:bCs/>
          <w:lang w:val="it-IT" w:eastAsia="en-US"/>
        </w:rPr>
        <w:t>b)</w:t>
      </w:r>
      <w:r w:rsidRPr="00E43A8A">
        <w:rPr>
          <w:lang w:val="it-IT" w:eastAsia="en-US"/>
        </w:rPr>
        <w:t>autorizaţia de construire se emite fără prezentarea extrasului de plan cadastral şi a extrasului de carte funciară de informare.</w:t>
      </w:r>
    </w:p>
    <w:p w:rsidR="00E43A8A" w:rsidRPr="00E43A8A" w:rsidRDefault="00E43A8A" w:rsidP="00E43A8A">
      <w:pPr>
        <w:jc w:val="both"/>
        <w:rPr>
          <w:b/>
          <w:lang w:val="it-IT" w:eastAsia="en-US"/>
        </w:rPr>
      </w:pPr>
      <w:r w:rsidRPr="00E43A8A">
        <w:rPr>
          <w:b/>
          <w:lang w:val="it-IT" w:eastAsia="en-US"/>
        </w:rPr>
        <w:t xml:space="preserve">Art.31 </w:t>
      </w:r>
      <w:r w:rsidRPr="00E43A8A">
        <w:rPr>
          <w:lang w:val="it-IT" w:eastAsia="en-US"/>
        </w:rPr>
        <w:t>Prezentul regulament intra in vigoare de la data adoptarii hotararii Consiliului Local.</w:t>
      </w: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lang w:val="it-IT" w:eastAsia="en-US"/>
        </w:rPr>
      </w:pPr>
    </w:p>
    <w:p w:rsidR="00E43A8A" w:rsidRDefault="00E43A8A" w:rsidP="00E43A8A">
      <w:pPr>
        <w:rPr>
          <w:b/>
          <w:u w:val="single"/>
          <w:lang w:val="it-IT"/>
        </w:rPr>
      </w:pPr>
      <w:r w:rsidRPr="00826D51">
        <w:rPr>
          <w:b/>
          <w:u w:val="single"/>
          <w:lang w:val="it-IT"/>
        </w:rPr>
        <w:lastRenderedPageBreak/>
        <w:t>An</w:t>
      </w:r>
      <w:r>
        <w:rPr>
          <w:b/>
          <w:u w:val="single"/>
          <w:lang w:val="it-IT"/>
        </w:rPr>
        <w:t>exa 2</w:t>
      </w:r>
    </w:p>
    <w:p w:rsidR="00E43A8A" w:rsidRDefault="00E43A8A" w:rsidP="00E43A8A">
      <w:pPr>
        <w:rPr>
          <w:b/>
          <w:u w:val="single"/>
          <w:lang w:val="it-IT"/>
        </w:rPr>
      </w:pPr>
    </w:p>
    <w:p w:rsidR="00E43A8A" w:rsidRDefault="00E43A8A" w:rsidP="00E43A8A">
      <w:pPr>
        <w:rPr>
          <w:b/>
          <w:u w:val="single"/>
          <w:lang w:val="it-IT"/>
        </w:rPr>
      </w:pPr>
    </w:p>
    <w:p w:rsidR="00E43A8A" w:rsidRDefault="00E43A8A" w:rsidP="00E43A8A">
      <w:pPr>
        <w:rPr>
          <w:b/>
          <w:u w:val="single"/>
          <w:lang w:val="it-IT"/>
        </w:rPr>
      </w:pPr>
    </w:p>
    <w:p w:rsidR="00E43A8A" w:rsidRDefault="00E43A8A" w:rsidP="00E43A8A">
      <w:pPr>
        <w:rPr>
          <w:b/>
          <w:u w:val="single"/>
          <w:lang w:val="it-IT"/>
        </w:rPr>
      </w:pPr>
    </w:p>
    <w:p w:rsidR="00E43A8A" w:rsidRDefault="00E43A8A" w:rsidP="00E43A8A">
      <w:pPr>
        <w:jc w:val="center"/>
        <w:rPr>
          <w:b/>
          <w:lang w:val="it-IT"/>
        </w:rPr>
      </w:pPr>
      <w:r w:rsidRPr="00A52F40">
        <w:rPr>
          <w:b/>
          <w:lang w:val="it-IT"/>
        </w:rPr>
        <w:t xml:space="preserve">Lista cladirilor </w:t>
      </w:r>
      <w:r>
        <w:rPr>
          <w:b/>
          <w:lang w:val="it-IT"/>
        </w:rPr>
        <w:t>identificate si inventariate conform Legii 153/2011</w:t>
      </w:r>
    </w:p>
    <w:p w:rsidR="00E43A8A" w:rsidRDefault="00E43A8A" w:rsidP="00E43A8A">
      <w:pPr>
        <w:jc w:val="center"/>
        <w:rPr>
          <w:b/>
          <w:lang w:val="it-IT"/>
        </w:rPr>
      </w:pPr>
    </w:p>
    <w:p w:rsidR="00E43A8A" w:rsidRDefault="00E43A8A" w:rsidP="00E43A8A">
      <w:pPr>
        <w:jc w:val="center"/>
        <w:rPr>
          <w:b/>
          <w:lang w:val="it-IT"/>
        </w:rPr>
      </w:pPr>
    </w:p>
    <w:tbl>
      <w:tblPr>
        <w:tblStyle w:val="TableGrid"/>
        <w:tblW w:w="10188" w:type="dxa"/>
        <w:jc w:val="center"/>
        <w:tblLook w:val="01E0" w:firstRow="1" w:lastRow="1" w:firstColumn="1" w:lastColumn="1" w:noHBand="0" w:noVBand="0"/>
      </w:tblPr>
      <w:tblGrid>
        <w:gridCol w:w="828"/>
        <w:gridCol w:w="3133"/>
        <w:gridCol w:w="1727"/>
        <w:gridCol w:w="1980"/>
        <w:gridCol w:w="2520"/>
      </w:tblGrid>
      <w:tr w:rsidR="00E43A8A" w:rsidTr="00D16F93">
        <w:trPr>
          <w:jc w:val="center"/>
        </w:trPr>
        <w:tc>
          <w:tcPr>
            <w:tcW w:w="828" w:type="dxa"/>
          </w:tcPr>
          <w:p w:rsidR="00E43A8A" w:rsidRDefault="00E43A8A" w:rsidP="00D16F93">
            <w:pPr>
              <w:jc w:val="center"/>
              <w:rPr>
                <w:b/>
                <w:lang w:val="it-IT"/>
              </w:rPr>
            </w:pPr>
            <w:r>
              <w:rPr>
                <w:b/>
                <w:lang w:val="it-IT"/>
              </w:rPr>
              <w:t>Nr. crt.</w:t>
            </w:r>
          </w:p>
        </w:tc>
        <w:tc>
          <w:tcPr>
            <w:tcW w:w="3133" w:type="dxa"/>
            <w:vAlign w:val="center"/>
          </w:tcPr>
          <w:p w:rsidR="00E43A8A" w:rsidRDefault="00E43A8A" w:rsidP="00D16F93">
            <w:pPr>
              <w:jc w:val="center"/>
              <w:rPr>
                <w:b/>
                <w:lang w:val="it-IT"/>
              </w:rPr>
            </w:pPr>
            <w:r>
              <w:rPr>
                <w:b/>
                <w:lang w:val="it-IT"/>
              </w:rPr>
              <w:t>Adresa</w:t>
            </w:r>
          </w:p>
        </w:tc>
        <w:tc>
          <w:tcPr>
            <w:tcW w:w="1727" w:type="dxa"/>
            <w:vAlign w:val="center"/>
          </w:tcPr>
          <w:p w:rsidR="00E43A8A" w:rsidRDefault="00E43A8A" w:rsidP="00D16F93">
            <w:pPr>
              <w:jc w:val="center"/>
              <w:rPr>
                <w:b/>
                <w:lang w:val="it-IT"/>
              </w:rPr>
            </w:pPr>
            <w:r>
              <w:rPr>
                <w:b/>
                <w:lang w:val="it-IT"/>
              </w:rPr>
              <w:t>Proprietar</w:t>
            </w:r>
          </w:p>
        </w:tc>
        <w:tc>
          <w:tcPr>
            <w:tcW w:w="1980" w:type="dxa"/>
            <w:vAlign w:val="center"/>
          </w:tcPr>
          <w:p w:rsidR="00E43A8A" w:rsidRDefault="00E43A8A" w:rsidP="00D16F93">
            <w:pPr>
              <w:jc w:val="center"/>
              <w:rPr>
                <w:b/>
                <w:lang w:val="it-IT"/>
              </w:rPr>
            </w:pPr>
            <w:r>
              <w:rPr>
                <w:b/>
                <w:lang w:val="it-IT"/>
              </w:rPr>
              <w:t>Tip constructie</w:t>
            </w:r>
          </w:p>
        </w:tc>
        <w:tc>
          <w:tcPr>
            <w:tcW w:w="2520" w:type="dxa"/>
            <w:vAlign w:val="center"/>
          </w:tcPr>
          <w:p w:rsidR="00E43A8A" w:rsidRDefault="00E43A8A" w:rsidP="00D16F93">
            <w:pPr>
              <w:jc w:val="center"/>
              <w:rPr>
                <w:b/>
                <w:lang w:val="it-IT"/>
              </w:rPr>
            </w:pPr>
            <w:r>
              <w:rPr>
                <w:b/>
                <w:lang w:val="it-IT"/>
              </w:rPr>
              <w:t>Observatii</w:t>
            </w:r>
          </w:p>
        </w:tc>
      </w:tr>
      <w:tr w:rsidR="00E43A8A" w:rsidTr="00D16F93">
        <w:trPr>
          <w:jc w:val="center"/>
        </w:trPr>
        <w:tc>
          <w:tcPr>
            <w:tcW w:w="828" w:type="dxa"/>
          </w:tcPr>
          <w:p w:rsidR="00E43A8A" w:rsidRDefault="00E43A8A" w:rsidP="00D16F93">
            <w:pPr>
              <w:jc w:val="center"/>
              <w:rPr>
                <w:b/>
                <w:lang w:val="it-IT"/>
              </w:rPr>
            </w:pPr>
            <w:r>
              <w:rPr>
                <w:b/>
                <w:lang w:val="it-IT"/>
              </w:rPr>
              <w:t>1</w:t>
            </w:r>
          </w:p>
        </w:tc>
        <w:tc>
          <w:tcPr>
            <w:tcW w:w="3133" w:type="dxa"/>
          </w:tcPr>
          <w:p w:rsidR="00E43A8A" w:rsidRDefault="00E43A8A" w:rsidP="00D16F93">
            <w:pPr>
              <w:jc w:val="center"/>
              <w:rPr>
                <w:b/>
                <w:lang w:val="it-IT"/>
              </w:rPr>
            </w:pPr>
            <w:r>
              <w:rPr>
                <w:b/>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64135</wp:posOffset>
                      </wp:positionV>
                      <wp:extent cx="4343400" cy="1485900"/>
                      <wp:effectExtent l="9525" t="6985"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85900"/>
                              </a:xfrm>
                              <a:prstGeom prst="rect">
                                <a:avLst/>
                              </a:prstGeom>
                              <a:solidFill>
                                <a:srgbClr val="969696">
                                  <a:alpha val="25999"/>
                                </a:srgbClr>
                              </a:solidFill>
                              <a:ln w="9525">
                                <a:solidFill>
                                  <a:srgbClr val="FFFFFF"/>
                                </a:solidFill>
                                <a:miter lim="800000"/>
                                <a:headEnd/>
                                <a:tailEnd/>
                              </a:ln>
                            </wps:spPr>
                            <wps:txbx>
                              <w:txbxContent>
                                <w:p w:rsidR="00E43A8A" w:rsidRDefault="00E43A8A" w:rsidP="00E43A8A">
                                  <w:pPr>
                                    <w:rPr>
                                      <w:lang w:val="it-IT"/>
                                    </w:rPr>
                                  </w:pPr>
                                </w:p>
                                <w:p w:rsidR="00E43A8A" w:rsidRPr="008018B6" w:rsidRDefault="00E43A8A" w:rsidP="00E43A8A">
                                  <w:pPr>
                                    <w:jc w:val="both"/>
                                    <w:rPr>
                                      <w:b/>
                                      <w:color w:val="999999"/>
                                      <w:sz w:val="28"/>
                                      <w:szCs w:val="28"/>
                                      <w:lang w:val="it-IT"/>
                                    </w:rPr>
                                  </w:pPr>
                                  <w:r w:rsidRPr="008018B6">
                                    <w:rPr>
                                      <w:b/>
                                      <w:color w:val="999999"/>
                                      <w:sz w:val="28"/>
                                      <w:szCs w:val="28"/>
                                      <w:lang w:val="it-IT"/>
                                    </w:rPr>
                                    <w:t>In prezent in municipiul Curtea de Arges nu sunt cladiri cu sistemul de inchidere perimetrala degradat,  care sa necesite lucrari de interventie pentru reabilitarea structural-arhitecturala a anvelopei cladirii.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7pt;margin-top:5.05pt;width:342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" fillcolor="#969696" strokecolor="white">
                      <v:fill opacity="16962f"/>
                      <v:textbox>
                        <w:txbxContent>
                          <w:p w:rsidR="00E43A8A" w:rsidRDefault="00E43A8A" w:rsidP="00E43A8A">
                            <w:pPr>
                              <w:rPr>
                                <w:lang w:val="it-IT"/>
                              </w:rPr>
                            </w:pPr>
                          </w:p>
                          <w:p w:rsidR="00E43A8A" w:rsidRPr="008018B6" w:rsidRDefault="00E43A8A" w:rsidP="00E43A8A">
                            <w:pPr>
                              <w:jc w:val="both"/>
                              <w:rPr>
                                <w:b/>
                                <w:color w:val="999999"/>
                                <w:sz w:val="28"/>
                                <w:szCs w:val="28"/>
                                <w:lang w:val="it-IT"/>
                              </w:rPr>
                            </w:pPr>
                            <w:r w:rsidRPr="008018B6">
                              <w:rPr>
                                <w:b/>
                                <w:color w:val="999999"/>
                                <w:sz w:val="28"/>
                                <w:szCs w:val="28"/>
                                <w:lang w:val="it-IT"/>
                              </w:rPr>
                              <w:t>In prezent in municipiul Curtea de Arges nu sunt cladiri cu sistemul de inchidere perimetrala degradat,  care sa necesite lucrari de interventie pentru reabilitarea structural-arhitecturala a anvelopei cladirii.</w:t>
                            </w:r>
                          </w:p>
                        </w:txbxContent>
                      </v:textbox>
                    </v:shape>
                  </w:pict>
                </mc:Fallback>
              </mc:AlternateContent>
            </w: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2</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3</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4</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5</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6</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7</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8</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r w:rsidR="00E43A8A" w:rsidTr="00D16F93">
        <w:trPr>
          <w:jc w:val="center"/>
        </w:trPr>
        <w:tc>
          <w:tcPr>
            <w:tcW w:w="828" w:type="dxa"/>
          </w:tcPr>
          <w:p w:rsidR="00E43A8A" w:rsidRDefault="00E43A8A" w:rsidP="00D16F93">
            <w:pPr>
              <w:jc w:val="center"/>
              <w:rPr>
                <w:b/>
                <w:lang w:val="it-IT"/>
              </w:rPr>
            </w:pPr>
            <w:r>
              <w:rPr>
                <w:b/>
                <w:lang w:val="it-IT"/>
              </w:rPr>
              <w:t>9</w:t>
            </w:r>
          </w:p>
        </w:tc>
        <w:tc>
          <w:tcPr>
            <w:tcW w:w="3133" w:type="dxa"/>
          </w:tcPr>
          <w:p w:rsidR="00E43A8A" w:rsidRDefault="00E43A8A" w:rsidP="00D16F93">
            <w:pPr>
              <w:jc w:val="center"/>
              <w:rPr>
                <w:b/>
                <w:lang w:val="it-IT"/>
              </w:rPr>
            </w:pPr>
          </w:p>
        </w:tc>
        <w:tc>
          <w:tcPr>
            <w:tcW w:w="1727" w:type="dxa"/>
          </w:tcPr>
          <w:p w:rsidR="00E43A8A" w:rsidRDefault="00E43A8A" w:rsidP="00D16F93">
            <w:pPr>
              <w:jc w:val="center"/>
              <w:rPr>
                <w:b/>
                <w:lang w:val="it-IT"/>
              </w:rPr>
            </w:pPr>
          </w:p>
        </w:tc>
        <w:tc>
          <w:tcPr>
            <w:tcW w:w="1980" w:type="dxa"/>
          </w:tcPr>
          <w:p w:rsidR="00E43A8A" w:rsidRDefault="00E43A8A" w:rsidP="00D16F93">
            <w:pPr>
              <w:jc w:val="center"/>
              <w:rPr>
                <w:b/>
                <w:lang w:val="it-IT"/>
              </w:rPr>
            </w:pPr>
          </w:p>
        </w:tc>
        <w:tc>
          <w:tcPr>
            <w:tcW w:w="2520" w:type="dxa"/>
          </w:tcPr>
          <w:p w:rsidR="00E43A8A" w:rsidRDefault="00E43A8A" w:rsidP="00D16F93">
            <w:pPr>
              <w:jc w:val="center"/>
              <w:rPr>
                <w:b/>
                <w:lang w:val="it-IT"/>
              </w:rPr>
            </w:pPr>
          </w:p>
        </w:tc>
      </w:tr>
    </w:tbl>
    <w:p w:rsidR="00E43A8A" w:rsidRDefault="00E43A8A" w:rsidP="00E43A8A">
      <w:pPr>
        <w:jc w:val="center"/>
        <w:rPr>
          <w:b/>
          <w:lang w:val="it-IT"/>
        </w:rPr>
      </w:pPr>
    </w:p>
    <w:p w:rsidR="00E43A8A" w:rsidRDefault="00E43A8A" w:rsidP="00E43A8A">
      <w:pPr>
        <w:jc w:val="center"/>
        <w:rPr>
          <w:b/>
          <w:lang w:val="it-IT"/>
        </w:rPr>
      </w:pPr>
    </w:p>
    <w:p w:rsidR="00E43A8A" w:rsidRDefault="00E43A8A" w:rsidP="00E43A8A">
      <w:pPr>
        <w:jc w:val="center"/>
        <w:rPr>
          <w:b/>
          <w:lang w:val="it-IT"/>
        </w:rPr>
      </w:pPr>
    </w:p>
    <w:p w:rsidR="00E43A8A" w:rsidRDefault="00E43A8A" w:rsidP="00E43A8A">
      <w:pPr>
        <w:jc w:val="center"/>
        <w:rPr>
          <w:b/>
          <w:lang w:val="it-IT"/>
        </w:rPr>
      </w:pPr>
    </w:p>
    <w:p w:rsidR="00E43A8A" w:rsidRDefault="00E43A8A" w:rsidP="00E43A8A">
      <w:pPr>
        <w:jc w:val="center"/>
        <w:rPr>
          <w:b/>
          <w:lang w:val="it-IT"/>
        </w:rPr>
      </w:pPr>
    </w:p>
    <w:p w:rsidR="00E43A8A" w:rsidRDefault="00E43A8A" w:rsidP="00E43A8A">
      <w:pPr>
        <w:jc w:val="center"/>
        <w:rPr>
          <w:b/>
          <w:lang w:val="it-IT"/>
        </w:rPr>
      </w:pPr>
    </w:p>
    <w:p w:rsidR="00E43A8A" w:rsidRDefault="00E43A8A" w:rsidP="00E43A8A">
      <w:pPr>
        <w:jc w:val="center"/>
        <w:rPr>
          <w:b/>
          <w:lang w:val="it-IT"/>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Pr="00E43A8A" w:rsidRDefault="00E43A8A" w:rsidP="00E43A8A">
      <w:pPr>
        <w:rPr>
          <w:lang w:val="it-IT" w:eastAsia="en-US"/>
        </w:rPr>
      </w:pPr>
    </w:p>
    <w:p w:rsidR="00E43A8A" w:rsidRDefault="00E43A8A" w:rsidP="004F7C68">
      <w:pPr>
        <w:ind w:left="-180"/>
      </w:pPr>
    </w:p>
    <w:sectPr w:rsidR="00E43A8A" w:rsidSect="004F7C68">
      <w:pgSz w:w="12240" w:h="15840"/>
      <w:pgMar w:top="1440" w:right="90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37B" w:rsidRDefault="00F6537B" w:rsidP="00E43A8A">
      <w:r>
        <w:separator/>
      </w:r>
    </w:p>
  </w:endnote>
  <w:endnote w:type="continuationSeparator" w:id="0">
    <w:p w:rsidR="00F6537B" w:rsidRDefault="00F6537B" w:rsidP="00E4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37B" w:rsidRDefault="00F6537B" w:rsidP="00E43A8A">
      <w:r>
        <w:separator/>
      </w:r>
    </w:p>
  </w:footnote>
  <w:footnote w:type="continuationSeparator" w:id="0">
    <w:p w:rsidR="00F6537B" w:rsidRDefault="00F6537B" w:rsidP="00E43A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35C62"/>
    <w:multiLevelType w:val="hybridMultilevel"/>
    <w:tmpl w:val="BA8C44F4"/>
    <w:lvl w:ilvl="0" w:tplc="3C40CB16">
      <w:start w:val="7"/>
      <w:numFmt w:val="bullet"/>
      <w:lvlText w:val="-"/>
      <w:lvlJc w:val="left"/>
      <w:pPr>
        <w:ind w:left="720" w:hanging="360"/>
      </w:pPr>
      <w:rPr>
        <w:rFonts w:ascii="Cambria" w:eastAsia="Times New Roman"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50B02EA2"/>
    <w:multiLevelType w:val="hybridMultilevel"/>
    <w:tmpl w:val="6958F560"/>
    <w:lvl w:ilvl="0" w:tplc="C6A0875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598"/>
    <w:rsid w:val="004F7C68"/>
    <w:rsid w:val="00A92598"/>
    <w:rsid w:val="00AE2094"/>
    <w:rsid w:val="00B5504F"/>
    <w:rsid w:val="00E43A8A"/>
    <w:rsid w:val="00F6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A8A"/>
    <w:pPr>
      <w:tabs>
        <w:tab w:val="center" w:pos="4680"/>
        <w:tab w:val="right" w:pos="9360"/>
      </w:tabs>
    </w:pPr>
  </w:style>
  <w:style w:type="character" w:customStyle="1" w:styleId="HeaderChar">
    <w:name w:val="Header Char"/>
    <w:basedOn w:val="DefaultParagraphFont"/>
    <w:link w:val="Header"/>
    <w:uiPriority w:val="99"/>
    <w:rsid w:val="00E43A8A"/>
    <w:rPr>
      <w:sz w:val="24"/>
      <w:szCs w:val="24"/>
      <w:lang w:val="ro-RO" w:eastAsia="ro-RO"/>
    </w:rPr>
  </w:style>
  <w:style w:type="paragraph" w:styleId="Footer">
    <w:name w:val="footer"/>
    <w:basedOn w:val="Normal"/>
    <w:link w:val="FooterChar"/>
    <w:uiPriority w:val="99"/>
    <w:unhideWhenUsed/>
    <w:rsid w:val="00E43A8A"/>
    <w:pPr>
      <w:tabs>
        <w:tab w:val="center" w:pos="4680"/>
        <w:tab w:val="right" w:pos="9360"/>
      </w:tabs>
    </w:pPr>
  </w:style>
  <w:style w:type="character" w:customStyle="1" w:styleId="FooterChar">
    <w:name w:val="Footer Char"/>
    <w:basedOn w:val="DefaultParagraphFont"/>
    <w:link w:val="Footer"/>
    <w:uiPriority w:val="99"/>
    <w:rsid w:val="00E43A8A"/>
    <w:rPr>
      <w:sz w:val="24"/>
      <w:szCs w:val="24"/>
      <w:lang w:val="ro-RO" w:eastAsia="ro-RO"/>
    </w:rPr>
  </w:style>
  <w:style w:type="table" w:styleId="TableGrid">
    <w:name w:val="Table Grid"/>
    <w:basedOn w:val="TableNormal"/>
    <w:rsid w:val="00E43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094"/>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A8A"/>
    <w:pPr>
      <w:tabs>
        <w:tab w:val="center" w:pos="4680"/>
        <w:tab w:val="right" w:pos="9360"/>
      </w:tabs>
    </w:pPr>
  </w:style>
  <w:style w:type="character" w:customStyle="1" w:styleId="HeaderChar">
    <w:name w:val="Header Char"/>
    <w:basedOn w:val="DefaultParagraphFont"/>
    <w:link w:val="Header"/>
    <w:uiPriority w:val="99"/>
    <w:rsid w:val="00E43A8A"/>
    <w:rPr>
      <w:sz w:val="24"/>
      <w:szCs w:val="24"/>
      <w:lang w:val="ro-RO" w:eastAsia="ro-RO"/>
    </w:rPr>
  </w:style>
  <w:style w:type="paragraph" w:styleId="Footer">
    <w:name w:val="footer"/>
    <w:basedOn w:val="Normal"/>
    <w:link w:val="FooterChar"/>
    <w:uiPriority w:val="99"/>
    <w:unhideWhenUsed/>
    <w:rsid w:val="00E43A8A"/>
    <w:pPr>
      <w:tabs>
        <w:tab w:val="center" w:pos="4680"/>
        <w:tab w:val="right" w:pos="9360"/>
      </w:tabs>
    </w:pPr>
  </w:style>
  <w:style w:type="character" w:customStyle="1" w:styleId="FooterChar">
    <w:name w:val="Footer Char"/>
    <w:basedOn w:val="DefaultParagraphFont"/>
    <w:link w:val="Footer"/>
    <w:uiPriority w:val="99"/>
    <w:rsid w:val="00E43A8A"/>
    <w:rPr>
      <w:sz w:val="24"/>
      <w:szCs w:val="24"/>
      <w:lang w:val="ro-RO" w:eastAsia="ro-RO"/>
    </w:rPr>
  </w:style>
  <w:style w:type="table" w:styleId="TableGrid">
    <w:name w:val="Table Grid"/>
    <w:basedOn w:val="TableNormal"/>
    <w:rsid w:val="00E43A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2755</Words>
  <Characters>15710</Characters>
  <Application>Microsoft Office Word</Application>
  <DocSecurity>0</DocSecurity>
  <Lines>130</Lines>
  <Paragraphs>36</Paragraphs>
  <ScaleCrop>false</ScaleCrop>
  <Company/>
  <LinksUpToDate>false</LinksUpToDate>
  <CharactersWithSpaces>18429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dc:creator>
  <cp:keywords/>
  <dc:description/>
  <cp:lastModifiedBy>Nume</cp:lastModifiedBy>
  <cp:revision>3</cp:revision>
  <dcterms:created xsi:type="dcterms:W3CDTF">2012-08-03T11:20:00Z</dcterms:created>
  <dcterms:modified xsi:type="dcterms:W3CDTF">2012-08-03T11:59:00Z</dcterms:modified>
</cp:coreProperties>
</file>