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A1B" w:rsidRPr="00F76A1B" w:rsidRDefault="00F76A1B" w:rsidP="00F76A1B">
      <w:pPr>
        <w:spacing w:line="276" w:lineRule="auto"/>
        <w:jc w:val="both"/>
        <w:rPr>
          <w:rFonts w:ascii="Arial" w:eastAsia="Calibri" w:hAnsi="Arial" w:cs="Arial"/>
          <w:b/>
          <w:sz w:val="28"/>
          <w:szCs w:val="28"/>
          <w:lang w:val="es-ES" w:eastAsia="en-US"/>
        </w:rPr>
      </w:pPr>
      <w:r w:rsidRPr="00F76A1B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MUNICIPIUL CURTEA DE ARGES </w:t>
      </w:r>
    </w:p>
    <w:p w:rsidR="00F76A1B" w:rsidRPr="00F76A1B" w:rsidRDefault="00F76A1B" w:rsidP="00F76A1B">
      <w:pPr>
        <w:keepNext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F76A1B">
        <w:rPr>
          <w:rFonts w:ascii="Arial" w:hAnsi="Arial" w:cs="Arial"/>
          <w:b/>
          <w:sz w:val="28"/>
          <w:szCs w:val="28"/>
          <w:lang w:val="es-ES" w:eastAsia="en-US"/>
        </w:rPr>
        <w:t xml:space="preserve">CONSILIUL LOCAL          </w:t>
      </w:r>
      <w:r w:rsidRPr="00F76A1B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F76A1B" w:rsidRPr="00F76A1B" w:rsidRDefault="00F76A1B" w:rsidP="00F76A1B">
      <w:pPr>
        <w:keepNext/>
        <w:outlineLvl w:val="2"/>
        <w:rPr>
          <w:rFonts w:ascii="Arial" w:hAnsi="Arial" w:cs="Arial"/>
          <w:sz w:val="28"/>
          <w:szCs w:val="28"/>
          <w:lang w:val="es-ES" w:eastAsia="en-US"/>
        </w:rPr>
      </w:pPr>
      <w:r w:rsidRPr="00F76A1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6A1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6A1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6A1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6A1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6A1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6A1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6A1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6A1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6A1B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</w:t>
      </w:r>
    </w:p>
    <w:p w:rsidR="00F76A1B" w:rsidRPr="00F76A1B" w:rsidRDefault="00F76A1B" w:rsidP="00F76A1B">
      <w:pPr>
        <w:keepNext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F76A1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6A1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76A1B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F76A1B" w:rsidRPr="00F76A1B" w:rsidRDefault="00F76A1B" w:rsidP="00F76A1B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en-US"/>
        </w:rPr>
      </w:pPr>
      <w:r w:rsidRPr="00F76A1B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F76A1B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F76A1B">
        <w:rPr>
          <w:rFonts w:ascii="Arial" w:hAnsi="Arial" w:cs="Arial"/>
          <w:b/>
          <w:sz w:val="28"/>
          <w:szCs w:val="28"/>
          <w:lang w:val="es-ES" w:eastAsia="en-US"/>
        </w:rPr>
        <w:t>.    48 / 2012</w:t>
      </w:r>
    </w:p>
    <w:p w:rsidR="00F76A1B" w:rsidRPr="00F76A1B" w:rsidRDefault="00F76A1B" w:rsidP="00F76A1B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F76A1B">
        <w:rPr>
          <w:rFonts w:ascii="Arial" w:eastAsia="Calibri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F76A1B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76A1B">
        <w:rPr>
          <w:rFonts w:ascii="Arial" w:eastAsia="Calibri" w:hAnsi="Arial" w:cs="Arial"/>
          <w:b/>
          <w:sz w:val="28"/>
          <w:szCs w:val="28"/>
          <w:lang w:val="es-ES" w:eastAsia="en-US"/>
        </w:rPr>
        <w:t>stabilirea</w:t>
      </w:r>
      <w:proofErr w:type="spellEnd"/>
      <w:r w:rsidRPr="00F76A1B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si </w:t>
      </w:r>
      <w:proofErr w:type="spellStart"/>
      <w:r w:rsidRPr="00F76A1B">
        <w:rPr>
          <w:rFonts w:ascii="Arial" w:eastAsia="Calibri" w:hAnsi="Arial" w:cs="Arial"/>
          <w:b/>
          <w:sz w:val="28"/>
          <w:szCs w:val="28"/>
          <w:lang w:val="es-ES" w:eastAsia="en-US"/>
        </w:rPr>
        <w:t>organizarea</w:t>
      </w:r>
      <w:proofErr w:type="spellEnd"/>
      <w:r w:rsidRPr="00F76A1B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76A1B">
        <w:rPr>
          <w:rFonts w:ascii="Arial" w:eastAsia="Calibri" w:hAnsi="Arial" w:cs="Arial"/>
          <w:b/>
          <w:sz w:val="28"/>
          <w:szCs w:val="28"/>
          <w:lang w:val="es-ES" w:eastAsia="en-US"/>
        </w:rPr>
        <w:t>comisiilor</w:t>
      </w:r>
      <w:proofErr w:type="spellEnd"/>
      <w:r w:rsidRPr="00F76A1B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F76A1B">
        <w:rPr>
          <w:rFonts w:ascii="Arial" w:eastAsia="Calibri" w:hAnsi="Arial" w:cs="Arial"/>
          <w:b/>
          <w:sz w:val="28"/>
          <w:szCs w:val="28"/>
          <w:lang w:val="es-ES" w:eastAsia="en-US"/>
        </w:rPr>
        <w:t>specialitate</w:t>
      </w:r>
      <w:proofErr w:type="spellEnd"/>
    </w:p>
    <w:p w:rsidR="00F76A1B" w:rsidRPr="00F76A1B" w:rsidRDefault="00F76A1B" w:rsidP="00F76A1B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lang w:val="es-ES" w:eastAsia="en-US"/>
        </w:rPr>
      </w:pPr>
      <w:proofErr w:type="gramStart"/>
      <w:r w:rsidRPr="00F76A1B">
        <w:rPr>
          <w:rFonts w:ascii="Arial" w:eastAsia="Calibri" w:hAnsi="Arial" w:cs="Arial"/>
          <w:b/>
          <w:sz w:val="28"/>
          <w:szCs w:val="28"/>
          <w:lang w:val="es-ES" w:eastAsia="en-US"/>
        </w:rPr>
        <w:t>ale</w:t>
      </w:r>
      <w:proofErr w:type="gramEnd"/>
      <w:r w:rsidRPr="00F76A1B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76A1B">
        <w:rPr>
          <w:rFonts w:ascii="Arial" w:eastAsia="Calibri" w:hAnsi="Arial" w:cs="Arial"/>
          <w:b/>
          <w:sz w:val="28"/>
          <w:szCs w:val="28"/>
          <w:lang w:val="es-ES" w:eastAsia="en-US"/>
        </w:rPr>
        <w:t>consiliului</w:t>
      </w:r>
      <w:proofErr w:type="spellEnd"/>
      <w:r w:rsidRPr="00F76A1B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local</w:t>
      </w:r>
    </w:p>
    <w:p w:rsidR="00F76A1B" w:rsidRPr="00F76A1B" w:rsidRDefault="00F76A1B" w:rsidP="00F76A1B">
      <w:pPr>
        <w:spacing w:line="276" w:lineRule="auto"/>
        <w:jc w:val="both"/>
        <w:rPr>
          <w:rFonts w:ascii="Arial" w:eastAsia="Calibri" w:hAnsi="Arial" w:cs="Arial"/>
          <w:lang w:val="es-ES" w:eastAsia="en-US"/>
        </w:rPr>
      </w:pPr>
      <w:r w:rsidRPr="00F76A1B">
        <w:rPr>
          <w:rFonts w:ascii="Arial" w:eastAsia="Calibri" w:hAnsi="Arial" w:cs="Arial"/>
          <w:lang w:val="es-ES" w:eastAsia="en-US"/>
        </w:rPr>
        <w:tab/>
      </w:r>
      <w:proofErr w:type="spellStart"/>
      <w:r w:rsidRPr="00F76A1B">
        <w:rPr>
          <w:rFonts w:ascii="Arial" w:eastAsia="Calibri" w:hAnsi="Arial" w:cs="Arial"/>
          <w:lang w:val="es-ES" w:eastAsia="en-US"/>
        </w:rPr>
        <w:t>Consiliul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Local al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Municipiului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Curtea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de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Arges</w:t>
      </w:r>
      <w:proofErr w:type="spellEnd"/>
      <w:r w:rsidRPr="00F76A1B">
        <w:rPr>
          <w:rFonts w:ascii="Arial" w:eastAsia="Calibri" w:hAnsi="Arial" w:cs="Arial"/>
          <w:lang w:val="es-ES" w:eastAsia="en-US"/>
        </w:rPr>
        <w:t>:</w:t>
      </w:r>
    </w:p>
    <w:p w:rsidR="00F76A1B" w:rsidRPr="00F76A1B" w:rsidRDefault="00F76A1B" w:rsidP="00F76A1B">
      <w:pPr>
        <w:spacing w:line="276" w:lineRule="auto"/>
        <w:jc w:val="both"/>
        <w:rPr>
          <w:rFonts w:ascii="Arial" w:eastAsia="Calibri" w:hAnsi="Arial" w:cs="Arial"/>
          <w:lang w:val="es-ES" w:eastAsia="en-US"/>
        </w:rPr>
      </w:pPr>
      <w:r w:rsidRPr="00F76A1B">
        <w:rPr>
          <w:rFonts w:ascii="Arial" w:eastAsia="Calibri" w:hAnsi="Arial" w:cs="Arial"/>
          <w:lang w:val="es-ES" w:eastAsia="en-US"/>
        </w:rPr>
        <w:t xml:space="preserve">    </w:t>
      </w:r>
      <w:r w:rsidRPr="00F76A1B">
        <w:rPr>
          <w:rFonts w:ascii="Arial" w:eastAsia="Calibri" w:hAnsi="Arial" w:cs="Arial"/>
          <w:lang w:val="es-ES" w:eastAsia="en-US"/>
        </w:rPr>
        <w:tab/>
      </w:r>
      <w:proofErr w:type="spellStart"/>
      <w:r w:rsidRPr="00F76A1B">
        <w:rPr>
          <w:rFonts w:ascii="Arial" w:eastAsia="Calibri" w:hAnsi="Arial" w:cs="Arial"/>
          <w:lang w:val="es-ES" w:eastAsia="en-US"/>
        </w:rPr>
        <w:t>Avand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in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vedere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prevederile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 </w:t>
      </w:r>
      <w:proofErr w:type="gramStart"/>
      <w:r w:rsidRPr="00F76A1B">
        <w:rPr>
          <w:rFonts w:ascii="Arial" w:eastAsia="Calibri" w:hAnsi="Arial" w:cs="Arial"/>
          <w:lang w:val="es-ES" w:eastAsia="en-US"/>
        </w:rPr>
        <w:t>art .</w:t>
      </w:r>
      <w:proofErr w:type="gramEnd"/>
      <w:r w:rsidRPr="00F76A1B">
        <w:rPr>
          <w:rFonts w:ascii="Arial" w:eastAsia="Calibri" w:hAnsi="Arial" w:cs="Arial"/>
          <w:lang w:val="es-ES" w:eastAsia="en-US"/>
        </w:rPr>
        <w:t xml:space="preserve"> 54 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din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   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Legea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nr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. 215 / 2001; </w:t>
      </w:r>
    </w:p>
    <w:p w:rsidR="00F76A1B" w:rsidRPr="00F76A1B" w:rsidRDefault="00F76A1B" w:rsidP="00F76A1B">
      <w:pPr>
        <w:spacing w:line="276" w:lineRule="auto"/>
        <w:jc w:val="both"/>
        <w:rPr>
          <w:rFonts w:ascii="Arial" w:eastAsia="Calibri" w:hAnsi="Arial" w:cs="Arial"/>
          <w:lang w:val="es-ES" w:eastAsia="en-US"/>
        </w:rPr>
      </w:pPr>
      <w:r w:rsidRPr="00F76A1B">
        <w:rPr>
          <w:rFonts w:ascii="Arial" w:eastAsia="Calibri" w:hAnsi="Arial" w:cs="Arial"/>
          <w:lang w:val="es-ES" w:eastAsia="en-US"/>
        </w:rPr>
        <w:tab/>
      </w:r>
      <w:proofErr w:type="spellStart"/>
      <w:r w:rsidRPr="00F76A1B">
        <w:rPr>
          <w:rFonts w:ascii="Arial" w:eastAsia="Calibri" w:hAnsi="Arial" w:cs="Arial"/>
          <w:lang w:val="es-ES" w:eastAsia="en-US"/>
        </w:rPr>
        <w:t>Tinand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cont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de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Regulamentul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de Organizare si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Functionare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a  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Consiliului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Local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Curtea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de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Arges</w:t>
      </w:r>
      <w:proofErr w:type="spellEnd"/>
      <w:r w:rsidRPr="00F76A1B">
        <w:rPr>
          <w:rFonts w:ascii="Arial" w:eastAsia="Calibri" w:hAnsi="Arial" w:cs="Arial"/>
          <w:lang w:val="es-ES" w:eastAsia="en-US"/>
        </w:rPr>
        <w:t>;</w:t>
      </w:r>
    </w:p>
    <w:p w:rsidR="00F76A1B" w:rsidRPr="00F76A1B" w:rsidRDefault="00F76A1B" w:rsidP="00F76A1B">
      <w:pPr>
        <w:jc w:val="both"/>
        <w:rPr>
          <w:rFonts w:ascii="Arial" w:hAnsi="Arial" w:cs="Arial"/>
          <w:lang w:eastAsia="en-US"/>
        </w:rPr>
      </w:pPr>
      <w:r w:rsidRPr="00F76A1B">
        <w:rPr>
          <w:rFonts w:ascii="Arial" w:hAnsi="Arial" w:cs="Arial"/>
          <w:lang w:val="es-ES" w:eastAsia="en-US"/>
        </w:rPr>
        <w:tab/>
      </w:r>
      <w:r w:rsidRPr="00F76A1B">
        <w:rPr>
          <w:rFonts w:ascii="Arial" w:hAnsi="Arial" w:cs="Arial"/>
          <w:lang w:eastAsia="en-US"/>
        </w:rPr>
        <w:t xml:space="preserve">In temeiul art.    45,   alin.  1   din Legea  administratiei publice locale     </w:t>
      </w:r>
    </w:p>
    <w:p w:rsidR="00F76A1B" w:rsidRPr="00F76A1B" w:rsidRDefault="00F76A1B" w:rsidP="00F76A1B">
      <w:pPr>
        <w:jc w:val="both"/>
        <w:rPr>
          <w:rFonts w:ascii="Arial" w:hAnsi="Arial" w:cs="Arial"/>
          <w:lang w:eastAsia="en-US"/>
        </w:rPr>
      </w:pPr>
      <w:r w:rsidRPr="00F76A1B">
        <w:rPr>
          <w:rFonts w:ascii="Arial" w:hAnsi="Arial" w:cs="Arial"/>
          <w:lang w:eastAsia="en-US"/>
        </w:rPr>
        <w:t xml:space="preserve"> </w:t>
      </w:r>
    </w:p>
    <w:p w:rsidR="00F76A1B" w:rsidRPr="00F76A1B" w:rsidRDefault="00F76A1B" w:rsidP="00F76A1B">
      <w:pPr>
        <w:spacing w:after="200" w:line="276" w:lineRule="auto"/>
        <w:jc w:val="center"/>
        <w:rPr>
          <w:rFonts w:ascii="Arial" w:eastAsia="Calibri" w:hAnsi="Arial" w:cs="Arial"/>
          <w:b/>
          <w:lang w:val="es-ES" w:eastAsia="en-US"/>
        </w:rPr>
      </w:pPr>
      <w:proofErr w:type="spellStart"/>
      <w:proofErr w:type="gramStart"/>
      <w:r w:rsidRPr="00F76A1B">
        <w:rPr>
          <w:rFonts w:ascii="Arial" w:eastAsia="Calibri" w:hAnsi="Arial" w:cs="Arial"/>
          <w:b/>
          <w:lang w:val="es-ES" w:eastAsia="en-US"/>
        </w:rPr>
        <w:t>hotaraste</w:t>
      </w:r>
      <w:proofErr w:type="spellEnd"/>
      <w:proofErr w:type="gramEnd"/>
      <w:r w:rsidRPr="00F76A1B">
        <w:rPr>
          <w:rFonts w:ascii="Arial" w:eastAsia="Calibri" w:hAnsi="Arial" w:cs="Arial"/>
          <w:b/>
          <w:lang w:val="es-ES" w:eastAsia="en-US"/>
        </w:rPr>
        <w:t xml:space="preserve"> :</w:t>
      </w:r>
    </w:p>
    <w:p w:rsidR="00F76A1B" w:rsidRPr="00F76A1B" w:rsidRDefault="00F76A1B" w:rsidP="00F76A1B">
      <w:pPr>
        <w:spacing w:line="276" w:lineRule="auto"/>
        <w:ind w:firstLine="720"/>
        <w:jc w:val="both"/>
        <w:rPr>
          <w:rFonts w:ascii="Arial" w:eastAsia="Calibri" w:hAnsi="Arial" w:cs="Arial"/>
          <w:lang w:val="es-ES" w:eastAsia="en-US"/>
        </w:rPr>
      </w:pPr>
      <w:r w:rsidRPr="00F76A1B">
        <w:rPr>
          <w:rFonts w:ascii="Arial" w:eastAsia="Calibri" w:hAnsi="Arial" w:cs="Arial"/>
          <w:b/>
          <w:lang w:val="es-ES" w:eastAsia="en-US"/>
        </w:rPr>
        <w:t xml:space="preserve"> </w:t>
      </w:r>
      <w:proofErr w:type="spellStart"/>
      <w:r w:rsidRPr="00F76A1B">
        <w:rPr>
          <w:rFonts w:ascii="Arial" w:eastAsia="Calibri" w:hAnsi="Arial" w:cs="Arial"/>
          <w:b/>
          <w:u w:val="single"/>
          <w:lang w:val="es-ES" w:eastAsia="en-US"/>
        </w:rPr>
        <w:t>Articol</w:t>
      </w:r>
      <w:proofErr w:type="spellEnd"/>
      <w:r w:rsidRPr="00F76A1B">
        <w:rPr>
          <w:rFonts w:ascii="Arial" w:eastAsia="Calibri" w:hAnsi="Arial" w:cs="Arial"/>
          <w:b/>
          <w:u w:val="single"/>
          <w:lang w:val="es-ES" w:eastAsia="en-US"/>
        </w:rPr>
        <w:t xml:space="preserve">  </w:t>
      </w:r>
      <w:proofErr w:type="spellStart"/>
      <w:r w:rsidRPr="00F76A1B">
        <w:rPr>
          <w:rFonts w:ascii="Arial" w:eastAsia="Calibri" w:hAnsi="Arial" w:cs="Arial"/>
          <w:b/>
          <w:u w:val="single"/>
          <w:lang w:val="es-ES" w:eastAsia="en-US"/>
        </w:rPr>
        <w:t>unic</w:t>
      </w:r>
      <w:proofErr w:type="spellEnd"/>
      <w:r w:rsidRPr="00F76A1B">
        <w:rPr>
          <w:rFonts w:ascii="Arial" w:eastAsia="Calibri" w:hAnsi="Arial" w:cs="Arial"/>
          <w:b/>
          <w:u w:val="single"/>
          <w:lang w:val="es-ES" w:eastAsia="en-US"/>
        </w:rPr>
        <w:t xml:space="preserve"> </w:t>
      </w:r>
      <w:r w:rsidRPr="00F76A1B">
        <w:rPr>
          <w:rFonts w:ascii="Arial" w:eastAsia="Calibri" w:hAnsi="Arial" w:cs="Arial"/>
          <w:b/>
          <w:lang w:val="es-ES" w:eastAsia="en-US"/>
        </w:rPr>
        <w:t xml:space="preserve">    </w:t>
      </w:r>
      <w:r w:rsidRPr="00F76A1B">
        <w:rPr>
          <w:rFonts w:ascii="Arial" w:eastAsia="Calibri" w:hAnsi="Arial" w:cs="Arial"/>
          <w:lang w:val="es-ES" w:eastAsia="en-US"/>
        </w:rPr>
        <w:t xml:space="preserve">  Se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infiinteaza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si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organizeaza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urmatoarele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comisii</w:t>
      </w:r>
      <w:proofErr w:type="spellEnd"/>
      <w:r w:rsidRPr="00F76A1B">
        <w:rPr>
          <w:rFonts w:ascii="Arial" w:eastAsia="Calibri" w:hAnsi="Arial" w:cs="Arial"/>
          <w:lang w:val="es-ES" w:eastAsia="en-US"/>
        </w:rPr>
        <w:t xml:space="preserve">  de </w:t>
      </w:r>
      <w:proofErr w:type="spellStart"/>
      <w:r w:rsidRPr="00F76A1B">
        <w:rPr>
          <w:rFonts w:ascii="Arial" w:eastAsia="Calibri" w:hAnsi="Arial" w:cs="Arial"/>
          <w:lang w:val="es-ES" w:eastAsia="en-US"/>
        </w:rPr>
        <w:t>specialitate</w:t>
      </w:r>
      <w:proofErr w:type="spellEnd"/>
      <w:r w:rsidRPr="00F76A1B">
        <w:rPr>
          <w:rFonts w:ascii="Arial" w:eastAsia="Calibri" w:hAnsi="Arial" w:cs="Arial"/>
          <w:lang w:val="es-ES" w:eastAsia="en-US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F76A1B" w:rsidRPr="00F76A1B" w:rsidTr="006058CA">
        <w:tc>
          <w:tcPr>
            <w:tcW w:w="4786" w:type="dxa"/>
            <w:shd w:val="clear" w:color="auto" w:fill="auto"/>
          </w:tcPr>
          <w:p w:rsidR="00F76A1B" w:rsidRPr="00F76A1B" w:rsidRDefault="00F76A1B" w:rsidP="00F76A1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" w:hAnsi="Arial" w:cs="Arial"/>
                <w:b/>
                <w:lang w:val="es-ES" w:eastAsia="en-US"/>
              </w:rPr>
            </w:pP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Comisia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 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economica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financiara</w:t>
            </w:r>
          </w:p>
          <w:p w:rsidR="00F76A1B" w:rsidRPr="00F76A1B" w:rsidRDefault="00F76A1B" w:rsidP="00F76A1B">
            <w:pPr>
              <w:rPr>
                <w:rFonts w:ascii="Arial" w:hAnsi="Arial" w:cs="Arial"/>
                <w:b/>
                <w:lang w:val="es-ES"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F76A1B" w:rsidRPr="00F76A1B" w:rsidRDefault="00F76A1B" w:rsidP="00F76A1B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5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membrii</w:t>
            </w:r>
            <w:proofErr w:type="spellEnd"/>
          </w:p>
        </w:tc>
      </w:tr>
      <w:tr w:rsidR="00F76A1B" w:rsidRPr="00F76A1B" w:rsidTr="006058CA">
        <w:tc>
          <w:tcPr>
            <w:tcW w:w="4786" w:type="dxa"/>
            <w:shd w:val="clear" w:color="auto" w:fill="auto"/>
          </w:tcPr>
          <w:p w:rsidR="00F76A1B" w:rsidRPr="00F76A1B" w:rsidRDefault="00F76A1B" w:rsidP="00F76A1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" w:hAnsi="Arial" w:cs="Arial"/>
                <w:b/>
                <w:lang w:val="es-ES" w:eastAsia="en-US"/>
              </w:rPr>
            </w:pP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Comisia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de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urbanism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,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amenajare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a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teritoriului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si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protectia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mediului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</w:p>
          <w:p w:rsidR="00F76A1B" w:rsidRPr="00F76A1B" w:rsidRDefault="00F76A1B" w:rsidP="00F76A1B">
            <w:pPr>
              <w:rPr>
                <w:rFonts w:ascii="Arial" w:hAnsi="Arial" w:cs="Arial"/>
                <w:b/>
                <w:lang w:val="es-ES"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F76A1B" w:rsidRPr="00F76A1B" w:rsidRDefault="00F76A1B" w:rsidP="00F76A1B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5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membrii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</w:p>
        </w:tc>
      </w:tr>
      <w:tr w:rsidR="00F76A1B" w:rsidRPr="00F76A1B" w:rsidTr="006058CA">
        <w:tc>
          <w:tcPr>
            <w:tcW w:w="4786" w:type="dxa"/>
            <w:shd w:val="clear" w:color="auto" w:fill="auto"/>
          </w:tcPr>
          <w:p w:rsidR="00F76A1B" w:rsidRPr="00F76A1B" w:rsidRDefault="00F76A1B" w:rsidP="00F76A1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" w:hAnsi="Arial" w:cs="Arial"/>
                <w:b/>
                <w:lang w:val="es-ES" w:eastAsia="en-US"/>
              </w:rPr>
            </w:pP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Comisia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de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comert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 si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servicii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publice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F76A1B" w:rsidRPr="00F76A1B" w:rsidRDefault="00F76A1B" w:rsidP="00F76A1B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3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membrii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</w:p>
        </w:tc>
      </w:tr>
      <w:tr w:rsidR="00F76A1B" w:rsidRPr="00F76A1B" w:rsidTr="006058CA">
        <w:tc>
          <w:tcPr>
            <w:tcW w:w="4786" w:type="dxa"/>
            <w:shd w:val="clear" w:color="auto" w:fill="auto"/>
          </w:tcPr>
          <w:p w:rsidR="00F76A1B" w:rsidRPr="00F76A1B" w:rsidRDefault="00F76A1B" w:rsidP="00F76A1B">
            <w:pPr>
              <w:rPr>
                <w:rFonts w:ascii="Arial" w:hAnsi="Arial" w:cs="Arial"/>
                <w:b/>
                <w:lang w:val="es-ES" w:eastAsia="en-US"/>
              </w:rPr>
            </w:pPr>
          </w:p>
          <w:p w:rsidR="00F76A1B" w:rsidRPr="00F76A1B" w:rsidRDefault="00F76A1B" w:rsidP="00F76A1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" w:hAnsi="Arial" w:cs="Arial"/>
                <w:b/>
                <w:lang w:val="es-ES" w:eastAsia="en-US"/>
              </w:rPr>
            </w:pP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Comisia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de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invatamant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,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sanatate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si familia ,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munca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si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protectie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sociala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,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protectia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copilului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, cultura si arte </w:t>
            </w:r>
          </w:p>
        </w:tc>
        <w:tc>
          <w:tcPr>
            <w:tcW w:w="4786" w:type="dxa"/>
            <w:shd w:val="clear" w:color="auto" w:fill="auto"/>
          </w:tcPr>
          <w:p w:rsidR="00F76A1B" w:rsidRPr="00F76A1B" w:rsidRDefault="00F76A1B" w:rsidP="00F76A1B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</w:p>
          <w:p w:rsidR="00F76A1B" w:rsidRPr="00F76A1B" w:rsidRDefault="00F76A1B" w:rsidP="00F76A1B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</w:p>
          <w:p w:rsidR="00F76A1B" w:rsidRPr="00F76A1B" w:rsidRDefault="00F76A1B" w:rsidP="00F76A1B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3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membrii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</w:p>
        </w:tc>
      </w:tr>
      <w:tr w:rsidR="00F76A1B" w:rsidRPr="00F76A1B" w:rsidTr="006058CA">
        <w:tc>
          <w:tcPr>
            <w:tcW w:w="4786" w:type="dxa"/>
            <w:shd w:val="clear" w:color="auto" w:fill="auto"/>
          </w:tcPr>
          <w:p w:rsidR="00F76A1B" w:rsidRPr="00F76A1B" w:rsidRDefault="00F76A1B" w:rsidP="00F76A1B">
            <w:pPr>
              <w:rPr>
                <w:rFonts w:ascii="Arial" w:hAnsi="Arial" w:cs="Arial"/>
                <w:b/>
                <w:lang w:val="es-ES" w:eastAsia="en-US"/>
              </w:rPr>
            </w:pPr>
          </w:p>
          <w:p w:rsidR="00F76A1B" w:rsidRPr="00F76A1B" w:rsidRDefault="00F76A1B" w:rsidP="00F76A1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" w:hAnsi="Arial" w:cs="Arial"/>
                <w:b/>
                <w:lang w:val="es-ES" w:eastAsia="en-US"/>
              </w:rPr>
            </w:pP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Comisia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jurídica si de disciplina </w:t>
            </w:r>
          </w:p>
        </w:tc>
        <w:tc>
          <w:tcPr>
            <w:tcW w:w="4786" w:type="dxa"/>
            <w:shd w:val="clear" w:color="auto" w:fill="auto"/>
          </w:tcPr>
          <w:p w:rsidR="00F76A1B" w:rsidRPr="00F76A1B" w:rsidRDefault="00F76A1B" w:rsidP="00F76A1B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</w:p>
          <w:p w:rsidR="00F76A1B" w:rsidRPr="00F76A1B" w:rsidRDefault="00F76A1B" w:rsidP="00F76A1B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3 </w:t>
            </w:r>
            <w:proofErr w:type="spellStart"/>
            <w:r w:rsidRPr="00F76A1B">
              <w:rPr>
                <w:rFonts w:ascii="Arial" w:hAnsi="Arial" w:cs="Arial"/>
                <w:b/>
                <w:lang w:val="es-ES" w:eastAsia="en-US"/>
              </w:rPr>
              <w:t>membrii</w:t>
            </w:r>
            <w:proofErr w:type="spellEnd"/>
            <w:r w:rsidRPr="00F76A1B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</w:p>
        </w:tc>
      </w:tr>
    </w:tbl>
    <w:p w:rsidR="00F76A1B" w:rsidRPr="00F76A1B" w:rsidRDefault="00F76A1B" w:rsidP="00F76A1B">
      <w:pPr>
        <w:spacing w:line="276" w:lineRule="auto"/>
        <w:rPr>
          <w:rFonts w:ascii="Arial" w:hAnsi="Arial" w:cs="Arial"/>
          <w:b/>
          <w:color w:val="000000"/>
          <w:lang w:val="pt-BR" w:eastAsia="en-US"/>
        </w:rPr>
      </w:pPr>
    </w:p>
    <w:p w:rsidR="00F76A1B" w:rsidRPr="00F76A1B" w:rsidRDefault="00F76A1B" w:rsidP="00F76A1B">
      <w:pPr>
        <w:spacing w:line="276" w:lineRule="auto"/>
        <w:rPr>
          <w:rFonts w:ascii="Arial" w:hAnsi="Arial" w:cs="Arial"/>
          <w:b/>
          <w:color w:val="000000"/>
          <w:lang w:val="pt-BR" w:eastAsia="en-US"/>
        </w:rPr>
      </w:pPr>
      <w:r w:rsidRPr="00F76A1B">
        <w:rPr>
          <w:rFonts w:ascii="Arial" w:hAnsi="Arial" w:cs="Arial"/>
          <w:b/>
          <w:color w:val="000000"/>
          <w:lang w:val="pt-BR" w:eastAsia="en-US"/>
        </w:rPr>
        <w:t xml:space="preserve">PRESEDINTE DE SEDINTA                                         </w:t>
      </w:r>
      <w:r>
        <w:rPr>
          <w:rFonts w:ascii="Arial" w:hAnsi="Arial" w:cs="Arial"/>
          <w:b/>
          <w:color w:val="000000"/>
          <w:lang w:val="pt-BR" w:eastAsia="en-US"/>
        </w:rPr>
        <w:t xml:space="preserve">       </w:t>
      </w:r>
      <w:r w:rsidRPr="00F76A1B">
        <w:rPr>
          <w:rFonts w:ascii="Arial" w:hAnsi="Arial" w:cs="Arial"/>
          <w:b/>
          <w:color w:val="000000"/>
          <w:lang w:val="pt-BR" w:eastAsia="en-US"/>
        </w:rPr>
        <w:t xml:space="preserve">contrasemneaza </w:t>
      </w:r>
    </w:p>
    <w:p w:rsidR="00F76A1B" w:rsidRPr="00F76A1B" w:rsidRDefault="00F76A1B" w:rsidP="00F76A1B">
      <w:pPr>
        <w:spacing w:line="276" w:lineRule="auto"/>
        <w:jc w:val="both"/>
        <w:rPr>
          <w:rFonts w:ascii="Arial" w:hAnsi="Arial" w:cs="Arial"/>
          <w:b/>
          <w:color w:val="000000"/>
          <w:lang w:val="pt-BR" w:eastAsia="en-US"/>
        </w:rPr>
      </w:pPr>
      <w:r w:rsidRPr="00F76A1B">
        <w:rPr>
          <w:rFonts w:ascii="Arial" w:hAnsi="Arial" w:cs="Arial"/>
          <w:b/>
          <w:color w:val="000000"/>
          <w:lang w:val="pt-BR" w:eastAsia="en-US"/>
        </w:rPr>
        <w:t>Panturescu Constantin</w:t>
      </w:r>
      <w:r w:rsidRPr="00F76A1B">
        <w:rPr>
          <w:rFonts w:ascii="Arial" w:hAnsi="Arial" w:cs="Arial"/>
          <w:b/>
          <w:color w:val="000000"/>
          <w:lang w:val="pt-BR" w:eastAsia="en-US"/>
        </w:rPr>
        <w:tab/>
      </w:r>
      <w:r w:rsidRPr="00F76A1B">
        <w:rPr>
          <w:rFonts w:ascii="Arial" w:hAnsi="Arial" w:cs="Arial"/>
          <w:b/>
          <w:color w:val="000000"/>
          <w:lang w:val="pt-BR" w:eastAsia="en-US"/>
        </w:rPr>
        <w:tab/>
      </w:r>
      <w:r w:rsidRPr="00F76A1B">
        <w:rPr>
          <w:rFonts w:ascii="Arial" w:hAnsi="Arial" w:cs="Arial"/>
          <w:b/>
          <w:color w:val="000000"/>
          <w:lang w:val="pt-BR" w:eastAsia="en-US"/>
        </w:rPr>
        <w:tab/>
        <w:t xml:space="preserve">                </w:t>
      </w:r>
      <w:r>
        <w:rPr>
          <w:rFonts w:ascii="Arial" w:hAnsi="Arial" w:cs="Arial"/>
          <w:b/>
          <w:color w:val="000000"/>
          <w:lang w:val="pt-BR" w:eastAsia="en-US"/>
        </w:rPr>
        <w:t xml:space="preserve">       </w:t>
      </w:r>
      <w:r w:rsidRPr="00F76A1B">
        <w:rPr>
          <w:rFonts w:ascii="Arial" w:hAnsi="Arial" w:cs="Arial"/>
          <w:b/>
          <w:color w:val="000000"/>
          <w:lang w:val="pt-BR" w:eastAsia="en-US"/>
        </w:rPr>
        <w:t xml:space="preserve">SECRETAR MUNICIPIU </w:t>
      </w:r>
    </w:p>
    <w:p w:rsidR="00F76A1B" w:rsidRPr="00F76A1B" w:rsidRDefault="00F76A1B" w:rsidP="00F76A1B">
      <w:pPr>
        <w:spacing w:after="200" w:line="276" w:lineRule="auto"/>
        <w:jc w:val="both"/>
        <w:rPr>
          <w:rFonts w:ascii="Arial" w:hAnsi="Arial" w:cs="Arial"/>
          <w:b/>
          <w:color w:val="000000"/>
          <w:lang w:val="pt-BR" w:eastAsia="en-US"/>
        </w:rPr>
      </w:pPr>
      <w:r w:rsidRPr="00F76A1B">
        <w:rPr>
          <w:rFonts w:ascii="Arial" w:hAnsi="Arial" w:cs="Arial"/>
          <w:b/>
          <w:color w:val="000000"/>
          <w:lang w:val="pt-BR" w:eastAsia="en-US"/>
        </w:rPr>
        <w:t xml:space="preserve"> </w:t>
      </w:r>
      <w:r w:rsidRPr="00F76A1B">
        <w:rPr>
          <w:rFonts w:ascii="Arial" w:hAnsi="Arial" w:cs="Arial"/>
          <w:b/>
          <w:color w:val="000000"/>
          <w:lang w:val="pt-BR" w:eastAsia="en-US"/>
        </w:rPr>
        <w:tab/>
      </w:r>
      <w:r w:rsidRPr="00F76A1B">
        <w:rPr>
          <w:rFonts w:ascii="Arial" w:hAnsi="Arial" w:cs="Arial"/>
          <w:b/>
          <w:color w:val="000000"/>
          <w:lang w:val="pt-BR" w:eastAsia="en-US"/>
        </w:rPr>
        <w:tab/>
      </w:r>
      <w:r w:rsidRPr="00F76A1B">
        <w:rPr>
          <w:rFonts w:ascii="Arial" w:hAnsi="Arial" w:cs="Arial"/>
          <w:b/>
          <w:color w:val="000000"/>
          <w:lang w:val="pt-BR" w:eastAsia="en-US"/>
        </w:rPr>
        <w:tab/>
      </w:r>
      <w:r w:rsidRPr="00F76A1B">
        <w:rPr>
          <w:rFonts w:ascii="Arial" w:hAnsi="Arial" w:cs="Arial"/>
          <w:b/>
          <w:color w:val="000000"/>
          <w:lang w:val="pt-BR" w:eastAsia="en-US"/>
        </w:rPr>
        <w:tab/>
      </w:r>
      <w:r w:rsidRPr="00F76A1B">
        <w:rPr>
          <w:rFonts w:ascii="Arial" w:hAnsi="Arial" w:cs="Arial"/>
          <w:b/>
          <w:color w:val="000000"/>
          <w:lang w:val="pt-BR" w:eastAsia="en-US"/>
        </w:rPr>
        <w:tab/>
      </w:r>
      <w:r w:rsidRPr="00F76A1B">
        <w:rPr>
          <w:rFonts w:ascii="Arial" w:hAnsi="Arial" w:cs="Arial"/>
          <w:b/>
          <w:color w:val="000000"/>
          <w:lang w:val="pt-BR" w:eastAsia="en-US"/>
        </w:rPr>
        <w:tab/>
      </w:r>
      <w:r w:rsidRPr="00F76A1B">
        <w:rPr>
          <w:rFonts w:ascii="Arial" w:hAnsi="Arial" w:cs="Arial"/>
          <w:b/>
          <w:color w:val="000000"/>
          <w:lang w:val="pt-BR" w:eastAsia="en-US"/>
        </w:rPr>
        <w:tab/>
        <w:t xml:space="preserve">              </w:t>
      </w:r>
      <w:r>
        <w:rPr>
          <w:rFonts w:ascii="Arial" w:hAnsi="Arial" w:cs="Arial"/>
          <w:b/>
          <w:color w:val="000000"/>
          <w:lang w:val="pt-BR" w:eastAsia="en-US"/>
        </w:rPr>
        <w:t xml:space="preserve">          </w:t>
      </w:r>
      <w:bookmarkStart w:id="0" w:name="_GoBack"/>
      <w:bookmarkEnd w:id="0"/>
      <w:r w:rsidRPr="00F76A1B">
        <w:rPr>
          <w:rFonts w:ascii="Arial" w:hAnsi="Arial" w:cs="Arial"/>
          <w:b/>
          <w:color w:val="000000"/>
          <w:lang w:val="pt-BR" w:eastAsia="en-US"/>
        </w:rPr>
        <w:t xml:space="preserve"> Radu Chirca </w:t>
      </w:r>
    </w:p>
    <w:p w:rsidR="00F76A1B" w:rsidRPr="00F76A1B" w:rsidRDefault="00F76A1B" w:rsidP="00F76A1B">
      <w:pPr>
        <w:spacing w:after="200" w:line="276" w:lineRule="auto"/>
        <w:jc w:val="both"/>
        <w:rPr>
          <w:rFonts w:ascii="Arial" w:hAnsi="Arial" w:cs="Arial"/>
          <w:b/>
          <w:color w:val="000000"/>
          <w:lang w:val="pt-BR" w:eastAsia="en-US"/>
        </w:rPr>
      </w:pPr>
    </w:p>
    <w:p w:rsidR="00F76A1B" w:rsidRPr="00F76A1B" w:rsidRDefault="00F76A1B" w:rsidP="00F76A1B">
      <w:pPr>
        <w:spacing w:after="200" w:line="276" w:lineRule="auto"/>
        <w:jc w:val="both"/>
        <w:rPr>
          <w:rFonts w:ascii="Arial" w:hAnsi="Arial" w:cs="Arial"/>
          <w:b/>
          <w:color w:val="000000"/>
          <w:lang w:val="pt-BR" w:eastAsia="en-US"/>
        </w:rPr>
      </w:pPr>
      <w:r w:rsidRPr="00F76A1B">
        <w:rPr>
          <w:rFonts w:ascii="Arial" w:hAnsi="Arial" w:cs="Arial"/>
          <w:b/>
          <w:color w:val="000000"/>
          <w:lang w:val="pt-BR" w:eastAsia="en-US"/>
        </w:rPr>
        <w:t xml:space="preserve">Curtea de Arges – 28 iunie 2012 </w:t>
      </w:r>
    </w:p>
    <w:p w:rsidR="00B5504F" w:rsidRDefault="00B5504F"/>
    <w:sectPr w:rsidR="00B5504F" w:rsidSect="00F76A1B">
      <w:pgSz w:w="12240" w:h="15840"/>
      <w:pgMar w:top="630" w:right="108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B2549"/>
    <w:multiLevelType w:val="hybridMultilevel"/>
    <w:tmpl w:val="CE7E78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7D"/>
    <w:rsid w:val="00AE2094"/>
    <w:rsid w:val="00B5504F"/>
    <w:rsid w:val="00CD267D"/>
    <w:rsid w:val="00F7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2012-07-05T08:10:00Z</dcterms:created>
  <dcterms:modified xsi:type="dcterms:W3CDTF">2012-07-05T08:11:00Z</dcterms:modified>
</cp:coreProperties>
</file>