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0D" w:rsidRDefault="003C640D" w:rsidP="003C640D">
      <w:pPr>
        <w:rPr>
          <w:rFonts w:asciiTheme="majorHAnsi" w:hAnsiTheme="majorHAnsi" w:cs="Aharoni"/>
          <w:b/>
          <w:sz w:val="28"/>
          <w:szCs w:val="28"/>
          <w:lang w:val="it-IT"/>
        </w:rPr>
      </w:pPr>
      <w:r>
        <w:rPr>
          <w:rFonts w:asciiTheme="majorHAnsi" w:hAnsiTheme="majorHAnsi" w:cs="Aharoni"/>
          <w:b/>
          <w:sz w:val="28"/>
          <w:szCs w:val="28"/>
          <w:lang w:val="it-IT"/>
        </w:rPr>
        <w:t xml:space="preserve">MUNICIPIUL CURTEA DE ARGES                                                                 </w:t>
      </w:r>
      <w:r>
        <w:rPr>
          <w:rFonts w:asciiTheme="majorHAnsi" w:hAnsiTheme="majorHAnsi" w:cs="Aharoni"/>
          <w:b/>
          <w:sz w:val="28"/>
          <w:szCs w:val="28"/>
          <w:u w:val="single"/>
          <w:lang w:val="it-IT"/>
        </w:rPr>
        <w:t xml:space="preserve"> </w:t>
      </w:r>
    </w:p>
    <w:p w:rsidR="003C640D" w:rsidRDefault="003C640D" w:rsidP="003C640D">
      <w:pPr>
        <w:rPr>
          <w:rFonts w:asciiTheme="majorHAnsi" w:hAnsiTheme="majorHAnsi" w:cs="Aharoni"/>
          <w:b/>
          <w:sz w:val="28"/>
          <w:szCs w:val="28"/>
          <w:lang w:val="it-IT"/>
        </w:rPr>
      </w:pPr>
      <w:r>
        <w:rPr>
          <w:rFonts w:asciiTheme="majorHAnsi" w:hAnsiTheme="majorHAnsi" w:cs="Aharoni"/>
          <w:b/>
          <w:sz w:val="28"/>
          <w:szCs w:val="28"/>
          <w:lang w:val="it-IT"/>
        </w:rPr>
        <w:t xml:space="preserve">      CONSILIUL  LOCAL                                                                                   </w:t>
      </w:r>
      <w:r>
        <w:rPr>
          <w:rFonts w:asciiTheme="majorHAnsi" w:hAnsiTheme="majorHAnsi" w:cs="Aharoni"/>
          <w:sz w:val="28"/>
          <w:szCs w:val="28"/>
          <w:lang w:val="it-IT"/>
        </w:rPr>
        <w:t xml:space="preserve">                                                                                          </w:t>
      </w:r>
    </w:p>
    <w:p w:rsidR="003C640D" w:rsidRDefault="003C640D" w:rsidP="003C640D">
      <w:pPr>
        <w:rPr>
          <w:rFonts w:asciiTheme="majorHAnsi" w:hAnsiTheme="majorHAnsi" w:cs="Aharoni"/>
          <w:sz w:val="20"/>
          <w:szCs w:val="20"/>
          <w:lang w:val="it-IT"/>
        </w:rPr>
      </w:pPr>
      <w:r>
        <w:rPr>
          <w:rFonts w:asciiTheme="majorHAnsi" w:hAnsiTheme="majorHAnsi" w:cs="Aharoni"/>
          <w:lang w:val="it-IT"/>
        </w:rPr>
        <w:t xml:space="preserve">                  </w:t>
      </w:r>
    </w:p>
    <w:p w:rsidR="003C640D" w:rsidRDefault="003C640D" w:rsidP="003C640D">
      <w:pPr>
        <w:jc w:val="center"/>
        <w:rPr>
          <w:rFonts w:asciiTheme="majorHAnsi" w:hAnsiTheme="majorHAnsi" w:cs="Aharoni"/>
          <w:sz w:val="28"/>
          <w:szCs w:val="28"/>
          <w:lang w:val="it-IT"/>
        </w:rPr>
      </w:pPr>
    </w:p>
    <w:p w:rsidR="003C640D" w:rsidRDefault="003C640D" w:rsidP="003C640D">
      <w:pPr>
        <w:jc w:val="center"/>
        <w:rPr>
          <w:rFonts w:asciiTheme="majorHAnsi" w:hAnsiTheme="majorHAnsi" w:cs="Aharoni"/>
          <w:b/>
          <w:sz w:val="32"/>
          <w:szCs w:val="32"/>
          <w:lang w:val="it-IT"/>
        </w:rPr>
      </w:pPr>
      <w:r>
        <w:rPr>
          <w:rFonts w:asciiTheme="majorHAnsi" w:hAnsiTheme="majorHAnsi" w:cs="Aharoni"/>
          <w:b/>
          <w:sz w:val="32"/>
          <w:szCs w:val="32"/>
          <w:lang w:val="it-IT"/>
        </w:rPr>
        <w:t xml:space="preserve">HOTARARE NR. 89 / 2011  </w:t>
      </w:r>
    </w:p>
    <w:p w:rsidR="003C640D" w:rsidRDefault="003C640D" w:rsidP="003C640D">
      <w:pPr>
        <w:jc w:val="center"/>
        <w:rPr>
          <w:rFonts w:asciiTheme="majorHAnsi" w:hAnsiTheme="majorHAnsi" w:cs="Aharoni"/>
          <w:b/>
          <w:sz w:val="32"/>
          <w:szCs w:val="32"/>
          <w:lang w:val="it-IT"/>
        </w:rPr>
      </w:pPr>
      <w:r>
        <w:rPr>
          <w:rFonts w:asciiTheme="majorHAnsi" w:hAnsiTheme="majorHAnsi" w:cs="Aharoni"/>
          <w:b/>
          <w:sz w:val="32"/>
          <w:szCs w:val="32"/>
          <w:lang w:val="it-IT"/>
        </w:rPr>
        <w:t>pentru  aprobarea suportarii de la bugetul local  a comisionului perceput  de  furnizorul de servicii de acceptare de plati electronice  la plata  impozitelor si taxelor locale  cu cardul bancar online</w:t>
      </w:r>
    </w:p>
    <w:p w:rsidR="003C640D" w:rsidRDefault="003C640D" w:rsidP="003C640D">
      <w:pPr>
        <w:pStyle w:val="ListParagraph"/>
        <w:jc w:val="center"/>
        <w:rPr>
          <w:rFonts w:asciiTheme="majorHAnsi" w:hAnsiTheme="majorHAnsi" w:cs="Aharoni"/>
          <w:sz w:val="32"/>
          <w:szCs w:val="32"/>
          <w:lang w:val="it-IT"/>
        </w:rPr>
      </w:pP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>
        <w:rPr>
          <w:rFonts w:asciiTheme="majorHAnsi" w:hAnsiTheme="majorHAnsi" w:cs="Aharoni"/>
          <w:sz w:val="28"/>
          <w:szCs w:val="28"/>
          <w:lang w:val="it-IT"/>
        </w:rPr>
        <w:tab/>
        <w:t>Consiliul Local al Municipiului Curtea de Arges ;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>
        <w:rPr>
          <w:rFonts w:asciiTheme="majorHAnsi" w:hAnsiTheme="majorHAnsi" w:cs="Aharoni"/>
          <w:sz w:val="28"/>
          <w:szCs w:val="28"/>
          <w:lang w:val="it-IT"/>
        </w:rPr>
        <w:tab/>
        <w:t>Avand in vedere :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>
        <w:rPr>
          <w:rFonts w:asciiTheme="majorHAnsi" w:hAnsiTheme="majorHAnsi" w:cs="Aharoni"/>
          <w:sz w:val="28"/>
          <w:szCs w:val="28"/>
          <w:lang w:val="it-IT"/>
        </w:rPr>
        <w:t xml:space="preserve">              - Referatul Directiei economice  inregistrat sub numarul 13514/ 20.09.2011 ;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>
        <w:rPr>
          <w:rFonts w:asciiTheme="majorHAnsi" w:hAnsiTheme="majorHAnsi" w:cs="Aharoni"/>
          <w:sz w:val="28"/>
          <w:szCs w:val="28"/>
          <w:lang w:val="it-IT"/>
        </w:rPr>
        <w:tab/>
        <w:t xml:space="preserve">    -  H.G. nr  1235/2010 privind aprobarea realizarii sistemului national electronic de plata  online a taxelor si impozitelor  utilizand cardul bancar ;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it-IT"/>
        </w:rPr>
      </w:pPr>
      <w:r>
        <w:rPr>
          <w:rFonts w:asciiTheme="majorHAnsi" w:hAnsiTheme="majorHAnsi" w:cs="Aharoni"/>
          <w:sz w:val="28"/>
          <w:szCs w:val="28"/>
          <w:lang w:val="it-IT"/>
        </w:rPr>
        <w:tab/>
        <w:t xml:space="preserve">    -  Ordinul Ministrului Comunicatiilor si Tehnologiei Informatiei  nr. 168 / 2011  pentru aprobarea  Normelor metodologice  privind Sistemul national  electronic  de plata online a taxelor si impozitelor  utilizand cardul bancar ;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  <w:lang w:val="it-IT"/>
        </w:rPr>
        <w:t xml:space="preserve">              - Avizul Comisiei economice 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sz w:val="28"/>
          <w:szCs w:val="28"/>
        </w:rPr>
        <w:t xml:space="preserve">              In </w:t>
      </w:r>
      <w:proofErr w:type="spellStart"/>
      <w:r>
        <w:rPr>
          <w:rFonts w:asciiTheme="majorHAnsi" w:hAnsiTheme="majorHAnsi" w:cs="Aharoni"/>
          <w:sz w:val="28"/>
          <w:szCs w:val="28"/>
        </w:rPr>
        <w:t>temeiul</w:t>
      </w:r>
      <w:proofErr w:type="spellEnd"/>
      <w:r>
        <w:rPr>
          <w:rFonts w:asciiTheme="majorHAnsi" w:hAnsiTheme="majorHAnsi" w:cs="Aharoni"/>
          <w:sz w:val="28"/>
          <w:szCs w:val="28"/>
        </w:rPr>
        <w:t xml:space="preserve"> art.45 alin.2din </w:t>
      </w:r>
      <w:proofErr w:type="spellStart"/>
      <w:r>
        <w:rPr>
          <w:rFonts w:asciiTheme="majorHAnsi" w:hAnsiTheme="majorHAnsi" w:cs="Aharoni"/>
          <w:sz w:val="28"/>
          <w:szCs w:val="28"/>
        </w:rPr>
        <w:t>Legea</w:t>
      </w:r>
      <w:proofErr w:type="spellEnd"/>
      <w:r>
        <w:rPr>
          <w:rFonts w:asciiTheme="majorHAnsi" w:hAnsiTheme="majorHAnsi" w:cs="Aharoni"/>
          <w:sz w:val="28"/>
          <w:szCs w:val="28"/>
        </w:rPr>
        <w:t xml:space="preserve"> nr.215/2001</w:t>
      </w:r>
    </w:p>
    <w:p w:rsidR="003C640D" w:rsidRDefault="003C640D" w:rsidP="003C640D">
      <w:pPr>
        <w:rPr>
          <w:rFonts w:asciiTheme="majorHAnsi" w:hAnsiTheme="majorHAnsi" w:cs="Aharoni"/>
          <w:sz w:val="28"/>
          <w:szCs w:val="28"/>
        </w:rPr>
      </w:pPr>
    </w:p>
    <w:p w:rsidR="003C640D" w:rsidRDefault="003C640D" w:rsidP="003C640D">
      <w:pPr>
        <w:jc w:val="center"/>
        <w:rPr>
          <w:rFonts w:asciiTheme="majorHAnsi" w:hAnsiTheme="majorHAnsi" w:cs="Aharoni"/>
          <w:b/>
          <w:sz w:val="28"/>
          <w:szCs w:val="28"/>
          <w:lang w:val="fr-FR"/>
        </w:rPr>
      </w:pPr>
      <w:proofErr w:type="spellStart"/>
      <w:proofErr w:type="gramStart"/>
      <w:r>
        <w:rPr>
          <w:rFonts w:asciiTheme="majorHAnsi" w:hAnsiTheme="majorHAnsi" w:cs="Aharoni"/>
          <w:b/>
          <w:sz w:val="28"/>
          <w:szCs w:val="28"/>
          <w:lang w:val="fr-FR"/>
        </w:rPr>
        <w:t>hotaraste</w:t>
      </w:r>
      <w:proofErr w:type="spellEnd"/>
      <w:proofErr w:type="gramEnd"/>
      <w:r>
        <w:rPr>
          <w:rFonts w:asciiTheme="majorHAnsi" w:hAnsiTheme="majorHAnsi" w:cs="Aharoni"/>
          <w:b/>
          <w:sz w:val="28"/>
          <w:szCs w:val="28"/>
          <w:lang w:val="fr-FR"/>
        </w:rPr>
        <w:t xml:space="preserve">   :</w:t>
      </w:r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fr-FR"/>
        </w:rPr>
      </w:pPr>
    </w:p>
    <w:p w:rsidR="003C640D" w:rsidRDefault="003C640D" w:rsidP="003C640D">
      <w:pPr>
        <w:jc w:val="both"/>
        <w:rPr>
          <w:rFonts w:asciiTheme="majorHAnsi" w:hAnsiTheme="majorHAnsi" w:cs="Aharoni"/>
          <w:i/>
          <w:sz w:val="32"/>
          <w:szCs w:val="32"/>
          <w:lang w:val="fr-FR"/>
        </w:rPr>
      </w:pPr>
      <w:r>
        <w:rPr>
          <w:rFonts w:asciiTheme="majorHAnsi" w:hAnsiTheme="majorHAnsi" w:cs="Aharoni"/>
          <w:sz w:val="28"/>
          <w:szCs w:val="28"/>
          <w:lang w:val="fr-FR"/>
        </w:rPr>
        <w:tab/>
      </w:r>
      <w:proofErr w:type="spellStart"/>
      <w:r>
        <w:rPr>
          <w:rFonts w:asciiTheme="majorHAnsi" w:hAnsiTheme="majorHAnsi" w:cs="Aharoni"/>
          <w:b/>
          <w:sz w:val="28"/>
          <w:szCs w:val="28"/>
          <w:u w:val="single"/>
          <w:lang w:val="fr-FR"/>
        </w:rPr>
        <w:t>Articol</w:t>
      </w:r>
      <w:proofErr w:type="spellEnd"/>
      <w:r>
        <w:rPr>
          <w:rFonts w:asciiTheme="majorHAnsi" w:hAnsiTheme="majorHAnsi" w:cs="Aharoni"/>
          <w:b/>
          <w:sz w:val="28"/>
          <w:szCs w:val="28"/>
          <w:u w:val="single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b/>
          <w:sz w:val="28"/>
          <w:szCs w:val="28"/>
          <w:u w:val="single"/>
          <w:lang w:val="fr-FR"/>
        </w:rPr>
        <w:t>unic</w:t>
      </w:r>
      <w:proofErr w:type="spellEnd"/>
      <w:r>
        <w:rPr>
          <w:rFonts w:asciiTheme="majorHAnsi" w:hAnsiTheme="majorHAnsi" w:cs="Aharoni"/>
          <w:sz w:val="28"/>
          <w:szCs w:val="28"/>
          <w:u w:val="single"/>
          <w:lang w:val="fr-FR"/>
        </w:rPr>
        <w:t xml:space="preserve">  </w:t>
      </w:r>
      <w:r>
        <w:rPr>
          <w:rFonts w:asciiTheme="majorHAnsi" w:hAnsiTheme="majorHAnsi" w:cs="Aharoni"/>
          <w:sz w:val="28"/>
          <w:szCs w:val="28"/>
          <w:lang w:val="fr-FR"/>
        </w:rPr>
        <w:t xml:space="preserve">  Se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aproba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plata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de la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bugetul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local   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comisionului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perceput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de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institutia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de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credit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acceptatoare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  la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plata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electronica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impozitelor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si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taxelor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locale 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cardul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bancar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online  care nu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poate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fi mai mare  de 2%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din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valoarea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tranzactiei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fara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ca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acesta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sa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poata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depasi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valoarea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de 30 de lei in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situatia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in care , 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prin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aplicarea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cotei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 de 2 %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rezulta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o </w:t>
      </w:r>
      <w:proofErr w:type="spellStart"/>
      <w:r>
        <w:rPr>
          <w:rFonts w:asciiTheme="majorHAnsi" w:hAnsiTheme="majorHAnsi" w:cs="Aharoni"/>
          <w:sz w:val="28"/>
          <w:szCs w:val="28"/>
          <w:lang w:val="fr-FR"/>
        </w:rPr>
        <w:t>suma</w:t>
      </w:r>
      <w:proofErr w:type="spellEnd"/>
      <w:r>
        <w:rPr>
          <w:rFonts w:asciiTheme="majorHAnsi" w:hAnsiTheme="majorHAnsi" w:cs="Aharoni"/>
          <w:sz w:val="28"/>
          <w:szCs w:val="28"/>
          <w:lang w:val="fr-FR"/>
        </w:rPr>
        <w:t xml:space="preserve"> mai mare . </w:t>
      </w:r>
    </w:p>
    <w:p w:rsidR="003C640D" w:rsidRDefault="003C640D" w:rsidP="003C640D">
      <w:pPr>
        <w:jc w:val="both"/>
        <w:rPr>
          <w:rFonts w:asciiTheme="majorHAnsi" w:hAnsiTheme="majorHAnsi" w:cs="Aharoni"/>
          <w:sz w:val="32"/>
          <w:szCs w:val="32"/>
          <w:lang w:val="fr-FR"/>
        </w:rPr>
      </w:pPr>
      <w:bookmarkStart w:id="0" w:name="_GoBack"/>
      <w:bookmarkEnd w:id="0"/>
    </w:p>
    <w:p w:rsidR="003C640D" w:rsidRDefault="003C640D" w:rsidP="003C640D">
      <w:pPr>
        <w:jc w:val="both"/>
        <w:rPr>
          <w:rFonts w:asciiTheme="majorHAnsi" w:hAnsiTheme="majorHAnsi" w:cs="Aharoni"/>
          <w:sz w:val="28"/>
          <w:szCs w:val="28"/>
          <w:lang w:val="fr-FR"/>
        </w:rPr>
      </w:pPr>
      <w:r>
        <w:rPr>
          <w:rFonts w:asciiTheme="majorHAnsi" w:hAnsiTheme="majorHAnsi" w:cs="Aharoni"/>
          <w:i/>
          <w:sz w:val="32"/>
          <w:szCs w:val="32"/>
          <w:lang w:val="fr-FR"/>
        </w:rPr>
        <w:t xml:space="preserve"> </w:t>
      </w:r>
    </w:p>
    <w:p w:rsidR="003C640D" w:rsidRDefault="003C640D" w:rsidP="003C640D">
      <w:pPr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PRESEDINTA  SEDINTA</w:t>
      </w:r>
      <w:proofErr w:type="gramEnd"/>
      <w:r>
        <w:rPr>
          <w:rFonts w:asciiTheme="majorHAnsi" w:hAnsiTheme="majorHAnsi"/>
          <w:sz w:val="28"/>
          <w:szCs w:val="28"/>
        </w:rPr>
        <w:t xml:space="preserve">                                      CONTRASEMNEAZA</w:t>
      </w:r>
    </w:p>
    <w:p w:rsidR="003C640D" w:rsidRDefault="003C640D" w:rsidP="003C640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PARFENE ILIANA                                        </w:t>
      </w:r>
      <w:proofErr w:type="gramStart"/>
      <w:r>
        <w:rPr>
          <w:rFonts w:asciiTheme="majorHAnsi" w:hAnsiTheme="majorHAnsi"/>
          <w:sz w:val="28"/>
          <w:szCs w:val="28"/>
        </w:rPr>
        <w:t>SECRETAR  MUNICIPIU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</w:p>
    <w:p w:rsidR="003C640D" w:rsidRDefault="003C640D" w:rsidP="003C640D">
      <w:pPr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</w:t>
      </w:r>
      <w:r>
        <w:rPr>
          <w:rFonts w:asciiTheme="majorHAnsi" w:hAnsiTheme="majorHAnsi"/>
          <w:sz w:val="28"/>
          <w:szCs w:val="28"/>
          <w:lang w:val="fr-FR"/>
        </w:rPr>
        <w:t xml:space="preserve">Radu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Chirca</w:t>
      </w:r>
      <w:proofErr w:type="spellEnd"/>
    </w:p>
    <w:p w:rsidR="003C640D" w:rsidRDefault="003C640D" w:rsidP="003C640D">
      <w:pPr>
        <w:rPr>
          <w:rFonts w:asciiTheme="majorHAnsi" w:hAnsiTheme="majorHAnsi"/>
          <w:sz w:val="20"/>
          <w:szCs w:val="20"/>
          <w:lang w:val="es-ES"/>
        </w:rPr>
      </w:pPr>
    </w:p>
    <w:p w:rsidR="003C640D" w:rsidRDefault="003C640D" w:rsidP="003C640D">
      <w:pPr>
        <w:rPr>
          <w:rFonts w:asciiTheme="majorHAnsi" w:hAnsiTheme="majorHAnsi" w:cs="Aharoni"/>
          <w:sz w:val="28"/>
          <w:szCs w:val="28"/>
          <w:lang w:val="fr-FR"/>
        </w:rPr>
      </w:pPr>
    </w:p>
    <w:p w:rsidR="003C640D" w:rsidRDefault="003C640D" w:rsidP="003C640D">
      <w:pPr>
        <w:rPr>
          <w:rFonts w:asciiTheme="majorHAnsi" w:hAnsiTheme="majorHAnsi" w:cs="Aharoni"/>
          <w:sz w:val="28"/>
          <w:szCs w:val="28"/>
          <w:lang w:val="fr-FR"/>
        </w:rPr>
      </w:pPr>
    </w:p>
    <w:p w:rsidR="003C640D" w:rsidRDefault="003C640D" w:rsidP="003C640D">
      <w:pPr>
        <w:rPr>
          <w:rFonts w:asciiTheme="majorHAnsi" w:hAnsiTheme="majorHAnsi" w:cs="Aharoni"/>
          <w:lang w:val="it-IT"/>
        </w:rPr>
      </w:pPr>
      <w:r>
        <w:rPr>
          <w:rFonts w:asciiTheme="majorHAnsi" w:hAnsiTheme="majorHAnsi" w:cs="Aharoni"/>
          <w:lang w:val="it-IT"/>
        </w:rPr>
        <w:t>Curtea de Arges  - 29 sept.  2011</w:t>
      </w:r>
    </w:p>
    <w:p w:rsidR="003C640D" w:rsidRDefault="003C640D" w:rsidP="003C640D">
      <w:pPr>
        <w:rPr>
          <w:sz w:val="20"/>
          <w:szCs w:val="20"/>
          <w:lang w:val="it-IT"/>
        </w:rPr>
      </w:pPr>
    </w:p>
    <w:p w:rsidR="00B5504F" w:rsidRDefault="00B5504F"/>
    <w:sectPr w:rsidR="00B5504F" w:rsidSect="003C640D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E0"/>
    <w:rsid w:val="003C640D"/>
    <w:rsid w:val="00AE2094"/>
    <w:rsid w:val="00B5504F"/>
    <w:rsid w:val="00D5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2012-01-05T08:35:00Z</dcterms:created>
  <dcterms:modified xsi:type="dcterms:W3CDTF">2012-01-05T08:36:00Z</dcterms:modified>
</cp:coreProperties>
</file>