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C2" w:rsidRPr="003D6FC2" w:rsidRDefault="003D6FC2" w:rsidP="003D6FC2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3D6FC2" w:rsidRPr="003D6FC2" w:rsidRDefault="003D6FC2" w:rsidP="003D6FC2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</w:p>
    <w:p w:rsidR="003D6FC2" w:rsidRPr="003D6FC2" w:rsidRDefault="003D6FC2" w:rsidP="003D6FC2">
      <w:pPr>
        <w:keepNext/>
        <w:jc w:val="center"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3D6FC2" w:rsidRPr="003D6FC2" w:rsidRDefault="003D6FC2" w:rsidP="003D6FC2">
      <w:pPr>
        <w:jc w:val="both"/>
        <w:rPr>
          <w:rFonts w:asciiTheme="majorHAnsi" w:hAnsiTheme="majorHAnsi"/>
          <w:sz w:val="32"/>
          <w:szCs w:val="32"/>
          <w:lang w:val="es-ES" w:eastAsia="en-US"/>
        </w:rPr>
      </w:pPr>
    </w:p>
    <w:p w:rsidR="003D6FC2" w:rsidRPr="003D6FC2" w:rsidRDefault="003D6FC2" w:rsidP="003D6FC2">
      <w:pPr>
        <w:keepNext/>
        <w:outlineLvl w:val="4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3D6FC2">
        <w:rPr>
          <w:rFonts w:asciiTheme="majorHAnsi" w:hAnsiTheme="majorHAnsi"/>
          <w:sz w:val="32"/>
          <w:szCs w:val="32"/>
          <w:lang w:val="es-ES" w:eastAsia="en-US"/>
        </w:rPr>
        <w:t xml:space="preserve">                                            </w:t>
      </w:r>
      <w:r w:rsidRPr="003D6FC2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proofErr w:type="gramStart"/>
      <w:r w:rsidRPr="003D6FC2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3D6FC2">
        <w:rPr>
          <w:rFonts w:asciiTheme="majorHAnsi" w:hAnsiTheme="majorHAnsi"/>
          <w:b/>
          <w:sz w:val="32"/>
          <w:szCs w:val="32"/>
          <w:lang w:val="es-ES" w:eastAsia="en-US"/>
        </w:rPr>
        <w:t xml:space="preserve"> .</w:t>
      </w:r>
      <w:proofErr w:type="gramEnd"/>
      <w:r w:rsidRPr="003D6FC2">
        <w:rPr>
          <w:rFonts w:asciiTheme="majorHAnsi" w:hAnsiTheme="majorHAnsi"/>
          <w:b/>
          <w:sz w:val="32"/>
          <w:szCs w:val="32"/>
          <w:lang w:val="es-ES" w:eastAsia="en-US"/>
        </w:rPr>
        <w:t xml:space="preserve"> 81   /2011</w:t>
      </w:r>
    </w:p>
    <w:p w:rsidR="003D6FC2" w:rsidRPr="003D6FC2" w:rsidRDefault="003D6FC2" w:rsidP="003D6FC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concesionarii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directe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a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unui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teren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in</w:t>
      </w:r>
    </w:p>
    <w:p w:rsidR="003D6FC2" w:rsidRPr="003D6FC2" w:rsidRDefault="003D6FC2" w:rsidP="003D6FC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scopul</w:t>
      </w:r>
      <w:proofErr w:type="spellEnd"/>
      <w:proofErr w:type="gram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extinderii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unei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constructii</w:t>
      </w:r>
      <w:proofErr w:type="spell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3D6FC2" w:rsidRPr="003D6FC2" w:rsidRDefault="003D6FC2" w:rsidP="003D6FC2">
      <w:pPr>
        <w:jc w:val="center"/>
        <w:rPr>
          <w:rFonts w:asciiTheme="majorHAnsi" w:hAnsiTheme="majorHAnsi"/>
          <w:sz w:val="28"/>
          <w:szCs w:val="28"/>
          <w:lang w:val="es-ES" w:eastAsia="en-US"/>
        </w:rPr>
      </w:pPr>
    </w:p>
    <w:p w:rsidR="003D6FC2" w:rsidRPr="003D6FC2" w:rsidRDefault="003D6FC2" w:rsidP="003D6FC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3D6FC2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3D6FC2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3D6FC2" w:rsidRPr="003D6FC2" w:rsidRDefault="003D6FC2" w:rsidP="003D6F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Directiei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arhitect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sef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10611/20.07.2011;</w:t>
      </w:r>
    </w:p>
    <w:p w:rsidR="003D6FC2" w:rsidRPr="003D6FC2" w:rsidRDefault="003D6FC2" w:rsidP="003D6F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art.15 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lit.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     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. 50/1991;</w:t>
      </w:r>
    </w:p>
    <w:p w:rsidR="003D6FC2" w:rsidRPr="003D6FC2" w:rsidRDefault="003D6FC2" w:rsidP="003D6FC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Avizele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date de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urbanism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si de </w:t>
      </w:r>
      <w:proofErr w:type="spellStart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Comisia</w:t>
      </w:r>
      <w:proofErr w:type="spellEnd"/>
      <w:r w:rsidRPr="003D6FC2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económica ;</w:t>
      </w:r>
    </w:p>
    <w:p w:rsidR="003D6FC2" w:rsidRPr="003D6FC2" w:rsidRDefault="003D6FC2" w:rsidP="003D6FC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art. 45, 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.  3 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3D6FC2" w:rsidRPr="003D6FC2" w:rsidRDefault="003D6FC2" w:rsidP="003D6FC2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3D6FC2" w:rsidRPr="003D6FC2" w:rsidRDefault="003D6FC2" w:rsidP="003D6FC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3D6FC2" w:rsidRPr="003D6FC2" w:rsidRDefault="003D6FC2" w:rsidP="003D6FC2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3D6FC2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3D6FC2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Se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concesionarea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directa catre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Baltes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Stefanoiu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Valentina,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Cristea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Gheorghe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Cristian  , Popa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Constantin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Voicu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Constanta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Ghencea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Ramona Elena  ,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proprietari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apartamentelor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de pe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scara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A 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blocului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C1 , a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terenului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suprafata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de 20 de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m.p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situat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pe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Bulevardul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Basarabilor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,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identificat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in anexa 1  , in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extinderii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apartamentelor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cate un balcón.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3D6FC2">
        <w:rPr>
          <w:rFonts w:asciiTheme="majorHAnsi" w:hAnsiTheme="majorHAnsi"/>
          <w:b/>
          <w:sz w:val="28"/>
          <w:szCs w:val="28"/>
          <w:u w:val="single"/>
          <w:lang w:val="fr-FR" w:eastAsia="en-US"/>
        </w:rPr>
        <w:t>Art.2</w:t>
      </w:r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   </w:t>
      </w:r>
      <w:proofErr w:type="spellStart"/>
      <w:r w:rsidRPr="003D6FC2">
        <w:rPr>
          <w:rFonts w:asciiTheme="majorHAnsi" w:hAnsiTheme="majorHAnsi"/>
          <w:sz w:val="28"/>
          <w:szCs w:val="28"/>
          <w:lang w:val="fr-FR" w:eastAsia="en-US"/>
        </w:rPr>
        <w:t>Concesionarea</w:t>
      </w:r>
      <w:proofErr w:type="spellEnd"/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 se face </w:t>
      </w:r>
      <w:proofErr w:type="spellStart"/>
      <w:r w:rsidRPr="003D6FC2">
        <w:rPr>
          <w:rFonts w:asciiTheme="majorHAnsi" w:hAnsiTheme="majorHAnsi"/>
          <w:sz w:val="28"/>
          <w:szCs w:val="28"/>
          <w:lang w:val="fr-FR" w:eastAsia="en-US"/>
        </w:rPr>
        <w:t>pe</w:t>
      </w:r>
      <w:proofErr w:type="spellEnd"/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fr-FR" w:eastAsia="en-US"/>
        </w:rPr>
        <w:t>durata</w:t>
      </w:r>
      <w:proofErr w:type="spellEnd"/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  <w:proofErr w:type="spellStart"/>
      <w:r w:rsidRPr="003D6FC2">
        <w:rPr>
          <w:rFonts w:asciiTheme="majorHAnsi" w:hAnsiTheme="majorHAnsi"/>
          <w:sz w:val="28"/>
          <w:szCs w:val="28"/>
          <w:lang w:val="fr-FR" w:eastAsia="en-US"/>
        </w:rPr>
        <w:t>existentei</w:t>
      </w:r>
      <w:proofErr w:type="spellEnd"/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3D6FC2">
        <w:rPr>
          <w:rFonts w:asciiTheme="majorHAnsi" w:hAnsiTheme="majorHAnsi"/>
          <w:sz w:val="28"/>
          <w:szCs w:val="28"/>
          <w:lang w:val="fr-FR" w:eastAsia="en-US"/>
        </w:rPr>
        <w:t>apartamentelor</w:t>
      </w:r>
      <w:proofErr w:type="spellEnd"/>
      <w:r w:rsidRPr="003D6FC2">
        <w:rPr>
          <w:rFonts w:asciiTheme="majorHAnsi" w:hAnsiTheme="majorHAnsi"/>
          <w:sz w:val="28"/>
          <w:szCs w:val="28"/>
          <w:lang w:val="fr-FR" w:eastAsia="en-US"/>
        </w:rPr>
        <w:t xml:space="preserve">.  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3D6FC2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>Art.3</w:t>
      </w:r>
      <w:r w:rsidRPr="003D6FC2">
        <w:rPr>
          <w:rFonts w:asciiTheme="majorHAnsi" w:hAnsiTheme="majorHAnsi"/>
          <w:b/>
          <w:sz w:val="28"/>
          <w:szCs w:val="28"/>
          <w:lang w:val="pt-BR" w:eastAsia="en-US"/>
        </w:rPr>
        <w:t xml:space="preserve">  </w:t>
      </w:r>
      <w:r w:rsidRPr="003D6FC2">
        <w:rPr>
          <w:rFonts w:asciiTheme="majorHAnsi" w:hAnsiTheme="majorHAnsi"/>
          <w:sz w:val="28"/>
          <w:szCs w:val="28"/>
          <w:lang w:val="pt-BR" w:eastAsia="en-US"/>
        </w:rPr>
        <w:t xml:space="preserve"> Redeventa datorata de catre concesionari  este de 140 lei / m.p  si va fi achitata  in rate egale  anuale  in primii  cinci ani ai concesiunii.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3D6FC2">
        <w:rPr>
          <w:rFonts w:asciiTheme="majorHAnsi" w:hAnsiTheme="majorHAnsi"/>
          <w:sz w:val="28"/>
          <w:szCs w:val="28"/>
          <w:lang w:val="pt-BR" w:eastAsia="en-US"/>
        </w:rPr>
        <w:t xml:space="preserve"> 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3D6FC2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>Art.4</w:t>
      </w:r>
      <w:r w:rsidRPr="003D6FC2">
        <w:rPr>
          <w:rFonts w:asciiTheme="majorHAnsi" w:hAnsiTheme="majorHAnsi"/>
          <w:sz w:val="28"/>
          <w:szCs w:val="28"/>
          <w:lang w:val="pt-BR" w:eastAsia="en-US"/>
        </w:rPr>
        <w:t xml:space="preserve">  Se aproba Caietul  de sarcini al concesiunii prevazut in anexa  nr. 2.      </w:t>
      </w: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</w:p>
    <w:p w:rsidR="003D6FC2" w:rsidRPr="003D6FC2" w:rsidRDefault="003D6FC2" w:rsidP="003D6FC2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3D6FC2" w:rsidRPr="003D6FC2" w:rsidRDefault="003D6FC2" w:rsidP="003D6FC2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BUGEAC  GHEORGHE                                             SECRETAR</w:t>
      </w:r>
    </w:p>
    <w:p w:rsidR="003D6FC2" w:rsidRPr="003D6FC2" w:rsidRDefault="003D6FC2" w:rsidP="003D6FC2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3D6FC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3D6FC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3D6FC2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3D6FC2" w:rsidRPr="003D6FC2" w:rsidRDefault="003D6FC2" w:rsidP="003D6FC2">
      <w:pPr>
        <w:jc w:val="both"/>
        <w:rPr>
          <w:rFonts w:asciiTheme="majorHAnsi" w:hAnsiTheme="majorHAnsi"/>
          <w:i/>
          <w:sz w:val="32"/>
          <w:szCs w:val="32"/>
          <w:lang w:val="pt-BR" w:eastAsia="en-US"/>
        </w:rPr>
      </w:pPr>
    </w:p>
    <w:p w:rsidR="003D6FC2" w:rsidRPr="003D6FC2" w:rsidRDefault="003D6FC2" w:rsidP="003D6FC2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 - 26  </w:t>
      </w:r>
      <w:proofErr w:type="spellStart"/>
      <w:r w:rsidRPr="003D6FC2">
        <w:rPr>
          <w:rFonts w:asciiTheme="majorHAnsi" w:hAnsiTheme="majorHAnsi"/>
          <w:sz w:val="28"/>
          <w:szCs w:val="28"/>
          <w:lang w:val="es-ES" w:eastAsia="en-US"/>
        </w:rPr>
        <w:t>iulie</w:t>
      </w:r>
      <w:proofErr w:type="spellEnd"/>
      <w:r w:rsidRPr="003D6FC2">
        <w:rPr>
          <w:rFonts w:asciiTheme="majorHAnsi" w:hAnsiTheme="majorHAnsi"/>
          <w:sz w:val="28"/>
          <w:szCs w:val="28"/>
          <w:lang w:val="es-ES" w:eastAsia="en-US"/>
        </w:rPr>
        <w:t xml:space="preserve">  2011</w:t>
      </w:r>
    </w:p>
    <w:p w:rsidR="003D6FC2" w:rsidRPr="003D6FC2" w:rsidRDefault="003D6FC2" w:rsidP="003D6FC2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B5504F" w:rsidRDefault="00B5504F">
      <w:bookmarkStart w:id="0" w:name="_GoBack"/>
      <w:bookmarkEnd w:id="0"/>
    </w:p>
    <w:sectPr w:rsidR="00B5504F" w:rsidSect="003D6FC2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2511A"/>
    <w:multiLevelType w:val="hybridMultilevel"/>
    <w:tmpl w:val="55F65A02"/>
    <w:lvl w:ilvl="0" w:tplc="5826FC78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9D"/>
    <w:rsid w:val="003D6FC2"/>
    <w:rsid w:val="00AE2094"/>
    <w:rsid w:val="00B5504F"/>
    <w:rsid w:val="00F5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2012-01-04T13:32:00Z</dcterms:created>
  <dcterms:modified xsi:type="dcterms:W3CDTF">2012-01-04T13:32:00Z</dcterms:modified>
</cp:coreProperties>
</file>