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50C8" w14:textId="306006DF" w:rsidR="006B2FD3" w:rsidRDefault="006B7E4D" w:rsidP="00CD65D9">
      <w:pPr>
        <w:pStyle w:val="Titlu"/>
        <w:spacing w:before="60" w:after="0"/>
        <w:jc w:val="right"/>
        <w:rPr>
          <w:rFonts w:asciiTheme="minorHAnsi" w:hAnsiTheme="minorHAnsi" w:cstheme="minorHAnsi"/>
          <w:color w:val="002060"/>
          <w:sz w:val="24"/>
        </w:rPr>
      </w:pPr>
      <w:r w:rsidRPr="00090D76">
        <w:rPr>
          <w:rFonts w:asciiTheme="minorHAnsi" w:hAnsiTheme="minorHAnsi" w:cstheme="minorHAnsi"/>
          <w:color w:val="002060"/>
          <w:sz w:val="24"/>
        </w:rPr>
        <w:t>Anexa</w:t>
      </w:r>
      <w:r w:rsidR="00B62FDB" w:rsidRPr="00090D76">
        <w:rPr>
          <w:rFonts w:asciiTheme="minorHAnsi" w:hAnsiTheme="minorHAnsi" w:cstheme="minorHAnsi"/>
          <w:color w:val="002060"/>
          <w:sz w:val="24"/>
        </w:rPr>
        <w:t xml:space="preserve"> </w:t>
      </w:r>
      <w:r w:rsidR="000763A0">
        <w:rPr>
          <w:rFonts w:asciiTheme="minorHAnsi" w:hAnsiTheme="minorHAnsi" w:cstheme="minorHAnsi"/>
          <w:color w:val="002060"/>
          <w:sz w:val="24"/>
        </w:rPr>
        <w:t>la Hotărârea Consiliului Local al Municipiului Craiova nr.340/2026</w:t>
      </w:r>
    </w:p>
    <w:p w14:paraId="4962A934" w14:textId="77777777" w:rsidR="006B2FD3" w:rsidRDefault="006B2FD3" w:rsidP="00CD65D9">
      <w:pPr>
        <w:pStyle w:val="Titlu"/>
        <w:spacing w:before="60" w:after="0"/>
        <w:jc w:val="right"/>
        <w:rPr>
          <w:rFonts w:asciiTheme="minorHAnsi" w:hAnsiTheme="minorHAnsi" w:cstheme="minorHAnsi"/>
          <w:color w:val="002060"/>
          <w:sz w:val="24"/>
        </w:rPr>
      </w:pPr>
    </w:p>
    <w:p w14:paraId="0F4490B6" w14:textId="77777777" w:rsidR="006B2FD3" w:rsidRDefault="006B2FD3" w:rsidP="00CD65D9">
      <w:pPr>
        <w:pStyle w:val="Titlu"/>
        <w:spacing w:before="60" w:after="0"/>
        <w:jc w:val="right"/>
        <w:rPr>
          <w:rFonts w:asciiTheme="minorHAnsi" w:hAnsiTheme="minorHAnsi" w:cstheme="minorHAnsi"/>
          <w:color w:val="002060"/>
          <w:sz w:val="24"/>
        </w:rPr>
      </w:pPr>
    </w:p>
    <w:p w14:paraId="6B94C179" w14:textId="6902109F" w:rsidR="007B7182" w:rsidRPr="00090D76" w:rsidRDefault="00856E64" w:rsidP="006B2FD3">
      <w:pPr>
        <w:pStyle w:val="Titlu"/>
        <w:spacing w:before="60" w:after="0"/>
        <w:rPr>
          <w:rFonts w:asciiTheme="minorHAnsi" w:hAnsiTheme="minorHAnsi" w:cstheme="minorHAnsi"/>
          <w:color w:val="002060"/>
          <w:sz w:val="24"/>
        </w:rPr>
      </w:pPr>
      <w:r w:rsidRPr="00090D76">
        <w:rPr>
          <w:rFonts w:asciiTheme="minorHAnsi" w:hAnsiTheme="minorHAnsi" w:cstheme="minorHAnsi"/>
          <w:color w:val="002060"/>
          <w:sz w:val="24"/>
        </w:rPr>
        <w:t>ACORD DE PARTENERIAT</w:t>
      </w:r>
    </w:p>
    <w:p w14:paraId="0080C051" w14:textId="77777777" w:rsidR="00CB5729" w:rsidRDefault="00CB5729" w:rsidP="008F2A4F">
      <w:pPr>
        <w:pStyle w:val="Titlu"/>
        <w:spacing w:before="60" w:after="0"/>
        <w:rPr>
          <w:rFonts w:asciiTheme="minorHAnsi" w:hAnsiTheme="minorHAnsi" w:cstheme="minorHAnsi"/>
          <w:color w:val="002060"/>
          <w:sz w:val="24"/>
        </w:rPr>
      </w:pPr>
    </w:p>
    <w:p w14:paraId="44CF2CA7" w14:textId="57BCC93B" w:rsidR="00761025" w:rsidRPr="00090D76" w:rsidRDefault="00761025" w:rsidP="008F2A4F">
      <w:pPr>
        <w:pStyle w:val="Titlu"/>
        <w:spacing w:before="60" w:after="0"/>
        <w:rPr>
          <w:rFonts w:asciiTheme="minorHAnsi" w:hAnsiTheme="minorHAnsi" w:cstheme="minorHAnsi"/>
          <w:color w:val="002060"/>
          <w:sz w:val="24"/>
        </w:rPr>
      </w:pPr>
      <w:r w:rsidRPr="00090D76">
        <w:rPr>
          <w:rFonts w:asciiTheme="minorHAnsi" w:hAnsiTheme="minorHAnsi" w:cstheme="minorHAnsi"/>
          <w:color w:val="002060"/>
          <w:sz w:val="24"/>
        </w:rPr>
        <w:t>(Acordul încheiat între Beneficiar şi Partener/Parteneri)</w:t>
      </w:r>
    </w:p>
    <w:p w14:paraId="5AF0D982" w14:textId="77777777" w:rsidR="00761025" w:rsidRPr="00090D76" w:rsidRDefault="00761025" w:rsidP="008F2A4F">
      <w:pPr>
        <w:pStyle w:val="Titlu"/>
        <w:spacing w:before="60" w:after="0"/>
        <w:rPr>
          <w:rFonts w:asciiTheme="minorHAnsi" w:hAnsiTheme="minorHAnsi" w:cstheme="minorHAnsi"/>
          <w:b w:val="0"/>
          <w:color w:val="002060"/>
          <w:sz w:val="24"/>
        </w:rPr>
      </w:pPr>
      <w:r w:rsidRPr="00090D76">
        <w:rPr>
          <w:rFonts w:asciiTheme="minorHAnsi" w:hAnsiTheme="minorHAnsi" w:cstheme="minorHAnsi"/>
          <w:b w:val="0"/>
          <w:color w:val="002060"/>
          <w:sz w:val="24"/>
        </w:rPr>
        <w:t>(Model recomandat)</w:t>
      </w:r>
    </w:p>
    <w:p w14:paraId="64D53E12" w14:textId="77777777" w:rsidR="007B7182" w:rsidRPr="00090D76" w:rsidRDefault="007B7182" w:rsidP="008F2A4F">
      <w:pPr>
        <w:spacing w:before="60" w:after="0"/>
        <w:jc w:val="center"/>
        <w:rPr>
          <w:rFonts w:asciiTheme="minorHAnsi" w:hAnsiTheme="minorHAnsi" w:cstheme="minorHAnsi"/>
          <w:b/>
          <w:bCs/>
          <w:color w:val="002060"/>
          <w:sz w:val="24"/>
        </w:rPr>
      </w:pPr>
    </w:p>
    <w:p w14:paraId="63BB1D51" w14:textId="77777777" w:rsidR="007B7182" w:rsidRPr="00090D76" w:rsidRDefault="00A2689C" w:rsidP="008F2A4F">
      <w:pPr>
        <w:pStyle w:val="Titlu5"/>
        <w:spacing w:before="60" w:after="0"/>
        <w:rPr>
          <w:rFonts w:asciiTheme="minorHAnsi" w:hAnsiTheme="minorHAnsi" w:cstheme="minorHAnsi"/>
          <w:color w:val="002060"/>
          <w:sz w:val="24"/>
        </w:rPr>
      </w:pPr>
      <w:r w:rsidRPr="00090D76">
        <w:rPr>
          <w:rFonts w:asciiTheme="minorHAnsi" w:hAnsiTheme="minorHAnsi" w:cstheme="minorHAnsi"/>
          <w:color w:val="002060"/>
          <w:sz w:val="24"/>
        </w:rPr>
        <w:t>Părțile</w:t>
      </w:r>
    </w:p>
    <w:p w14:paraId="1C609208" w14:textId="7E8E04D7" w:rsidR="006371C0" w:rsidRPr="00090D76" w:rsidRDefault="00C756DC" w:rsidP="00C756DC">
      <w:pPr>
        <w:numPr>
          <w:ilvl w:val="0"/>
          <w:numId w:val="2"/>
        </w:numPr>
        <w:spacing w:before="60" w:after="0"/>
        <w:jc w:val="both"/>
        <w:rPr>
          <w:rFonts w:asciiTheme="minorHAnsi" w:hAnsiTheme="minorHAnsi" w:cstheme="minorHAnsi"/>
          <w:color w:val="002060"/>
          <w:sz w:val="24"/>
        </w:rPr>
      </w:pPr>
      <w:r w:rsidRPr="00C756DC">
        <w:rPr>
          <w:rFonts w:asciiTheme="minorHAnsi" w:hAnsiTheme="minorHAnsi" w:cstheme="minorHAnsi"/>
          <w:b/>
          <w:i/>
          <w:iCs/>
          <w:color w:val="002060"/>
          <w:sz w:val="24"/>
          <w:lang w:eastAsia="sk-SK"/>
        </w:rPr>
        <w:t>UAT Municipiul Craiova</w:t>
      </w:r>
      <w:r w:rsidR="007B7182" w:rsidRPr="00090D76">
        <w:rPr>
          <w:rFonts w:asciiTheme="minorHAnsi" w:hAnsiTheme="minorHAnsi" w:cstheme="minorHAnsi"/>
          <w:color w:val="002060"/>
          <w:sz w:val="24"/>
        </w:rPr>
        <w:t xml:space="preserve">, cu sediul în </w:t>
      </w:r>
      <w:r>
        <w:rPr>
          <w:rFonts w:asciiTheme="minorHAnsi" w:hAnsiTheme="minorHAnsi" w:cstheme="minorHAnsi"/>
          <w:i/>
          <w:iCs/>
          <w:color w:val="002060"/>
          <w:sz w:val="24"/>
          <w:lang w:eastAsia="sk-SK"/>
        </w:rPr>
        <w:t>str.A.I.Cuza, nr 7</w:t>
      </w:r>
      <w:r w:rsidR="007B7182" w:rsidRPr="00090D76">
        <w:rPr>
          <w:rFonts w:asciiTheme="minorHAnsi" w:hAnsiTheme="minorHAnsi" w:cstheme="minorHAnsi"/>
          <w:color w:val="002060"/>
          <w:sz w:val="24"/>
        </w:rPr>
        <w:t>,</w:t>
      </w:r>
      <w:r w:rsidR="007E1696">
        <w:rPr>
          <w:rFonts w:asciiTheme="minorHAnsi" w:hAnsiTheme="minorHAnsi" w:cstheme="minorHAnsi"/>
          <w:color w:val="002060"/>
          <w:sz w:val="24"/>
        </w:rPr>
        <w:t>cod postal 200585,</w:t>
      </w:r>
      <w:r w:rsidR="007B7182" w:rsidRPr="00090D76">
        <w:rPr>
          <w:rFonts w:asciiTheme="minorHAnsi" w:hAnsiTheme="minorHAnsi" w:cstheme="minorHAnsi"/>
          <w:color w:val="002060"/>
          <w:sz w:val="24"/>
        </w:rPr>
        <w:t xml:space="preserve"> </w:t>
      </w:r>
      <w:r w:rsidR="003E1462">
        <w:rPr>
          <w:rFonts w:asciiTheme="minorHAnsi" w:hAnsiTheme="minorHAnsi" w:cstheme="minorHAnsi"/>
          <w:color w:val="002060"/>
          <w:sz w:val="24"/>
        </w:rPr>
        <w:t xml:space="preserve">telefon 0251 419589, </w:t>
      </w:r>
      <w:hyperlink r:id="rId8" w:history="1">
        <w:r w:rsidR="003E1462" w:rsidRPr="009B31DE">
          <w:rPr>
            <w:rStyle w:val="Hyperlink"/>
            <w:rFonts w:asciiTheme="minorHAnsi" w:hAnsiTheme="minorHAnsi" w:cstheme="minorHAnsi"/>
            <w:sz w:val="24"/>
          </w:rPr>
          <w:t>implementare@primariacraiova.ro</w:t>
        </w:r>
      </w:hyperlink>
      <w:r w:rsidR="003E1462">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codul fiscal</w:t>
      </w:r>
      <w:r w:rsidR="006371C0" w:rsidRPr="00090D76">
        <w:rPr>
          <w:rStyle w:val="Referinnotdesubsol"/>
          <w:rFonts w:asciiTheme="minorHAnsi" w:hAnsiTheme="minorHAnsi" w:cstheme="minorHAnsi"/>
          <w:color w:val="002060"/>
          <w:sz w:val="24"/>
        </w:rPr>
        <w:footnoteReference w:id="1"/>
      </w:r>
      <w:r>
        <w:rPr>
          <w:rFonts w:asciiTheme="minorHAnsi" w:hAnsiTheme="minorHAnsi" w:cstheme="minorHAnsi"/>
          <w:color w:val="002060"/>
          <w:sz w:val="24"/>
        </w:rPr>
        <w:t xml:space="preserve"> 4417214</w:t>
      </w:r>
      <w:r w:rsidR="007B7182" w:rsidRPr="00090D76">
        <w:rPr>
          <w:rFonts w:asciiTheme="minorHAnsi" w:hAnsiTheme="minorHAnsi" w:cstheme="minorHAnsi"/>
          <w:i/>
          <w:iCs/>
          <w:color w:val="002060"/>
          <w:sz w:val="24"/>
          <w:lang w:eastAsia="sk-SK"/>
        </w:rPr>
        <w:t>,</w:t>
      </w:r>
      <w:r w:rsidR="007B7182" w:rsidRPr="00090D76">
        <w:rPr>
          <w:rFonts w:asciiTheme="minorHAnsi" w:hAnsiTheme="minorHAnsi" w:cstheme="minorHAnsi"/>
          <w:color w:val="002060"/>
          <w:sz w:val="24"/>
        </w:rPr>
        <w:t xml:space="preserve"> având calitatea de </w:t>
      </w:r>
      <w:r w:rsidR="007B7182" w:rsidRPr="00090D76">
        <w:rPr>
          <w:rFonts w:asciiTheme="minorHAnsi" w:hAnsiTheme="minorHAnsi" w:cstheme="minorHAnsi"/>
          <w:b/>
          <w:bCs/>
          <w:color w:val="002060"/>
          <w:sz w:val="24"/>
        </w:rPr>
        <w:t xml:space="preserve">Lider </w:t>
      </w:r>
      <w:r w:rsidR="002B6437" w:rsidRPr="00090D76">
        <w:rPr>
          <w:rFonts w:asciiTheme="minorHAnsi" w:hAnsiTheme="minorHAnsi" w:cstheme="minorHAnsi"/>
          <w:b/>
          <w:bCs/>
          <w:color w:val="002060"/>
          <w:sz w:val="24"/>
        </w:rPr>
        <w:t>parteneriat</w:t>
      </w:r>
      <w:r w:rsidR="006371C0" w:rsidRPr="00090D76">
        <w:rPr>
          <w:rFonts w:asciiTheme="minorHAnsi" w:hAnsiTheme="minorHAnsi" w:cstheme="minorHAnsi"/>
          <w:b/>
          <w:bCs/>
          <w:color w:val="002060"/>
          <w:sz w:val="24"/>
        </w:rPr>
        <w:t xml:space="preserve"> </w:t>
      </w:r>
    </w:p>
    <w:p w14:paraId="3FCEFC12" w14:textId="6AD52630" w:rsidR="007B7182" w:rsidRPr="00C756DC" w:rsidRDefault="00C756DC" w:rsidP="00C756DC">
      <w:pPr>
        <w:numPr>
          <w:ilvl w:val="0"/>
          <w:numId w:val="2"/>
        </w:numPr>
        <w:spacing w:before="60" w:after="0"/>
        <w:jc w:val="both"/>
        <w:rPr>
          <w:rFonts w:asciiTheme="minorHAnsi" w:hAnsiTheme="minorHAnsi" w:cstheme="minorHAnsi"/>
          <w:color w:val="002060"/>
          <w:sz w:val="24"/>
        </w:rPr>
      </w:pPr>
      <w:r w:rsidRPr="00C756DC">
        <w:rPr>
          <w:rFonts w:asciiTheme="minorHAnsi" w:hAnsiTheme="minorHAnsi" w:cstheme="minorHAnsi"/>
          <w:b/>
          <w:i/>
          <w:iCs/>
          <w:color w:val="002060"/>
          <w:sz w:val="24"/>
          <w:lang w:eastAsia="sk-SK"/>
        </w:rPr>
        <w:t>Spitalul Clinic Neuropshiatrie Craiova</w:t>
      </w:r>
      <w:r w:rsidR="007B7182" w:rsidRPr="00090D76">
        <w:rPr>
          <w:rFonts w:asciiTheme="minorHAnsi" w:hAnsiTheme="minorHAnsi" w:cstheme="minorHAnsi"/>
          <w:color w:val="002060"/>
          <w:sz w:val="24"/>
        </w:rPr>
        <w:t xml:space="preserve">, cu sediul în </w:t>
      </w:r>
      <w:r>
        <w:rPr>
          <w:rFonts w:asciiTheme="minorHAnsi" w:hAnsiTheme="minorHAnsi" w:cstheme="minorHAnsi"/>
          <w:color w:val="002060"/>
          <w:sz w:val="24"/>
        </w:rPr>
        <w:t>str.</w:t>
      </w:r>
      <w:r w:rsidRPr="00C756DC">
        <w:rPr>
          <w:rFonts w:asciiTheme="minorHAnsi" w:hAnsiTheme="minorHAnsi" w:cstheme="minorHAnsi"/>
          <w:color w:val="002060"/>
          <w:sz w:val="24"/>
        </w:rPr>
        <w:t>Calea Bucureşti, nr. 99, CP 200473,Craiova, jud. Dolj</w:t>
      </w:r>
      <w:r>
        <w:rPr>
          <w:rFonts w:asciiTheme="minorHAnsi" w:hAnsiTheme="minorHAnsi" w:cstheme="minorHAnsi"/>
          <w:color w:val="002060"/>
          <w:sz w:val="24"/>
        </w:rPr>
        <w:t xml:space="preserve">, </w:t>
      </w:r>
      <w:r w:rsidRPr="00C756DC">
        <w:rPr>
          <w:rFonts w:asciiTheme="minorHAnsi" w:hAnsiTheme="minorHAnsi" w:cstheme="minorHAnsi"/>
          <w:color w:val="002060"/>
          <w:sz w:val="24"/>
        </w:rPr>
        <w:t>Telefon: 0251.43.11.89, 0351.40.56.92,  Fax: 0251.59.78.57</w:t>
      </w:r>
      <w:r>
        <w:rPr>
          <w:rFonts w:asciiTheme="minorHAnsi" w:hAnsiTheme="minorHAnsi" w:cstheme="minorHAnsi"/>
          <w:color w:val="002060"/>
          <w:sz w:val="24"/>
        </w:rPr>
        <w:t>,</w:t>
      </w:r>
      <w:r w:rsidRPr="00C756DC">
        <w:rPr>
          <w:rFonts w:asciiTheme="minorHAnsi" w:hAnsiTheme="minorHAnsi" w:cstheme="minorHAnsi"/>
          <w:color w:val="002060"/>
          <w:sz w:val="24"/>
        </w:rPr>
        <w:t xml:space="preserve"> email:contact@scnpc.ro</w:t>
      </w:r>
      <w:r>
        <w:rPr>
          <w:rFonts w:asciiTheme="minorHAnsi" w:hAnsiTheme="minorHAnsi" w:cstheme="minorHAnsi"/>
          <w:color w:val="002060"/>
          <w:sz w:val="24"/>
        </w:rPr>
        <w:t xml:space="preserve">, </w:t>
      </w:r>
      <w:r w:rsidRPr="00C756DC">
        <w:rPr>
          <w:rFonts w:asciiTheme="minorHAnsi" w:hAnsiTheme="minorHAnsi" w:cstheme="minorHAnsi"/>
          <w:color w:val="002060"/>
          <w:sz w:val="24"/>
        </w:rPr>
        <w:t>https://www.scnpc.ro</w:t>
      </w:r>
      <w:r w:rsidR="006371C0" w:rsidRPr="00C756DC">
        <w:rPr>
          <w:rFonts w:asciiTheme="minorHAnsi" w:hAnsiTheme="minorHAnsi" w:cstheme="minorHAnsi"/>
          <w:color w:val="002060"/>
          <w:sz w:val="24"/>
        </w:rPr>
        <w:t xml:space="preserve">, </w:t>
      </w:r>
      <w:r w:rsidR="007B7182" w:rsidRPr="00C756DC">
        <w:rPr>
          <w:rFonts w:asciiTheme="minorHAnsi" w:hAnsiTheme="minorHAnsi" w:cstheme="minorHAnsi"/>
          <w:color w:val="002060"/>
          <w:sz w:val="24"/>
        </w:rPr>
        <w:t>codul fiscal</w:t>
      </w:r>
      <w:r>
        <w:rPr>
          <w:rFonts w:asciiTheme="minorHAnsi" w:hAnsiTheme="minorHAnsi" w:cstheme="minorHAnsi"/>
          <w:color w:val="002060"/>
          <w:sz w:val="24"/>
        </w:rPr>
        <w:t xml:space="preserve"> </w:t>
      </w:r>
      <w:r w:rsidRPr="00C756DC">
        <w:rPr>
          <w:rFonts w:asciiTheme="minorHAnsi" w:hAnsiTheme="minorHAnsi" w:cstheme="minorHAnsi"/>
          <w:color w:val="002060"/>
          <w:sz w:val="24"/>
        </w:rPr>
        <w:t>12688940</w:t>
      </w:r>
      <w:r w:rsidR="007B7182" w:rsidRPr="00C756DC">
        <w:rPr>
          <w:rFonts w:asciiTheme="minorHAnsi" w:hAnsiTheme="minorHAnsi" w:cstheme="minorHAnsi"/>
          <w:color w:val="002060"/>
          <w:sz w:val="24"/>
        </w:rPr>
        <w:t xml:space="preserve"> având calitatea de </w:t>
      </w:r>
      <w:r w:rsidR="007B7182" w:rsidRPr="00C756DC">
        <w:rPr>
          <w:rFonts w:asciiTheme="minorHAnsi" w:hAnsiTheme="minorHAnsi" w:cstheme="minorHAnsi"/>
          <w:b/>
          <w:bCs/>
          <w:color w:val="002060"/>
          <w:sz w:val="24"/>
        </w:rPr>
        <w:t xml:space="preserve">Partener </w:t>
      </w:r>
      <w:r w:rsidR="00496CB9">
        <w:rPr>
          <w:rFonts w:asciiTheme="minorHAnsi" w:hAnsiTheme="minorHAnsi" w:cstheme="minorHAnsi"/>
          <w:b/>
          <w:bCs/>
          <w:color w:val="002060"/>
          <w:sz w:val="24"/>
        </w:rPr>
        <w:t>1</w:t>
      </w:r>
    </w:p>
    <w:p w14:paraId="02A91D1A" w14:textId="77777777" w:rsidR="007B7182" w:rsidRPr="00090D76" w:rsidRDefault="007B7182" w:rsidP="008F2A4F">
      <w:pPr>
        <w:pStyle w:val="Cuprins1"/>
        <w:spacing w:before="60"/>
        <w:contextualSpacing w:val="0"/>
        <w:rPr>
          <w:rFonts w:asciiTheme="minorHAnsi" w:hAnsiTheme="minorHAnsi" w:cstheme="minorHAnsi"/>
          <w:color w:val="002060"/>
          <w:sz w:val="24"/>
        </w:rPr>
      </w:pPr>
    </w:p>
    <w:p w14:paraId="2CCE2AC4"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au convenit următoarele:</w:t>
      </w:r>
    </w:p>
    <w:p w14:paraId="7C4B5D25" w14:textId="77777777" w:rsidR="00856E64" w:rsidRPr="00090D76" w:rsidRDefault="00856E64" w:rsidP="008F2A4F">
      <w:pPr>
        <w:spacing w:before="60" w:after="0"/>
        <w:rPr>
          <w:rFonts w:asciiTheme="minorHAnsi" w:hAnsiTheme="minorHAnsi" w:cstheme="minorHAnsi"/>
          <w:color w:val="002060"/>
          <w:sz w:val="24"/>
        </w:rPr>
      </w:pPr>
    </w:p>
    <w:p w14:paraId="72415145" w14:textId="77777777" w:rsidR="007B7182" w:rsidRPr="00090D76" w:rsidRDefault="007B7182" w:rsidP="008F2A4F">
      <w:pPr>
        <w:pStyle w:val="Titlu5"/>
        <w:spacing w:before="60" w:after="0"/>
        <w:rPr>
          <w:rFonts w:asciiTheme="minorHAnsi" w:hAnsiTheme="minorHAnsi" w:cstheme="minorHAnsi"/>
          <w:color w:val="002060"/>
          <w:sz w:val="24"/>
        </w:rPr>
      </w:pPr>
      <w:r w:rsidRPr="00090D76">
        <w:rPr>
          <w:rFonts w:asciiTheme="minorHAnsi" w:hAnsiTheme="minorHAnsi" w:cstheme="minorHAnsi"/>
          <w:color w:val="002060"/>
          <w:sz w:val="24"/>
        </w:rPr>
        <w:t>Obiectul</w:t>
      </w:r>
    </w:p>
    <w:p w14:paraId="025D04FB" w14:textId="535DEED6" w:rsidR="00662382" w:rsidRPr="00662382" w:rsidRDefault="007B7182" w:rsidP="00A10EB1">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Obiectul acestui parteneriat este de a stabili drepturile şi </w:t>
      </w:r>
      <w:r w:rsidR="00CC110B" w:rsidRPr="00090D76">
        <w:rPr>
          <w:rFonts w:asciiTheme="minorHAnsi" w:hAnsiTheme="minorHAnsi" w:cstheme="minorHAnsi"/>
          <w:color w:val="002060"/>
          <w:sz w:val="24"/>
        </w:rPr>
        <w:t>obligațiile</w:t>
      </w:r>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p</w:t>
      </w:r>
      <w:r w:rsidR="00E45338">
        <w:rPr>
          <w:rFonts w:asciiTheme="minorHAnsi" w:hAnsiTheme="minorHAnsi" w:cstheme="minorHAnsi"/>
          <w:color w:val="002060"/>
          <w:sz w:val="24"/>
        </w:rPr>
        <w:t>ă</w:t>
      </w:r>
      <w:r w:rsidR="00CC110B" w:rsidRPr="00090D76">
        <w:rPr>
          <w:rFonts w:asciiTheme="minorHAnsi" w:hAnsiTheme="minorHAnsi" w:cstheme="minorHAnsi"/>
          <w:color w:val="002060"/>
          <w:sz w:val="24"/>
        </w:rPr>
        <w:t>rților</w:t>
      </w:r>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contribuția</w:t>
      </w:r>
      <w:r w:rsidRPr="00090D76">
        <w:rPr>
          <w:rFonts w:asciiTheme="minorHAnsi" w:hAnsiTheme="minorHAnsi" w:cstheme="minorHAnsi"/>
          <w:color w:val="002060"/>
          <w:sz w:val="24"/>
        </w:rPr>
        <w:t xml:space="preserve"> </w:t>
      </w:r>
      <w:r w:rsidR="000C2F9D" w:rsidRPr="00090D76">
        <w:rPr>
          <w:rFonts w:asciiTheme="minorHAnsi" w:hAnsiTheme="minorHAnsi" w:cstheme="minorHAnsi"/>
          <w:color w:val="002060"/>
          <w:sz w:val="24"/>
        </w:rPr>
        <w:t xml:space="preserve">financiară proprie a </w:t>
      </w:r>
      <w:r w:rsidRPr="00090D76">
        <w:rPr>
          <w:rFonts w:asciiTheme="minorHAnsi" w:hAnsiTheme="minorHAnsi" w:cstheme="minorHAnsi"/>
          <w:color w:val="002060"/>
          <w:sz w:val="24"/>
        </w:rPr>
        <w:t xml:space="preserve">fiecărei părţi la </w:t>
      </w:r>
      <w:r w:rsidR="000C2F9D" w:rsidRPr="00090D76">
        <w:rPr>
          <w:rFonts w:asciiTheme="minorHAnsi" w:hAnsiTheme="minorHAnsi" w:cstheme="minorHAnsi"/>
          <w:color w:val="002060"/>
          <w:sz w:val="24"/>
        </w:rPr>
        <w:t>bugetul proiectului,</w:t>
      </w:r>
      <w:r w:rsidRPr="00090D76">
        <w:rPr>
          <w:rFonts w:asciiTheme="minorHAnsi" w:hAnsiTheme="minorHAnsi" w:cstheme="minorHAnsi"/>
          <w:color w:val="002060"/>
          <w:sz w:val="24"/>
        </w:rPr>
        <w:t xml:space="preserve"> precum şi </w:t>
      </w:r>
      <w:r w:rsidR="00CC110B" w:rsidRPr="00090D76">
        <w:rPr>
          <w:rFonts w:asciiTheme="minorHAnsi" w:hAnsiTheme="minorHAnsi" w:cstheme="minorHAnsi"/>
          <w:color w:val="002060"/>
          <w:sz w:val="24"/>
        </w:rPr>
        <w:t>responsabilitățile</w:t>
      </w:r>
      <w:r w:rsidRPr="00090D76">
        <w:rPr>
          <w:rFonts w:asciiTheme="minorHAnsi" w:hAnsiTheme="minorHAnsi" w:cstheme="minorHAnsi"/>
          <w:color w:val="002060"/>
          <w:sz w:val="24"/>
        </w:rPr>
        <w:t xml:space="preserve"> ce le revin în implementarea </w:t>
      </w:r>
      <w:r w:rsidR="00CC110B" w:rsidRPr="00090D76">
        <w:rPr>
          <w:rFonts w:asciiTheme="minorHAnsi" w:hAnsiTheme="minorHAnsi" w:cstheme="minorHAnsi"/>
          <w:color w:val="002060"/>
          <w:sz w:val="24"/>
        </w:rPr>
        <w:t>activităților</w:t>
      </w:r>
      <w:r w:rsidRPr="00090D76">
        <w:rPr>
          <w:rFonts w:asciiTheme="minorHAnsi" w:hAnsiTheme="minorHAnsi" w:cstheme="minorHAnsi"/>
          <w:color w:val="002060"/>
          <w:sz w:val="24"/>
        </w:rPr>
        <w:t xml:space="preserve"> aferente proiectului</w:t>
      </w:r>
      <w:r w:rsidR="002F21FD" w:rsidRPr="00090D76">
        <w:rPr>
          <w:rFonts w:asciiTheme="minorHAnsi" w:hAnsiTheme="minorHAnsi" w:cstheme="minorHAnsi"/>
          <w:color w:val="002060"/>
          <w:sz w:val="24"/>
        </w:rPr>
        <w:t xml:space="preserve"> cu titlul </w:t>
      </w:r>
      <w:r w:rsidR="00420404" w:rsidRPr="008A41C9">
        <w:rPr>
          <w:rFonts w:asciiTheme="minorHAnsi" w:hAnsiTheme="minorHAnsi" w:cstheme="minorHAnsi"/>
          <w:b/>
          <w:color w:val="002060"/>
          <w:sz w:val="24"/>
        </w:rPr>
        <w:t>„Creșterea calității serviciilor medicale oferite în cadrul Spitalului Clinic de Neuropsihiatrie Craiova prin extinderea și modernizarea Centrului de Sănătate Mintală  pentru Prevenirea și Tratarea Adicțiilor-Compartiment Adulți, Craiova”</w:t>
      </w:r>
      <w:r w:rsidR="00420404" w:rsidRPr="00420404">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 </w:t>
      </w:r>
      <w:r w:rsidR="002F21FD" w:rsidRPr="00090D76">
        <w:rPr>
          <w:rFonts w:asciiTheme="minorHAnsi" w:hAnsiTheme="minorHAnsi" w:cstheme="minorHAnsi"/>
          <w:color w:val="002060"/>
          <w:sz w:val="24"/>
        </w:rPr>
        <w:t>cod</w:t>
      </w:r>
      <w:r w:rsidR="002F21FD" w:rsidRPr="00090D76">
        <w:rPr>
          <w:rFonts w:asciiTheme="minorHAnsi" w:hAnsiTheme="minorHAnsi" w:cstheme="minorHAnsi"/>
          <w:i/>
          <w:color w:val="002060"/>
          <w:sz w:val="24"/>
        </w:rPr>
        <w:t xml:space="preserve"> </w:t>
      </w:r>
      <w:r w:rsidR="00A10EB1">
        <w:rPr>
          <w:rFonts w:asciiTheme="minorHAnsi" w:hAnsiTheme="minorHAnsi" w:cstheme="minorHAnsi"/>
          <w:iCs/>
          <w:color w:val="002060"/>
          <w:sz w:val="24"/>
        </w:rPr>
        <w:t>MySMIS2021</w:t>
      </w:r>
      <w:r w:rsidR="002F21FD" w:rsidRPr="00090D76">
        <w:rPr>
          <w:rFonts w:asciiTheme="minorHAnsi" w:hAnsiTheme="minorHAnsi" w:cstheme="minorHAnsi"/>
          <w:color w:val="002060"/>
          <w:sz w:val="24"/>
        </w:rPr>
        <w:t xml:space="preserve"> </w:t>
      </w:r>
      <w:r w:rsidR="00A10EB1" w:rsidRPr="00A10EB1">
        <w:rPr>
          <w:rFonts w:asciiTheme="minorHAnsi" w:hAnsiTheme="minorHAnsi" w:cstheme="minorHAnsi"/>
          <w:color w:val="002060"/>
          <w:sz w:val="24"/>
        </w:rPr>
        <w:t>365078</w:t>
      </w:r>
      <w:r w:rsidR="00A10EB1">
        <w:rPr>
          <w:rFonts w:asciiTheme="minorHAnsi" w:hAnsiTheme="minorHAnsi" w:cstheme="minorHAnsi"/>
          <w:color w:val="002060"/>
          <w:sz w:val="24"/>
        </w:rPr>
        <w:t xml:space="preserve"> </w:t>
      </w:r>
      <w:r w:rsidR="002F21FD" w:rsidRPr="00090D76">
        <w:rPr>
          <w:rFonts w:asciiTheme="minorHAnsi" w:hAnsiTheme="minorHAnsi" w:cstheme="minorHAnsi"/>
          <w:color w:val="002060"/>
          <w:sz w:val="24"/>
        </w:rPr>
        <w:t xml:space="preserve">, denumit in continuare Proiect, </w:t>
      </w:r>
      <w:r w:rsidRPr="00090D76">
        <w:rPr>
          <w:rFonts w:asciiTheme="minorHAnsi" w:hAnsiTheme="minorHAnsi" w:cstheme="minorHAnsi"/>
          <w:color w:val="002060"/>
          <w:sz w:val="24"/>
        </w:rPr>
        <w:t xml:space="preserve">care este depus în cadrul Programului </w:t>
      </w:r>
      <w:r w:rsidR="00875A01" w:rsidRPr="00090D76">
        <w:rPr>
          <w:rFonts w:asciiTheme="minorHAnsi" w:hAnsiTheme="minorHAnsi" w:cstheme="minorHAnsi"/>
          <w:iCs/>
          <w:color w:val="002060"/>
          <w:sz w:val="24"/>
          <w:lang w:eastAsia="sk-SK"/>
        </w:rPr>
        <w:t>Sănătate</w:t>
      </w:r>
      <w:r w:rsidR="004934B1" w:rsidRPr="00090D76">
        <w:rPr>
          <w:rFonts w:asciiTheme="minorHAnsi" w:hAnsiTheme="minorHAnsi" w:cstheme="minorHAnsi"/>
          <w:iCs/>
          <w:color w:val="002060"/>
          <w:sz w:val="24"/>
          <w:lang w:eastAsia="sk-SK"/>
        </w:rPr>
        <w:t xml:space="preserve"> (</w:t>
      </w:r>
      <w:r w:rsidR="00875A01" w:rsidRPr="00090D76">
        <w:rPr>
          <w:rFonts w:asciiTheme="minorHAnsi" w:hAnsiTheme="minorHAnsi" w:cstheme="minorHAnsi"/>
          <w:iCs/>
          <w:color w:val="002060"/>
          <w:sz w:val="24"/>
          <w:lang w:eastAsia="sk-SK"/>
        </w:rPr>
        <w:t>PS</w:t>
      </w:r>
      <w:r w:rsidR="004934B1" w:rsidRPr="00090D76">
        <w:rPr>
          <w:rFonts w:asciiTheme="minorHAnsi" w:hAnsiTheme="minorHAnsi" w:cstheme="minorHAnsi"/>
          <w:iCs/>
          <w:color w:val="002060"/>
          <w:sz w:val="24"/>
          <w:lang w:eastAsia="sk-SK"/>
        </w:rPr>
        <w:t xml:space="preserve">), numit </w:t>
      </w:r>
      <w:r w:rsidR="00875A01" w:rsidRPr="00090D76">
        <w:rPr>
          <w:rFonts w:asciiTheme="minorHAnsi" w:hAnsiTheme="minorHAnsi" w:cstheme="minorHAnsi"/>
          <w:iCs/>
          <w:color w:val="002060"/>
          <w:sz w:val="24"/>
          <w:lang w:eastAsia="sk-SK"/>
        </w:rPr>
        <w:t>î</w:t>
      </w:r>
      <w:r w:rsidR="004934B1" w:rsidRPr="00090D76">
        <w:rPr>
          <w:rFonts w:asciiTheme="minorHAnsi" w:hAnsiTheme="minorHAnsi" w:cstheme="minorHAnsi"/>
          <w:iCs/>
          <w:color w:val="002060"/>
          <w:sz w:val="24"/>
          <w:lang w:eastAsia="sk-SK"/>
        </w:rPr>
        <w:t>n continuare Program</w:t>
      </w:r>
      <w:r w:rsidRPr="00090D76">
        <w:rPr>
          <w:rFonts w:asciiTheme="minorHAnsi" w:hAnsiTheme="minorHAnsi" w:cstheme="minorHAnsi"/>
          <w:color w:val="002060"/>
          <w:sz w:val="24"/>
        </w:rPr>
        <w:t xml:space="preserve">, </w:t>
      </w:r>
      <w:r w:rsidR="00547D03" w:rsidRPr="00090D76">
        <w:rPr>
          <w:rFonts w:asciiTheme="minorHAnsi" w:hAnsiTheme="minorHAnsi" w:cstheme="minorHAnsi"/>
          <w:color w:val="002060"/>
          <w:sz w:val="24"/>
        </w:rPr>
        <w:t>P</w:t>
      </w:r>
      <w:r w:rsidRPr="00090D76">
        <w:rPr>
          <w:rFonts w:asciiTheme="minorHAnsi" w:hAnsiTheme="minorHAnsi" w:cstheme="minorHAnsi"/>
          <w:color w:val="002060"/>
          <w:sz w:val="24"/>
        </w:rPr>
        <w:t>riorita</w:t>
      </w:r>
      <w:r w:rsidR="00547D03" w:rsidRPr="00090D76">
        <w:rPr>
          <w:rFonts w:asciiTheme="minorHAnsi" w:hAnsiTheme="minorHAnsi" w:cstheme="minorHAnsi"/>
          <w:color w:val="002060"/>
          <w:sz w:val="24"/>
        </w:rPr>
        <w:t>tea</w:t>
      </w:r>
      <w:r w:rsidR="00831B5D" w:rsidRPr="00831B5D">
        <w:rPr>
          <w:rFonts w:asciiTheme="minorHAnsi" w:hAnsiTheme="minorHAnsi" w:cstheme="minorHAnsi"/>
          <w:color w:val="002060"/>
          <w:sz w:val="24"/>
        </w:rPr>
        <w:t xml:space="preserve"> 1: Creșterea calității serviciilor de asistență medicală primară, comunitară, a serviciilor oferite în regim ambulatoriu și îmbunătățirea și consolidarea serviciilor preventive</w:t>
      </w:r>
      <w:r w:rsidR="00831B5D">
        <w:rPr>
          <w:rFonts w:asciiTheme="minorHAnsi" w:hAnsiTheme="minorHAnsi" w:cstheme="minorHAnsi"/>
          <w:color w:val="002060"/>
          <w:sz w:val="24"/>
        </w:rPr>
        <w:t>,</w:t>
      </w:r>
      <w:r w:rsidRPr="00090D76">
        <w:rPr>
          <w:rFonts w:asciiTheme="minorHAnsi" w:hAnsiTheme="minorHAnsi" w:cstheme="minorHAnsi"/>
          <w:color w:val="002060"/>
          <w:sz w:val="24"/>
        </w:rPr>
        <w:t xml:space="preserve"> </w:t>
      </w:r>
      <w:r w:rsidR="00547D03" w:rsidRPr="00090D76">
        <w:rPr>
          <w:rFonts w:asciiTheme="minorHAnsi" w:hAnsiTheme="minorHAnsi" w:cstheme="minorHAnsi"/>
          <w:color w:val="002060"/>
          <w:sz w:val="24"/>
        </w:rPr>
        <w:t>Obiectiv specific</w:t>
      </w:r>
      <w:r w:rsidR="00374997" w:rsidRPr="00090D76">
        <w:rPr>
          <w:rFonts w:asciiTheme="minorHAnsi" w:hAnsiTheme="minorHAnsi" w:cstheme="minorHAnsi"/>
          <w:color w:val="002060"/>
          <w:sz w:val="24"/>
        </w:rPr>
        <w:t xml:space="preserve"> </w:t>
      </w:r>
      <w:r w:rsidR="00831B5D" w:rsidRPr="00831B5D">
        <w:rPr>
          <w:rFonts w:asciiTheme="minorHAnsi" w:hAnsiTheme="minorHAnsi" w:cstheme="minorHAnsi"/>
          <w:color w:val="002060"/>
          <w:sz w:val="24"/>
        </w:rPr>
        <w:t>RSO4.5. Asigurarea accesului egal la asistență medicală și asigurarea rezilienței sistemelor de sănătate, inclusiv în ceea ce privește asistența medicală primară, precum și promovarea tranziției de la îngrijirea instituționalizată către îngrijirea în f</w:t>
      </w:r>
      <w:r w:rsidR="00831B5D">
        <w:rPr>
          <w:rFonts w:asciiTheme="minorHAnsi" w:hAnsiTheme="minorHAnsi" w:cstheme="minorHAnsi"/>
          <w:color w:val="002060"/>
          <w:sz w:val="24"/>
        </w:rPr>
        <w:t>amilie sau în comunitate (FEDR)</w:t>
      </w:r>
      <w:r w:rsidR="000C2F9D" w:rsidRPr="00090D76">
        <w:rPr>
          <w:rFonts w:asciiTheme="minorHAnsi" w:hAnsiTheme="minorHAnsi" w:cstheme="minorHAnsi"/>
          <w:color w:val="002060"/>
          <w:sz w:val="24"/>
        </w:rPr>
        <w:t xml:space="preserve">, </w:t>
      </w:r>
      <w:r w:rsidR="00374997" w:rsidRPr="00090D76">
        <w:rPr>
          <w:rFonts w:asciiTheme="minorHAnsi" w:hAnsiTheme="minorHAnsi" w:cstheme="minorHAnsi"/>
          <w:color w:val="002060"/>
          <w:sz w:val="24"/>
        </w:rPr>
        <w:t xml:space="preserve">apel de proiecte </w:t>
      </w:r>
      <w:r w:rsidR="00BE1151">
        <w:rPr>
          <w:rFonts w:asciiTheme="minorHAnsi" w:hAnsiTheme="minorHAnsi" w:cstheme="minorHAnsi"/>
          <w:color w:val="002060"/>
          <w:sz w:val="24"/>
        </w:rPr>
        <w:t xml:space="preserve"> COD SMIS </w:t>
      </w:r>
      <w:r w:rsidR="00BE1151" w:rsidRPr="00BE1151">
        <w:rPr>
          <w:rFonts w:asciiTheme="minorHAnsi" w:hAnsiTheme="minorHAnsi" w:cstheme="minorHAnsi"/>
          <w:color w:val="002060"/>
          <w:sz w:val="24"/>
        </w:rPr>
        <w:t>365078</w:t>
      </w:r>
      <w:r w:rsidR="00BE1151">
        <w:rPr>
          <w:rFonts w:asciiTheme="minorHAnsi" w:hAnsiTheme="minorHAnsi" w:cstheme="minorHAnsi"/>
          <w:color w:val="002060"/>
          <w:sz w:val="24"/>
        </w:rPr>
        <w:t>,</w:t>
      </w:r>
      <w:r w:rsidR="00662382">
        <w:rPr>
          <w:rFonts w:asciiTheme="minorHAnsi" w:hAnsiTheme="minorHAnsi" w:cstheme="minorHAnsi"/>
          <w:color w:val="002060"/>
          <w:sz w:val="24"/>
        </w:rPr>
        <w:t xml:space="preserve"> </w:t>
      </w:r>
      <w:r w:rsidR="00662382" w:rsidRPr="00662382">
        <w:rPr>
          <w:rFonts w:asciiTheme="minorHAnsi" w:hAnsiTheme="minorHAnsi" w:cstheme="minorHAnsi"/>
          <w:color w:val="002060"/>
          <w:sz w:val="24"/>
        </w:rPr>
        <w:t>Investiții în infrastructura unităților sanitare publice cu paturi în cadrul cărora funcționează/vor funcționa centre de sănătate mintală, pentru prevenirea și tratarea adicțiilor</w:t>
      </w:r>
    </w:p>
    <w:p w14:paraId="445DF629" w14:textId="77777777" w:rsidR="007B7182" w:rsidRPr="00090D76" w:rsidRDefault="007B7182" w:rsidP="00C756DC">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Cererea de finanţare, inclusiv anexele sale, sunt parte integrantă a acestui acord.</w:t>
      </w:r>
    </w:p>
    <w:p w14:paraId="63B96559" w14:textId="77777777" w:rsidR="006371C0" w:rsidRPr="00090D76" w:rsidRDefault="006371C0"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Principiile de bună practică ale parteneriatului</w:t>
      </w:r>
    </w:p>
    <w:p w14:paraId="5A71FB18" w14:textId="77777777" w:rsidR="006371C0" w:rsidRPr="00090D76" w:rsidRDefault="006371C0" w:rsidP="00C756DC">
      <w:pPr>
        <w:numPr>
          <w:ilvl w:val="1"/>
          <w:numId w:val="4"/>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Toţi partenerii trebuie să contribuie </w:t>
      </w:r>
      <w:r w:rsidR="00F50D93" w:rsidRPr="00090D76">
        <w:rPr>
          <w:rFonts w:asciiTheme="minorHAnsi" w:hAnsiTheme="minorHAnsi" w:cstheme="minorHAnsi"/>
          <w:color w:val="002060"/>
          <w:sz w:val="24"/>
        </w:rPr>
        <w:t>cu resurse umane</w:t>
      </w:r>
      <w:r w:rsidR="00875A01" w:rsidRPr="00090D76">
        <w:rPr>
          <w:rFonts w:asciiTheme="minorHAnsi" w:hAnsiTheme="minorHAnsi" w:cstheme="minorHAnsi"/>
          <w:color w:val="002060"/>
          <w:sz w:val="24"/>
        </w:rPr>
        <w:t>/</w:t>
      </w:r>
      <w:r w:rsidR="00F50D93" w:rsidRPr="00090D76">
        <w:rPr>
          <w:rFonts w:asciiTheme="minorHAnsi" w:hAnsiTheme="minorHAnsi" w:cstheme="minorHAnsi"/>
          <w:color w:val="002060"/>
          <w:sz w:val="24"/>
        </w:rPr>
        <w:t xml:space="preserve">materiale </w:t>
      </w:r>
      <w:r w:rsidRPr="00090D76">
        <w:rPr>
          <w:rFonts w:asciiTheme="minorHAnsi" w:hAnsiTheme="minorHAnsi" w:cstheme="minorHAnsi"/>
          <w:color w:val="002060"/>
          <w:sz w:val="24"/>
        </w:rPr>
        <w:t>la</w:t>
      </w:r>
      <w:r w:rsidR="00F4017F" w:rsidRPr="00090D76">
        <w:rPr>
          <w:rFonts w:asciiTheme="minorHAnsi" w:hAnsiTheme="minorHAnsi" w:cstheme="minorHAnsi"/>
          <w:color w:val="002060"/>
          <w:sz w:val="24"/>
        </w:rPr>
        <w:t xml:space="preserve"> implementarea</w:t>
      </w:r>
      <w:r w:rsidRPr="00090D76">
        <w:rPr>
          <w:rFonts w:asciiTheme="minorHAnsi" w:hAnsiTheme="minorHAnsi" w:cstheme="minorHAnsi"/>
          <w:color w:val="002060"/>
          <w:sz w:val="24"/>
        </w:rPr>
        <w:t xml:space="preserve"> proiectului şi să îşi asume rolu</w:t>
      </w:r>
      <w:r w:rsidR="00627E78" w:rsidRPr="00090D76">
        <w:rPr>
          <w:rFonts w:asciiTheme="minorHAnsi" w:hAnsiTheme="minorHAnsi" w:cstheme="minorHAnsi"/>
          <w:color w:val="002060"/>
          <w:sz w:val="24"/>
        </w:rPr>
        <w:t xml:space="preserve">rile </w:t>
      </w:r>
      <w:r w:rsidR="00875A01" w:rsidRPr="00090D76">
        <w:rPr>
          <w:rFonts w:asciiTheme="minorHAnsi" w:hAnsiTheme="minorHAnsi" w:cstheme="minorHAnsi"/>
          <w:color w:val="002060"/>
          <w:sz w:val="24"/>
        </w:rPr>
        <w:t>ș</w:t>
      </w:r>
      <w:r w:rsidR="00627E78" w:rsidRPr="00090D76">
        <w:rPr>
          <w:rFonts w:asciiTheme="minorHAnsi" w:hAnsiTheme="minorHAnsi" w:cstheme="minorHAnsi"/>
          <w:color w:val="002060"/>
          <w:sz w:val="24"/>
        </w:rPr>
        <w:t>i responsabilit</w:t>
      </w:r>
      <w:r w:rsidR="0005372F" w:rsidRPr="00090D76">
        <w:rPr>
          <w:rFonts w:asciiTheme="minorHAnsi" w:hAnsiTheme="minorHAnsi" w:cstheme="minorHAnsi"/>
          <w:color w:val="002060"/>
          <w:sz w:val="24"/>
        </w:rPr>
        <w:t>ăț</w:t>
      </w:r>
      <w:r w:rsidR="00627E78" w:rsidRPr="00090D76">
        <w:rPr>
          <w:rFonts w:asciiTheme="minorHAnsi" w:hAnsiTheme="minorHAnsi" w:cstheme="minorHAnsi"/>
          <w:color w:val="002060"/>
          <w:sz w:val="24"/>
        </w:rPr>
        <w:t xml:space="preserve">ile </w:t>
      </w:r>
      <w:r w:rsidRPr="00090D76">
        <w:rPr>
          <w:rFonts w:asciiTheme="minorHAnsi" w:hAnsiTheme="minorHAnsi" w:cstheme="minorHAnsi"/>
          <w:color w:val="002060"/>
          <w:sz w:val="24"/>
        </w:rPr>
        <w:t xml:space="preserve">lor în cadrul proiectului, aşa cum </w:t>
      </w:r>
      <w:r w:rsidR="00627E78" w:rsidRPr="00090D76">
        <w:rPr>
          <w:rFonts w:asciiTheme="minorHAnsi" w:hAnsiTheme="minorHAnsi" w:cstheme="minorHAnsi"/>
          <w:color w:val="002060"/>
          <w:sz w:val="24"/>
        </w:rPr>
        <w:t xml:space="preserve">sunt acestea consemnate </w:t>
      </w:r>
      <w:r w:rsidRPr="00090D76">
        <w:rPr>
          <w:rFonts w:asciiTheme="minorHAnsi" w:hAnsiTheme="minorHAnsi" w:cstheme="minorHAnsi"/>
          <w:color w:val="002060"/>
          <w:sz w:val="24"/>
        </w:rPr>
        <w:t>în cadrul prezentului Acord de Parteneriat.</w:t>
      </w:r>
    </w:p>
    <w:p w14:paraId="61BAB9E8" w14:textId="77777777" w:rsidR="006371C0" w:rsidRPr="00090D76" w:rsidRDefault="006371C0" w:rsidP="00C756DC">
      <w:pPr>
        <w:numPr>
          <w:ilvl w:val="1"/>
          <w:numId w:val="4"/>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Părţile trebuie să se consulte şi să se informeze </w:t>
      </w:r>
      <w:r w:rsidR="00644107" w:rsidRPr="00090D76">
        <w:rPr>
          <w:rFonts w:asciiTheme="minorHAnsi" w:hAnsiTheme="minorHAnsi" w:cstheme="minorHAnsi"/>
          <w:color w:val="002060"/>
          <w:sz w:val="24"/>
        </w:rPr>
        <w:t xml:space="preserve">în mod regulat </w:t>
      </w:r>
      <w:r w:rsidR="00875A01" w:rsidRPr="00090D76">
        <w:rPr>
          <w:rFonts w:asciiTheme="minorHAnsi" w:hAnsiTheme="minorHAnsi" w:cstheme="minorHAnsi"/>
          <w:color w:val="002060"/>
          <w:sz w:val="24"/>
        </w:rPr>
        <w:t>ș</w:t>
      </w:r>
      <w:r w:rsidR="00644107" w:rsidRPr="00090D76">
        <w:rPr>
          <w:rFonts w:asciiTheme="minorHAnsi" w:hAnsiTheme="minorHAnsi" w:cstheme="minorHAnsi"/>
          <w:color w:val="002060"/>
          <w:sz w:val="24"/>
        </w:rPr>
        <w:t xml:space="preserve">i ori de cate ori este nevoie, </w:t>
      </w:r>
      <w:r w:rsidRPr="00090D76">
        <w:rPr>
          <w:rFonts w:asciiTheme="minorHAnsi" w:hAnsiTheme="minorHAnsi" w:cstheme="minorHAnsi"/>
          <w:color w:val="002060"/>
          <w:sz w:val="24"/>
        </w:rPr>
        <w:t>asupra tuturor aspectelor privind evoluţia proiectului.</w:t>
      </w:r>
    </w:p>
    <w:p w14:paraId="537AF297" w14:textId="77777777" w:rsidR="006371C0" w:rsidRPr="00090D76" w:rsidRDefault="006371C0" w:rsidP="00C756DC">
      <w:pPr>
        <w:numPr>
          <w:ilvl w:val="1"/>
          <w:numId w:val="4"/>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Toţi partenerii trebuie să implementeze activităţile cu respectarea standardelor profesionale şi de etică</w:t>
      </w:r>
      <w:r w:rsidR="006930DE" w:rsidRPr="00090D76">
        <w:rPr>
          <w:rFonts w:asciiTheme="minorHAnsi" w:hAnsiTheme="minorHAnsi" w:cstheme="minorHAnsi"/>
          <w:color w:val="002060"/>
          <w:sz w:val="24"/>
        </w:rPr>
        <w:t>, angajament față de interesul public, integritate şi obiectivitate</w:t>
      </w:r>
      <w:r w:rsidRPr="00090D76">
        <w:rPr>
          <w:rFonts w:asciiTheme="minorHAnsi" w:hAnsiTheme="minorHAnsi" w:cstheme="minorHAnsi"/>
          <w:color w:val="002060"/>
          <w:sz w:val="24"/>
        </w:rPr>
        <w:t>.</w:t>
      </w:r>
    </w:p>
    <w:p w14:paraId="2EB9679E" w14:textId="740849EA" w:rsidR="00F4017F" w:rsidRPr="00090D76" w:rsidRDefault="00F4017F" w:rsidP="00C756DC">
      <w:pPr>
        <w:numPr>
          <w:ilvl w:val="1"/>
          <w:numId w:val="4"/>
        </w:num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lastRenderedPageBreak/>
        <w:t>P</w:t>
      </w:r>
      <w:r w:rsidR="00BE5FDC" w:rsidRPr="00090D76">
        <w:rPr>
          <w:rFonts w:asciiTheme="minorHAnsi" w:hAnsiTheme="minorHAnsi" w:cstheme="minorHAnsi"/>
          <w:color w:val="002060"/>
          <w:sz w:val="24"/>
        </w:rPr>
        <w:t xml:space="preserve">artenerii sunt obligaţi să respecte regulile privitoare la conflictul de interese şi regimul incompatibilităţilor, iar, în cazul </w:t>
      </w:r>
      <w:r w:rsidR="006930DE" w:rsidRPr="00090D76">
        <w:rPr>
          <w:rFonts w:asciiTheme="minorHAnsi" w:hAnsiTheme="minorHAnsi" w:cstheme="minorHAnsi"/>
          <w:color w:val="002060"/>
          <w:sz w:val="24"/>
        </w:rPr>
        <w:t>identific</w:t>
      </w:r>
      <w:r w:rsidR="0005372F" w:rsidRPr="00090D76">
        <w:rPr>
          <w:rFonts w:asciiTheme="minorHAnsi" w:hAnsiTheme="minorHAnsi" w:cstheme="minorHAnsi"/>
          <w:color w:val="002060"/>
          <w:sz w:val="24"/>
        </w:rPr>
        <w:t>ă</w:t>
      </w:r>
      <w:r w:rsidR="006930DE" w:rsidRPr="00090D76">
        <w:rPr>
          <w:rFonts w:asciiTheme="minorHAnsi" w:hAnsiTheme="minorHAnsi" w:cstheme="minorHAnsi"/>
          <w:color w:val="002060"/>
          <w:sz w:val="24"/>
        </w:rPr>
        <w:t>rii unei poten</w:t>
      </w:r>
      <w:r w:rsidR="0005372F" w:rsidRPr="00090D76">
        <w:rPr>
          <w:rFonts w:asciiTheme="minorHAnsi" w:hAnsiTheme="minorHAnsi" w:cstheme="minorHAnsi"/>
          <w:color w:val="002060"/>
          <w:sz w:val="24"/>
        </w:rPr>
        <w:t>ț</w:t>
      </w:r>
      <w:r w:rsidR="006930DE" w:rsidRPr="00090D76">
        <w:rPr>
          <w:rFonts w:asciiTheme="minorHAnsi" w:hAnsiTheme="minorHAnsi" w:cstheme="minorHAnsi"/>
          <w:color w:val="002060"/>
          <w:sz w:val="24"/>
        </w:rPr>
        <w:t>iale situa</w:t>
      </w:r>
      <w:r w:rsidR="0005372F" w:rsidRPr="00090D76">
        <w:rPr>
          <w:rFonts w:asciiTheme="minorHAnsi" w:hAnsiTheme="minorHAnsi" w:cstheme="minorHAnsi"/>
          <w:color w:val="002060"/>
          <w:sz w:val="24"/>
        </w:rPr>
        <w:t>ț</w:t>
      </w:r>
      <w:r w:rsidR="006930DE" w:rsidRPr="00090D76">
        <w:rPr>
          <w:rFonts w:asciiTheme="minorHAnsi" w:hAnsiTheme="minorHAnsi" w:cstheme="minorHAnsi"/>
          <w:color w:val="002060"/>
          <w:sz w:val="24"/>
        </w:rPr>
        <w:t xml:space="preserve">ii de </w:t>
      </w:r>
      <w:r w:rsidR="00BE5FDC" w:rsidRPr="00090D76">
        <w:rPr>
          <w:rFonts w:asciiTheme="minorHAnsi" w:hAnsiTheme="minorHAnsi" w:cstheme="minorHAnsi"/>
          <w:color w:val="002060"/>
          <w:sz w:val="24"/>
        </w:rPr>
        <w:t>conflict</w:t>
      </w:r>
      <w:r w:rsidR="00843D63" w:rsidRPr="00090D76">
        <w:rPr>
          <w:rFonts w:asciiTheme="minorHAnsi" w:hAnsiTheme="minorHAnsi" w:cstheme="minorHAnsi"/>
          <w:color w:val="002060"/>
          <w:sz w:val="24"/>
        </w:rPr>
        <w:t xml:space="preserve"> de interese/ incompatibilitate</w:t>
      </w:r>
      <w:r w:rsidR="00B164F4" w:rsidRPr="00090D76">
        <w:rPr>
          <w:rFonts w:asciiTheme="minorHAnsi" w:hAnsiTheme="minorHAnsi" w:cstheme="minorHAnsi"/>
          <w:color w:val="002060"/>
          <w:sz w:val="24"/>
        </w:rPr>
        <w:t xml:space="preserve"> (consumat, actual</w:t>
      </w:r>
      <w:r w:rsidR="00BE5FDC" w:rsidRPr="00090D76">
        <w:rPr>
          <w:rFonts w:asciiTheme="minorHAnsi" w:hAnsiTheme="minorHAnsi" w:cstheme="minorHAnsi"/>
          <w:color w:val="002060"/>
          <w:sz w:val="24"/>
        </w:rPr>
        <w:t>,</w:t>
      </w:r>
      <w:r w:rsidR="00B164F4" w:rsidRPr="00090D76">
        <w:rPr>
          <w:rFonts w:asciiTheme="minorHAnsi" w:hAnsiTheme="minorHAnsi" w:cstheme="minorHAnsi"/>
          <w:color w:val="002060"/>
          <w:sz w:val="24"/>
        </w:rPr>
        <w:t xml:space="preserve"> posibil in viitor),</w:t>
      </w:r>
      <w:r w:rsidR="00BE5FDC" w:rsidRPr="00090D76">
        <w:rPr>
          <w:rFonts w:asciiTheme="minorHAnsi" w:hAnsiTheme="minorHAnsi" w:cstheme="minorHAnsi"/>
          <w:color w:val="002060"/>
          <w:sz w:val="24"/>
        </w:rPr>
        <w:t xml:space="preserve"> să dispună luarea măsurilor </w:t>
      </w:r>
      <w:r w:rsidR="00B164F4" w:rsidRPr="00090D76">
        <w:rPr>
          <w:rFonts w:asciiTheme="minorHAnsi" w:hAnsiTheme="minorHAnsi" w:cstheme="minorHAnsi"/>
          <w:color w:val="002060"/>
          <w:sz w:val="24"/>
        </w:rPr>
        <w:t xml:space="preserve">legale ce se impun </w:t>
      </w:r>
      <w:r w:rsidR="00875A01" w:rsidRPr="00090D76">
        <w:rPr>
          <w:rFonts w:asciiTheme="minorHAnsi" w:hAnsiTheme="minorHAnsi" w:cstheme="minorHAnsi"/>
          <w:color w:val="002060"/>
          <w:sz w:val="24"/>
        </w:rPr>
        <w:t>î</w:t>
      </w:r>
      <w:r w:rsidR="00B164F4" w:rsidRPr="00090D76">
        <w:rPr>
          <w:rFonts w:asciiTheme="minorHAnsi" w:hAnsiTheme="minorHAnsi" w:cstheme="minorHAnsi"/>
          <w:color w:val="002060"/>
          <w:sz w:val="24"/>
        </w:rPr>
        <w:t>n cauz</w:t>
      </w:r>
      <w:r w:rsidR="00875A01" w:rsidRPr="00090D76">
        <w:rPr>
          <w:rFonts w:asciiTheme="minorHAnsi" w:hAnsiTheme="minorHAnsi" w:cstheme="minorHAnsi"/>
          <w:color w:val="002060"/>
          <w:sz w:val="24"/>
        </w:rPr>
        <w:t>ă</w:t>
      </w:r>
      <w:r w:rsidR="00B164F4" w:rsidRPr="00090D76">
        <w:rPr>
          <w:rFonts w:asciiTheme="minorHAnsi" w:hAnsiTheme="minorHAnsi" w:cstheme="minorHAnsi"/>
          <w:color w:val="002060"/>
          <w:sz w:val="24"/>
        </w:rPr>
        <w:t xml:space="preserve">, conform legislatiei </w:t>
      </w:r>
      <w:r w:rsidR="00101742" w:rsidRPr="00090D76">
        <w:rPr>
          <w:rFonts w:asciiTheme="minorHAnsi" w:hAnsiTheme="minorHAnsi" w:cstheme="minorHAnsi"/>
          <w:color w:val="002060"/>
          <w:sz w:val="24"/>
        </w:rPr>
        <w:t>î</w:t>
      </w:r>
      <w:r w:rsidR="00B164F4" w:rsidRPr="00090D76">
        <w:rPr>
          <w:rFonts w:asciiTheme="minorHAnsi" w:hAnsiTheme="minorHAnsi" w:cstheme="minorHAnsi"/>
          <w:color w:val="002060"/>
          <w:sz w:val="24"/>
        </w:rPr>
        <w:t xml:space="preserve">n domeniu,  să dispună luarea măsurilor pentru </w:t>
      </w:r>
      <w:r w:rsidR="00BE5FDC" w:rsidRPr="00090D76">
        <w:rPr>
          <w:rFonts w:asciiTheme="minorHAnsi" w:hAnsiTheme="minorHAnsi" w:cstheme="minorHAnsi"/>
          <w:color w:val="002060"/>
          <w:sz w:val="24"/>
        </w:rPr>
        <w:t xml:space="preserve">evitarea, respectiv stingerea </w:t>
      </w:r>
      <w:r w:rsidR="006A0C5F" w:rsidRPr="00090D76">
        <w:rPr>
          <w:rFonts w:asciiTheme="minorHAnsi" w:hAnsiTheme="minorHAnsi" w:cstheme="minorHAnsi"/>
          <w:color w:val="002060"/>
          <w:sz w:val="24"/>
        </w:rPr>
        <w:t>st</w:t>
      </w:r>
      <w:r w:rsidR="0005372F" w:rsidRPr="00090D76">
        <w:rPr>
          <w:rFonts w:asciiTheme="minorHAnsi" w:hAnsiTheme="minorHAnsi" w:cstheme="minorHAnsi"/>
          <w:color w:val="002060"/>
          <w:sz w:val="24"/>
        </w:rPr>
        <w:t>ă</w:t>
      </w:r>
      <w:r w:rsidR="006A0C5F" w:rsidRPr="00090D76">
        <w:rPr>
          <w:rFonts w:asciiTheme="minorHAnsi" w:hAnsiTheme="minorHAnsi" w:cstheme="minorHAnsi"/>
          <w:color w:val="002060"/>
          <w:sz w:val="24"/>
        </w:rPr>
        <w:t xml:space="preserve">rii de conflict / incompatibilitate, </w:t>
      </w:r>
      <w:r w:rsidR="00101742" w:rsidRPr="00090D76">
        <w:rPr>
          <w:rFonts w:asciiTheme="minorHAnsi" w:hAnsiTheme="minorHAnsi" w:cstheme="minorHAnsi"/>
          <w:color w:val="002060"/>
          <w:sz w:val="24"/>
        </w:rPr>
        <w:t xml:space="preserve">și </w:t>
      </w:r>
      <w:r w:rsidR="006A0C5F" w:rsidRPr="00090D76">
        <w:rPr>
          <w:rFonts w:asciiTheme="minorHAnsi" w:hAnsiTheme="minorHAnsi" w:cstheme="minorHAnsi"/>
          <w:color w:val="002060"/>
          <w:sz w:val="24"/>
        </w:rPr>
        <w:t xml:space="preserve">nu </w:t>
      </w:r>
      <w:r w:rsidR="00101742" w:rsidRPr="00090D76">
        <w:rPr>
          <w:rFonts w:asciiTheme="minorHAnsi" w:hAnsiTheme="minorHAnsi" w:cstheme="minorHAnsi"/>
          <w:color w:val="002060"/>
          <w:sz w:val="24"/>
        </w:rPr>
        <w:t xml:space="preserve">în </w:t>
      </w:r>
      <w:r w:rsidR="006A0C5F" w:rsidRPr="00090D76">
        <w:rPr>
          <w:rFonts w:asciiTheme="minorHAnsi" w:hAnsiTheme="minorHAnsi" w:cstheme="minorHAnsi"/>
          <w:color w:val="002060"/>
          <w:sz w:val="24"/>
        </w:rPr>
        <w:t>ultimul r</w:t>
      </w:r>
      <w:r w:rsidR="0005372F" w:rsidRPr="00090D76">
        <w:rPr>
          <w:rFonts w:asciiTheme="minorHAnsi" w:hAnsiTheme="minorHAnsi" w:cstheme="minorHAnsi"/>
          <w:color w:val="002060"/>
          <w:sz w:val="24"/>
        </w:rPr>
        <w:t>â</w:t>
      </w:r>
      <w:r w:rsidR="006A0C5F" w:rsidRPr="00090D76">
        <w:rPr>
          <w:rFonts w:asciiTheme="minorHAnsi" w:hAnsiTheme="minorHAnsi" w:cstheme="minorHAnsi"/>
          <w:color w:val="002060"/>
          <w:sz w:val="24"/>
        </w:rPr>
        <w:t xml:space="preserve">nd </w:t>
      </w:r>
      <w:r w:rsidR="00101742" w:rsidRPr="00090D76">
        <w:rPr>
          <w:rFonts w:asciiTheme="minorHAnsi" w:hAnsiTheme="minorHAnsi" w:cstheme="minorHAnsi"/>
          <w:color w:val="002060"/>
          <w:sz w:val="24"/>
        </w:rPr>
        <w:t xml:space="preserve">și </w:t>
      </w:r>
      <w:r w:rsidRPr="00090D76">
        <w:rPr>
          <w:rFonts w:asciiTheme="minorHAnsi" w:hAnsiTheme="minorHAnsi" w:cstheme="minorHAnsi"/>
          <w:color w:val="002060"/>
          <w:sz w:val="24"/>
        </w:rPr>
        <w:t>fără a se limita la</w:t>
      </w:r>
      <w:r w:rsidR="006A0C5F" w:rsidRPr="00090D76">
        <w:rPr>
          <w:rFonts w:asciiTheme="minorHAnsi" w:hAnsiTheme="minorHAnsi" w:cstheme="minorHAnsi"/>
          <w:color w:val="002060"/>
          <w:sz w:val="24"/>
        </w:rPr>
        <w:t xml:space="preserve"> cele anterioare</w:t>
      </w:r>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 xml:space="preserve">să </w:t>
      </w:r>
      <w:r w:rsidRPr="00090D76">
        <w:rPr>
          <w:rFonts w:asciiTheme="minorHAnsi" w:hAnsiTheme="minorHAnsi" w:cstheme="minorHAnsi"/>
          <w:color w:val="002060"/>
          <w:sz w:val="24"/>
        </w:rPr>
        <w:t>inform</w:t>
      </w:r>
      <w:r w:rsidR="00231253" w:rsidRPr="00090D76">
        <w:rPr>
          <w:rFonts w:asciiTheme="minorHAnsi" w:hAnsiTheme="minorHAnsi" w:cstheme="minorHAnsi"/>
          <w:color w:val="002060"/>
          <w:sz w:val="24"/>
        </w:rPr>
        <w:t xml:space="preserve">eze Autoritatea de management a Programului </w:t>
      </w:r>
      <w:r w:rsidR="00101742" w:rsidRPr="00090D76">
        <w:rPr>
          <w:rFonts w:asciiTheme="minorHAnsi" w:hAnsiTheme="minorHAnsi" w:cstheme="minorHAnsi"/>
          <w:color w:val="002060"/>
          <w:sz w:val="24"/>
        </w:rPr>
        <w:t>Sănătate</w:t>
      </w:r>
      <w:r w:rsidR="00231253" w:rsidRPr="00090D76">
        <w:rPr>
          <w:rFonts w:asciiTheme="minorHAnsi" w:hAnsiTheme="minorHAnsi" w:cstheme="minorHAnsi"/>
          <w:color w:val="002060"/>
          <w:sz w:val="24"/>
        </w:rPr>
        <w:t xml:space="preserve"> sau/</w:t>
      </w:r>
      <w:r w:rsidR="00101742" w:rsidRPr="00090D76">
        <w:rPr>
          <w:rFonts w:asciiTheme="minorHAnsi" w:hAnsiTheme="minorHAnsi" w:cstheme="minorHAnsi"/>
          <w:color w:val="002060"/>
          <w:sz w:val="24"/>
        </w:rPr>
        <w:t xml:space="preserve">și </w:t>
      </w:r>
      <w:r w:rsidR="00231253" w:rsidRPr="00090D76">
        <w:rPr>
          <w:rFonts w:asciiTheme="minorHAnsi" w:hAnsiTheme="minorHAnsi" w:cstheme="minorHAnsi"/>
          <w:color w:val="002060"/>
          <w:sz w:val="24"/>
        </w:rPr>
        <w:t xml:space="preserve">Organismul Intermediar responsabil (numite </w:t>
      </w:r>
      <w:r w:rsidR="00101742" w:rsidRPr="00090D76">
        <w:rPr>
          <w:rFonts w:asciiTheme="minorHAnsi" w:hAnsiTheme="minorHAnsi" w:cstheme="minorHAnsi"/>
          <w:color w:val="002060"/>
          <w:sz w:val="24"/>
        </w:rPr>
        <w:t xml:space="preserve">în </w:t>
      </w:r>
      <w:r w:rsidR="00231253" w:rsidRPr="00090D76">
        <w:rPr>
          <w:rFonts w:asciiTheme="minorHAnsi" w:hAnsiTheme="minorHAnsi" w:cstheme="minorHAnsi"/>
          <w:color w:val="002060"/>
          <w:sz w:val="24"/>
        </w:rPr>
        <w:t xml:space="preserve">continuare </w:t>
      </w:r>
      <w:r w:rsidRPr="00090D76">
        <w:rPr>
          <w:rFonts w:asciiTheme="minorHAnsi" w:hAnsiTheme="minorHAnsi" w:cstheme="minorHAnsi"/>
          <w:color w:val="002060"/>
          <w:sz w:val="24"/>
        </w:rPr>
        <w:t>AM</w:t>
      </w:r>
      <w:r w:rsidR="004934B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/OI responsabil</w:t>
      </w:r>
      <w:r w:rsidR="00231253"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în legătură cu orice situație </w:t>
      </w:r>
      <w:r w:rsidR="00426BEC" w:rsidRPr="00090D76">
        <w:rPr>
          <w:rFonts w:asciiTheme="minorHAnsi" w:hAnsiTheme="minorHAnsi" w:cstheme="minorHAnsi"/>
          <w:color w:val="002060"/>
          <w:sz w:val="24"/>
        </w:rPr>
        <w:t xml:space="preserve">din trecut </w:t>
      </w:r>
      <w:r w:rsidR="00101742" w:rsidRPr="00090D76">
        <w:rPr>
          <w:rFonts w:asciiTheme="minorHAnsi" w:hAnsiTheme="minorHAnsi" w:cstheme="minorHAnsi"/>
          <w:color w:val="002060"/>
          <w:sz w:val="24"/>
        </w:rPr>
        <w:t xml:space="preserve">presupusă </w:t>
      </w:r>
      <w:r w:rsidR="00426BEC" w:rsidRPr="00090D76">
        <w:rPr>
          <w:rFonts w:asciiTheme="minorHAnsi" w:hAnsiTheme="minorHAnsi" w:cstheme="minorHAnsi"/>
          <w:color w:val="002060"/>
          <w:sz w:val="24"/>
        </w:rPr>
        <w:t>a fi conflict de interes</w:t>
      </w:r>
      <w:r w:rsidR="00C20CA1">
        <w:rPr>
          <w:rFonts w:asciiTheme="minorHAnsi" w:hAnsiTheme="minorHAnsi" w:cstheme="minorHAnsi"/>
          <w:color w:val="002060"/>
          <w:sz w:val="24"/>
        </w:rPr>
        <w:t>e</w:t>
      </w:r>
      <w:r w:rsidR="00426BEC" w:rsidRPr="00090D76">
        <w:rPr>
          <w:rFonts w:asciiTheme="minorHAnsi" w:hAnsiTheme="minorHAnsi" w:cstheme="minorHAnsi"/>
          <w:color w:val="002060"/>
          <w:sz w:val="24"/>
        </w:rPr>
        <w:t xml:space="preserve"> / incompatibilitate, sau </w:t>
      </w:r>
      <w:r w:rsidRPr="00090D76">
        <w:rPr>
          <w:rFonts w:asciiTheme="minorHAnsi" w:hAnsiTheme="minorHAnsi" w:cstheme="minorHAnsi"/>
          <w:color w:val="002060"/>
          <w:sz w:val="24"/>
        </w:rPr>
        <w:t>care dă naștere sau este posibil să dea naștere unui astfel de conflict</w:t>
      </w:r>
      <w:r w:rsidR="00426BEC" w:rsidRPr="00090D76">
        <w:rPr>
          <w:rFonts w:asciiTheme="minorHAnsi" w:hAnsiTheme="minorHAnsi" w:cstheme="minorHAnsi"/>
          <w:color w:val="002060"/>
          <w:sz w:val="24"/>
        </w:rPr>
        <w:t>/ incompatibilitate</w:t>
      </w:r>
      <w:r w:rsidRPr="00090D76">
        <w:rPr>
          <w:rFonts w:asciiTheme="minorHAnsi" w:hAnsiTheme="minorHAnsi" w:cstheme="minorHAnsi"/>
          <w:color w:val="002060"/>
          <w:sz w:val="24"/>
        </w:rPr>
        <w:t xml:space="preserve">, în termen de 3 (trei) zile </w:t>
      </w:r>
      <w:r w:rsidR="00971B29" w:rsidRPr="00090D76">
        <w:rPr>
          <w:rFonts w:asciiTheme="minorHAnsi" w:hAnsiTheme="minorHAnsi" w:cstheme="minorHAnsi"/>
          <w:color w:val="002060"/>
          <w:sz w:val="24"/>
        </w:rPr>
        <w:t xml:space="preserve">lucrătoare </w:t>
      </w:r>
      <w:r w:rsidRPr="00090D76">
        <w:rPr>
          <w:rFonts w:asciiTheme="minorHAnsi" w:hAnsiTheme="minorHAnsi" w:cstheme="minorHAnsi"/>
          <w:color w:val="002060"/>
          <w:sz w:val="24"/>
        </w:rPr>
        <w:t xml:space="preserve">de la data </w:t>
      </w:r>
      <w:r w:rsidR="00101742" w:rsidRPr="00090D76">
        <w:rPr>
          <w:rFonts w:asciiTheme="minorHAnsi" w:hAnsiTheme="minorHAnsi" w:cstheme="minorHAnsi"/>
          <w:color w:val="002060"/>
          <w:sz w:val="24"/>
        </w:rPr>
        <w:t>identificării</w:t>
      </w:r>
      <w:r w:rsidR="00426BEC" w:rsidRPr="00090D76">
        <w:rPr>
          <w:rFonts w:asciiTheme="minorHAnsi" w:hAnsiTheme="minorHAnsi" w:cstheme="minorHAnsi"/>
          <w:color w:val="002060"/>
          <w:sz w:val="24"/>
        </w:rPr>
        <w:t>/</w:t>
      </w:r>
      <w:r w:rsidRPr="00090D76">
        <w:rPr>
          <w:rFonts w:asciiTheme="minorHAnsi" w:hAnsiTheme="minorHAnsi" w:cstheme="minorHAnsi"/>
          <w:color w:val="002060"/>
          <w:sz w:val="24"/>
        </w:rPr>
        <w:t>apariției</w:t>
      </w:r>
      <w:r w:rsidR="00426BEC" w:rsidRPr="00090D76">
        <w:rPr>
          <w:rFonts w:asciiTheme="minorHAnsi" w:hAnsiTheme="minorHAnsi" w:cstheme="minorHAnsi"/>
          <w:color w:val="002060"/>
          <w:sz w:val="24"/>
        </w:rPr>
        <w:t>/presupunerii</w:t>
      </w:r>
      <w:r w:rsidRPr="00090D76">
        <w:rPr>
          <w:rFonts w:asciiTheme="minorHAnsi" w:hAnsiTheme="minorHAnsi" w:cstheme="minorHAnsi"/>
          <w:color w:val="002060"/>
          <w:sz w:val="24"/>
        </w:rPr>
        <w:t xml:space="preserve"> unei astfel de situații.</w:t>
      </w:r>
      <w:r w:rsidR="00971B29"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În caz contrar, semnatarii prezentului acord </w:t>
      </w:r>
      <w:r w:rsidR="00C20CA1" w:rsidRPr="00090D76">
        <w:rPr>
          <w:rFonts w:asciiTheme="minorHAnsi" w:hAnsiTheme="minorHAnsi" w:cstheme="minorHAnsi"/>
          <w:color w:val="002060"/>
          <w:sz w:val="24"/>
        </w:rPr>
        <w:t>înțeleg</w:t>
      </w:r>
      <w:r w:rsidRPr="00090D76">
        <w:rPr>
          <w:rFonts w:asciiTheme="minorHAnsi" w:hAnsiTheme="minorHAnsi" w:cstheme="minorHAnsi"/>
          <w:color w:val="002060"/>
          <w:sz w:val="24"/>
        </w:rPr>
        <w:t xml:space="preserve"> că poate fi reziliat </w:t>
      </w:r>
      <w:r w:rsidR="00971B29" w:rsidRPr="00090D76">
        <w:rPr>
          <w:rFonts w:asciiTheme="minorHAnsi" w:hAnsiTheme="minorHAnsi" w:cstheme="minorHAnsi"/>
          <w:color w:val="002060"/>
          <w:sz w:val="24"/>
        </w:rPr>
        <w:t xml:space="preserve">contractul de finanțare </w:t>
      </w:r>
      <w:r w:rsidRPr="00090D76">
        <w:rPr>
          <w:rFonts w:asciiTheme="minorHAnsi" w:hAnsiTheme="minorHAnsi" w:cstheme="minorHAnsi"/>
          <w:color w:val="002060"/>
          <w:sz w:val="24"/>
        </w:rPr>
        <w:t xml:space="preserve">prin decizia </w:t>
      </w:r>
      <w:r w:rsidR="00426BEC" w:rsidRPr="00090D76">
        <w:rPr>
          <w:rFonts w:asciiTheme="minorHAnsi" w:hAnsiTheme="minorHAnsi" w:cstheme="minorHAnsi"/>
          <w:color w:val="002060"/>
          <w:sz w:val="24"/>
        </w:rPr>
        <w:t>AM/OI</w:t>
      </w:r>
      <w:r w:rsidRPr="00090D76">
        <w:rPr>
          <w:rFonts w:asciiTheme="minorHAnsi" w:hAnsiTheme="minorHAnsi" w:cstheme="minorHAnsi"/>
          <w:color w:val="002060"/>
          <w:sz w:val="24"/>
        </w:rPr>
        <w:t xml:space="preserve"> responsabil</w:t>
      </w:r>
      <w:r w:rsidR="001570A6"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de plin drept, fără punere în </w:t>
      </w:r>
      <w:r w:rsidR="00C20CA1" w:rsidRPr="00090D76">
        <w:rPr>
          <w:rFonts w:asciiTheme="minorHAnsi" w:hAnsiTheme="minorHAnsi" w:cstheme="minorHAnsi"/>
          <w:color w:val="002060"/>
          <w:sz w:val="24"/>
        </w:rPr>
        <w:t>întârziere</w:t>
      </w:r>
      <w:r w:rsidRPr="00090D76">
        <w:rPr>
          <w:rFonts w:asciiTheme="minorHAnsi" w:hAnsiTheme="minorHAnsi" w:cstheme="minorHAnsi"/>
          <w:color w:val="002060"/>
          <w:sz w:val="24"/>
        </w:rPr>
        <w:t xml:space="preserve">, fără </w:t>
      </w:r>
      <w:r w:rsidR="00C20CA1" w:rsidRPr="00090D76">
        <w:rPr>
          <w:rFonts w:asciiTheme="minorHAnsi" w:hAnsiTheme="minorHAnsi" w:cstheme="minorHAnsi"/>
          <w:color w:val="002060"/>
          <w:sz w:val="24"/>
        </w:rPr>
        <w:t>intervenția</w:t>
      </w:r>
      <w:r w:rsidRPr="00090D76">
        <w:rPr>
          <w:rFonts w:asciiTheme="minorHAnsi" w:hAnsiTheme="minorHAnsi" w:cstheme="minorHAnsi"/>
          <w:color w:val="002060"/>
          <w:sz w:val="24"/>
        </w:rPr>
        <w:t xml:space="preserve"> unui tribunal arbitral/unei </w:t>
      </w:r>
      <w:r w:rsidR="00C20CA1" w:rsidRPr="00090D76">
        <w:rPr>
          <w:rFonts w:asciiTheme="minorHAnsi" w:hAnsiTheme="minorHAnsi" w:cstheme="minorHAnsi"/>
          <w:color w:val="002060"/>
          <w:sz w:val="24"/>
        </w:rPr>
        <w:t>instanțe</w:t>
      </w:r>
      <w:r w:rsidRPr="00090D76">
        <w:rPr>
          <w:rFonts w:asciiTheme="minorHAnsi" w:hAnsiTheme="minorHAnsi" w:cstheme="minorHAnsi"/>
          <w:color w:val="002060"/>
          <w:sz w:val="24"/>
        </w:rPr>
        <w:t xml:space="preserve"> </w:t>
      </w:r>
      <w:r w:rsidR="00C20CA1" w:rsidRPr="00090D76">
        <w:rPr>
          <w:rFonts w:asciiTheme="minorHAnsi" w:hAnsiTheme="minorHAnsi" w:cstheme="minorHAnsi"/>
          <w:color w:val="002060"/>
          <w:sz w:val="24"/>
        </w:rPr>
        <w:t>judecătorești</w:t>
      </w:r>
      <w:r w:rsidRPr="00090D76">
        <w:rPr>
          <w:rFonts w:asciiTheme="minorHAnsi" w:hAnsiTheme="minorHAnsi" w:cstheme="minorHAnsi"/>
          <w:color w:val="002060"/>
          <w:sz w:val="24"/>
        </w:rPr>
        <w:t xml:space="preserve"> şi fără îndeplinirea altor </w:t>
      </w:r>
      <w:r w:rsidR="00C20CA1" w:rsidRPr="00090D76">
        <w:rPr>
          <w:rFonts w:asciiTheme="minorHAnsi" w:hAnsiTheme="minorHAnsi" w:cstheme="minorHAnsi"/>
          <w:color w:val="002060"/>
          <w:sz w:val="24"/>
        </w:rPr>
        <w:t>formalități</w:t>
      </w:r>
      <w:r w:rsidRPr="00090D76">
        <w:rPr>
          <w:rFonts w:asciiTheme="minorHAnsi" w:hAnsiTheme="minorHAnsi" w:cstheme="minorHAnsi"/>
          <w:color w:val="002060"/>
          <w:sz w:val="24"/>
        </w:rPr>
        <w:t xml:space="preserve">, cu </w:t>
      </w:r>
      <w:r w:rsidR="00C20CA1" w:rsidRPr="00090D76">
        <w:rPr>
          <w:rFonts w:asciiTheme="minorHAnsi" w:hAnsiTheme="minorHAnsi" w:cstheme="minorHAnsi"/>
          <w:color w:val="002060"/>
          <w:sz w:val="24"/>
        </w:rPr>
        <w:t>excepția</w:t>
      </w:r>
      <w:r w:rsidRPr="00090D76">
        <w:rPr>
          <w:rFonts w:asciiTheme="minorHAnsi" w:hAnsiTheme="minorHAnsi" w:cstheme="minorHAnsi"/>
          <w:color w:val="002060"/>
          <w:sz w:val="24"/>
        </w:rPr>
        <w:t xml:space="preserve"> transmiterii către Liderul de parteneriat a unei simple informări cu privire la rezilierea Contractului</w:t>
      </w:r>
      <w:r w:rsidR="00971B29" w:rsidRPr="00090D76">
        <w:rPr>
          <w:rFonts w:asciiTheme="minorHAnsi" w:hAnsiTheme="minorHAnsi" w:cstheme="minorHAnsi"/>
          <w:color w:val="002060"/>
          <w:sz w:val="24"/>
        </w:rPr>
        <w:t xml:space="preserve"> de finanțare</w:t>
      </w:r>
      <w:r w:rsidRPr="00090D76">
        <w:rPr>
          <w:rFonts w:asciiTheme="minorHAnsi" w:hAnsiTheme="minorHAnsi" w:cstheme="minorHAnsi"/>
          <w:color w:val="002060"/>
          <w:sz w:val="24"/>
        </w:rPr>
        <w:t xml:space="preserve">. </w:t>
      </w:r>
    </w:p>
    <w:p w14:paraId="19C8ED4B" w14:textId="77777777" w:rsidR="007B7182"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 xml:space="preserve">Roluri şi </w:t>
      </w:r>
      <w:r w:rsidR="00101742" w:rsidRPr="00090D76">
        <w:rPr>
          <w:rFonts w:asciiTheme="minorHAnsi" w:hAnsiTheme="minorHAnsi" w:cstheme="minorHAnsi"/>
          <w:bCs w:val="0"/>
          <w:color w:val="002060"/>
          <w:sz w:val="24"/>
        </w:rPr>
        <w:t>responsabilități</w:t>
      </w:r>
      <w:r w:rsidRPr="00090D76">
        <w:rPr>
          <w:rFonts w:asciiTheme="minorHAnsi" w:hAnsiTheme="minorHAnsi" w:cstheme="minorHAnsi"/>
          <w:bCs w:val="0"/>
          <w:color w:val="002060"/>
          <w:sz w:val="24"/>
        </w:rPr>
        <w:t xml:space="preserve"> în implementarea proiectului</w:t>
      </w:r>
    </w:p>
    <w:p w14:paraId="4C44285E" w14:textId="77777777" w:rsidR="007B7182" w:rsidRPr="00090D76" w:rsidRDefault="007B7182" w:rsidP="00C756DC">
      <w:pPr>
        <w:numPr>
          <w:ilvl w:val="1"/>
          <w:numId w:val="5"/>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Rolurile şi </w:t>
      </w:r>
      <w:r w:rsidR="00101742" w:rsidRPr="00090D76">
        <w:rPr>
          <w:rFonts w:asciiTheme="minorHAnsi" w:hAnsiTheme="minorHAnsi" w:cstheme="minorHAnsi"/>
          <w:color w:val="002060"/>
          <w:sz w:val="24"/>
        </w:rPr>
        <w:t>responsabilitățile</w:t>
      </w:r>
      <w:r w:rsidRPr="00090D76">
        <w:rPr>
          <w:rFonts w:asciiTheme="minorHAnsi" w:hAnsiTheme="minorHAnsi" w:cstheme="minorHAnsi"/>
          <w:color w:val="002060"/>
          <w:sz w:val="24"/>
        </w:rPr>
        <w:t xml:space="preserve"> sunt descrise în tabelul de mai jos şi corespund prevederilor din Cererea de </w:t>
      </w:r>
      <w:r w:rsidR="00101742" w:rsidRPr="00090D76">
        <w:rPr>
          <w:rFonts w:asciiTheme="minorHAnsi" w:hAnsiTheme="minorHAnsi" w:cstheme="minorHAnsi"/>
          <w:color w:val="002060"/>
          <w:sz w:val="24"/>
        </w:rPr>
        <w:t>finanțare</w:t>
      </w:r>
      <w:r w:rsidRPr="00090D76">
        <w:rPr>
          <w:rFonts w:asciiTheme="minorHAnsi" w:hAnsiTheme="minorHAnsi" w:cstheme="minorHAnsi"/>
          <w:color w:val="002060"/>
          <w:sz w:val="24"/>
        </w:rPr>
        <w:t xml:space="preserve"> – care este documentul principal în stabilirea </w:t>
      </w:r>
      <w:r w:rsidR="000C2F9D" w:rsidRPr="00090D76">
        <w:rPr>
          <w:rFonts w:asciiTheme="minorHAnsi" w:hAnsiTheme="minorHAnsi" w:cstheme="minorHAnsi"/>
          <w:color w:val="002060"/>
          <w:sz w:val="24"/>
        </w:rPr>
        <w:t>principalelor activități asumate de fiecare partener</w:t>
      </w:r>
      <w:r w:rsidRPr="00090D76">
        <w:rPr>
          <w:rFonts w:asciiTheme="minorHAnsi" w:hAnsiTheme="minorHAnsi" w:cstheme="minorHAnsi"/>
          <w:color w:val="002060"/>
          <w:sz w:val="24"/>
        </w:rPr>
        <w:t>:</w:t>
      </w:r>
    </w:p>
    <w:tbl>
      <w:tblPr>
        <w:tblW w:w="5000" w:type="pct"/>
        <w:tblBorders>
          <w:bottom w:val="single" w:sz="4" w:space="0" w:color="808080"/>
          <w:insideH w:val="single" w:sz="4" w:space="0" w:color="808080"/>
        </w:tblBorders>
        <w:tblLook w:val="0000" w:firstRow="0" w:lastRow="0" w:firstColumn="0" w:lastColumn="0" w:noHBand="0" w:noVBand="0"/>
      </w:tblPr>
      <w:tblGrid>
        <w:gridCol w:w="2246"/>
        <w:gridCol w:w="3523"/>
        <w:gridCol w:w="4282"/>
      </w:tblGrid>
      <w:tr w:rsidR="00AF6DBC" w:rsidRPr="00090D76" w14:paraId="6F81174B" w14:textId="77777777" w:rsidTr="00AF6DBC">
        <w:tc>
          <w:tcPr>
            <w:tcW w:w="1117" w:type="pct"/>
            <w:tcBorders>
              <w:top w:val="single" w:sz="4" w:space="0" w:color="808080"/>
            </w:tcBorders>
          </w:tcPr>
          <w:p w14:paraId="6DCD7AFB" w14:textId="77777777" w:rsidR="00AF6DBC" w:rsidRPr="00090D76" w:rsidRDefault="00AF6DBC" w:rsidP="008F2A4F">
            <w:pPr>
              <w:tabs>
                <w:tab w:val="left" w:pos="1800"/>
              </w:tabs>
              <w:spacing w:before="60" w:after="0"/>
              <w:rPr>
                <w:rFonts w:asciiTheme="minorHAnsi" w:hAnsiTheme="minorHAnsi" w:cstheme="minorHAnsi"/>
                <w:b/>
                <w:bCs/>
                <w:color w:val="002060"/>
                <w:sz w:val="24"/>
              </w:rPr>
            </w:pPr>
            <w:bookmarkStart w:id="0" w:name="_Hlk140484404"/>
            <w:r w:rsidRPr="00090D76">
              <w:rPr>
                <w:rFonts w:asciiTheme="minorHAnsi" w:hAnsiTheme="minorHAnsi" w:cstheme="minorHAnsi"/>
                <w:b/>
                <w:bCs/>
                <w:color w:val="002060"/>
                <w:sz w:val="24"/>
              </w:rPr>
              <w:t>Organizația</w:t>
            </w:r>
            <w:r w:rsidRPr="00090D76">
              <w:rPr>
                <w:rFonts w:asciiTheme="minorHAnsi" w:hAnsiTheme="minorHAnsi" w:cstheme="minorHAnsi"/>
                <w:b/>
                <w:bCs/>
                <w:color w:val="002060"/>
                <w:sz w:val="24"/>
              </w:rPr>
              <w:tab/>
            </w:r>
          </w:p>
        </w:tc>
        <w:tc>
          <w:tcPr>
            <w:tcW w:w="1752" w:type="pct"/>
            <w:tcBorders>
              <w:top w:val="single" w:sz="4" w:space="0" w:color="808080"/>
            </w:tcBorders>
          </w:tcPr>
          <w:p w14:paraId="47E73F44" w14:textId="6C84797A" w:rsidR="00AF6DBC" w:rsidRPr="00C20CA1" w:rsidRDefault="00AF6DBC" w:rsidP="008F2A4F">
            <w:pPr>
              <w:spacing w:before="60" w:after="0"/>
              <w:rPr>
                <w:rFonts w:asciiTheme="minorHAnsi" w:hAnsiTheme="minorHAnsi" w:cstheme="minorHAnsi"/>
                <w:b/>
                <w:bCs/>
                <w:color w:val="002060"/>
                <w:sz w:val="24"/>
              </w:rPr>
            </w:pPr>
            <w:r w:rsidRPr="00C20CA1">
              <w:rPr>
                <w:rFonts w:asciiTheme="minorHAnsi" w:hAnsiTheme="minorHAnsi" w:cstheme="minorHAnsi"/>
                <w:b/>
                <w:bCs/>
                <w:color w:val="002060"/>
                <w:sz w:val="24"/>
                <w:shd w:val="clear" w:color="auto" w:fill="FFFFFF" w:themeFill="background1"/>
              </w:rPr>
              <w:t>Activitate/ sub activitate</w:t>
            </w:r>
          </w:p>
        </w:tc>
        <w:tc>
          <w:tcPr>
            <w:tcW w:w="2130" w:type="pct"/>
            <w:tcBorders>
              <w:top w:val="single" w:sz="4" w:space="0" w:color="808080"/>
            </w:tcBorders>
          </w:tcPr>
          <w:p w14:paraId="7EF3F168" w14:textId="7641730A" w:rsidR="00AF6DBC" w:rsidRPr="00090D76" w:rsidRDefault="00AF6DBC" w:rsidP="008F2A4F">
            <w:pPr>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Roluri şi responsabilități</w:t>
            </w:r>
          </w:p>
        </w:tc>
      </w:tr>
      <w:tr w:rsidR="00AF6DBC" w:rsidRPr="00090D76" w14:paraId="1C7ECA8C" w14:textId="77777777" w:rsidTr="00AF6DBC">
        <w:tc>
          <w:tcPr>
            <w:tcW w:w="1117" w:type="pct"/>
          </w:tcPr>
          <w:p w14:paraId="46678378" w14:textId="15D89C0A" w:rsidR="00AF6DBC" w:rsidRPr="00090D76" w:rsidRDefault="00C756DC" w:rsidP="008F2A4F">
            <w:pPr>
              <w:pStyle w:val="Cuprins1"/>
              <w:spacing w:before="60"/>
              <w:contextualSpacing w:val="0"/>
              <w:rPr>
                <w:rFonts w:asciiTheme="minorHAnsi" w:hAnsiTheme="minorHAnsi" w:cstheme="minorHAnsi"/>
                <w:color w:val="002060"/>
                <w:sz w:val="24"/>
              </w:rPr>
            </w:pPr>
            <w:r w:rsidRPr="00E478FF">
              <w:rPr>
                <w:rFonts w:asciiTheme="minorHAnsi" w:hAnsiTheme="minorHAnsi" w:cstheme="minorHAnsi"/>
                <w:b/>
                <w:color w:val="002060"/>
                <w:sz w:val="24"/>
              </w:rPr>
              <w:t>UAT Municipiul Craiova</w:t>
            </w:r>
            <w:r>
              <w:rPr>
                <w:rFonts w:asciiTheme="minorHAnsi" w:hAnsiTheme="minorHAnsi" w:cstheme="minorHAnsi"/>
                <w:color w:val="002060"/>
                <w:sz w:val="24"/>
              </w:rPr>
              <w:t xml:space="preserve"> </w:t>
            </w:r>
            <w:r w:rsidR="00E478FF">
              <w:rPr>
                <w:rFonts w:asciiTheme="minorHAnsi" w:hAnsiTheme="minorHAnsi" w:cstheme="minorHAnsi"/>
                <w:color w:val="002060"/>
                <w:sz w:val="24"/>
              </w:rPr>
              <w:t xml:space="preserve">- </w:t>
            </w:r>
            <w:r w:rsidR="00AF6DBC" w:rsidRPr="00090D76">
              <w:rPr>
                <w:rFonts w:asciiTheme="minorHAnsi" w:hAnsiTheme="minorHAnsi" w:cstheme="minorHAnsi"/>
                <w:color w:val="002060"/>
                <w:sz w:val="24"/>
              </w:rPr>
              <w:t>Lider de proiect (Solicitant)</w:t>
            </w:r>
          </w:p>
        </w:tc>
        <w:tc>
          <w:tcPr>
            <w:tcW w:w="1752" w:type="pct"/>
          </w:tcPr>
          <w:p w14:paraId="0F9F21AF" w14:textId="77777777" w:rsidR="00AF6DBC" w:rsidRPr="00090D76" w:rsidRDefault="00AF6DBC" w:rsidP="008F2A4F">
            <w:pPr>
              <w:pStyle w:val="instruct"/>
              <w:spacing w:before="60" w:after="0"/>
              <w:jc w:val="both"/>
              <w:rPr>
                <w:rFonts w:asciiTheme="minorHAnsi" w:hAnsiTheme="minorHAnsi" w:cstheme="minorHAnsi"/>
                <w:color w:val="002060"/>
                <w:sz w:val="24"/>
                <w:szCs w:val="24"/>
              </w:rPr>
            </w:pPr>
          </w:p>
        </w:tc>
        <w:tc>
          <w:tcPr>
            <w:tcW w:w="2130" w:type="pct"/>
          </w:tcPr>
          <w:p w14:paraId="02039544" w14:textId="6BE7EE31" w:rsidR="00DC5685" w:rsidRDefault="00DC5685" w:rsidP="008F2A4F">
            <w:pPr>
              <w:pStyle w:val="instruct"/>
              <w:spacing w:before="60" w:after="0"/>
              <w:jc w:val="both"/>
              <w:rPr>
                <w:rFonts w:asciiTheme="minorHAnsi" w:hAnsiTheme="minorHAnsi" w:cstheme="minorHAnsi"/>
                <w:color w:val="002060"/>
                <w:sz w:val="24"/>
                <w:szCs w:val="24"/>
                <w:highlight w:val="yellow"/>
              </w:rPr>
            </w:pPr>
            <w:r w:rsidRPr="00DC5685">
              <w:rPr>
                <w:rFonts w:asciiTheme="minorHAnsi" w:hAnsiTheme="minorHAnsi" w:cstheme="minorHAnsi"/>
                <w:color w:val="002060"/>
                <w:sz w:val="24"/>
                <w:szCs w:val="24"/>
              </w:rPr>
              <w:t>Managementul proiectului va fi asigurat de echipa de implementare a proiectului,</w:t>
            </w:r>
            <w:r w:rsidR="005750AC">
              <w:rPr>
                <w:rFonts w:asciiTheme="minorHAnsi" w:hAnsiTheme="minorHAnsi" w:cstheme="minorHAnsi"/>
                <w:color w:val="002060"/>
                <w:sz w:val="24"/>
                <w:szCs w:val="24"/>
              </w:rPr>
              <w:t xml:space="preserve"> </w:t>
            </w:r>
            <w:r w:rsidRPr="00DC5685">
              <w:rPr>
                <w:rFonts w:asciiTheme="minorHAnsi" w:hAnsiTheme="minorHAnsi" w:cstheme="minorHAnsi"/>
                <w:color w:val="002060"/>
                <w:sz w:val="24"/>
                <w:szCs w:val="24"/>
              </w:rPr>
              <w:t>formata din 12 persoane,</w:t>
            </w:r>
            <w:r w:rsidR="005750AC">
              <w:rPr>
                <w:rFonts w:asciiTheme="minorHAnsi" w:hAnsiTheme="minorHAnsi" w:cstheme="minorHAnsi"/>
                <w:color w:val="002060"/>
                <w:sz w:val="24"/>
                <w:szCs w:val="24"/>
              </w:rPr>
              <w:t xml:space="preserve"> </w:t>
            </w:r>
            <w:r w:rsidRPr="00DC5685">
              <w:rPr>
                <w:rFonts w:asciiTheme="minorHAnsi" w:hAnsiTheme="minorHAnsi" w:cstheme="minorHAnsi"/>
                <w:color w:val="002060"/>
                <w:sz w:val="24"/>
                <w:szCs w:val="24"/>
              </w:rPr>
              <w:t>functionari publici în cadrul Primariei Municipiului Craiova, dar si experti din cadrul Spitalului Clinic de Neuropsihiatrie Craiova ,ce au fost selectati în functie de abilitatile si capacitatile lor, pregatirea lor profesionala,experienta acumulata în implementarea altor proiecte similare,finantate din fonduri europene, disponibilitatea de implicare astfel încât sa se asigure implementarea cu succes a acestui proiect.Echipa propusa pentru implementarea proiectului are urmatoarea componenta: manager proiect, 2 asistenti manageri, 2 manageri financiari, 2 manageri tehnici, 2 manageri achizitii,2 responsabili comunicare si 1 expert medical.</w:t>
            </w:r>
          </w:p>
          <w:p w14:paraId="1423D820" w14:textId="4DF20DA3" w:rsidR="00150D57" w:rsidRPr="00150D57" w:rsidRDefault="00150D57" w:rsidP="00150D57">
            <w:pPr>
              <w:pStyle w:val="instruct"/>
              <w:spacing w:before="60" w:after="0"/>
              <w:jc w:val="both"/>
              <w:rPr>
                <w:rFonts w:asciiTheme="minorHAnsi" w:hAnsiTheme="minorHAnsi" w:cstheme="minorHAnsi"/>
                <w:color w:val="002060"/>
                <w:sz w:val="24"/>
                <w:szCs w:val="24"/>
              </w:rPr>
            </w:pPr>
            <w:r w:rsidRPr="00150D57">
              <w:rPr>
                <w:rFonts w:asciiTheme="minorHAnsi" w:hAnsiTheme="minorHAnsi" w:cstheme="minorHAnsi"/>
                <w:color w:val="002060"/>
                <w:sz w:val="24"/>
                <w:szCs w:val="24"/>
              </w:rPr>
              <w:t xml:space="preserve">Pentru desfasurarea activitatilor din cadrul acestui proiect, </w:t>
            </w:r>
            <w:r w:rsidR="0030536C">
              <w:rPr>
                <w:rFonts w:asciiTheme="minorHAnsi" w:hAnsiTheme="minorHAnsi" w:cstheme="minorHAnsi"/>
                <w:color w:val="002060"/>
                <w:sz w:val="24"/>
                <w:szCs w:val="24"/>
              </w:rPr>
              <w:t>Directia Elaborare si Implementare Proiecte</w:t>
            </w:r>
            <w:r w:rsidRPr="00150D57">
              <w:rPr>
                <w:rFonts w:asciiTheme="minorHAnsi" w:hAnsiTheme="minorHAnsi" w:cstheme="minorHAnsi"/>
                <w:color w:val="002060"/>
                <w:sz w:val="24"/>
                <w:szCs w:val="24"/>
              </w:rPr>
              <w:t xml:space="preserve"> dispun</w:t>
            </w:r>
            <w:r w:rsidR="0030536C">
              <w:rPr>
                <w:rFonts w:asciiTheme="minorHAnsi" w:hAnsiTheme="minorHAnsi" w:cstheme="minorHAnsi"/>
                <w:color w:val="002060"/>
                <w:sz w:val="24"/>
                <w:szCs w:val="24"/>
              </w:rPr>
              <w:t xml:space="preserve">e de </w:t>
            </w:r>
            <w:r w:rsidRPr="00150D57">
              <w:rPr>
                <w:rFonts w:asciiTheme="minorHAnsi" w:hAnsiTheme="minorHAnsi" w:cstheme="minorHAnsi"/>
                <w:color w:val="002060"/>
                <w:sz w:val="24"/>
                <w:szCs w:val="24"/>
              </w:rPr>
              <w:t xml:space="preserve"> copiatoare color A4,  multifuncti</w:t>
            </w:r>
            <w:r w:rsidR="0030536C">
              <w:rPr>
                <w:rFonts w:asciiTheme="minorHAnsi" w:hAnsiTheme="minorHAnsi" w:cstheme="minorHAnsi"/>
                <w:color w:val="002060"/>
                <w:sz w:val="24"/>
                <w:szCs w:val="24"/>
              </w:rPr>
              <w:t>onal (fax, scanner, copiator),</w:t>
            </w:r>
            <w:r w:rsidRPr="00150D57">
              <w:rPr>
                <w:rFonts w:asciiTheme="minorHAnsi" w:hAnsiTheme="minorHAnsi" w:cstheme="minorHAnsi"/>
                <w:color w:val="002060"/>
                <w:sz w:val="24"/>
                <w:szCs w:val="24"/>
              </w:rPr>
              <w:t xml:space="preserve"> imprimante</w:t>
            </w:r>
            <w:r w:rsidR="0030536C">
              <w:rPr>
                <w:rFonts w:asciiTheme="minorHAnsi" w:hAnsiTheme="minorHAnsi" w:cstheme="minorHAnsi"/>
                <w:color w:val="002060"/>
                <w:sz w:val="24"/>
                <w:szCs w:val="24"/>
              </w:rPr>
              <w:t xml:space="preserve"> alb negru, videoproiector cu ecran</w:t>
            </w:r>
            <w:r w:rsidRPr="00150D57">
              <w:rPr>
                <w:rFonts w:asciiTheme="minorHAnsi" w:hAnsiTheme="minorHAnsi" w:cstheme="minorHAnsi"/>
                <w:color w:val="002060"/>
                <w:sz w:val="24"/>
                <w:szCs w:val="24"/>
              </w:rPr>
              <w:t xml:space="preserve">, aparat indosariat </w:t>
            </w:r>
            <w:r w:rsidRPr="00150D57">
              <w:rPr>
                <w:rFonts w:asciiTheme="minorHAnsi" w:hAnsiTheme="minorHAnsi" w:cstheme="minorHAnsi"/>
                <w:color w:val="002060"/>
                <w:sz w:val="24"/>
                <w:szCs w:val="24"/>
              </w:rPr>
              <w:lastRenderedPageBreak/>
              <w:t xml:space="preserve">cu arcuri de plastic, 2 linii telefonice. </w:t>
            </w:r>
          </w:p>
          <w:p w14:paraId="3E26F0BB" w14:textId="05D24C01" w:rsidR="00150D57" w:rsidRPr="00150D57" w:rsidRDefault="00150D57" w:rsidP="00150D57">
            <w:pPr>
              <w:pStyle w:val="instruct"/>
              <w:spacing w:before="60" w:after="0"/>
              <w:jc w:val="both"/>
              <w:rPr>
                <w:rFonts w:asciiTheme="minorHAnsi" w:hAnsiTheme="minorHAnsi" w:cstheme="minorHAnsi"/>
                <w:color w:val="002060"/>
                <w:sz w:val="24"/>
                <w:szCs w:val="24"/>
              </w:rPr>
            </w:pPr>
            <w:r w:rsidRPr="00150D57">
              <w:rPr>
                <w:rFonts w:asciiTheme="minorHAnsi" w:hAnsiTheme="minorHAnsi" w:cstheme="minorHAnsi"/>
                <w:color w:val="002060"/>
                <w:sz w:val="24"/>
                <w:szCs w:val="24"/>
              </w:rPr>
              <w:t xml:space="preserve">De asemenea, pentru derularea procedurilor de achizitii publice, Serviciul </w:t>
            </w:r>
            <w:r w:rsidR="005750AC">
              <w:rPr>
                <w:rFonts w:asciiTheme="minorHAnsi" w:hAnsiTheme="minorHAnsi" w:cstheme="minorHAnsi"/>
                <w:color w:val="002060"/>
                <w:sz w:val="24"/>
                <w:szCs w:val="24"/>
              </w:rPr>
              <w:t>Licitatii</w:t>
            </w:r>
            <w:r w:rsidRPr="00150D57">
              <w:rPr>
                <w:rFonts w:asciiTheme="minorHAnsi" w:hAnsiTheme="minorHAnsi" w:cstheme="minorHAnsi"/>
                <w:color w:val="002060"/>
                <w:sz w:val="24"/>
                <w:szCs w:val="24"/>
              </w:rPr>
              <w:t xml:space="preserve"> dispune de o baza</w:t>
            </w:r>
            <w:r w:rsidR="0030536C">
              <w:rPr>
                <w:rFonts w:asciiTheme="minorHAnsi" w:hAnsiTheme="minorHAnsi" w:cstheme="minorHAnsi"/>
                <w:color w:val="002060"/>
                <w:sz w:val="24"/>
                <w:szCs w:val="24"/>
              </w:rPr>
              <w:t xml:space="preserve"> materiala solida constand in</w:t>
            </w:r>
            <w:r w:rsidRPr="00150D57">
              <w:rPr>
                <w:rFonts w:asciiTheme="minorHAnsi" w:hAnsiTheme="minorHAnsi" w:cstheme="minorHAnsi"/>
                <w:color w:val="002060"/>
                <w:sz w:val="24"/>
                <w:szCs w:val="24"/>
              </w:rPr>
              <w:t xml:space="preserve"> calculat</w:t>
            </w:r>
            <w:r w:rsidR="0030536C">
              <w:rPr>
                <w:rFonts w:asciiTheme="minorHAnsi" w:hAnsiTheme="minorHAnsi" w:cstheme="minorHAnsi"/>
                <w:color w:val="002060"/>
                <w:sz w:val="24"/>
                <w:szCs w:val="24"/>
              </w:rPr>
              <w:t xml:space="preserve">oare cu conexiune </w:t>
            </w:r>
            <w:r w:rsidR="005750AC">
              <w:rPr>
                <w:rFonts w:asciiTheme="minorHAnsi" w:hAnsiTheme="minorHAnsi" w:cstheme="minorHAnsi"/>
                <w:color w:val="002060"/>
                <w:sz w:val="24"/>
                <w:szCs w:val="24"/>
              </w:rPr>
              <w:t>la internet,  multifunctionale,</w:t>
            </w:r>
            <w:r w:rsidRPr="00150D57">
              <w:rPr>
                <w:rFonts w:asciiTheme="minorHAnsi" w:hAnsiTheme="minorHAnsi" w:cstheme="minorHAnsi"/>
                <w:color w:val="002060"/>
                <w:sz w:val="24"/>
                <w:szCs w:val="24"/>
              </w:rPr>
              <w:t xml:space="preserve"> linii de telefonie pentru interior si exterior.</w:t>
            </w:r>
          </w:p>
          <w:p w14:paraId="5E81FA3D" w14:textId="0E49467E" w:rsidR="00DC5685" w:rsidRDefault="00150D57" w:rsidP="00150D57">
            <w:pPr>
              <w:pStyle w:val="instruct"/>
              <w:spacing w:before="60" w:after="0"/>
              <w:jc w:val="both"/>
              <w:rPr>
                <w:rFonts w:asciiTheme="minorHAnsi" w:hAnsiTheme="minorHAnsi" w:cstheme="minorHAnsi"/>
                <w:color w:val="002060"/>
                <w:sz w:val="24"/>
                <w:szCs w:val="24"/>
              </w:rPr>
            </w:pPr>
            <w:r w:rsidRPr="00150D57">
              <w:rPr>
                <w:rFonts w:asciiTheme="minorHAnsi" w:hAnsiTheme="minorHAnsi" w:cstheme="minorHAnsi"/>
                <w:color w:val="002060"/>
                <w:sz w:val="24"/>
                <w:szCs w:val="24"/>
              </w:rPr>
              <w:t>Primaria Munic</w:t>
            </w:r>
            <w:r w:rsidR="0030536C">
              <w:rPr>
                <w:rFonts w:asciiTheme="minorHAnsi" w:hAnsiTheme="minorHAnsi" w:cstheme="minorHAnsi"/>
                <w:color w:val="002060"/>
                <w:sz w:val="24"/>
                <w:szCs w:val="24"/>
              </w:rPr>
              <w:t xml:space="preserve">ipiului Craiova dispune de </w:t>
            </w:r>
            <w:r w:rsidRPr="00150D57">
              <w:rPr>
                <w:rFonts w:asciiTheme="minorHAnsi" w:hAnsiTheme="minorHAnsi" w:cstheme="minorHAnsi"/>
                <w:color w:val="002060"/>
                <w:sz w:val="24"/>
                <w:szCs w:val="24"/>
              </w:rPr>
              <w:t>sali de sedinte, dotate cu aer condiţionat, aparatură de amplificare sonoră, retroproiector, videoproiector si flipchart,  echipamente care, după caz, vor fi puse la dispoziţia proiectului, în vederea bunei derulări a acestuia. Şedinţele de lucru şi celelalte întâlniri necesare derulării proiectului vor putea fi desfăşurate în bune condiţii în aceste săli, în mod gratuit, fără a fi nevoie de alocarea de costuri suplimentare în bugetul proiectului.</w:t>
            </w:r>
          </w:p>
          <w:p w14:paraId="1C183F15" w14:textId="439D8A48" w:rsidR="00560406" w:rsidRDefault="00560406" w:rsidP="00150D57">
            <w:pPr>
              <w:pStyle w:val="instruct"/>
              <w:spacing w:before="60" w:after="0"/>
              <w:jc w:val="both"/>
              <w:rPr>
                <w:rFonts w:asciiTheme="minorHAnsi" w:hAnsiTheme="minorHAnsi" w:cstheme="minorHAnsi"/>
                <w:color w:val="002060"/>
                <w:sz w:val="24"/>
                <w:szCs w:val="24"/>
                <w:highlight w:val="yellow"/>
              </w:rPr>
            </w:pPr>
            <w:r>
              <w:rPr>
                <w:rFonts w:asciiTheme="minorHAnsi" w:hAnsiTheme="minorHAnsi" w:cstheme="minorHAnsi"/>
                <w:color w:val="002060"/>
                <w:sz w:val="24"/>
                <w:szCs w:val="24"/>
              </w:rPr>
              <w:t xml:space="preserve">In cadrul proiectelor vor fi achizitionate echipamente si dotari necesare unei bune functionarii a </w:t>
            </w:r>
            <w:r w:rsidRPr="00560406">
              <w:rPr>
                <w:rFonts w:asciiTheme="minorHAnsi" w:hAnsiTheme="minorHAnsi" w:cstheme="minorHAnsi"/>
                <w:color w:val="002060"/>
                <w:sz w:val="24"/>
                <w:szCs w:val="24"/>
              </w:rPr>
              <w:t>Centrului de Sănătate Mintală  pentru Prevenirea și Tratarea Adicțiilor-Compartiment Adulți, Craiova</w:t>
            </w:r>
            <w:r>
              <w:rPr>
                <w:rFonts w:asciiTheme="minorHAnsi" w:hAnsiTheme="minorHAnsi" w:cstheme="minorHAnsi"/>
                <w:color w:val="002060"/>
                <w:sz w:val="24"/>
                <w:szCs w:val="24"/>
              </w:rPr>
              <w:t>.</w:t>
            </w:r>
          </w:p>
          <w:p w14:paraId="3B69DA44" w14:textId="709A5ED4" w:rsidR="00DC5685" w:rsidRPr="00274DFE" w:rsidRDefault="005750AC" w:rsidP="008F2A4F">
            <w:pPr>
              <w:pStyle w:val="instruct"/>
              <w:spacing w:before="60" w:after="0"/>
              <w:jc w:val="both"/>
              <w:rPr>
                <w:rFonts w:asciiTheme="minorHAnsi" w:hAnsiTheme="minorHAnsi" w:cstheme="minorHAnsi"/>
                <w:color w:val="002060"/>
                <w:sz w:val="24"/>
                <w:szCs w:val="24"/>
                <w:lang w:val="en-US"/>
              </w:rPr>
            </w:pPr>
            <w:r w:rsidRPr="005750AC">
              <w:rPr>
                <w:rFonts w:asciiTheme="minorHAnsi" w:hAnsiTheme="minorHAnsi" w:cstheme="minorHAnsi"/>
                <w:color w:val="002060"/>
                <w:sz w:val="24"/>
                <w:szCs w:val="24"/>
              </w:rPr>
              <w:t>UAT Municipiul Craiova</w:t>
            </w:r>
            <w:r w:rsidR="00BD5B27">
              <w:rPr>
                <w:rFonts w:asciiTheme="minorHAnsi" w:hAnsiTheme="minorHAnsi" w:cstheme="minorHAnsi"/>
                <w:color w:val="002060"/>
                <w:sz w:val="24"/>
                <w:szCs w:val="24"/>
              </w:rPr>
              <w:t xml:space="preserve"> va </w:t>
            </w:r>
            <w:r w:rsidR="00274DFE">
              <w:rPr>
                <w:rFonts w:asciiTheme="minorHAnsi" w:hAnsiTheme="minorHAnsi" w:cstheme="minorHAnsi"/>
                <w:color w:val="002060"/>
                <w:sz w:val="24"/>
                <w:szCs w:val="24"/>
              </w:rPr>
              <w:t>fi responsabil in cadrul proiectului cu</w:t>
            </w:r>
            <w:r w:rsidR="00274DFE">
              <w:rPr>
                <w:rFonts w:asciiTheme="minorHAnsi" w:hAnsiTheme="minorHAnsi" w:cstheme="minorHAnsi"/>
                <w:color w:val="002060"/>
                <w:sz w:val="24"/>
                <w:szCs w:val="24"/>
                <w:lang w:val="en-US"/>
              </w:rPr>
              <w:t>:</w:t>
            </w:r>
          </w:p>
          <w:p w14:paraId="46FE7023" w14:textId="1BA5F8F7" w:rsidR="00C756DC" w:rsidRPr="00C756DC" w:rsidRDefault="00C756DC" w:rsidP="007D3319">
            <w:pPr>
              <w:pStyle w:val="instruct"/>
              <w:spacing w:before="60"/>
              <w:jc w:val="both"/>
              <w:rPr>
                <w:rFonts w:asciiTheme="minorHAnsi" w:hAnsiTheme="minorHAnsi" w:cstheme="minorHAnsi"/>
                <w:bCs/>
                <w:color w:val="002060"/>
                <w:sz w:val="24"/>
                <w:lang w:val="pt-BR"/>
              </w:rPr>
            </w:pPr>
            <w:r w:rsidRPr="00C756DC">
              <w:rPr>
                <w:rFonts w:asciiTheme="minorHAnsi" w:hAnsiTheme="minorHAnsi" w:cstheme="minorHAnsi"/>
                <w:bCs/>
                <w:color w:val="002060"/>
                <w:sz w:val="24"/>
                <w:lang w:val="pt-BR"/>
              </w:rPr>
              <w:t>-</w:t>
            </w:r>
            <w:r w:rsidRPr="00C756DC">
              <w:rPr>
                <w:rFonts w:asciiTheme="minorHAnsi" w:hAnsiTheme="minorHAnsi" w:cstheme="minorHAnsi"/>
                <w:color w:val="002060"/>
                <w:sz w:val="24"/>
              </w:rPr>
              <w:t xml:space="preserve"> </w:t>
            </w:r>
            <w:r w:rsidR="00274DFE">
              <w:rPr>
                <w:rFonts w:asciiTheme="minorHAnsi" w:hAnsiTheme="minorHAnsi" w:cstheme="minorHAnsi"/>
                <w:color w:val="002060"/>
                <w:sz w:val="24"/>
              </w:rPr>
              <w:t xml:space="preserve">asigurarea </w:t>
            </w:r>
            <w:r w:rsidR="00274DFE">
              <w:rPr>
                <w:rFonts w:asciiTheme="minorHAnsi" w:hAnsiTheme="minorHAnsi" w:cstheme="minorHAnsi"/>
                <w:bCs/>
                <w:color w:val="002060"/>
                <w:sz w:val="24"/>
                <w:lang w:val="pt-BR"/>
              </w:rPr>
              <w:t>m</w:t>
            </w:r>
            <w:r w:rsidRPr="00C756DC">
              <w:rPr>
                <w:rFonts w:asciiTheme="minorHAnsi" w:hAnsiTheme="minorHAnsi" w:cstheme="minorHAnsi"/>
                <w:bCs/>
                <w:color w:val="002060"/>
                <w:sz w:val="24"/>
                <w:lang w:val="pt-BR"/>
              </w:rPr>
              <w:t>anagement</w:t>
            </w:r>
            <w:r w:rsidR="00274DFE">
              <w:rPr>
                <w:rFonts w:asciiTheme="minorHAnsi" w:hAnsiTheme="minorHAnsi" w:cstheme="minorHAnsi"/>
                <w:bCs/>
                <w:color w:val="002060"/>
                <w:sz w:val="24"/>
                <w:lang w:val="pt-BR"/>
              </w:rPr>
              <w:t>ui</w:t>
            </w:r>
            <w:r w:rsidRPr="00C756DC">
              <w:rPr>
                <w:rFonts w:asciiTheme="minorHAnsi" w:hAnsiTheme="minorHAnsi" w:cstheme="minorHAnsi"/>
                <w:bCs/>
                <w:color w:val="002060"/>
                <w:sz w:val="24"/>
                <w:lang w:val="pt-BR"/>
              </w:rPr>
              <w:t xml:space="preserve"> de proiect, prin </w:t>
            </w:r>
            <w:r w:rsidR="00274DFE">
              <w:rPr>
                <w:rFonts w:asciiTheme="minorHAnsi" w:hAnsiTheme="minorHAnsi" w:cstheme="minorHAnsi"/>
                <w:bCs/>
                <w:color w:val="002060"/>
                <w:sz w:val="24"/>
                <w:lang w:val="pt-BR"/>
              </w:rPr>
              <w:t>echipa</w:t>
            </w:r>
            <w:r w:rsidRPr="00C756DC">
              <w:rPr>
                <w:rFonts w:asciiTheme="minorHAnsi" w:hAnsiTheme="minorHAnsi" w:cstheme="minorHAnsi"/>
                <w:bCs/>
                <w:color w:val="002060"/>
                <w:sz w:val="24"/>
                <w:lang w:val="pt-BR"/>
              </w:rPr>
              <w:t xml:space="preserve"> de implementare a proiectului numita prin dispozitie de Primar;</w:t>
            </w:r>
          </w:p>
          <w:p w14:paraId="2A20DBE3" w14:textId="77777777" w:rsidR="00C756DC" w:rsidRPr="00C756DC" w:rsidRDefault="00C756DC" w:rsidP="007D3319">
            <w:pPr>
              <w:pStyle w:val="instruct"/>
              <w:spacing w:before="60"/>
              <w:jc w:val="both"/>
              <w:rPr>
                <w:rFonts w:asciiTheme="minorHAnsi" w:hAnsiTheme="minorHAnsi" w:cstheme="minorHAnsi"/>
                <w:bCs/>
                <w:color w:val="002060"/>
                <w:sz w:val="24"/>
                <w:lang w:val="pt-BR"/>
              </w:rPr>
            </w:pPr>
            <w:r w:rsidRPr="00C756DC">
              <w:rPr>
                <w:rFonts w:asciiTheme="minorHAnsi" w:hAnsiTheme="minorHAnsi" w:cstheme="minorHAnsi"/>
                <w:bCs/>
                <w:color w:val="002060"/>
                <w:sz w:val="24"/>
                <w:lang w:val="pt-BR"/>
              </w:rPr>
              <w:t>-organizarea procedurilor de achizitie pentru atribuirea contractului de achizitie pentru Proiect Tehnic+executie lucrari +asistenta tehnica din partea proiectantului, contractelor de servicii supervizare, Coordonator in sanatate si munca, Contrcatul de informare si publicitate si furnizare dotari;</w:t>
            </w:r>
          </w:p>
          <w:p w14:paraId="49A05FE4" w14:textId="77777777" w:rsidR="00C756DC" w:rsidRPr="00C756DC" w:rsidRDefault="00C756DC" w:rsidP="007D3319">
            <w:pPr>
              <w:pStyle w:val="instruct"/>
              <w:spacing w:before="60"/>
              <w:jc w:val="both"/>
              <w:rPr>
                <w:rFonts w:asciiTheme="minorHAnsi" w:hAnsiTheme="minorHAnsi" w:cstheme="minorHAnsi"/>
                <w:bCs/>
                <w:color w:val="002060"/>
                <w:sz w:val="24"/>
                <w:lang w:val="en-US"/>
              </w:rPr>
            </w:pPr>
            <w:r w:rsidRPr="00C756DC">
              <w:rPr>
                <w:rFonts w:asciiTheme="minorHAnsi" w:hAnsiTheme="minorHAnsi" w:cstheme="minorHAnsi"/>
                <w:bCs/>
                <w:color w:val="002060"/>
                <w:sz w:val="24"/>
                <w:lang w:val="pt-BR"/>
              </w:rPr>
              <w:t>-</w:t>
            </w:r>
            <w:r w:rsidRPr="00C756DC">
              <w:rPr>
                <w:rFonts w:asciiTheme="minorHAnsi" w:hAnsiTheme="minorHAnsi" w:cstheme="minorHAnsi"/>
                <w:color w:val="002060"/>
                <w:sz w:val="24"/>
              </w:rPr>
              <w:t xml:space="preserve"> </w:t>
            </w:r>
            <w:r w:rsidRPr="00C756DC">
              <w:rPr>
                <w:rFonts w:asciiTheme="minorHAnsi" w:hAnsiTheme="minorHAnsi" w:cstheme="minorHAnsi"/>
                <w:bCs/>
                <w:color w:val="002060"/>
                <w:sz w:val="24"/>
                <w:lang w:val="pt-BR"/>
              </w:rPr>
              <w:t>monitorizarea derularii contractelor de achizitie</w:t>
            </w:r>
            <w:r w:rsidRPr="00C756DC">
              <w:rPr>
                <w:rFonts w:asciiTheme="minorHAnsi" w:hAnsiTheme="minorHAnsi" w:cstheme="minorHAnsi"/>
                <w:bCs/>
                <w:color w:val="002060"/>
                <w:sz w:val="24"/>
                <w:lang w:val="en-US"/>
              </w:rPr>
              <w:t>;</w:t>
            </w:r>
          </w:p>
          <w:p w14:paraId="288B9229" w14:textId="77777777" w:rsidR="00C756DC" w:rsidRPr="00C756DC" w:rsidRDefault="00C756DC" w:rsidP="007D3319">
            <w:pPr>
              <w:pStyle w:val="instruct"/>
              <w:spacing w:before="60"/>
              <w:jc w:val="both"/>
              <w:rPr>
                <w:rFonts w:asciiTheme="minorHAnsi" w:hAnsiTheme="minorHAnsi" w:cstheme="minorHAnsi"/>
                <w:bCs/>
                <w:color w:val="002060"/>
                <w:sz w:val="24"/>
                <w:lang w:val="en-US"/>
              </w:rPr>
            </w:pPr>
            <w:r w:rsidRPr="00C756DC">
              <w:rPr>
                <w:rFonts w:asciiTheme="minorHAnsi" w:hAnsiTheme="minorHAnsi" w:cstheme="minorHAnsi"/>
                <w:bCs/>
                <w:color w:val="002060"/>
                <w:sz w:val="24"/>
                <w:lang w:val="en-US"/>
              </w:rPr>
              <w:t>-</w:t>
            </w:r>
            <w:r w:rsidRPr="00C756DC">
              <w:rPr>
                <w:rFonts w:asciiTheme="minorHAnsi" w:hAnsiTheme="minorHAnsi" w:cstheme="minorHAnsi"/>
                <w:color w:val="002060"/>
                <w:sz w:val="24"/>
              </w:rPr>
              <w:t xml:space="preserve"> </w:t>
            </w:r>
            <w:proofErr w:type="spellStart"/>
            <w:r w:rsidRPr="00C756DC">
              <w:rPr>
                <w:rFonts w:asciiTheme="minorHAnsi" w:hAnsiTheme="minorHAnsi" w:cstheme="minorHAnsi"/>
                <w:bCs/>
                <w:color w:val="002060"/>
                <w:sz w:val="24"/>
                <w:lang w:val="en-US"/>
              </w:rPr>
              <w:t>asigurarea</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receptiei</w:t>
            </w:r>
            <w:proofErr w:type="spellEnd"/>
            <w:r w:rsidRPr="00C756DC">
              <w:rPr>
                <w:rFonts w:asciiTheme="minorHAnsi" w:hAnsiTheme="minorHAnsi" w:cstheme="minorHAnsi"/>
                <w:bCs/>
                <w:color w:val="002060"/>
                <w:sz w:val="24"/>
                <w:lang w:val="en-US"/>
              </w:rPr>
              <w:t xml:space="preserve"> la </w:t>
            </w:r>
            <w:proofErr w:type="spellStart"/>
            <w:r w:rsidRPr="00C756DC">
              <w:rPr>
                <w:rFonts w:asciiTheme="minorHAnsi" w:hAnsiTheme="minorHAnsi" w:cstheme="minorHAnsi"/>
                <w:bCs/>
                <w:color w:val="002060"/>
                <w:sz w:val="24"/>
                <w:lang w:val="en-US"/>
              </w:rPr>
              <w:t>terminarea</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lucrarilor</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si</w:t>
            </w:r>
            <w:proofErr w:type="spellEnd"/>
            <w:r w:rsidRPr="00C756DC">
              <w:rPr>
                <w:rFonts w:asciiTheme="minorHAnsi" w:hAnsiTheme="minorHAnsi" w:cstheme="minorHAnsi"/>
                <w:bCs/>
                <w:color w:val="002060"/>
                <w:sz w:val="24"/>
                <w:lang w:val="en-US"/>
              </w:rPr>
              <w:t xml:space="preserve"> a </w:t>
            </w:r>
            <w:proofErr w:type="spellStart"/>
            <w:r w:rsidRPr="00C756DC">
              <w:rPr>
                <w:rFonts w:asciiTheme="minorHAnsi" w:hAnsiTheme="minorHAnsi" w:cstheme="minorHAnsi"/>
                <w:bCs/>
                <w:color w:val="002060"/>
                <w:sz w:val="24"/>
                <w:lang w:val="en-US"/>
              </w:rPr>
              <w:t>echipamentelor</w:t>
            </w:r>
            <w:proofErr w:type="spellEnd"/>
            <w:r w:rsidRPr="00C756DC">
              <w:rPr>
                <w:rFonts w:asciiTheme="minorHAnsi" w:hAnsiTheme="minorHAnsi" w:cstheme="minorHAnsi"/>
                <w:bCs/>
                <w:color w:val="002060"/>
                <w:sz w:val="24"/>
                <w:lang w:val="en-US"/>
              </w:rPr>
              <w:t>/</w:t>
            </w:r>
            <w:proofErr w:type="spellStart"/>
            <w:r w:rsidRPr="00C756DC">
              <w:rPr>
                <w:rFonts w:asciiTheme="minorHAnsi" w:hAnsiTheme="minorHAnsi" w:cstheme="minorHAnsi"/>
                <w:bCs/>
                <w:color w:val="002060"/>
                <w:sz w:val="24"/>
                <w:lang w:val="en-US"/>
              </w:rPr>
              <w:t>dotarilor</w:t>
            </w:r>
            <w:proofErr w:type="spellEnd"/>
            <w:r w:rsidRPr="00C756DC">
              <w:rPr>
                <w:rFonts w:asciiTheme="minorHAnsi" w:hAnsiTheme="minorHAnsi" w:cstheme="minorHAnsi"/>
                <w:bCs/>
                <w:color w:val="002060"/>
                <w:sz w:val="24"/>
                <w:lang w:val="en-US"/>
              </w:rPr>
              <w:t xml:space="preserve"> in </w:t>
            </w:r>
            <w:proofErr w:type="spellStart"/>
            <w:r w:rsidRPr="00C756DC">
              <w:rPr>
                <w:rFonts w:asciiTheme="minorHAnsi" w:hAnsiTheme="minorHAnsi" w:cstheme="minorHAnsi"/>
                <w:bCs/>
                <w:color w:val="002060"/>
                <w:sz w:val="24"/>
                <w:lang w:val="en-US"/>
              </w:rPr>
              <w:t>cadrul</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proiectului</w:t>
            </w:r>
            <w:proofErr w:type="spellEnd"/>
            <w:r w:rsidRPr="00C756DC">
              <w:rPr>
                <w:rFonts w:asciiTheme="minorHAnsi" w:hAnsiTheme="minorHAnsi" w:cstheme="minorHAnsi"/>
                <w:bCs/>
                <w:color w:val="002060"/>
                <w:sz w:val="24"/>
                <w:lang w:val="en-US"/>
              </w:rPr>
              <w:t>;</w:t>
            </w:r>
          </w:p>
          <w:p w14:paraId="0D72EAB1" w14:textId="77777777" w:rsidR="00C756DC" w:rsidRPr="00C756DC" w:rsidRDefault="00C756DC" w:rsidP="007D3319">
            <w:pPr>
              <w:pStyle w:val="instruct"/>
              <w:spacing w:before="60"/>
              <w:jc w:val="both"/>
              <w:rPr>
                <w:rFonts w:asciiTheme="minorHAnsi" w:hAnsiTheme="minorHAnsi" w:cstheme="minorHAnsi"/>
                <w:bCs/>
                <w:color w:val="002060"/>
                <w:sz w:val="24"/>
                <w:lang w:val="en-US"/>
              </w:rPr>
            </w:pPr>
            <w:r w:rsidRPr="00C756DC">
              <w:rPr>
                <w:rFonts w:asciiTheme="minorHAnsi" w:hAnsiTheme="minorHAnsi" w:cstheme="minorHAnsi"/>
                <w:bCs/>
                <w:color w:val="002060"/>
                <w:sz w:val="24"/>
                <w:lang w:val="en-US"/>
              </w:rPr>
              <w:t>-</w:t>
            </w:r>
            <w:r w:rsidRPr="00C756DC">
              <w:rPr>
                <w:rFonts w:asciiTheme="minorHAnsi" w:hAnsiTheme="minorHAnsi" w:cstheme="minorHAnsi"/>
                <w:color w:val="002060"/>
                <w:sz w:val="24"/>
              </w:rPr>
              <w:t xml:space="preserve"> </w:t>
            </w:r>
            <w:proofErr w:type="spellStart"/>
            <w:r w:rsidRPr="00C756DC">
              <w:rPr>
                <w:rFonts w:asciiTheme="minorHAnsi" w:hAnsiTheme="minorHAnsi" w:cstheme="minorHAnsi"/>
                <w:bCs/>
                <w:color w:val="002060"/>
                <w:sz w:val="24"/>
                <w:lang w:val="en-US"/>
              </w:rPr>
              <w:t>asigurarea</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resurselor</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financiare</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necesare</w:t>
            </w:r>
            <w:proofErr w:type="spellEnd"/>
            <w:r w:rsidRPr="00C756DC">
              <w:rPr>
                <w:rFonts w:asciiTheme="minorHAnsi" w:hAnsiTheme="minorHAnsi" w:cstheme="minorHAnsi"/>
                <w:bCs/>
                <w:color w:val="002060"/>
                <w:sz w:val="24"/>
                <w:lang w:val="en-US"/>
              </w:rPr>
              <w:t xml:space="preserve"> </w:t>
            </w:r>
            <w:proofErr w:type="spellStart"/>
            <w:r w:rsidRPr="00C756DC">
              <w:rPr>
                <w:rFonts w:asciiTheme="minorHAnsi" w:hAnsiTheme="minorHAnsi" w:cstheme="minorHAnsi"/>
                <w:bCs/>
                <w:color w:val="002060"/>
                <w:sz w:val="24"/>
                <w:lang w:val="en-US"/>
              </w:rPr>
              <w:t>implementării</w:t>
            </w:r>
            <w:proofErr w:type="spellEnd"/>
            <w:r w:rsidRPr="00C756DC">
              <w:rPr>
                <w:rFonts w:asciiTheme="minorHAnsi" w:hAnsiTheme="minorHAnsi" w:cstheme="minorHAnsi"/>
                <w:bCs/>
                <w:color w:val="002060"/>
                <w:sz w:val="24"/>
                <w:lang w:val="en-US"/>
              </w:rPr>
              <w:t xml:space="preserve"> optime a </w:t>
            </w:r>
            <w:proofErr w:type="spellStart"/>
            <w:r w:rsidRPr="00C756DC">
              <w:rPr>
                <w:rFonts w:asciiTheme="minorHAnsi" w:hAnsiTheme="minorHAnsi" w:cstheme="minorHAnsi"/>
                <w:bCs/>
                <w:color w:val="002060"/>
                <w:sz w:val="24"/>
                <w:lang w:val="en-US"/>
              </w:rPr>
              <w:t>proiectului</w:t>
            </w:r>
            <w:proofErr w:type="spellEnd"/>
            <w:r w:rsidRPr="00C756DC">
              <w:rPr>
                <w:rFonts w:asciiTheme="minorHAnsi" w:hAnsiTheme="minorHAnsi" w:cstheme="minorHAnsi"/>
                <w:bCs/>
                <w:color w:val="002060"/>
                <w:sz w:val="24"/>
                <w:lang w:val="en-US"/>
              </w:rPr>
              <w:t>;</w:t>
            </w:r>
          </w:p>
          <w:p w14:paraId="4ADF4029" w14:textId="494CEA7B" w:rsidR="00C756DC" w:rsidRDefault="00C756DC" w:rsidP="007D3319">
            <w:pPr>
              <w:pStyle w:val="instruct"/>
              <w:spacing w:before="60" w:after="0"/>
              <w:jc w:val="both"/>
              <w:rPr>
                <w:rFonts w:asciiTheme="minorHAnsi" w:hAnsiTheme="minorHAnsi" w:cstheme="minorHAnsi"/>
                <w:color w:val="002060"/>
                <w:sz w:val="24"/>
                <w:szCs w:val="24"/>
              </w:rPr>
            </w:pPr>
            <w:r w:rsidRPr="00C756DC">
              <w:rPr>
                <w:rFonts w:asciiTheme="minorHAnsi" w:hAnsiTheme="minorHAnsi" w:cstheme="minorHAnsi"/>
                <w:bCs/>
                <w:color w:val="002060"/>
                <w:sz w:val="24"/>
                <w:szCs w:val="24"/>
                <w:lang w:val="en-US"/>
              </w:rPr>
              <w:t>-</w:t>
            </w:r>
            <w:r w:rsidR="00274DFE">
              <w:rPr>
                <w:rFonts w:asciiTheme="minorHAnsi" w:hAnsiTheme="minorHAnsi" w:cstheme="minorHAnsi"/>
                <w:bCs/>
                <w:color w:val="002060"/>
                <w:sz w:val="24"/>
                <w:szCs w:val="24"/>
                <w:lang w:val="en-US"/>
              </w:rPr>
              <w:t xml:space="preserve"> </w:t>
            </w:r>
            <w:proofErr w:type="spellStart"/>
            <w:proofErr w:type="gramStart"/>
            <w:r w:rsidRPr="00C756DC">
              <w:rPr>
                <w:rFonts w:asciiTheme="minorHAnsi" w:hAnsiTheme="minorHAnsi" w:cstheme="minorHAnsi"/>
                <w:bCs/>
                <w:color w:val="002060"/>
                <w:sz w:val="24"/>
                <w:szCs w:val="24"/>
                <w:lang w:val="en-US"/>
              </w:rPr>
              <w:t>finantarea</w:t>
            </w:r>
            <w:proofErr w:type="spellEnd"/>
            <w:r w:rsidRPr="00C756DC">
              <w:rPr>
                <w:rFonts w:asciiTheme="minorHAnsi" w:hAnsiTheme="minorHAnsi" w:cstheme="minorHAnsi"/>
                <w:bCs/>
                <w:color w:val="002060"/>
                <w:sz w:val="24"/>
                <w:szCs w:val="24"/>
                <w:lang w:val="en-US"/>
              </w:rPr>
              <w:t xml:space="preserve">  </w:t>
            </w:r>
            <w:proofErr w:type="spellStart"/>
            <w:r w:rsidRPr="00C756DC">
              <w:rPr>
                <w:rFonts w:asciiTheme="minorHAnsi" w:hAnsiTheme="minorHAnsi" w:cstheme="minorHAnsi"/>
                <w:bCs/>
                <w:color w:val="002060"/>
                <w:sz w:val="24"/>
                <w:szCs w:val="24"/>
                <w:lang w:val="en-US"/>
              </w:rPr>
              <w:t>cheltuielilor</w:t>
            </w:r>
            <w:proofErr w:type="spellEnd"/>
            <w:proofErr w:type="gramEnd"/>
            <w:r w:rsidRPr="00C756DC">
              <w:rPr>
                <w:rFonts w:asciiTheme="minorHAnsi" w:hAnsiTheme="minorHAnsi" w:cstheme="minorHAnsi"/>
                <w:bCs/>
                <w:color w:val="002060"/>
                <w:sz w:val="24"/>
                <w:szCs w:val="24"/>
                <w:lang w:val="en-US"/>
              </w:rPr>
              <w:t xml:space="preserve"> </w:t>
            </w:r>
            <w:proofErr w:type="spellStart"/>
            <w:r w:rsidRPr="00C756DC">
              <w:rPr>
                <w:rFonts w:asciiTheme="minorHAnsi" w:hAnsiTheme="minorHAnsi" w:cstheme="minorHAnsi"/>
                <w:bCs/>
                <w:color w:val="002060"/>
                <w:sz w:val="24"/>
                <w:szCs w:val="24"/>
                <w:lang w:val="en-US"/>
              </w:rPr>
              <w:t>neeligibile</w:t>
            </w:r>
            <w:proofErr w:type="spellEnd"/>
            <w:r w:rsidRPr="00C756DC">
              <w:rPr>
                <w:rFonts w:asciiTheme="minorHAnsi" w:hAnsiTheme="minorHAnsi" w:cstheme="minorHAnsi"/>
                <w:bCs/>
                <w:color w:val="002060"/>
                <w:sz w:val="24"/>
                <w:szCs w:val="24"/>
                <w:lang w:val="en-US"/>
              </w:rPr>
              <w:t xml:space="preserve"> in </w:t>
            </w:r>
            <w:proofErr w:type="spellStart"/>
            <w:r w:rsidRPr="00C756DC">
              <w:rPr>
                <w:rFonts w:asciiTheme="minorHAnsi" w:hAnsiTheme="minorHAnsi" w:cstheme="minorHAnsi"/>
                <w:bCs/>
                <w:color w:val="002060"/>
                <w:sz w:val="24"/>
                <w:szCs w:val="24"/>
                <w:lang w:val="en-US"/>
              </w:rPr>
              <w:lastRenderedPageBreak/>
              <w:t>cadrul</w:t>
            </w:r>
            <w:proofErr w:type="spellEnd"/>
            <w:r w:rsidRPr="00C756DC">
              <w:rPr>
                <w:rFonts w:asciiTheme="minorHAnsi" w:hAnsiTheme="minorHAnsi" w:cstheme="minorHAnsi"/>
                <w:bCs/>
                <w:color w:val="002060"/>
                <w:sz w:val="24"/>
                <w:szCs w:val="24"/>
                <w:lang w:val="en-US"/>
              </w:rPr>
              <w:t xml:space="preserve"> </w:t>
            </w:r>
            <w:proofErr w:type="spellStart"/>
            <w:r w:rsidRPr="00C756DC">
              <w:rPr>
                <w:rFonts w:asciiTheme="minorHAnsi" w:hAnsiTheme="minorHAnsi" w:cstheme="minorHAnsi"/>
                <w:bCs/>
                <w:color w:val="002060"/>
                <w:sz w:val="24"/>
                <w:szCs w:val="24"/>
                <w:lang w:val="en-US"/>
              </w:rPr>
              <w:t>proiectului</w:t>
            </w:r>
            <w:proofErr w:type="spellEnd"/>
            <w:r w:rsidRPr="00C756DC">
              <w:rPr>
                <w:rFonts w:asciiTheme="minorHAnsi" w:hAnsiTheme="minorHAnsi" w:cstheme="minorHAnsi"/>
                <w:bCs/>
                <w:color w:val="002060"/>
                <w:sz w:val="24"/>
                <w:szCs w:val="24"/>
                <w:lang w:val="en-US"/>
              </w:rPr>
              <w:t>.</w:t>
            </w:r>
          </w:p>
          <w:p w14:paraId="02E4BEF7" w14:textId="77777777" w:rsidR="00C756DC" w:rsidRPr="00090D76" w:rsidRDefault="00C756DC" w:rsidP="008F2A4F">
            <w:pPr>
              <w:pStyle w:val="instruct"/>
              <w:spacing w:before="60" w:after="0"/>
              <w:jc w:val="both"/>
              <w:rPr>
                <w:rFonts w:asciiTheme="minorHAnsi" w:hAnsiTheme="minorHAnsi" w:cstheme="minorHAnsi"/>
                <w:color w:val="002060"/>
                <w:sz w:val="24"/>
                <w:szCs w:val="24"/>
              </w:rPr>
            </w:pPr>
          </w:p>
        </w:tc>
      </w:tr>
      <w:tr w:rsidR="00AF6DBC" w:rsidRPr="00090D76" w14:paraId="25A99207" w14:textId="77777777" w:rsidTr="00AF6DBC">
        <w:tc>
          <w:tcPr>
            <w:tcW w:w="1117" w:type="pct"/>
          </w:tcPr>
          <w:p w14:paraId="472D14E8" w14:textId="2E071354" w:rsidR="00AF6DBC" w:rsidRPr="00090D76" w:rsidRDefault="006E1C5E" w:rsidP="008F2A4F">
            <w:pPr>
              <w:spacing w:before="60" w:after="0"/>
              <w:rPr>
                <w:rFonts w:asciiTheme="minorHAnsi" w:hAnsiTheme="minorHAnsi" w:cstheme="minorHAnsi"/>
                <w:color w:val="002060"/>
                <w:sz w:val="24"/>
              </w:rPr>
            </w:pPr>
            <w:r w:rsidRPr="007D3319">
              <w:rPr>
                <w:rFonts w:asciiTheme="minorHAnsi" w:hAnsiTheme="minorHAnsi" w:cstheme="minorHAnsi"/>
                <w:b/>
                <w:color w:val="002060"/>
                <w:sz w:val="24"/>
              </w:rPr>
              <w:lastRenderedPageBreak/>
              <w:t>Spitalul Clinic Neuropshiatrie Craiova</w:t>
            </w:r>
            <w:r w:rsidRPr="006E1C5E">
              <w:rPr>
                <w:rFonts w:asciiTheme="minorHAnsi" w:hAnsiTheme="minorHAnsi" w:cstheme="minorHAnsi"/>
                <w:color w:val="002060"/>
                <w:sz w:val="24"/>
              </w:rPr>
              <w:t xml:space="preserve"> </w:t>
            </w:r>
            <w:r w:rsidR="001D22C9">
              <w:rPr>
                <w:rFonts w:asciiTheme="minorHAnsi" w:hAnsiTheme="minorHAnsi" w:cstheme="minorHAnsi"/>
                <w:color w:val="002060"/>
                <w:sz w:val="24"/>
              </w:rPr>
              <w:t xml:space="preserve">- </w:t>
            </w:r>
            <w:r w:rsidR="00AF6DBC" w:rsidRPr="00090D76">
              <w:rPr>
                <w:rFonts w:asciiTheme="minorHAnsi" w:hAnsiTheme="minorHAnsi" w:cstheme="minorHAnsi"/>
                <w:color w:val="002060"/>
                <w:sz w:val="24"/>
              </w:rPr>
              <w:t xml:space="preserve">Partener  </w:t>
            </w:r>
            <w:r w:rsidR="001D22C9">
              <w:rPr>
                <w:rFonts w:asciiTheme="minorHAnsi" w:hAnsiTheme="minorHAnsi" w:cstheme="minorHAnsi"/>
                <w:color w:val="002060"/>
                <w:sz w:val="24"/>
              </w:rPr>
              <w:t>1</w:t>
            </w:r>
          </w:p>
        </w:tc>
        <w:tc>
          <w:tcPr>
            <w:tcW w:w="1752" w:type="pct"/>
          </w:tcPr>
          <w:p w14:paraId="2088E58C" w14:textId="77777777" w:rsidR="00AF6DBC" w:rsidRPr="00090D76" w:rsidRDefault="00AF6DBC" w:rsidP="008F2A4F">
            <w:pPr>
              <w:spacing w:before="60" w:after="0"/>
              <w:rPr>
                <w:rFonts w:asciiTheme="minorHAnsi" w:hAnsiTheme="minorHAnsi" w:cstheme="minorHAnsi"/>
                <w:color w:val="002060"/>
                <w:sz w:val="24"/>
              </w:rPr>
            </w:pPr>
          </w:p>
        </w:tc>
        <w:tc>
          <w:tcPr>
            <w:tcW w:w="2130" w:type="pct"/>
          </w:tcPr>
          <w:p w14:paraId="0FD028F0" w14:textId="1C80085F" w:rsidR="006E1C5E" w:rsidRPr="006E1C5E" w:rsidRDefault="006E1C5E" w:rsidP="007D3319">
            <w:pPr>
              <w:spacing w:before="60" w:after="0"/>
              <w:jc w:val="both"/>
              <w:rPr>
                <w:rFonts w:asciiTheme="minorHAnsi" w:hAnsiTheme="minorHAnsi" w:cstheme="minorHAnsi"/>
                <w:color w:val="002060"/>
                <w:sz w:val="24"/>
              </w:rPr>
            </w:pPr>
            <w:r w:rsidRPr="006E1C5E">
              <w:rPr>
                <w:rFonts w:asciiTheme="minorHAnsi" w:hAnsiTheme="minorHAnsi" w:cstheme="minorHAnsi"/>
                <w:color w:val="002060"/>
                <w:sz w:val="24"/>
              </w:rPr>
              <w:t xml:space="preserve">- </w:t>
            </w:r>
            <w:r w:rsidR="00274DFE">
              <w:rPr>
                <w:rFonts w:asciiTheme="minorHAnsi" w:hAnsiTheme="minorHAnsi" w:cstheme="minorHAnsi"/>
                <w:color w:val="002060"/>
                <w:sz w:val="24"/>
              </w:rPr>
              <w:t>asigurarea m</w:t>
            </w:r>
            <w:r w:rsidRPr="006E1C5E">
              <w:rPr>
                <w:rFonts w:asciiTheme="minorHAnsi" w:hAnsiTheme="minorHAnsi" w:cstheme="minorHAnsi"/>
                <w:color w:val="002060"/>
                <w:sz w:val="24"/>
              </w:rPr>
              <w:t>anagement</w:t>
            </w:r>
            <w:r w:rsidR="00274DFE">
              <w:rPr>
                <w:rFonts w:asciiTheme="minorHAnsi" w:hAnsiTheme="minorHAnsi" w:cstheme="minorHAnsi"/>
                <w:color w:val="002060"/>
                <w:sz w:val="24"/>
              </w:rPr>
              <w:t>ui de proiect, prin echipa</w:t>
            </w:r>
            <w:r w:rsidRPr="006E1C5E">
              <w:rPr>
                <w:rFonts w:asciiTheme="minorHAnsi" w:hAnsiTheme="minorHAnsi" w:cstheme="minorHAnsi"/>
                <w:color w:val="002060"/>
                <w:sz w:val="24"/>
              </w:rPr>
              <w:t xml:space="preserve"> de implementare a proiectului numita prin Decizia Managerului Spitalului Clinic Neuropshiatrie Craiova;</w:t>
            </w:r>
          </w:p>
          <w:p w14:paraId="3FBF35BC" w14:textId="77777777" w:rsidR="006E1C5E" w:rsidRPr="006E1C5E" w:rsidRDefault="006E1C5E" w:rsidP="007D3319">
            <w:pPr>
              <w:spacing w:before="60" w:after="0"/>
              <w:jc w:val="both"/>
              <w:rPr>
                <w:rFonts w:asciiTheme="minorHAnsi" w:hAnsiTheme="minorHAnsi" w:cstheme="minorHAnsi"/>
                <w:color w:val="002060"/>
                <w:sz w:val="24"/>
              </w:rPr>
            </w:pPr>
            <w:r w:rsidRPr="006E1C5E">
              <w:rPr>
                <w:rFonts w:asciiTheme="minorHAnsi" w:hAnsiTheme="minorHAnsi" w:cstheme="minorHAnsi"/>
                <w:color w:val="002060"/>
                <w:sz w:val="24"/>
              </w:rPr>
              <w:t>- sprijinirea liderului de parteneriat in toate activitatile proiectului, acolo unde se impune acest lucru</w:t>
            </w:r>
          </w:p>
          <w:p w14:paraId="257D5021" w14:textId="77777777" w:rsidR="006E1C5E" w:rsidRPr="006E1C5E" w:rsidRDefault="006E1C5E" w:rsidP="007D3319">
            <w:pPr>
              <w:spacing w:before="60" w:after="0"/>
              <w:jc w:val="both"/>
              <w:rPr>
                <w:rFonts w:asciiTheme="minorHAnsi" w:hAnsiTheme="minorHAnsi" w:cstheme="minorHAnsi"/>
                <w:color w:val="002060"/>
                <w:sz w:val="24"/>
              </w:rPr>
            </w:pPr>
            <w:r w:rsidRPr="006E1C5E">
              <w:rPr>
                <w:rFonts w:asciiTheme="minorHAnsi" w:hAnsiTheme="minorHAnsi" w:cstheme="minorHAnsi"/>
                <w:color w:val="002060"/>
                <w:sz w:val="24"/>
              </w:rPr>
              <w:t>- furnizarea tuturor informatiilor solicitate de catre liderul de parteneriat;</w:t>
            </w:r>
          </w:p>
          <w:p w14:paraId="5377CBDE" w14:textId="76CDDB6E" w:rsidR="006E1C5E" w:rsidRPr="006E1C5E" w:rsidRDefault="006E1C5E" w:rsidP="007D3319">
            <w:pPr>
              <w:spacing w:before="60" w:after="0"/>
              <w:jc w:val="both"/>
              <w:rPr>
                <w:rFonts w:asciiTheme="minorHAnsi" w:hAnsiTheme="minorHAnsi" w:cstheme="minorHAnsi"/>
                <w:color w:val="002060"/>
                <w:sz w:val="24"/>
              </w:rPr>
            </w:pPr>
            <w:r w:rsidRPr="006E1C5E">
              <w:rPr>
                <w:rFonts w:asciiTheme="minorHAnsi" w:hAnsiTheme="minorHAnsi" w:cstheme="minorHAnsi"/>
                <w:color w:val="002060"/>
                <w:sz w:val="24"/>
              </w:rPr>
              <w:t>-</w:t>
            </w:r>
            <w:r w:rsidR="00274DFE">
              <w:rPr>
                <w:rFonts w:asciiTheme="minorHAnsi" w:hAnsiTheme="minorHAnsi" w:cstheme="minorHAnsi"/>
                <w:color w:val="002060"/>
                <w:sz w:val="24"/>
              </w:rPr>
              <w:t xml:space="preserve"> </w:t>
            </w:r>
            <w:r w:rsidRPr="006E1C5E">
              <w:rPr>
                <w:rFonts w:asciiTheme="minorHAnsi" w:hAnsiTheme="minorHAnsi" w:cstheme="minorHAnsi"/>
                <w:color w:val="002060"/>
                <w:sz w:val="24"/>
              </w:rPr>
              <w:t>transmiterea in timp util a tuturor documentelor necesare pentru pregatirea si implementarea proiectului in bune conditii;</w:t>
            </w:r>
          </w:p>
          <w:p w14:paraId="072C55BF" w14:textId="77777777" w:rsidR="00AF6DBC" w:rsidRDefault="006E1C5E" w:rsidP="007D3319">
            <w:pPr>
              <w:spacing w:before="60" w:after="0"/>
              <w:jc w:val="both"/>
              <w:rPr>
                <w:rFonts w:asciiTheme="minorHAnsi" w:hAnsiTheme="minorHAnsi" w:cstheme="minorHAnsi"/>
                <w:color w:val="002060"/>
                <w:sz w:val="24"/>
              </w:rPr>
            </w:pPr>
            <w:r w:rsidRPr="006E1C5E">
              <w:rPr>
                <w:rFonts w:asciiTheme="minorHAnsi" w:hAnsiTheme="minorHAnsi" w:cstheme="minorHAnsi"/>
                <w:color w:val="002060"/>
                <w:sz w:val="24"/>
              </w:rPr>
              <w:t>-acordarea de asistenta tehnica de ordin medical cu privire la toate aspectele care necesita punctul de vedere al sefului CSMPTA in vederea indeplinirii normativelor in vigoare.</w:t>
            </w:r>
          </w:p>
          <w:p w14:paraId="2787F408" w14:textId="2589EF6C" w:rsidR="008B44BE" w:rsidRPr="00090D76" w:rsidRDefault="008B44BE" w:rsidP="007D3319">
            <w:pPr>
              <w:spacing w:before="60" w:after="0"/>
              <w:jc w:val="both"/>
              <w:rPr>
                <w:rFonts w:asciiTheme="minorHAnsi" w:hAnsiTheme="minorHAnsi" w:cstheme="minorHAnsi"/>
                <w:color w:val="002060"/>
                <w:sz w:val="24"/>
              </w:rPr>
            </w:pPr>
            <w:r>
              <w:rPr>
                <w:rFonts w:asciiTheme="minorHAnsi" w:hAnsiTheme="minorHAnsi" w:cstheme="minorHAnsi"/>
                <w:color w:val="002060"/>
                <w:sz w:val="24"/>
              </w:rPr>
              <w:t xml:space="preserve">- </w:t>
            </w:r>
            <w:r w:rsidR="00274DFE">
              <w:rPr>
                <w:rFonts w:asciiTheme="minorHAnsi" w:hAnsiTheme="minorHAnsi" w:cstheme="minorHAnsi"/>
                <w:color w:val="002060"/>
                <w:sz w:val="24"/>
              </w:rPr>
              <w:t>derularea procedurii de a</w:t>
            </w:r>
            <w:r w:rsidRPr="008B44BE">
              <w:rPr>
                <w:rFonts w:asciiTheme="minorHAnsi" w:hAnsiTheme="minorHAnsi" w:cstheme="minorHAnsi"/>
                <w:color w:val="002060"/>
                <w:sz w:val="24"/>
              </w:rPr>
              <w:t>chizitie servicii pentru intocmirea documentatiei de studiu de fezabilitate cu elemente DALI - extindere si modernizare Centrul de Sanatate Mintala si Prevenirea Adictiilor Adulti - Str. Calea Bucuresti nr.99</w:t>
            </w:r>
          </w:p>
        </w:tc>
      </w:tr>
      <w:bookmarkEnd w:id="0"/>
    </w:tbl>
    <w:p w14:paraId="7553D614" w14:textId="77777777" w:rsidR="007B7182" w:rsidRPr="00090D76" w:rsidRDefault="007B7182" w:rsidP="008F2A4F">
      <w:pPr>
        <w:spacing w:before="60" w:after="0"/>
        <w:rPr>
          <w:rFonts w:asciiTheme="minorHAnsi" w:hAnsiTheme="minorHAnsi" w:cstheme="minorHAnsi"/>
          <w:color w:val="002060"/>
          <w:sz w:val="24"/>
        </w:rPr>
      </w:pPr>
    </w:p>
    <w:p w14:paraId="2C48BEAB" w14:textId="0E17F542" w:rsidR="00657DEF" w:rsidRDefault="00657DEF" w:rsidP="00C756DC">
      <w:pPr>
        <w:numPr>
          <w:ilvl w:val="1"/>
          <w:numId w:val="5"/>
        </w:num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Pentru  </w:t>
      </w:r>
      <w:r w:rsidR="00101742" w:rsidRPr="00090D76">
        <w:rPr>
          <w:rFonts w:asciiTheme="minorHAnsi" w:hAnsiTheme="minorHAnsi" w:cstheme="minorHAnsi"/>
          <w:color w:val="002060"/>
          <w:sz w:val="24"/>
        </w:rPr>
        <w:t>activitățile</w:t>
      </w:r>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desfășurate</w:t>
      </w:r>
      <w:r w:rsidRPr="00090D76">
        <w:rPr>
          <w:rFonts w:asciiTheme="minorHAnsi" w:hAnsiTheme="minorHAnsi" w:cstheme="minorHAnsi"/>
          <w:color w:val="002060"/>
          <w:sz w:val="24"/>
        </w:rPr>
        <w:t xml:space="preserve"> în conformitate cu cererea de finanțare și cu alin (1), </w:t>
      </w:r>
      <w:r w:rsidR="007860FD" w:rsidRPr="00090D76">
        <w:rPr>
          <w:rFonts w:asciiTheme="minorHAnsi" w:hAnsiTheme="minorHAnsi" w:cstheme="minorHAnsi"/>
          <w:color w:val="002060"/>
          <w:sz w:val="24"/>
        </w:rPr>
        <w:t xml:space="preserve">Liderul de parteneriat și </w:t>
      </w:r>
      <w:r w:rsidRPr="00090D76">
        <w:rPr>
          <w:rFonts w:asciiTheme="minorHAnsi" w:hAnsiTheme="minorHAnsi" w:cstheme="minorHAnsi"/>
          <w:color w:val="002060"/>
          <w:sz w:val="24"/>
        </w:rPr>
        <w:t>Partenerii vor angaja urm</w:t>
      </w:r>
      <w:r w:rsidR="00AC0A39" w:rsidRPr="00090D76">
        <w:rPr>
          <w:rFonts w:asciiTheme="minorHAnsi" w:hAnsiTheme="minorHAnsi" w:cstheme="minorHAnsi"/>
          <w:color w:val="002060"/>
          <w:sz w:val="24"/>
        </w:rPr>
        <w:t>ă</w:t>
      </w:r>
      <w:r w:rsidRPr="00090D76">
        <w:rPr>
          <w:rFonts w:asciiTheme="minorHAnsi" w:hAnsiTheme="minorHAnsi" w:cstheme="minorHAnsi"/>
          <w:color w:val="002060"/>
          <w:sz w:val="24"/>
        </w:rPr>
        <w:t>toarele cheltuieli, dup</w:t>
      </w:r>
      <w:r w:rsidR="007860FD" w:rsidRPr="00090D76">
        <w:rPr>
          <w:rFonts w:asciiTheme="minorHAnsi" w:hAnsiTheme="minorHAnsi" w:cstheme="minorHAnsi"/>
          <w:color w:val="002060"/>
          <w:sz w:val="24"/>
        </w:rPr>
        <w:t>ă</w:t>
      </w:r>
      <w:r w:rsidRPr="00090D76">
        <w:rPr>
          <w:rFonts w:asciiTheme="minorHAnsi" w:hAnsiTheme="minorHAnsi" w:cstheme="minorHAnsi"/>
          <w:color w:val="002060"/>
          <w:sz w:val="24"/>
        </w:rPr>
        <w:t xml:space="preserve"> cum urmează: </w:t>
      </w:r>
    </w:p>
    <w:tbl>
      <w:tblPr>
        <w:tblStyle w:val="Tabelgril"/>
        <w:tblW w:w="0" w:type="auto"/>
        <w:tblLook w:val="04A0" w:firstRow="1" w:lastRow="0" w:firstColumn="1" w:lastColumn="0" w:noHBand="0" w:noVBand="1"/>
      </w:tblPr>
      <w:tblGrid>
        <w:gridCol w:w="1332"/>
        <w:gridCol w:w="1517"/>
        <w:gridCol w:w="2129"/>
        <w:gridCol w:w="1278"/>
        <w:gridCol w:w="1278"/>
        <w:gridCol w:w="1229"/>
        <w:gridCol w:w="1278"/>
      </w:tblGrid>
      <w:tr w:rsidR="00D86D5F" w:rsidRPr="00D86D5F" w14:paraId="7C7A6374" w14:textId="77777777" w:rsidTr="000E1420">
        <w:tc>
          <w:tcPr>
            <w:tcW w:w="1332" w:type="dxa"/>
          </w:tcPr>
          <w:p w14:paraId="596A606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Organizația</w:t>
            </w:r>
          </w:p>
        </w:tc>
        <w:tc>
          <w:tcPr>
            <w:tcW w:w="1517" w:type="dxa"/>
          </w:tcPr>
          <w:p w14:paraId="61024A5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Activitate </w:t>
            </w:r>
          </w:p>
        </w:tc>
        <w:tc>
          <w:tcPr>
            <w:tcW w:w="2129" w:type="dxa"/>
          </w:tcPr>
          <w:p w14:paraId="2FEA67B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Sub activitate</w:t>
            </w:r>
          </w:p>
        </w:tc>
        <w:tc>
          <w:tcPr>
            <w:tcW w:w="1278" w:type="dxa"/>
          </w:tcPr>
          <w:p w14:paraId="4E9979D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Valoare estimată a cheltuielilor eligibile angajate pe perioada proiectului*    [lei]</w:t>
            </w:r>
          </w:p>
        </w:tc>
        <w:tc>
          <w:tcPr>
            <w:tcW w:w="1278" w:type="dxa"/>
          </w:tcPr>
          <w:p w14:paraId="70E5482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Valoare estimată a cheltuielilor neeligibile angajate pe perioada proiectului*    [lei]</w:t>
            </w:r>
          </w:p>
        </w:tc>
        <w:tc>
          <w:tcPr>
            <w:tcW w:w="1229" w:type="dxa"/>
          </w:tcPr>
          <w:p w14:paraId="270E392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"Valoare Contribuție proprie</w:t>
            </w:r>
          </w:p>
        </w:tc>
        <w:tc>
          <w:tcPr>
            <w:tcW w:w="1278" w:type="dxa"/>
          </w:tcPr>
          <w:p w14:paraId="67B3EC3A" w14:textId="77777777" w:rsidR="00D86D5F" w:rsidRPr="00D86D5F" w:rsidRDefault="00D86D5F" w:rsidP="00426171">
            <w:pPr>
              <w:jc w:val="both"/>
              <w:rPr>
                <w:color w:val="2F5496" w:themeColor="accent1" w:themeShade="BF"/>
              </w:rPr>
            </w:pPr>
          </w:p>
        </w:tc>
      </w:tr>
      <w:tr w:rsidR="00D86D5F" w:rsidRPr="00D86D5F" w14:paraId="783CD8BE" w14:textId="77777777" w:rsidTr="000E1420">
        <w:tc>
          <w:tcPr>
            <w:tcW w:w="1332" w:type="dxa"/>
          </w:tcPr>
          <w:p w14:paraId="5B2F45C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Liderul de parteneriat UAT Municipiul Craiova</w:t>
            </w:r>
          </w:p>
        </w:tc>
        <w:tc>
          <w:tcPr>
            <w:tcW w:w="1517" w:type="dxa"/>
          </w:tcPr>
          <w:p w14:paraId="3F95E7F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și aparatura medicală-Lot 4-Echipamente antropometrice</w:t>
            </w:r>
          </w:p>
        </w:tc>
        <w:tc>
          <w:tcPr>
            <w:tcW w:w="2129" w:type="dxa"/>
          </w:tcPr>
          <w:p w14:paraId="74F00F4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și aparatura medicală-Lot 4-Echipamente antropometrice</w:t>
            </w:r>
          </w:p>
        </w:tc>
        <w:tc>
          <w:tcPr>
            <w:tcW w:w="1278" w:type="dxa"/>
          </w:tcPr>
          <w:p w14:paraId="3886BA8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3AEE5F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5.870,92</w:t>
            </w:r>
          </w:p>
        </w:tc>
        <w:tc>
          <w:tcPr>
            <w:tcW w:w="1229" w:type="dxa"/>
          </w:tcPr>
          <w:p w14:paraId="07B950E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B60B64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5.870,92</w:t>
            </w:r>
          </w:p>
        </w:tc>
      </w:tr>
      <w:tr w:rsidR="00D86D5F" w:rsidRPr="00D86D5F" w14:paraId="4AC5A74E" w14:textId="77777777" w:rsidTr="000E1420">
        <w:tc>
          <w:tcPr>
            <w:tcW w:w="1332" w:type="dxa"/>
          </w:tcPr>
          <w:p w14:paraId="5153D80D" w14:textId="77777777" w:rsidR="00D86D5F" w:rsidRPr="00D86D5F" w:rsidRDefault="00D86D5F" w:rsidP="00426171">
            <w:pPr>
              <w:jc w:val="both"/>
              <w:rPr>
                <w:color w:val="2F5496" w:themeColor="accent1" w:themeShade="BF"/>
              </w:rPr>
            </w:pPr>
          </w:p>
        </w:tc>
        <w:tc>
          <w:tcPr>
            <w:tcW w:w="1517" w:type="dxa"/>
          </w:tcPr>
          <w:p w14:paraId="18943B46" w14:textId="77777777" w:rsidR="00D86D5F" w:rsidRPr="00D86D5F" w:rsidRDefault="00D86D5F" w:rsidP="00426171">
            <w:pPr>
              <w:jc w:val="both"/>
              <w:rPr>
                <w:color w:val="2F5496" w:themeColor="accent1" w:themeShade="BF"/>
              </w:rPr>
            </w:pPr>
          </w:p>
        </w:tc>
        <w:tc>
          <w:tcPr>
            <w:tcW w:w="2129" w:type="dxa"/>
          </w:tcPr>
          <w:p w14:paraId="09B2AA0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și aparatura medicală-Lot 4-Echipamente antropometrice</w:t>
            </w:r>
          </w:p>
        </w:tc>
        <w:tc>
          <w:tcPr>
            <w:tcW w:w="1278" w:type="dxa"/>
          </w:tcPr>
          <w:p w14:paraId="2631677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05C394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7D0DE68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950C5E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1CA94283" w14:textId="77777777" w:rsidTr="000E1420">
        <w:tc>
          <w:tcPr>
            <w:tcW w:w="1332" w:type="dxa"/>
          </w:tcPr>
          <w:p w14:paraId="1BB03A7F" w14:textId="77777777" w:rsidR="00D86D5F" w:rsidRPr="00D86D5F" w:rsidRDefault="00D86D5F" w:rsidP="00426171">
            <w:pPr>
              <w:jc w:val="both"/>
              <w:rPr>
                <w:color w:val="2F5496" w:themeColor="accent1" w:themeShade="BF"/>
              </w:rPr>
            </w:pPr>
          </w:p>
        </w:tc>
        <w:tc>
          <w:tcPr>
            <w:tcW w:w="1517" w:type="dxa"/>
          </w:tcPr>
          <w:p w14:paraId="52C0E7D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și aparatura medicală-Lot 5 Trusă medicală de prim ajutor</w:t>
            </w:r>
          </w:p>
        </w:tc>
        <w:tc>
          <w:tcPr>
            <w:tcW w:w="2129" w:type="dxa"/>
            <w:tcBorders>
              <w:right w:val="single" w:sz="4" w:space="0" w:color="4472C4" w:themeColor="accent1"/>
            </w:tcBorders>
          </w:tcPr>
          <w:p w14:paraId="4D8AE47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și aparatura medicală-Lot 5 Trusă medicală de prim ajutor</w:t>
            </w:r>
          </w:p>
        </w:tc>
        <w:tc>
          <w:tcPr>
            <w:tcW w:w="1278" w:type="dxa"/>
            <w:tcBorders>
              <w:left w:val="single" w:sz="4" w:space="0" w:color="4472C4" w:themeColor="accent1"/>
            </w:tcBorders>
          </w:tcPr>
          <w:p w14:paraId="646AABE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B508EA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2.986,76</w:t>
            </w:r>
          </w:p>
        </w:tc>
        <w:tc>
          <w:tcPr>
            <w:tcW w:w="1229" w:type="dxa"/>
          </w:tcPr>
          <w:p w14:paraId="0C7CCA0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A5F14A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2.986,76</w:t>
            </w:r>
          </w:p>
        </w:tc>
      </w:tr>
      <w:tr w:rsidR="00D86D5F" w:rsidRPr="00D86D5F" w14:paraId="0CFB0C2A" w14:textId="77777777" w:rsidTr="000E1420">
        <w:tc>
          <w:tcPr>
            <w:tcW w:w="1332" w:type="dxa"/>
          </w:tcPr>
          <w:p w14:paraId="24695343" w14:textId="77777777" w:rsidR="00D86D5F" w:rsidRPr="00D86D5F" w:rsidRDefault="00D86D5F" w:rsidP="00426171">
            <w:pPr>
              <w:jc w:val="both"/>
              <w:rPr>
                <w:color w:val="2F5496" w:themeColor="accent1" w:themeShade="BF"/>
              </w:rPr>
            </w:pPr>
          </w:p>
        </w:tc>
        <w:tc>
          <w:tcPr>
            <w:tcW w:w="1517" w:type="dxa"/>
          </w:tcPr>
          <w:p w14:paraId="77AC099A" w14:textId="77777777" w:rsidR="00D86D5F" w:rsidRPr="00D86D5F" w:rsidRDefault="00D86D5F" w:rsidP="00426171">
            <w:pPr>
              <w:jc w:val="both"/>
              <w:rPr>
                <w:color w:val="2F5496" w:themeColor="accent1" w:themeShade="BF"/>
              </w:rPr>
            </w:pPr>
          </w:p>
        </w:tc>
        <w:tc>
          <w:tcPr>
            <w:tcW w:w="2129" w:type="dxa"/>
          </w:tcPr>
          <w:p w14:paraId="1DF9581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și aparatura medicală-Lot 5 Trusă medicală de prim ajutor</w:t>
            </w:r>
          </w:p>
        </w:tc>
        <w:tc>
          <w:tcPr>
            <w:tcW w:w="1278" w:type="dxa"/>
          </w:tcPr>
          <w:p w14:paraId="01B59A5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EEFAF1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3C1DB06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A0500C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26E6A57C" w14:textId="77777777" w:rsidTr="000E1420">
        <w:tc>
          <w:tcPr>
            <w:tcW w:w="1332" w:type="dxa"/>
          </w:tcPr>
          <w:p w14:paraId="160E5A23" w14:textId="77777777" w:rsidR="00D86D5F" w:rsidRPr="00D86D5F" w:rsidRDefault="00D86D5F" w:rsidP="00426171">
            <w:pPr>
              <w:jc w:val="both"/>
              <w:rPr>
                <w:color w:val="2F5496" w:themeColor="accent1" w:themeShade="BF"/>
              </w:rPr>
            </w:pPr>
          </w:p>
        </w:tc>
        <w:tc>
          <w:tcPr>
            <w:tcW w:w="1517" w:type="dxa"/>
          </w:tcPr>
          <w:p w14:paraId="3FA4B10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și aparatura medicală - Lot 1-echipamente kinetoterapie și recuperare</w:t>
            </w:r>
          </w:p>
        </w:tc>
        <w:tc>
          <w:tcPr>
            <w:tcW w:w="2129" w:type="dxa"/>
          </w:tcPr>
          <w:p w14:paraId="2C27475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și aparatura medicală - Lot 1-echipamente kinetoterapie și recuperare</w:t>
            </w:r>
          </w:p>
        </w:tc>
        <w:tc>
          <w:tcPr>
            <w:tcW w:w="1278" w:type="dxa"/>
          </w:tcPr>
          <w:p w14:paraId="79E95FA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9074B3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77DDEDD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7FB833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6648A1BE" w14:textId="77777777" w:rsidTr="000E1420">
        <w:tc>
          <w:tcPr>
            <w:tcW w:w="1332" w:type="dxa"/>
          </w:tcPr>
          <w:p w14:paraId="79675638" w14:textId="77777777" w:rsidR="00D86D5F" w:rsidRPr="00D86D5F" w:rsidRDefault="00D86D5F" w:rsidP="00426171">
            <w:pPr>
              <w:jc w:val="both"/>
              <w:rPr>
                <w:color w:val="2F5496" w:themeColor="accent1" w:themeShade="BF"/>
              </w:rPr>
            </w:pPr>
          </w:p>
        </w:tc>
        <w:tc>
          <w:tcPr>
            <w:tcW w:w="1517" w:type="dxa"/>
          </w:tcPr>
          <w:p w14:paraId="0C6389D3" w14:textId="77777777" w:rsidR="00D86D5F" w:rsidRPr="00D86D5F" w:rsidRDefault="00D86D5F" w:rsidP="00426171">
            <w:pPr>
              <w:jc w:val="both"/>
              <w:rPr>
                <w:color w:val="2F5496" w:themeColor="accent1" w:themeShade="BF"/>
              </w:rPr>
            </w:pPr>
          </w:p>
        </w:tc>
        <w:tc>
          <w:tcPr>
            <w:tcW w:w="2129" w:type="dxa"/>
          </w:tcPr>
          <w:p w14:paraId="61AB114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și aparatura medicală - Lot 1-echipamente kinetoterapie și recuperare</w:t>
            </w:r>
          </w:p>
        </w:tc>
        <w:tc>
          <w:tcPr>
            <w:tcW w:w="1278" w:type="dxa"/>
          </w:tcPr>
          <w:p w14:paraId="7AC2E8B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267CF5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80.358,54</w:t>
            </w:r>
          </w:p>
        </w:tc>
        <w:tc>
          <w:tcPr>
            <w:tcW w:w="1229" w:type="dxa"/>
          </w:tcPr>
          <w:p w14:paraId="0389078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AF1B8B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80.358,54</w:t>
            </w:r>
          </w:p>
        </w:tc>
      </w:tr>
      <w:tr w:rsidR="00D86D5F" w:rsidRPr="00D86D5F" w14:paraId="7FFE5F41" w14:textId="77777777" w:rsidTr="000E1420">
        <w:tc>
          <w:tcPr>
            <w:tcW w:w="1332" w:type="dxa"/>
          </w:tcPr>
          <w:p w14:paraId="0B71DEA0" w14:textId="77777777" w:rsidR="00D86D5F" w:rsidRPr="00D86D5F" w:rsidRDefault="00D86D5F" w:rsidP="00426171">
            <w:pPr>
              <w:jc w:val="both"/>
              <w:rPr>
                <w:color w:val="2F5496" w:themeColor="accent1" w:themeShade="BF"/>
              </w:rPr>
            </w:pPr>
          </w:p>
        </w:tc>
        <w:tc>
          <w:tcPr>
            <w:tcW w:w="1517" w:type="dxa"/>
          </w:tcPr>
          <w:p w14:paraId="2A76697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Informare si publicitate lansare proiect</w:t>
            </w:r>
          </w:p>
        </w:tc>
        <w:tc>
          <w:tcPr>
            <w:tcW w:w="2129" w:type="dxa"/>
          </w:tcPr>
          <w:p w14:paraId="1BB966D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presare servicii informare si publicitate lansare proiect</w:t>
            </w:r>
          </w:p>
        </w:tc>
        <w:tc>
          <w:tcPr>
            <w:tcW w:w="1278" w:type="dxa"/>
          </w:tcPr>
          <w:p w14:paraId="32ABAAD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EC6A8D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3.300,28</w:t>
            </w:r>
          </w:p>
        </w:tc>
        <w:tc>
          <w:tcPr>
            <w:tcW w:w="1229" w:type="dxa"/>
          </w:tcPr>
          <w:p w14:paraId="26472D2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39CC35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3.300,28</w:t>
            </w:r>
          </w:p>
        </w:tc>
      </w:tr>
      <w:tr w:rsidR="00D86D5F" w:rsidRPr="00D86D5F" w14:paraId="23A76630" w14:textId="77777777" w:rsidTr="000E1420">
        <w:tc>
          <w:tcPr>
            <w:tcW w:w="1332" w:type="dxa"/>
          </w:tcPr>
          <w:p w14:paraId="5C993679" w14:textId="77777777" w:rsidR="00D86D5F" w:rsidRPr="00D86D5F" w:rsidRDefault="00D86D5F" w:rsidP="00426171">
            <w:pPr>
              <w:jc w:val="both"/>
              <w:rPr>
                <w:color w:val="2F5496" w:themeColor="accent1" w:themeShade="BF"/>
              </w:rPr>
            </w:pPr>
          </w:p>
        </w:tc>
        <w:tc>
          <w:tcPr>
            <w:tcW w:w="1517" w:type="dxa"/>
          </w:tcPr>
          <w:p w14:paraId="7CCBB584" w14:textId="77777777" w:rsidR="00D86D5F" w:rsidRPr="00D86D5F" w:rsidRDefault="00D86D5F" w:rsidP="00426171">
            <w:pPr>
              <w:jc w:val="both"/>
              <w:rPr>
                <w:color w:val="2F5496" w:themeColor="accent1" w:themeShade="BF"/>
              </w:rPr>
            </w:pPr>
          </w:p>
        </w:tc>
        <w:tc>
          <w:tcPr>
            <w:tcW w:w="2129" w:type="dxa"/>
          </w:tcPr>
          <w:p w14:paraId="2DFF88E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informare si publicitate incepere proiect</w:t>
            </w:r>
          </w:p>
        </w:tc>
        <w:tc>
          <w:tcPr>
            <w:tcW w:w="1278" w:type="dxa"/>
          </w:tcPr>
          <w:p w14:paraId="3F34F59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DBE879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16538C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33FDA5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56B2D7FF" w14:textId="77777777" w:rsidTr="000E1420">
        <w:tc>
          <w:tcPr>
            <w:tcW w:w="1332" w:type="dxa"/>
          </w:tcPr>
          <w:p w14:paraId="68081694" w14:textId="77777777" w:rsidR="00D86D5F" w:rsidRPr="00D86D5F" w:rsidRDefault="00D86D5F" w:rsidP="00426171">
            <w:pPr>
              <w:jc w:val="both"/>
              <w:rPr>
                <w:color w:val="2F5496" w:themeColor="accent1" w:themeShade="BF"/>
              </w:rPr>
            </w:pPr>
          </w:p>
        </w:tc>
        <w:tc>
          <w:tcPr>
            <w:tcW w:w="1517" w:type="dxa"/>
          </w:tcPr>
          <w:p w14:paraId="19570F2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Management proiect</w:t>
            </w:r>
          </w:p>
        </w:tc>
        <w:tc>
          <w:tcPr>
            <w:tcW w:w="2129" w:type="dxa"/>
          </w:tcPr>
          <w:p w14:paraId="3BEBEC8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Asigurarea managementului de proiect</w:t>
            </w:r>
          </w:p>
        </w:tc>
        <w:tc>
          <w:tcPr>
            <w:tcW w:w="1278" w:type="dxa"/>
          </w:tcPr>
          <w:p w14:paraId="64DEEAA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6DE396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64C171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01F2A9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553F0BD9" w14:textId="77777777" w:rsidTr="000E1420">
        <w:tc>
          <w:tcPr>
            <w:tcW w:w="1332" w:type="dxa"/>
          </w:tcPr>
          <w:p w14:paraId="2615415B" w14:textId="77777777" w:rsidR="00D86D5F" w:rsidRPr="00D86D5F" w:rsidRDefault="00D86D5F" w:rsidP="00426171">
            <w:pPr>
              <w:jc w:val="both"/>
              <w:rPr>
                <w:color w:val="2F5496" w:themeColor="accent1" w:themeShade="BF"/>
              </w:rPr>
            </w:pPr>
          </w:p>
        </w:tc>
        <w:tc>
          <w:tcPr>
            <w:tcW w:w="1517" w:type="dxa"/>
          </w:tcPr>
          <w:p w14:paraId="1879133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Servicii de proiectare, expertiză tehnică , certificarea performanței energetice și auditul energetic al cladirilor, asistență tehnică din partea proiectantului și verificarea tehnică a proiectului tehnic și al detaliilor de execuție</w:t>
            </w:r>
          </w:p>
        </w:tc>
        <w:tc>
          <w:tcPr>
            <w:tcW w:w="2129" w:type="dxa"/>
          </w:tcPr>
          <w:p w14:paraId="77E389B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Servicii de proiectare, expertiză tehnică , certificarea performanței energetice și auditul energetic al cladirilor, asistență tehnică din partea proiectantului și verificarea tehnică a proiectului tehnic și al detaliilor de execuție</w:t>
            </w:r>
          </w:p>
        </w:tc>
        <w:tc>
          <w:tcPr>
            <w:tcW w:w="1278" w:type="dxa"/>
          </w:tcPr>
          <w:p w14:paraId="6F27E03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7D08B0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6731DB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947742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012DDF1" w14:textId="77777777" w:rsidTr="000E1420">
        <w:tc>
          <w:tcPr>
            <w:tcW w:w="1332" w:type="dxa"/>
          </w:tcPr>
          <w:p w14:paraId="6EB67951" w14:textId="77777777" w:rsidR="00D86D5F" w:rsidRPr="00D86D5F" w:rsidRDefault="00D86D5F" w:rsidP="00426171">
            <w:pPr>
              <w:jc w:val="both"/>
              <w:rPr>
                <w:color w:val="2F5496" w:themeColor="accent1" w:themeShade="BF"/>
              </w:rPr>
            </w:pPr>
          </w:p>
        </w:tc>
        <w:tc>
          <w:tcPr>
            <w:tcW w:w="1517" w:type="dxa"/>
          </w:tcPr>
          <w:p w14:paraId="6959116F" w14:textId="77777777" w:rsidR="00D86D5F" w:rsidRPr="00D86D5F" w:rsidRDefault="00D86D5F" w:rsidP="00426171">
            <w:pPr>
              <w:jc w:val="both"/>
              <w:rPr>
                <w:color w:val="2F5496" w:themeColor="accent1" w:themeShade="BF"/>
              </w:rPr>
            </w:pPr>
          </w:p>
        </w:tc>
        <w:tc>
          <w:tcPr>
            <w:tcW w:w="2129" w:type="dxa"/>
          </w:tcPr>
          <w:p w14:paraId="18FEB6A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Elaborare Servicii de proiectare, expertiză tehnică , certificarea performanței energetice și auditul energetic al cladirilor, asistență tehnică din partea proiectantului și verificarea tehnică a proiectului tehnic și al detaliilor de execuție</w:t>
            </w:r>
          </w:p>
        </w:tc>
        <w:tc>
          <w:tcPr>
            <w:tcW w:w="1278" w:type="dxa"/>
          </w:tcPr>
          <w:p w14:paraId="7EB1EAA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335.170,00</w:t>
            </w:r>
          </w:p>
        </w:tc>
        <w:tc>
          <w:tcPr>
            <w:tcW w:w="1278" w:type="dxa"/>
          </w:tcPr>
          <w:p w14:paraId="0A83D52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7E95BDF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6.703,40</w:t>
            </w:r>
          </w:p>
        </w:tc>
        <w:tc>
          <w:tcPr>
            <w:tcW w:w="1278" w:type="dxa"/>
          </w:tcPr>
          <w:p w14:paraId="51A69E4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335.170,00</w:t>
            </w:r>
          </w:p>
        </w:tc>
      </w:tr>
      <w:tr w:rsidR="00D86D5F" w:rsidRPr="00D86D5F" w14:paraId="30D4388D" w14:textId="77777777" w:rsidTr="000E1420">
        <w:tc>
          <w:tcPr>
            <w:tcW w:w="1332" w:type="dxa"/>
          </w:tcPr>
          <w:p w14:paraId="6ED9195A" w14:textId="77777777" w:rsidR="00D86D5F" w:rsidRPr="00D86D5F" w:rsidRDefault="00D86D5F" w:rsidP="00426171">
            <w:pPr>
              <w:jc w:val="both"/>
              <w:rPr>
                <w:color w:val="2F5496" w:themeColor="accent1" w:themeShade="BF"/>
              </w:rPr>
            </w:pPr>
          </w:p>
        </w:tc>
        <w:tc>
          <w:tcPr>
            <w:tcW w:w="1517" w:type="dxa"/>
          </w:tcPr>
          <w:p w14:paraId="19AE7162" w14:textId="77777777" w:rsidR="00D86D5F" w:rsidRPr="00D86D5F" w:rsidRDefault="00D86D5F" w:rsidP="00426171">
            <w:pPr>
              <w:jc w:val="both"/>
              <w:rPr>
                <w:color w:val="2F5496" w:themeColor="accent1" w:themeShade="BF"/>
              </w:rPr>
            </w:pPr>
          </w:p>
        </w:tc>
        <w:tc>
          <w:tcPr>
            <w:tcW w:w="2129" w:type="dxa"/>
          </w:tcPr>
          <w:p w14:paraId="54407C1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Elaborare Servicii de proiectare, expertiză tehnică , certificarea performanței energetice și auditul energetic al cladirilor, asistență tehnică din partea proiectantului și verificarea tehnică a proiectului tehnic și al detaliilor de execuție - 3.5.4. Documentaţiile tehnice necesare în vederea obţinerii avizelor/acordurilor/autorizaţiilor </w:t>
            </w:r>
          </w:p>
        </w:tc>
        <w:tc>
          <w:tcPr>
            <w:tcW w:w="1278" w:type="dxa"/>
          </w:tcPr>
          <w:p w14:paraId="48E46C3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14.520,00</w:t>
            </w:r>
          </w:p>
        </w:tc>
        <w:tc>
          <w:tcPr>
            <w:tcW w:w="1278" w:type="dxa"/>
          </w:tcPr>
          <w:p w14:paraId="7E197F1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332D2C6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290,40</w:t>
            </w:r>
          </w:p>
        </w:tc>
        <w:tc>
          <w:tcPr>
            <w:tcW w:w="1278" w:type="dxa"/>
          </w:tcPr>
          <w:p w14:paraId="670E761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14.520,00</w:t>
            </w:r>
          </w:p>
        </w:tc>
      </w:tr>
      <w:tr w:rsidR="00D86D5F" w:rsidRPr="00D86D5F" w14:paraId="4ECB93DF" w14:textId="77777777" w:rsidTr="000E1420">
        <w:tc>
          <w:tcPr>
            <w:tcW w:w="1332" w:type="dxa"/>
          </w:tcPr>
          <w:p w14:paraId="588A52E9" w14:textId="77777777" w:rsidR="00D86D5F" w:rsidRPr="00D86D5F" w:rsidRDefault="00D86D5F" w:rsidP="00426171">
            <w:pPr>
              <w:jc w:val="both"/>
              <w:rPr>
                <w:color w:val="2F5496" w:themeColor="accent1" w:themeShade="BF"/>
              </w:rPr>
            </w:pPr>
          </w:p>
        </w:tc>
        <w:tc>
          <w:tcPr>
            <w:tcW w:w="1517" w:type="dxa"/>
          </w:tcPr>
          <w:p w14:paraId="4D9B9EBE" w14:textId="77777777" w:rsidR="00D86D5F" w:rsidRPr="00D86D5F" w:rsidRDefault="00D86D5F" w:rsidP="00426171">
            <w:pPr>
              <w:jc w:val="both"/>
              <w:rPr>
                <w:color w:val="2F5496" w:themeColor="accent1" w:themeShade="BF"/>
              </w:rPr>
            </w:pPr>
          </w:p>
        </w:tc>
        <w:tc>
          <w:tcPr>
            <w:tcW w:w="2129" w:type="dxa"/>
          </w:tcPr>
          <w:p w14:paraId="6625C0A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Elaborare Servicii de proiectare, expertiză tehnică , certificarea performanței energetice și auditul energetic al cladirilor, asistență tehnică din partea proiectantului și verificarea tehnică a proiectului tehnic și al detaliilor de execuție - 3.5.5. Verificarea tehnică de calitate a proiectului tehnic şi a detaliilor de execuţie </w:t>
            </w:r>
          </w:p>
        </w:tc>
        <w:tc>
          <w:tcPr>
            <w:tcW w:w="1278" w:type="dxa"/>
          </w:tcPr>
          <w:p w14:paraId="515CBA8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18.150,00</w:t>
            </w:r>
          </w:p>
        </w:tc>
        <w:tc>
          <w:tcPr>
            <w:tcW w:w="1278" w:type="dxa"/>
          </w:tcPr>
          <w:p w14:paraId="6D6BE00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5E7E150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363,00</w:t>
            </w:r>
          </w:p>
        </w:tc>
        <w:tc>
          <w:tcPr>
            <w:tcW w:w="1278" w:type="dxa"/>
          </w:tcPr>
          <w:p w14:paraId="25F8A48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18.150,00</w:t>
            </w:r>
          </w:p>
        </w:tc>
      </w:tr>
      <w:tr w:rsidR="00D86D5F" w:rsidRPr="00D86D5F" w14:paraId="70D7B063" w14:textId="77777777" w:rsidTr="000E1420">
        <w:tc>
          <w:tcPr>
            <w:tcW w:w="1332" w:type="dxa"/>
          </w:tcPr>
          <w:p w14:paraId="72F4B5E3" w14:textId="77777777" w:rsidR="00D86D5F" w:rsidRPr="00D86D5F" w:rsidRDefault="00D86D5F" w:rsidP="00426171">
            <w:pPr>
              <w:jc w:val="both"/>
              <w:rPr>
                <w:color w:val="2F5496" w:themeColor="accent1" w:themeShade="BF"/>
              </w:rPr>
            </w:pPr>
          </w:p>
        </w:tc>
        <w:tc>
          <w:tcPr>
            <w:tcW w:w="1517" w:type="dxa"/>
          </w:tcPr>
          <w:p w14:paraId="30F2CA8A" w14:textId="77777777" w:rsidR="00D86D5F" w:rsidRPr="00D86D5F" w:rsidRDefault="00D86D5F" w:rsidP="00426171">
            <w:pPr>
              <w:jc w:val="both"/>
              <w:rPr>
                <w:color w:val="2F5496" w:themeColor="accent1" w:themeShade="BF"/>
              </w:rPr>
            </w:pPr>
          </w:p>
        </w:tc>
        <w:tc>
          <w:tcPr>
            <w:tcW w:w="2129" w:type="dxa"/>
          </w:tcPr>
          <w:p w14:paraId="6D50DA6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Elaborare Servicii de proiectare, expertiză tehnică , certificarea performanței energetice și auditul energetic al cladirilor, asistență tehnică din partea proiectantului și verificarea tehnică a proiectului tehnic și al detaliilor de execuție - 3.5.6. Proiect tehnic şi detalii de execuţie </w:t>
            </w:r>
          </w:p>
        </w:tc>
        <w:tc>
          <w:tcPr>
            <w:tcW w:w="1278" w:type="dxa"/>
          </w:tcPr>
          <w:p w14:paraId="51D6E20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254.100,00</w:t>
            </w:r>
          </w:p>
        </w:tc>
        <w:tc>
          <w:tcPr>
            <w:tcW w:w="1278" w:type="dxa"/>
          </w:tcPr>
          <w:p w14:paraId="3BAA0D4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5CBEB0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5.082,00</w:t>
            </w:r>
          </w:p>
        </w:tc>
        <w:tc>
          <w:tcPr>
            <w:tcW w:w="1278" w:type="dxa"/>
          </w:tcPr>
          <w:p w14:paraId="7B04590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254.100,00</w:t>
            </w:r>
          </w:p>
        </w:tc>
      </w:tr>
      <w:tr w:rsidR="00D86D5F" w:rsidRPr="00D86D5F" w14:paraId="4D246A64" w14:textId="77777777" w:rsidTr="000E1420">
        <w:tc>
          <w:tcPr>
            <w:tcW w:w="1332" w:type="dxa"/>
          </w:tcPr>
          <w:p w14:paraId="1D96C02D" w14:textId="77777777" w:rsidR="00D86D5F" w:rsidRPr="00D86D5F" w:rsidRDefault="00D86D5F" w:rsidP="00426171">
            <w:pPr>
              <w:jc w:val="both"/>
              <w:rPr>
                <w:color w:val="2F5496" w:themeColor="accent1" w:themeShade="BF"/>
              </w:rPr>
            </w:pPr>
          </w:p>
        </w:tc>
        <w:tc>
          <w:tcPr>
            <w:tcW w:w="1517" w:type="dxa"/>
          </w:tcPr>
          <w:p w14:paraId="3B573BB7" w14:textId="77777777" w:rsidR="00D86D5F" w:rsidRPr="00D86D5F" w:rsidRDefault="00D86D5F" w:rsidP="00426171">
            <w:pPr>
              <w:jc w:val="both"/>
              <w:rPr>
                <w:color w:val="2F5496" w:themeColor="accent1" w:themeShade="BF"/>
              </w:rPr>
            </w:pPr>
          </w:p>
        </w:tc>
        <w:tc>
          <w:tcPr>
            <w:tcW w:w="2129" w:type="dxa"/>
          </w:tcPr>
          <w:p w14:paraId="1C9AAC4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Elaborare Servicii de proiectare, expertiză tehnică , certificarea performanței energetice și auditul energetic al cladirilor, asistență tehnică din partea proiectantului și verificarea tehnică a proiectului tehnic și al detaliilor de execuție - 3.8.1. Asistenţă tehnică din partea proiectantului  </w:t>
            </w:r>
          </w:p>
        </w:tc>
        <w:tc>
          <w:tcPr>
            <w:tcW w:w="1278" w:type="dxa"/>
          </w:tcPr>
          <w:p w14:paraId="74CF0C1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48.400,00</w:t>
            </w:r>
          </w:p>
        </w:tc>
        <w:tc>
          <w:tcPr>
            <w:tcW w:w="1278" w:type="dxa"/>
          </w:tcPr>
          <w:p w14:paraId="4610677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7E5EEDA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968,00</w:t>
            </w:r>
          </w:p>
        </w:tc>
        <w:tc>
          <w:tcPr>
            <w:tcW w:w="1278" w:type="dxa"/>
          </w:tcPr>
          <w:p w14:paraId="1AD088F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48.400,00</w:t>
            </w:r>
          </w:p>
        </w:tc>
      </w:tr>
      <w:tr w:rsidR="00D86D5F" w:rsidRPr="00D86D5F" w14:paraId="7F1F075C" w14:textId="77777777" w:rsidTr="000E1420">
        <w:tc>
          <w:tcPr>
            <w:tcW w:w="1332" w:type="dxa"/>
          </w:tcPr>
          <w:p w14:paraId="09124A4F" w14:textId="77777777" w:rsidR="00D86D5F" w:rsidRPr="00D86D5F" w:rsidRDefault="00D86D5F" w:rsidP="00426171">
            <w:pPr>
              <w:jc w:val="both"/>
              <w:rPr>
                <w:color w:val="2F5496" w:themeColor="accent1" w:themeShade="BF"/>
              </w:rPr>
            </w:pPr>
          </w:p>
        </w:tc>
        <w:tc>
          <w:tcPr>
            <w:tcW w:w="1517" w:type="dxa"/>
          </w:tcPr>
          <w:p w14:paraId="1DB97338" w14:textId="77777777" w:rsidR="00D86D5F" w:rsidRPr="00D86D5F" w:rsidRDefault="00D86D5F" w:rsidP="00426171">
            <w:pPr>
              <w:jc w:val="both"/>
              <w:rPr>
                <w:color w:val="2F5496" w:themeColor="accent1" w:themeShade="BF"/>
              </w:rPr>
            </w:pPr>
          </w:p>
        </w:tc>
        <w:tc>
          <w:tcPr>
            <w:tcW w:w="2129" w:type="dxa"/>
          </w:tcPr>
          <w:p w14:paraId="6E85FFD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Elaborare Servicii de proiectare - 7.1 Cheltuieli aferente marjei de buget</w:t>
            </w:r>
          </w:p>
        </w:tc>
        <w:tc>
          <w:tcPr>
            <w:tcW w:w="1278" w:type="dxa"/>
          </w:tcPr>
          <w:p w14:paraId="25B596E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129.612,95</w:t>
            </w:r>
          </w:p>
        </w:tc>
        <w:tc>
          <w:tcPr>
            <w:tcW w:w="1278" w:type="dxa"/>
          </w:tcPr>
          <w:p w14:paraId="426BF39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1.166.516,54</w:t>
            </w:r>
          </w:p>
        </w:tc>
        <w:tc>
          <w:tcPr>
            <w:tcW w:w="1229" w:type="dxa"/>
          </w:tcPr>
          <w:p w14:paraId="426DAEF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2.592,26</w:t>
            </w:r>
          </w:p>
        </w:tc>
        <w:tc>
          <w:tcPr>
            <w:tcW w:w="1278" w:type="dxa"/>
          </w:tcPr>
          <w:p w14:paraId="04DF21C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1.296.129,49</w:t>
            </w:r>
          </w:p>
        </w:tc>
      </w:tr>
      <w:tr w:rsidR="00D86D5F" w:rsidRPr="00D86D5F" w14:paraId="06198D74" w14:textId="77777777" w:rsidTr="000E1420">
        <w:tc>
          <w:tcPr>
            <w:tcW w:w="1332" w:type="dxa"/>
          </w:tcPr>
          <w:p w14:paraId="646A463C" w14:textId="77777777" w:rsidR="00D86D5F" w:rsidRPr="00D86D5F" w:rsidRDefault="00D86D5F" w:rsidP="00426171">
            <w:pPr>
              <w:jc w:val="both"/>
              <w:rPr>
                <w:color w:val="2F5496" w:themeColor="accent1" w:themeShade="BF"/>
              </w:rPr>
            </w:pPr>
          </w:p>
        </w:tc>
        <w:tc>
          <w:tcPr>
            <w:tcW w:w="1517" w:type="dxa"/>
          </w:tcPr>
          <w:p w14:paraId="5C1568B3" w14:textId="77777777" w:rsidR="00D86D5F" w:rsidRPr="00D86D5F" w:rsidRDefault="00D86D5F" w:rsidP="00426171">
            <w:pPr>
              <w:jc w:val="both"/>
              <w:rPr>
                <w:color w:val="2F5496" w:themeColor="accent1" w:themeShade="BF"/>
              </w:rPr>
            </w:pPr>
          </w:p>
        </w:tc>
        <w:tc>
          <w:tcPr>
            <w:tcW w:w="2129" w:type="dxa"/>
          </w:tcPr>
          <w:p w14:paraId="3C5E935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Executie lucrari</w:t>
            </w:r>
          </w:p>
        </w:tc>
        <w:tc>
          <w:tcPr>
            <w:tcW w:w="1278" w:type="dxa"/>
          </w:tcPr>
          <w:p w14:paraId="134825B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2.892.444,50</w:t>
            </w:r>
          </w:p>
        </w:tc>
        <w:tc>
          <w:tcPr>
            <w:tcW w:w="1278" w:type="dxa"/>
          </w:tcPr>
          <w:p w14:paraId="51DA8EA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8A0767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57.848,89</w:t>
            </w:r>
          </w:p>
        </w:tc>
        <w:tc>
          <w:tcPr>
            <w:tcW w:w="1278" w:type="dxa"/>
          </w:tcPr>
          <w:p w14:paraId="4EED711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2.892.444,50</w:t>
            </w:r>
          </w:p>
        </w:tc>
      </w:tr>
      <w:tr w:rsidR="00D86D5F" w:rsidRPr="00D86D5F" w14:paraId="63E3F923" w14:textId="77777777" w:rsidTr="000E1420">
        <w:tc>
          <w:tcPr>
            <w:tcW w:w="1332" w:type="dxa"/>
          </w:tcPr>
          <w:p w14:paraId="1D5450CB" w14:textId="77777777" w:rsidR="00D86D5F" w:rsidRPr="00D86D5F" w:rsidRDefault="00D86D5F" w:rsidP="00426171">
            <w:pPr>
              <w:jc w:val="both"/>
              <w:rPr>
                <w:color w:val="2F5496" w:themeColor="accent1" w:themeShade="BF"/>
              </w:rPr>
            </w:pPr>
          </w:p>
        </w:tc>
        <w:tc>
          <w:tcPr>
            <w:tcW w:w="1517" w:type="dxa"/>
          </w:tcPr>
          <w:p w14:paraId="46AC3152" w14:textId="77777777" w:rsidR="00D86D5F" w:rsidRPr="00D86D5F" w:rsidRDefault="00D86D5F" w:rsidP="00426171">
            <w:pPr>
              <w:jc w:val="both"/>
              <w:rPr>
                <w:color w:val="2F5496" w:themeColor="accent1" w:themeShade="BF"/>
              </w:rPr>
            </w:pPr>
          </w:p>
        </w:tc>
        <w:tc>
          <w:tcPr>
            <w:tcW w:w="2129" w:type="dxa"/>
          </w:tcPr>
          <w:p w14:paraId="56ECEBC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- 2 - Cheltuieli pentru asigurarea utilităţilor necesare obiectivului de investiţii </w:t>
            </w:r>
          </w:p>
        </w:tc>
        <w:tc>
          <w:tcPr>
            <w:tcW w:w="1278" w:type="dxa"/>
          </w:tcPr>
          <w:p w14:paraId="5A1D4A9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290.400,00</w:t>
            </w:r>
          </w:p>
        </w:tc>
        <w:tc>
          <w:tcPr>
            <w:tcW w:w="1278" w:type="dxa"/>
          </w:tcPr>
          <w:p w14:paraId="30C2756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F1E599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5.808,00</w:t>
            </w:r>
          </w:p>
        </w:tc>
        <w:tc>
          <w:tcPr>
            <w:tcW w:w="1278" w:type="dxa"/>
          </w:tcPr>
          <w:p w14:paraId="3A5EDA2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290.400,00</w:t>
            </w:r>
          </w:p>
        </w:tc>
      </w:tr>
      <w:tr w:rsidR="00D86D5F" w:rsidRPr="00D86D5F" w14:paraId="65124CDF" w14:textId="77777777" w:rsidTr="000E1420">
        <w:tc>
          <w:tcPr>
            <w:tcW w:w="1332" w:type="dxa"/>
          </w:tcPr>
          <w:p w14:paraId="3BD98DEE" w14:textId="77777777" w:rsidR="00D86D5F" w:rsidRPr="00D86D5F" w:rsidRDefault="00D86D5F" w:rsidP="00426171">
            <w:pPr>
              <w:jc w:val="both"/>
              <w:rPr>
                <w:color w:val="2F5496" w:themeColor="accent1" w:themeShade="BF"/>
              </w:rPr>
            </w:pPr>
          </w:p>
        </w:tc>
        <w:tc>
          <w:tcPr>
            <w:tcW w:w="1517" w:type="dxa"/>
          </w:tcPr>
          <w:p w14:paraId="2426B19D" w14:textId="77777777" w:rsidR="00D86D5F" w:rsidRPr="00D86D5F" w:rsidRDefault="00D86D5F" w:rsidP="00426171">
            <w:pPr>
              <w:jc w:val="both"/>
              <w:rPr>
                <w:color w:val="2F5496" w:themeColor="accent1" w:themeShade="BF"/>
              </w:rPr>
            </w:pPr>
          </w:p>
        </w:tc>
        <w:tc>
          <w:tcPr>
            <w:tcW w:w="2129" w:type="dxa"/>
          </w:tcPr>
          <w:p w14:paraId="7B7898D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- 4.1 Construcţii şi instalaţii </w:t>
            </w:r>
          </w:p>
        </w:tc>
        <w:tc>
          <w:tcPr>
            <w:tcW w:w="1278" w:type="dxa"/>
          </w:tcPr>
          <w:p w14:paraId="5C8B806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2.053.914,50</w:t>
            </w:r>
          </w:p>
        </w:tc>
        <w:tc>
          <w:tcPr>
            <w:tcW w:w="1278" w:type="dxa"/>
          </w:tcPr>
          <w:p w14:paraId="6EC9368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383E77D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41.078,29</w:t>
            </w:r>
          </w:p>
        </w:tc>
        <w:tc>
          <w:tcPr>
            <w:tcW w:w="1278" w:type="dxa"/>
          </w:tcPr>
          <w:p w14:paraId="4F8965C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2.053.914,50</w:t>
            </w:r>
          </w:p>
        </w:tc>
      </w:tr>
      <w:tr w:rsidR="00D86D5F" w:rsidRPr="00D86D5F" w14:paraId="5BE2F3EB" w14:textId="77777777" w:rsidTr="000E1420">
        <w:tc>
          <w:tcPr>
            <w:tcW w:w="1332" w:type="dxa"/>
          </w:tcPr>
          <w:p w14:paraId="0A1BEF17" w14:textId="77777777" w:rsidR="00D86D5F" w:rsidRPr="00D86D5F" w:rsidRDefault="00D86D5F" w:rsidP="00426171">
            <w:pPr>
              <w:jc w:val="both"/>
              <w:rPr>
                <w:color w:val="2F5496" w:themeColor="accent1" w:themeShade="BF"/>
              </w:rPr>
            </w:pPr>
          </w:p>
        </w:tc>
        <w:tc>
          <w:tcPr>
            <w:tcW w:w="1517" w:type="dxa"/>
          </w:tcPr>
          <w:p w14:paraId="6CB0044B" w14:textId="77777777" w:rsidR="00D86D5F" w:rsidRPr="00D86D5F" w:rsidRDefault="00D86D5F" w:rsidP="00426171">
            <w:pPr>
              <w:jc w:val="both"/>
              <w:rPr>
                <w:color w:val="2F5496" w:themeColor="accent1" w:themeShade="BF"/>
              </w:rPr>
            </w:pPr>
          </w:p>
        </w:tc>
        <w:tc>
          <w:tcPr>
            <w:tcW w:w="2129" w:type="dxa"/>
          </w:tcPr>
          <w:p w14:paraId="37A1A14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-4.2 Montaj utilaje, echipamente tehnologice şi funcţionale  </w:t>
            </w:r>
          </w:p>
        </w:tc>
        <w:tc>
          <w:tcPr>
            <w:tcW w:w="1278" w:type="dxa"/>
          </w:tcPr>
          <w:p w14:paraId="4EB4767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96.800,00</w:t>
            </w:r>
          </w:p>
        </w:tc>
        <w:tc>
          <w:tcPr>
            <w:tcW w:w="1278" w:type="dxa"/>
          </w:tcPr>
          <w:p w14:paraId="7C314EA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AA348F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1.936,00</w:t>
            </w:r>
          </w:p>
        </w:tc>
        <w:tc>
          <w:tcPr>
            <w:tcW w:w="1278" w:type="dxa"/>
          </w:tcPr>
          <w:p w14:paraId="35320B2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96.800,00</w:t>
            </w:r>
          </w:p>
        </w:tc>
      </w:tr>
      <w:tr w:rsidR="00D86D5F" w:rsidRPr="00D86D5F" w14:paraId="40B56025" w14:textId="77777777" w:rsidTr="000E1420">
        <w:tc>
          <w:tcPr>
            <w:tcW w:w="1332" w:type="dxa"/>
          </w:tcPr>
          <w:p w14:paraId="2CB457E9" w14:textId="77777777" w:rsidR="00D86D5F" w:rsidRPr="00D86D5F" w:rsidRDefault="00D86D5F" w:rsidP="00426171">
            <w:pPr>
              <w:jc w:val="both"/>
              <w:rPr>
                <w:color w:val="2F5496" w:themeColor="accent1" w:themeShade="BF"/>
              </w:rPr>
            </w:pPr>
          </w:p>
        </w:tc>
        <w:tc>
          <w:tcPr>
            <w:tcW w:w="1517" w:type="dxa"/>
          </w:tcPr>
          <w:p w14:paraId="1D9D61CF" w14:textId="77777777" w:rsidR="00D86D5F" w:rsidRPr="00D86D5F" w:rsidRDefault="00D86D5F" w:rsidP="00426171">
            <w:pPr>
              <w:jc w:val="both"/>
              <w:rPr>
                <w:color w:val="2F5496" w:themeColor="accent1" w:themeShade="BF"/>
              </w:rPr>
            </w:pPr>
          </w:p>
        </w:tc>
        <w:tc>
          <w:tcPr>
            <w:tcW w:w="2129" w:type="dxa"/>
          </w:tcPr>
          <w:p w14:paraId="39BE05B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-4.3 Utilaje, echipamente tehnologice şi funcţionale care necesită montaj </w:t>
            </w:r>
          </w:p>
        </w:tc>
        <w:tc>
          <w:tcPr>
            <w:tcW w:w="1278" w:type="dxa"/>
          </w:tcPr>
          <w:p w14:paraId="49EDE3D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350.900,00</w:t>
            </w:r>
          </w:p>
        </w:tc>
        <w:tc>
          <w:tcPr>
            <w:tcW w:w="1278" w:type="dxa"/>
          </w:tcPr>
          <w:p w14:paraId="464AAF4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3A343B5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7.018,00</w:t>
            </w:r>
          </w:p>
        </w:tc>
        <w:tc>
          <w:tcPr>
            <w:tcW w:w="1278" w:type="dxa"/>
          </w:tcPr>
          <w:p w14:paraId="00D684E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350.900,00</w:t>
            </w:r>
          </w:p>
        </w:tc>
      </w:tr>
      <w:tr w:rsidR="00D86D5F" w:rsidRPr="00D86D5F" w14:paraId="03EA9D25" w14:textId="77777777" w:rsidTr="000E1420">
        <w:tc>
          <w:tcPr>
            <w:tcW w:w="1332" w:type="dxa"/>
          </w:tcPr>
          <w:p w14:paraId="09363733" w14:textId="77777777" w:rsidR="00D86D5F" w:rsidRPr="00D86D5F" w:rsidRDefault="00D86D5F" w:rsidP="00426171">
            <w:pPr>
              <w:jc w:val="both"/>
              <w:rPr>
                <w:color w:val="2F5496" w:themeColor="accent1" w:themeShade="BF"/>
              </w:rPr>
            </w:pPr>
          </w:p>
        </w:tc>
        <w:tc>
          <w:tcPr>
            <w:tcW w:w="1517" w:type="dxa"/>
          </w:tcPr>
          <w:p w14:paraId="7FF0509A" w14:textId="77777777" w:rsidR="00D86D5F" w:rsidRPr="00D86D5F" w:rsidRDefault="00D86D5F" w:rsidP="00426171">
            <w:pPr>
              <w:jc w:val="both"/>
              <w:rPr>
                <w:color w:val="2F5496" w:themeColor="accent1" w:themeShade="BF"/>
              </w:rPr>
            </w:pPr>
          </w:p>
        </w:tc>
        <w:tc>
          <w:tcPr>
            <w:tcW w:w="2129" w:type="dxa"/>
          </w:tcPr>
          <w:p w14:paraId="4151232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-5.1.1 Lucrări de construcţii şi instalaţii aferente organizării de şantier </w:t>
            </w:r>
          </w:p>
        </w:tc>
        <w:tc>
          <w:tcPr>
            <w:tcW w:w="1278" w:type="dxa"/>
          </w:tcPr>
          <w:p w14:paraId="60BF394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72.600,00</w:t>
            </w:r>
          </w:p>
        </w:tc>
        <w:tc>
          <w:tcPr>
            <w:tcW w:w="1278" w:type="dxa"/>
          </w:tcPr>
          <w:p w14:paraId="23065BE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5FF617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1.452,00</w:t>
            </w:r>
          </w:p>
        </w:tc>
        <w:tc>
          <w:tcPr>
            <w:tcW w:w="1278" w:type="dxa"/>
          </w:tcPr>
          <w:p w14:paraId="714BCC5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72.600,00</w:t>
            </w:r>
          </w:p>
        </w:tc>
      </w:tr>
      <w:tr w:rsidR="00D86D5F" w:rsidRPr="00D86D5F" w14:paraId="37F5914B" w14:textId="77777777" w:rsidTr="000E1420">
        <w:tc>
          <w:tcPr>
            <w:tcW w:w="1332" w:type="dxa"/>
          </w:tcPr>
          <w:p w14:paraId="5A9B33D6" w14:textId="77777777" w:rsidR="00D86D5F" w:rsidRPr="00D86D5F" w:rsidRDefault="00D86D5F" w:rsidP="00426171">
            <w:pPr>
              <w:jc w:val="both"/>
              <w:rPr>
                <w:color w:val="2F5496" w:themeColor="accent1" w:themeShade="BF"/>
              </w:rPr>
            </w:pPr>
          </w:p>
        </w:tc>
        <w:tc>
          <w:tcPr>
            <w:tcW w:w="1517" w:type="dxa"/>
          </w:tcPr>
          <w:p w14:paraId="0F2076B5" w14:textId="77777777" w:rsidR="00D86D5F" w:rsidRPr="00D86D5F" w:rsidRDefault="00D86D5F" w:rsidP="00426171">
            <w:pPr>
              <w:jc w:val="both"/>
              <w:rPr>
                <w:color w:val="2F5496" w:themeColor="accent1" w:themeShade="BF"/>
              </w:rPr>
            </w:pPr>
          </w:p>
        </w:tc>
        <w:tc>
          <w:tcPr>
            <w:tcW w:w="2129" w:type="dxa"/>
          </w:tcPr>
          <w:p w14:paraId="6B76A8A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-5.1.2 Cheltuieli conexe organizării şantierului </w:t>
            </w:r>
          </w:p>
        </w:tc>
        <w:tc>
          <w:tcPr>
            <w:tcW w:w="1278" w:type="dxa"/>
          </w:tcPr>
          <w:p w14:paraId="423244D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24.200,00</w:t>
            </w:r>
          </w:p>
        </w:tc>
        <w:tc>
          <w:tcPr>
            <w:tcW w:w="1278" w:type="dxa"/>
          </w:tcPr>
          <w:p w14:paraId="1D881BA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99A12A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484,00</w:t>
            </w:r>
          </w:p>
        </w:tc>
        <w:tc>
          <w:tcPr>
            <w:tcW w:w="1278" w:type="dxa"/>
          </w:tcPr>
          <w:p w14:paraId="76C9D4C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24.200,00</w:t>
            </w:r>
          </w:p>
        </w:tc>
      </w:tr>
      <w:tr w:rsidR="00D86D5F" w:rsidRPr="00D86D5F" w14:paraId="6E727FA6" w14:textId="77777777" w:rsidTr="000E1420">
        <w:tc>
          <w:tcPr>
            <w:tcW w:w="1332" w:type="dxa"/>
          </w:tcPr>
          <w:p w14:paraId="62D3B566" w14:textId="77777777" w:rsidR="00D86D5F" w:rsidRPr="00D86D5F" w:rsidRDefault="00D86D5F" w:rsidP="00426171">
            <w:pPr>
              <w:jc w:val="both"/>
              <w:rPr>
                <w:color w:val="2F5496" w:themeColor="accent1" w:themeShade="BF"/>
              </w:rPr>
            </w:pPr>
          </w:p>
        </w:tc>
        <w:tc>
          <w:tcPr>
            <w:tcW w:w="1517" w:type="dxa"/>
          </w:tcPr>
          <w:p w14:paraId="6EE2EB02" w14:textId="77777777" w:rsidR="00D86D5F" w:rsidRPr="00D86D5F" w:rsidRDefault="00D86D5F" w:rsidP="00426171">
            <w:pPr>
              <w:jc w:val="both"/>
              <w:rPr>
                <w:color w:val="2F5496" w:themeColor="accent1" w:themeShade="BF"/>
              </w:rPr>
            </w:pPr>
          </w:p>
        </w:tc>
        <w:tc>
          <w:tcPr>
            <w:tcW w:w="2129" w:type="dxa"/>
          </w:tcPr>
          <w:p w14:paraId="125EAD9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Executie lucrari -3.4 Certificarea performanţei energetice finala cei 3000 lei</w:t>
            </w:r>
          </w:p>
        </w:tc>
        <w:tc>
          <w:tcPr>
            <w:tcW w:w="1278" w:type="dxa"/>
          </w:tcPr>
          <w:p w14:paraId="5535D85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3.630,00</w:t>
            </w:r>
          </w:p>
        </w:tc>
        <w:tc>
          <w:tcPr>
            <w:tcW w:w="1278" w:type="dxa"/>
          </w:tcPr>
          <w:p w14:paraId="0DBA3A3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3C57D59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72,60</w:t>
            </w:r>
          </w:p>
        </w:tc>
        <w:tc>
          <w:tcPr>
            <w:tcW w:w="1278" w:type="dxa"/>
          </w:tcPr>
          <w:p w14:paraId="10AA405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3.630,00</w:t>
            </w:r>
          </w:p>
        </w:tc>
      </w:tr>
      <w:tr w:rsidR="00D86D5F" w:rsidRPr="00D86D5F" w14:paraId="21BEDCF0" w14:textId="77777777" w:rsidTr="000E1420">
        <w:tc>
          <w:tcPr>
            <w:tcW w:w="1332" w:type="dxa"/>
          </w:tcPr>
          <w:p w14:paraId="3997F8CB" w14:textId="77777777" w:rsidR="00D86D5F" w:rsidRPr="00D86D5F" w:rsidRDefault="00D86D5F" w:rsidP="00426171">
            <w:pPr>
              <w:jc w:val="both"/>
              <w:rPr>
                <w:color w:val="2F5496" w:themeColor="accent1" w:themeShade="BF"/>
              </w:rPr>
            </w:pPr>
          </w:p>
        </w:tc>
        <w:tc>
          <w:tcPr>
            <w:tcW w:w="1517" w:type="dxa"/>
          </w:tcPr>
          <w:p w14:paraId="16305665" w14:textId="77777777" w:rsidR="00D86D5F" w:rsidRPr="00D86D5F" w:rsidRDefault="00D86D5F" w:rsidP="00426171">
            <w:pPr>
              <w:jc w:val="both"/>
              <w:rPr>
                <w:color w:val="2F5496" w:themeColor="accent1" w:themeShade="BF"/>
              </w:rPr>
            </w:pPr>
          </w:p>
        </w:tc>
        <w:tc>
          <w:tcPr>
            <w:tcW w:w="2129" w:type="dxa"/>
          </w:tcPr>
          <w:p w14:paraId="576F219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 categorie de cheltuieli taxe - 5.2.2 Cota aferentă ISC pentru controlul calităţii lucrărilor de construcţii </w:t>
            </w:r>
          </w:p>
        </w:tc>
        <w:tc>
          <w:tcPr>
            <w:tcW w:w="1278" w:type="dxa"/>
          </w:tcPr>
          <w:p w14:paraId="5D68102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10.387,25</w:t>
            </w:r>
          </w:p>
        </w:tc>
        <w:tc>
          <w:tcPr>
            <w:tcW w:w="1278" w:type="dxa"/>
          </w:tcPr>
          <w:p w14:paraId="7C402C1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4E74CB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207,74</w:t>
            </w:r>
          </w:p>
        </w:tc>
        <w:tc>
          <w:tcPr>
            <w:tcW w:w="1278" w:type="dxa"/>
          </w:tcPr>
          <w:p w14:paraId="7877A9E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10.387,25</w:t>
            </w:r>
          </w:p>
        </w:tc>
      </w:tr>
      <w:tr w:rsidR="00D86D5F" w:rsidRPr="00D86D5F" w14:paraId="0CF8B30F" w14:textId="77777777" w:rsidTr="000E1420">
        <w:tc>
          <w:tcPr>
            <w:tcW w:w="1332" w:type="dxa"/>
          </w:tcPr>
          <w:p w14:paraId="322EB622" w14:textId="77777777" w:rsidR="00D86D5F" w:rsidRPr="00D86D5F" w:rsidRDefault="00D86D5F" w:rsidP="00426171">
            <w:pPr>
              <w:jc w:val="both"/>
              <w:rPr>
                <w:color w:val="2F5496" w:themeColor="accent1" w:themeShade="BF"/>
              </w:rPr>
            </w:pPr>
          </w:p>
        </w:tc>
        <w:tc>
          <w:tcPr>
            <w:tcW w:w="1517" w:type="dxa"/>
          </w:tcPr>
          <w:p w14:paraId="450E131D" w14:textId="77777777" w:rsidR="00D86D5F" w:rsidRPr="00D86D5F" w:rsidRDefault="00D86D5F" w:rsidP="00426171">
            <w:pPr>
              <w:jc w:val="both"/>
              <w:rPr>
                <w:color w:val="2F5496" w:themeColor="accent1" w:themeShade="BF"/>
              </w:rPr>
            </w:pPr>
          </w:p>
        </w:tc>
        <w:tc>
          <w:tcPr>
            <w:tcW w:w="2129" w:type="dxa"/>
          </w:tcPr>
          <w:p w14:paraId="4800146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 categorie de cheltuieli taxe - 5.2.3. Cota aferentă ISC pentru controlul statului în amenajarea teritoriului, urbanism şi pentru autorizarea lucrărilor de construcţii </w:t>
            </w:r>
          </w:p>
        </w:tc>
        <w:tc>
          <w:tcPr>
            <w:tcW w:w="1278" w:type="dxa"/>
          </w:tcPr>
          <w:p w14:paraId="461C921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2.077,45</w:t>
            </w:r>
          </w:p>
        </w:tc>
        <w:tc>
          <w:tcPr>
            <w:tcW w:w="1278" w:type="dxa"/>
          </w:tcPr>
          <w:p w14:paraId="511D0C7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62740D1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41,55</w:t>
            </w:r>
          </w:p>
        </w:tc>
        <w:tc>
          <w:tcPr>
            <w:tcW w:w="1278" w:type="dxa"/>
          </w:tcPr>
          <w:p w14:paraId="19271FB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2.077,45</w:t>
            </w:r>
          </w:p>
        </w:tc>
      </w:tr>
      <w:tr w:rsidR="00D86D5F" w:rsidRPr="00D86D5F" w14:paraId="01C575F6" w14:textId="77777777" w:rsidTr="000E1420">
        <w:tc>
          <w:tcPr>
            <w:tcW w:w="1332" w:type="dxa"/>
          </w:tcPr>
          <w:p w14:paraId="3BF9F86D" w14:textId="77777777" w:rsidR="00D86D5F" w:rsidRPr="00D86D5F" w:rsidRDefault="00D86D5F" w:rsidP="00426171">
            <w:pPr>
              <w:jc w:val="both"/>
              <w:rPr>
                <w:color w:val="2F5496" w:themeColor="accent1" w:themeShade="BF"/>
              </w:rPr>
            </w:pPr>
          </w:p>
        </w:tc>
        <w:tc>
          <w:tcPr>
            <w:tcW w:w="1517" w:type="dxa"/>
          </w:tcPr>
          <w:p w14:paraId="7FBC4D5A" w14:textId="77777777" w:rsidR="00D86D5F" w:rsidRPr="00D86D5F" w:rsidRDefault="00D86D5F" w:rsidP="00426171">
            <w:pPr>
              <w:jc w:val="both"/>
              <w:rPr>
                <w:color w:val="2F5496" w:themeColor="accent1" w:themeShade="BF"/>
              </w:rPr>
            </w:pPr>
          </w:p>
        </w:tc>
        <w:tc>
          <w:tcPr>
            <w:tcW w:w="2129" w:type="dxa"/>
          </w:tcPr>
          <w:p w14:paraId="75F07B2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 categorie de cheltuieli taxe - 5.2.4. Cota aferentă Casei Sociale a Constructorilor - CSC </w:t>
            </w:r>
          </w:p>
        </w:tc>
        <w:tc>
          <w:tcPr>
            <w:tcW w:w="1278" w:type="dxa"/>
          </w:tcPr>
          <w:p w14:paraId="25B1014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10.387,25</w:t>
            </w:r>
          </w:p>
        </w:tc>
        <w:tc>
          <w:tcPr>
            <w:tcW w:w="1278" w:type="dxa"/>
          </w:tcPr>
          <w:p w14:paraId="1289C0C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9B4710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207,74</w:t>
            </w:r>
          </w:p>
        </w:tc>
        <w:tc>
          <w:tcPr>
            <w:tcW w:w="1278" w:type="dxa"/>
          </w:tcPr>
          <w:p w14:paraId="2A61B76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10.387,25</w:t>
            </w:r>
          </w:p>
        </w:tc>
      </w:tr>
      <w:tr w:rsidR="00D86D5F" w:rsidRPr="00D86D5F" w14:paraId="0161137C" w14:textId="77777777" w:rsidTr="000E1420">
        <w:tc>
          <w:tcPr>
            <w:tcW w:w="1332" w:type="dxa"/>
          </w:tcPr>
          <w:p w14:paraId="0F4B10CC" w14:textId="77777777" w:rsidR="00D86D5F" w:rsidRPr="00D86D5F" w:rsidRDefault="00D86D5F" w:rsidP="00426171">
            <w:pPr>
              <w:jc w:val="both"/>
              <w:rPr>
                <w:color w:val="2F5496" w:themeColor="accent1" w:themeShade="BF"/>
              </w:rPr>
            </w:pPr>
          </w:p>
        </w:tc>
        <w:tc>
          <w:tcPr>
            <w:tcW w:w="1517" w:type="dxa"/>
          </w:tcPr>
          <w:p w14:paraId="4DD01EF4" w14:textId="77777777" w:rsidR="00D86D5F" w:rsidRPr="00D86D5F" w:rsidRDefault="00D86D5F" w:rsidP="00426171">
            <w:pPr>
              <w:jc w:val="both"/>
              <w:rPr>
                <w:color w:val="2F5496" w:themeColor="accent1" w:themeShade="BF"/>
              </w:rPr>
            </w:pPr>
          </w:p>
        </w:tc>
        <w:tc>
          <w:tcPr>
            <w:tcW w:w="2129" w:type="dxa"/>
          </w:tcPr>
          <w:p w14:paraId="4440540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Executie lucrari - categorie de cheltuieli taxe - 5.2.5. Taxe pentru acorduri, avize conforme şi autorizaţia de construire/desfiinţare</w:t>
            </w:r>
          </w:p>
        </w:tc>
        <w:tc>
          <w:tcPr>
            <w:tcW w:w="1278" w:type="dxa"/>
          </w:tcPr>
          <w:p w14:paraId="72E36A4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58.645,79</w:t>
            </w:r>
          </w:p>
        </w:tc>
        <w:tc>
          <w:tcPr>
            <w:tcW w:w="1278" w:type="dxa"/>
          </w:tcPr>
          <w:p w14:paraId="1970FD5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EB29F8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1.172,92</w:t>
            </w:r>
          </w:p>
        </w:tc>
        <w:tc>
          <w:tcPr>
            <w:tcW w:w="1278" w:type="dxa"/>
          </w:tcPr>
          <w:p w14:paraId="459F0A7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58.645,79</w:t>
            </w:r>
          </w:p>
        </w:tc>
      </w:tr>
      <w:tr w:rsidR="00D86D5F" w:rsidRPr="00D86D5F" w14:paraId="76E3FBC9" w14:textId="77777777" w:rsidTr="000E1420">
        <w:tc>
          <w:tcPr>
            <w:tcW w:w="1332" w:type="dxa"/>
          </w:tcPr>
          <w:p w14:paraId="04351B85" w14:textId="77777777" w:rsidR="00D86D5F" w:rsidRPr="00D86D5F" w:rsidRDefault="00D86D5F" w:rsidP="00426171">
            <w:pPr>
              <w:jc w:val="both"/>
              <w:rPr>
                <w:color w:val="2F5496" w:themeColor="accent1" w:themeShade="BF"/>
              </w:rPr>
            </w:pPr>
          </w:p>
        </w:tc>
        <w:tc>
          <w:tcPr>
            <w:tcW w:w="1517" w:type="dxa"/>
          </w:tcPr>
          <w:p w14:paraId="046D7BE3" w14:textId="77777777" w:rsidR="00D86D5F" w:rsidRPr="00D86D5F" w:rsidRDefault="00D86D5F" w:rsidP="00426171">
            <w:pPr>
              <w:jc w:val="both"/>
              <w:rPr>
                <w:color w:val="2F5496" w:themeColor="accent1" w:themeShade="BF"/>
              </w:rPr>
            </w:pPr>
          </w:p>
        </w:tc>
        <w:tc>
          <w:tcPr>
            <w:tcW w:w="2129" w:type="dxa"/>
          </w:tcPr>
          <w:p w14:paraId="773665C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Executie lucrari - 5.3 Cheltuieli diverse şi neprevăzute </w:t>
            </w:r>
          </w:p>
        </w:tc>
        <w:tc>
          <w:tcPr>
            <w:tcW w:w="1278" w:type="dxa"/>
          </w:tcPr>
          <w:p w14:paraId="7CEB413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88.440,11</w:t>
            </w:r>
          </w:p>
        </w:tc>
        <w:tc>
          <w:tcPr>
            <w:tcW w:w="1278" w:type="dxa"/>
          </w:tcPr>
          <w:p w14:paraId="68327D2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32.559,89</w:t>
            </w:r>
          </w:p>
        </w:tc>
        <w:tc>
          <w:tcPr>
            <w:tcW w:w="1229" w:type="dxa"/>
          </w:tcPr>
          <w:p w14:paraId="73F9143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1.768,80</w:t>
            </w:r>
          </w:p>
        </w:tc>
        <w:tc>
          <w:tcPr>
            <w:tcW w:w="1278" w:type="dxa"/>
          </w:tcPr>
          <w:p w14:paraId="35897F4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121.000,00</w:t>
            </w:r>
          </w:p>
        </w:tc>
      </w:tr>
      <w:tr w:rsidR="00D86D5F" w:rsidRPr="00D86D5F" w14:paraId="2CCD7799" w14:textId="77777777" w:rsidTr="000E1420">
        <w:tc>
          <w:tcPr>
            <w:tcW w:w="1332" w:type="dxa"/>
          </w:tcPr>
          <w:p w14:paraId="233F550B" w14:textId="77777777" w:rsidR="00D86D5F" w:rsidRPr="00D86D5F" w:rsidRDefault="00D86D5F" w:rsidP="00426171">
            <w:pPr>
              <w:jc w:val="both"/>
              <w:rPr>
                <w:color w:val="2F5496" w:themeColor="accent1" w:themeShade="BF"/>
              </w:rPr>
            </w:pPr>
          </w:p>
        </w:tc>
        <w:tc>
          <w:tcPr>
            <w:tcW w:w="1517" w:type="dxa"/>
          </w:tcPr>
          <w:p w14:paraId="4FAE46C2" w14:textId="77777777" w:rsidR="00D86D5F" w:rsidRPr="00D86D5F" w:rsidRDefault="00D86D5F" w:rsidP="00426171">
            <w:pPr>
              <w:jc w:val="both"/>
              <w:rPr>
                <w:color w:val="2F5496" w:themeColor="accent1" w:themeShade="BF"/>
              </w:rPr>
            </w:pPr>
          </w:p>
        </w:tc>
        <w:tc>
          <w:tcPr>
            <w:tcW w:w="2129" w:type="dxa"/>
          </w:tcPr>
          <w:p w14:paraId="6BDD706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Executie lucrari - 7.2 Cheltuieli pentru constituirea rezervei de implementare pentru ajustarea de preţ</w:t>
            </w:r>
          </w:p>
        </w:tc>
        <w:tc>
          <w:tcPr>
            <w:tcW w:w="1278" w:type="dxa"/>
          </w:tcPr>
          <w:p w14:paraId="292EA0F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518.451,80</w:t>
            </w:r>
          </w:p>
        </w:tc>
        <w:tc>
          <w:tcPr>
            <w:tcW w:w="1278" w:type="dxa"/>
          </w:tcPr>
          <w:p w14:paraId="7CE1494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69C592D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10.369,04</w:t>
            </w:r>
          </w:p>
        </w:tc>
        <w:tc>
          <w:tcPr>
            <w:tcW w:w="1278" w:type="dxa"/>
          </w:tcPr>
          <w:p w14:paraId="5BA0399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518.451,80</w:t>
            </w:r>
          </w:p>
        </w:tc>
      </w:tr>
      <w:tr w:rsidR="00D86D5F" w:rsidRPr="00D86D5F" w14:paraId="69DE5C79" w14:textId="77777777" w:rsidTr="000E1420">
        <w:tc>
          <w:tcPr>
            <w:tcW w:w="1332" w:type="dxa"/>
          </w:tcPr>
          <w:p w14:paraId="6171EF16" w14:textId="77777777" w:rsidR="00D86D5F" w:rsidRPr="00D86D5F" w:rsidRDefault="00D86D5F" w:rsidP="00426171">
            <w:pPr>
              <w:jc w:val="both"/>
              <w:rPr>
                <w:color w:val="2F5496" w:themeColor="accent1" w:themeShade="BF"/>
              </w:rPr>
            </w:pPr>
          </w:p>
        </w:tc>
        <w:tc>
          <w:tcPr>
            <w:tcW w:w="1517" w:type="dxa"/>
          </w:tcPr>
          <w:p w14:paraId="6AEE1C45" w14:textId="77777777" w:rsidR="00D86D5F" w:rsidRPr="00D86D5F" w:rsidRDefault="00D86D5F" w:rsidP="00426171">
            <w:pPr>
              <w:jc w:val="both"/>
              <w:rPr>
                <w:color w:val="2F5496" w:themeColor="accent1" w:themeShade="BF"/>
              </w:rPr>
            </w:pPr>
          </w:p>
        </w:tc>
        <w:tc>
          <w:tcPr>
            <w:tcW w:w="2129" w:type="dxa"/>
          </w:tcPr>
          <w:p w14:paraId="4BBF77E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Receptie lucrari</w:t>
            </w:r>
          </w:p>
        </w:tc>
        <w:tc>
          <w:tcPr>
            <w:tcW w:w="1278" w:type="dxa"/>
          </w:tcPr>
          <w:p w14:paraId="0B66D37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2CB8F8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564E7F0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C6BAD2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3872EEAF" w14:textId="77777777" w:rsidTr="000E1420">
        <w:tc>
          <w:tcPr>
            <w:tcW w:w="1332" w:type="dxa"/>
          </w:tcPr>
          <w:p w14:paraId="128E8DB6" w14:textId="77777777" w:rsidR="00D86D5F" w:rsidRPr="00D86D5F" w:rsidRDefault="00D86D5F" w:rsidP="00426171">
            <w:pPr>
              <w:jc w:val="both"/>
              <w:rPr>
                <w:color w:val="2F5496" w:themeColor="accent1" w:themeShade="BF"/>
              </w:rPr>
            </w:pPr>
          </w:p>
        </w:tc>
        <w:tc>
          <w:tcPr>
            <w:tcW w:w="1517" w:type="dxa"/>
          </w:tcPr>
          <w:p w14:paraId="01DF4D5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IT pentru Centrului de Sanatate Mintala-Lot 2: Multifunctionale A3 color, Multifunctional A4 color, Imprimanta portabila</w:t>
            </w:r>
          </w:p>
        </w:tc>
        <w:tc>
          <w:tcPr>
            <w:tcW w:w="2129" w:type="dxa"/>
          </w:tcPr>
          <w:p w14:paraId="6EA6F4B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IT pentru Centrului de Sanatate Mintala-Lot 2: Multifunctionale A3 color, Multifunctional A4 color, Imprimanta portabila</w:t>
            </w:r>
          </w:p>
        </w:tc>
        <w:tc>
          <w:tcPr>
            <w:tcW w:w="1278" w:type="dxa"/>
          </w:tcPr>
          <w:p w14:paraId="1607293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BC3E80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5A973B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0C81FA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4D0A78C6" w14:textId="77777777" w:rsidTr="000E1420">
        <w:tc>
          <w:tcPr>
            <w:tcW w:w="1332" w:type="dxa"/>
          </w:tcPr>
          <w:p w14:paraId="2C3B7F13" w14:textId="77777777" w:rsidR="00D86D5F" w:rsidRPr="00D86D5F" w:rsidRDefault="00D86D5F" w:rsidP="00426171">
            <w:pPr>
              <w:jc w:val="both"/>
              <w:rPr>
                <w:color w:val="2F5496" w:themeColor="accent1" w:themeShade="BF"/>
              </w:rPr>
            </w:pPr>
          </w:p>
        </w:tc>
        <w:tc>
          <w:tcPr>
            <w:tcW w:w="1517" w:type="dxa"/>
          </w:tcPr>
          <w:p w14:paraId="0186CB08" w14:textId="77777777" w:rsidR="00D86D5F" w:rsidRPr="00D86D5F" w:rsidRDefault="00D86D5F" w:rsidP="00426171">
            <w:pPr>
              <w:jc w:val="both"/>
              <w:rPr>
                <w:color w:val="2F5496" w:themeColor="accent1" w:themeShade="BF"/>
              </w:rPr>
            </w:pPr>
          </w:p>
        </w:tc>
        <w:tc>
          <w:tcPr>
            <w:tcW w:w="2129" w:type="dxa"/>
          </w:tcPr>
          <w:p w14:paraId="2B279E3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IT pentru Centrului de Sanatate Mintala-Lot 2: Multifunctionale A3 color, Multifunctional A4 color, Imprimanta portabila</w:t>
            </w:r>
          </w:p>
        </w:tc>
        <w:tc>
          <w:tcPr>
            <w:tcW w:w="1278" w:type="dxa"/>
          </w:tcPr>
          <w:p w14:paraId="29EC7EB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0C516D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357.561,36</w:t>
            </w:r>
          </w:p>
        </w:tc>
        <w:tc>
          <w:tcPr>
            <w:tcW w:w="1229" w:type="dxa"/>
          </w:tcPr>
          <w:p w14:paraId="54092F3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F647C8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357.561,36</w:t>
            </w:r>
          </w:p>
        </w:tc>
      </w:tr>
      <w:tr w:rsidR="00D86D5F" w:rsidRPr="00D86D5F" w14:paraId="5B631369" w14:textId="77777777" w:rsidTr="000E1420">
        <w:tc>
          <w:tcPr>
            <w:tcW w:w="1332" w:type="dxa"/>
          </w:tcPr>
          <w:p w14:paraId="25C81813" w14:textId="77777777" w:rsidR="00D86D5F" w:rsidRPr="00D86D5F" w:rsidRDefault="00D86D5F" w:rsidP="00426171">
            <w:pPr>
              <w:jc w:val="both"/>
              <w:rPr>
                <w:color w:val="2F5496" w:themeColor="accent1" w:themeShade="BF"/>
              </w:rPr>
            </w:pPr>
          </w:p>
        </w:tc>
        <w:tc>
          <w:tcPr>
            <w:tcW w:w="1517" w:type="dxa"/>
          </w:tcPr>
          <w:p w14:paraId="08506A1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Servicii de dirigenție de șantier</w:t>
            </w:r>
          </w:p>
        </w:tc>
        <w:tc>
          <w:tcPr>
            <w:tcW w:w="2129" w:type="dxa"/>
          </w:tcPr>
          <w:p w14:paraId="1001EDD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Servicii de dirigenție de șantier</w:t>
            </w:r>
          </w:p>
        </w:tc>
        <w:tc>
          <w:tcPr>
            <w:tcW w:w="1278" w:type="dxa"/>
          </w:tcPr>
          <w:p w14:paraId="350EE90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80EEF7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006537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DBDF4B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F189874" w14:textId="77777777" w:rsidTr="000E1420">
        <w:tc>
          <w:tcPr>
            <w:tcW w:w="1332" w:type="dxa"/>
          </w:tcPr>
          <w:p w14:paraId="02EC7CB0" w14:textId="77777777" w:rsidR="00D86D5F" w:rsidRPr="00D86D5F" w:rsidRDefault="00D86D5F" w:rsidP="00426171">
            <w:pPr>
              <w:jc w:val="both"/>
              <w:rPr>
                <w:color w:val="2F5496" w:themeColor="accent1" w:themeShade="BF"/>
              </w:rPr>
            </w:pPr>
          </w:p>
        </w:tc>
        <w:tc>
          <w:tcPr>
            <w:tcW w:w="1517" w:type="dxa"/>
          </w:tcPr>
          <w:p w14:paraId="457821BC" w14:textId="77777777" w:rsidR="00D86D5F" w:rsidRPr="00D86D5F" w:rsidRDefault="00D86D5F" w:rsidP="00426171">
            <w:pPr>
              <w:jc w:val="both"/>
              <w:rPr>
                <w:color w:val="2F5496" w:themeColor="accent1" w:themeShade="BF"/>
              </w:rPr>
            </w:pPr>
          </w:p>
        </w:tc>
        <w:tc>
          <w:tcPr>
            <w:tcW w:w="2129" w:type="dxa"/>
          </w:tcPr>
          <w:p w14:paraId="2CB3132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Prestare servicii de dirigenție de șantier</w:t>
            </w:r>
          </w:p>
        </w:tc>
        <w:tc>
          <w:tcPr>
            <w:tcW w:w="1278" w:type="dxa"/>
          </w:tcPr>
          <w:p w14:paraId="6CF362B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133.100,00</w:t>
            </w:r>
          </w:p>
        </w:tc>
        <w:tc>
          <w:tcPr>
            <w:tcW w:w="1278" w:type="dxa"/>
          </w:tcPr>
          <w:p w14:paraId="501ED74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A34AB4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2.662,00</w:t>
            </w:r>
          </w:p>
        </w:tc>
        <w:tc>
          <w:tcPr>
            <w:tcW w:w="1278" w:type="dxa"/>
          </w:tcPr>
          <w:p w14:paraId="619AEA3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133.100,00</w:t>
            </w:r>
          </w:p>
        </w:tc>
      </w:tr>
      <w:tr w:rsidR="00D86D5F" w:rsidRPr="00D86D5F" w14:paraId="7F4337D3" w14:textId="77777777" w:rsidTr="000E1420">
        <w:tc>
          <w:tcPr>
            <w:tcW w:w="1332" w:type="dxa"/>
          </w:tcPr>
          <w:p w14:paraId="3D9D4467" w14:textId="77777777" w:rsidR="00D86D5F" w:rsidRPr="00D86D5F" w:rsidRDefault="00D86D5F" w:rsidP="00426171">
            <w:pPr>
              <w:jc w:val="both"/>
              <w:rPr>
                <w:color w:val="2F5496" w:themeColor="accent1" w:themeShade="BF"/>
              </w:rPr>
            </w:pPr>
          </w:p>
        </w:tc>
        <w:tc>
          <w:tcPr>
            <w:tcW w:w="1517" w:type="dxa"/>
          </w:tcPr>
          <w:p w14:paraId="5555E7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Servicii de coordonare în materie de securitate și sănătate în muncă</w:t>
            </w:r>
          </w:p>
        </w:tc>
        <w:tc>
          <w:tcPr>
            <w:tcW w:w="2129" w:type="dxa"/>
          </w:tcPr>
          <w:p w14:paraId="5BB1436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Servicii de coordonare în materie de securitate și sănătate în muncă</w:t>
            </w:r>
          </w:p>
        </w:tc>
        <w:tc>
          <w:tcPr>
            <w:tcW w:w="1278" w:type="dxa"/>
          </w:tcPr>
          <w:p w14:paraId="3A72A6B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B73C44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33EB2C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75DA9A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E0048E9" w14:textId="77777777" w:rsidTr="000E1420">
        <w:tc>
          <w:tcPr>
            <w:tcW w:w="1332" w:type="dxa"/>
          </w:tcPr>
          <w:p w14:paraId="50C192A9" w14:textId="77777777" w:rsidR="00D86D5F" w:rsidRPr="00D86D5F" w:rsidRDefault="00D86D5F" w:rsidP="00426171">
            <w:pPr>
              <w:jc w:val="both"/>
              <w:rPr>
                <w:color w:val="2F5496" w:themeColor="accent1" w:themeShade="BF"/>
              </w:rPr>
            </w:pPr>
          </w:p>
        </w:tc>
        <w:tc>
          <w:tcPr>
            <w:tcW w:w="1517" w:type="dxa"/>
          </w:tcPr>
          <w:p w14:paraId="2D2444B9" w14:textId="77777777" w:rsidR="00D86D5F" w:rsidRPr="00D86D5F" w:rsidRDefault="00D86D5F" w:rsidP="00426171">
            <w:pPr>
              <w:jc w:val="both"/>
              <w:rPr>
                <w:color w:val="2F5496" w:themeColor="accent1" w:themeShade="BF"/>
              </w:rPr>
            </w:pPr>
          </w:p>
        </w:tc>
        <w:tc>
          <w:tcPr>
            <w:tcW w:w="2129" w:type="dxa"/>
          </w:tcPr>
          <w:p w14:paraId="636D333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Prestare Servicii de coordonare în materie de securitate și sănătate în muncă</w:t>
            </w:r>
          </w:p>
        </w:tc>
        <w:tc>
          <w:tcPr>
            <w:tcW w:w="1278" w:type="dxa"/>
          </w:tcPr>
          <w:p w14:paraId="6F51AB4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12.100,00</w:t>
            </w:r>
          </w:p>
        </w:tc>
        <w:tc>
          <w:tcPr>
            <w:tcW w:w="1278" w:type="dxa"/>
          </w:tcPr>
          <w:p w14:paraId="2B25944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5BB5F91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242,00</w:t>
            </w:r>
          </w:p>
        </w:tc>
        <w:tc>
          <w:tcPr>
            <w:tcW w:w="1278" w:type="dxa"/>
          </w:tcPr>
          <w:p w14:paraId="6F2232B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12.100,00</w:t>
            </w:r>
          </w:p>
        </w:tc>
      </w:tr>
      <w:tr w:rsidR="00D86D5F" w:rsidRPr="00D86D5F" w14:paraId="5868F2A1" w14:textId="77777777" w:rsidTr="000E1420">
        <w:tc>
          <w:tcPr>
            <w:tcW w:w="1332" w:type="dxa"/>
          </w:tcPr>
          <w:p w14:paraId="3BF9CF90" w14:textId="77777777" w:rsidR="00D86D5F" w:rsidRPr="00D86D5F" w:rsidRDefault="00D86D5F" w:rsidP="00426171">
            <w:pPr>
              <w:jc w:val="both"/>
              <w:rPr>
                <w:color w:val="2F5496" w:themeColor="accent1" w:themeShade="BF"/>
              </w:rPr>
            </w:pPr>
          </w:p>
        </w:tc>
        <w:tc>
          <w:tcPr>
            <w:tcW w:w="1517" w:type="dxa"/>
          </w:tcPr>
          <w:p w14:paraId="799C94A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IT pentru Centrului de Sanatate Mintala Lot 1: Statii de lucru de tip desktop, Laptop, Sistem protecție de tip UPS, Sistem de Ecrane E-Paper, videoproiector,Cititor de carduri electronice de sanatate si de identitate cu cip</w:t>
            </w:r>
          </w:p>
        </w:tc>
        <w:tc>
          <w:tcPr>
            <w:tcW w:w="2129" w:type="dxa"/>
          </w:tcPr>
          <w:p w14:paraId="06FF1C7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IT pentru Centrului de Sanatate Mintala Lot 1: Statii de lucru de tip desktop, Laptop, Sistem protecție de tip UPS, Sistem de Ecrane E-Paper, videoproiector,Cititor de carduri electronice de sanatate si de identitate cu cip</w:t>
            </w:r>
          </w:p>
        </w:tc>
        <w:tc>
          <w:tcPr>
            <w:tcW w:w="1278" w:type="dxa"/>
          </w:tcPr>
          <w:p w14:paraId="03F2CBD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482676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69C47BC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1CE74F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18A298A6" w14:textId="77777777" w:rsidTr="000E1420">
        <w:tc>
          <w:tcPr>
            <w:tcW w:w="1332" w:type="dxa"/>
          </w:tcPr>
          <w:p w14:paraId="4D30E35A" w14:textId="77777777" w:rsidR="00D86D5F" w:rsidRPr="00D86D5F" w:rsidRDefault="00D86D5F" w:rsidP="00426171">
            <w:pPr>
              <w:jc w:val="both"/>
              <w:rPr>
                <w:color w:val="2F5496" w:themeColor="accent1" w:themeShade="BF"/>
              </w:rPr>
            </w:pPr>
          </w:p>
        </w:tc>
        <w:tc>
          <w:tcPr>
            <w:tcW w:w="1517" w:type="dxa"/>
          </w:tcPr>
          <w:p w14:paraId="678EDDDE" w14:textId="77777777" w:rsidR="00D86D5F" w:rsidRPr="00D86D5F" w:rsidRDefault="00D86D5F" w:rsidP="00426171">
            <w:pPr>
              <w:jc w:val="both"/>
              <w:rPr>
                <w:color w:val="2F5496" w:themeColor="accent1" w:themeShade="BF"/>
              </w:rPr>
            </w:pPr>
          </w:p>
        </w:tc>
        <w:tc>
          <w:tcPr>
            <w:tcW w:w="2129" w:type="dxa"/>
          </w:tcPr>
          <w:p w14:paraId="6EE2763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IT pentru Centrului de Sanatate Mintala Lot 1: Statii de lucru de tip desktop, Laptop, Sistem protecție de tip UPS, Sistem de Ecrane E-Paper, videoproiector,Cititor de carduri electronice de sanatate si de identitate cu cip</w:t>
            </w:r>
          </w:p>
        </w:tc>
        <w:tc>
          <w:tcPr>
            <w:tcW w:w="1278" w:type="dxa"/>
          </w:tcPr>
          <w:p w14:paraId="00DF3E9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F71938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351.692,43</w:t>
            </w:r>
          </w:p>
        </w:tc>
        <w:tc>
          <w:tcPr>
            <w:tcW w:w="1229" w:type="dxa"/>
          </w:tcPr>
          <w:p w14:paraId="133680D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CFA47D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351.692,43</w:t>
            </w:r>
          </w:p>
        </w:tc>
      </w:tr>
      <w:tr w:rsidR="00D86D5F" w:rsidRPr="00D86D5F" w14:paraId="78031C04" w14:textId="77777777" w:rsidTr="000E1420">
        <w:tc>
          <w:tcPr>
            <w:tcW w:w="1332" w:type="dxa"/>
          </w:tcPr>
          <w:p w14:paraId="30C6E778" w14:textId="77777777" w:rsidR="00D86D5F" w:rsidRPr="00D86D5F" w:rsidRDefault="00D86D5F" w:rsidP="00426171">
            <w:pPr>
              <w:jc w:val="both"/>
              <w:rPr>
                <w:color w:val="2F5496" w:themeColor="accent1" w:themeShade="BF"/>
              </w:rPr>
            </w:pPr>
          </w:p>
        </w:tc>
        <w:tc>
          <w:tcPr>
            <w:tcW w:w="1517" w:type="dxa"/>
          </w:tcPr>
          <w:p w14:paraId="59AAA98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IT pentru Centrului de Sanatate Mintala-Lot 3: Retea voce/date</w:t>
            </w:r>
          </w:p>
        </w:tc>
        <w:tc>
          <w:tcPr>
            <w:tcW w:w="2129" w:type="dxa"/>
          </w:tcPr>
          <w:p w14:paraId="03370B8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IT pentru Centrului de Sanatate Mintala-Lot 3: Retea voce/date</w:t>
            </w:r>
          </w:p>
        </w:tc>
        <w:tc>
          <w:tcPr>
            <w:tcW w:w="1278" w:type="dxa"/>
          </w:tcPr>
          <w:p w14:paraId="71C1397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CC66FC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3BA5B0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F43684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4B994AA4" w14:textId="77777777" w:rsidTr="000E1420">
        <w:tc>
          <w:tcPr>
            <w:tcW w:w="1332" w:type="dxa"/>
          </w:tcPr>
          <w:p w14:paraId="2A56AB35" w14:textId="77777777" w:rsidR="00D86D5F" w:rsidRPr="00D86D5F" w:rsidRDefault="00D86D5F" w:rsidP="00426171">
            <w:pPr>
              <w:jc w:val="both"/>
              <w:rPr>
                <w:color w:val="2F5496" w:themeColor="accent1" w:themeShade="BF"/>
              </w:rPr>
            </w:pPr>
          </w:p>
        </w:tc>
        <w:tc>
          <w:tcPr>
            <w:tcW w:w="1517" w:type="dxa"/>
          </w:tcPr>
          <w:p w14:paraId="59F2DD81" w14:textId="77777777" w:rsidR="00D86D5F" w:rsidRPr="00D86D5F" w:rsidRDefault="00D86D5F" w:rsidP="00426171">
            <w:pPr>
              <w:jc w:val="both"/>
              <w:rPr>
                <w:color w:val="2F5496" w:themeColor="accent1" w:themeShade="BF"/>
              </w:rPr>
            </w:pPr>
          </w:p>
        </w:tc>
        <w:tc>
          <w:tcPr>
            <w:tcW w:w="2129" w:type="dxa"/>
          </w:tcPr>
          <w:p w14:paraId="5528821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IT pentru Centrului de Sanatate Mintala-Lot 3: Retea voce/date</w:t>
            </w:r>
          </w:p>
        </w:tc>
        <w:tc>
          <w:tcPr>
            <w:tcW w:w="1278" w:type="dxa"/>
          </w:tcPr>
          <w:p w14:paraId="0E14941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681EC0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16.126,09</w:t>
            </w:r>
          </w:p>
        </w:tc>
        <w:tc>
          <w:tcPr>
            <w:tcW w:w="1229" w:type="dxa"/>
          </w:tcPr>
          <w:p w14:paraId="0147BE4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85C64F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16.126,09</w:t>
            </w:r>
          </w:p>
        </w:tc>
      </w:tr>
      <w:tr w:rsidR="00D86D5F" w:rsidRPr="00D86D5F" w14:paraId="0B90EDA6" w14:textId="77777777" w:rsidTr="000E1420">
        <w:tc>
          <w:tcPr>
            <w:tcW w:w="1332" w:type="dxa"/>
          </w:tcPr>
          <w:p w14:paraId="52D159C2" w14:textId="77777777" w:rsidR="00D86D5F" w:rsidRPr="00D86D5F" w:rsidRDefault="00D86D5F" w:rsidP="00426171">
            <w:pPr>
              <w:jc w:val="both"/>
              <w:rPr>
                <w:color w:val="2F5496" w:themeColor="accent1" w:themeShade="BF"/>
              </w:rPr>
            </w:pPr>
          </w:p>
        </w:tc>
        <w:tc>
          <w:tcPr>
            <w:tcW w:w="1517" w:type="dxa"/>
          </w:tcPr>
          <w:p w14:paraId="446D3BB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Achiziție mobilier: Lot 1-Mobilier birou</w:t>
            </w:r>
          </w:p>
        </w:tc>
        <w:tc>
          <w:tcPr>
            <w:tcW w:w="2129" w:type="dxa"/>
          </w:tcPr>
          <w:p w14:paraId="2D97FBC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Achiziție mobilier: Lot 1-Mobilier birou</w:t>
            </w:r>
          </w:p>
        </w:tc>
        <w:tc>
          <w:tcPr>
            <w:tcW w:w="1278" w:type="dxa"/>
          </w:tcPr>
          <w:p w14:paraId="3AA39CA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1BE4A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6C4F202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2914F0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1F626262" w14:textId="77777777" w:rsidTr="000E1420">
        <w:tc>
          <w:tcPr>
            <w:tcW w:w="1332" w:type="dxa"/>
          </w:tcPr>
          <w:p w14:paraId="51F9BEB0" w14:textId="77777777" w:rsidR="00D86D5F" w:rsidRPr="00D86D5F" w:rsidRDefault="00D86D5F" w:rsidP="00426171">
            <w:pPr>
              <w:jc w:val="both"/>
              <w:rPr>
                <w:color w:val="2F5496" w:themeColor="accent1" w:themeShade="BF"/>
              </w:rPr>
            </w:pPr>
          </w:p>
        </w:tc>
        <w:tc>
          <w:tcPr>
            <w:tcW w:w="1517" w:type="dxa"/>
          </w:tcPr>
          <w:p w14:paraId="7515476B" w14:textId="77777777" w:rsidR="00D86D5F" w:rsidRPr="00D86D5F" w:rsidRDefault="00D86D5F" w:rsidP="00426171">
            <w:pPr>
              <w:jc w:val="both"/>
              <w:rPr>
                <w:color w:val="2F5496" w:themeColor="accent1" w:themeShade="BF"/>
              </w:rPr>
            </w:pPr>
          </w:p>
        </w:tc>
        <w:tc>
          <w:tcPr>
            <w:tcW w:w="2129" w:type="dxa"/>
          </w:tcPr>
          <w:p w14:paraId="4C61B9C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mobilier: Lot 1-Mobilier birou</w:t>
            </w:r>
          </w:p>
        </w:tc>
        <w:tc>
          <w:tcPr>
            <w:tcW w:w="1278" w:type="dxa"/>
          </w:tcPr>
          <w:p w14:paraId="5C20BBF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ED7E72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380.426,35</w:t>
            </w:r>
          </w:p>
        </w:tc>
        <w:tc>
          <w:tcPr>
            <w:tcW w:w="1229" w:type="dxa"/>
          </w:tcPr>
          <w:p w14:paraId="6BCC40C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5DECCC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380.426,35</w:t>
            </w:r>
          </w:p>
        </w:tc>
      </w:tr>
      <w:tr w:rsidR="00D86D5F" w:rsidRPr="00D86D5F" w14:paraId="790E505A" w14:textId="77777777" w:rsidTr="000E1420">
        <w:tc>
          <w:tcPr>
            <w:tcW w:w="1332" w:type="dxa"/>
          </w:tcPr>
          <w:p w14:paraId="1C6501A7" w14:textId="77777777" w:rsidR="00D86D5F" w:rsidRPr="00D86D5F" w:rsidRDefault="00D86D5F" w:rsidP="00426171">
            <w:pPr>
              <w:jc w:val="both"/>
              <w:rPr>
                <w:color w:val="2F5496" w:themeColor="accent1" w:themeShade="BF"/>
              </w:rPr>
            </w:pPr>
          </w:p>
        </w:tc>
        <w:tc>
          <w:tcPr>
            <w:tcW w:w="1517" w:type="dxa"/>
          </w:tcPr>
          <w:p w14:paraId="69FD120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Achiziție mobilier- Lot 2-Mobilier medical</w:t>
            </w:r>
          </w:p>
        </w:tc>
        <w:tc>
          <w:tcPr>
            <w:tcW w:w="2129" w:type="dxa"/>
          </w:tcPr>
          <w:p w14:paraId="2CAA40E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achiziție mobilier- Lot 2-Mobilier medical</w:t>
            </w:r>
          </w:p>
        </w:tc>
        <w:tc>
          <w:tcPr>
            <w:tcW w:w="1278" w:type="dxa"/>
          </w:tcPr>
          <w:p w14:paraId="1A88E95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16D498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8AAE1D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EA5C89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676E944C" w14:textId="77777777" w:rsidTr="000E1420">
        <w:tc>
          <w:tcPr>
            <w:tcW w:w="1332" w:type="dxa"/>
          </w:tcPr>
          <w:p w14:paraId="352D8FAC" w14:textId="77777777" w:rsidR="00D86D5F" w:rsidRPr="00D86D5F" w:rsidRDefault="00D86D5F" w:rsidP="00426171">
            <w:pPr>
              <w:jc w:val="both"/>
              <w:rPr>
                <w:color w:val="2F5496" w:themeColor="accent1" w:themeShade="BF"/>
              </w:rPr>
            </w:pPr>
          </w:p>
        </w:tc>
        <w:tc>
          <w:tcPr>
            <w:tcW w:w="1517" w:type="dxa"/>
          </w:tcPr>
          <w:p w14:paraId="2FED8071" w14:textId="77777777" w:rsidR="00D86D5F" w:rsidRPr="00D86D5F" w:rsidRDefault="00D86D5F" w:rsidP="00426171">
            <w:pPr>
              <w:jc w:val="both"/>
              <w:rPr>
                <w:color w:val="2F5496" w:themeColor="accent1" w:themeShade="BF"/>
              </w:rPr>
            </w:pPr>
          </w:p>
        </w:tc>
        <w:tc>
          <w:tcPr>
            <w:tcW w:w="2129" w:type="dxa"/>
          </w:tcPr>
          <w:p w14:paraId="4565496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mobilier- Lot 2-Mobilier medical</w:t>
            </w:r>
          </w:p>
        </w:tc>
        <w:tc>
          <w:tcPr>
            <w:tcW w:w="1278" w:type="dxa"/>
          </w:tcPr>
          <w:p w14:paraId="59BE439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334011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229.057,37</w:t>
            </w:r>
          </w:p>
        </w:tc>
        <w:tc>
          <w:tcPr>
            <w:tcW w:w="1229" w:type="dxa"/>
          </w:tcPr>
          <w:p w14:paraId="2D1BF97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53E708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229.057,37</w:t>
            </w:r>
          </w:p>
        </w:tc>
      </w:tr>
      <w:tr w:rsidR="00D86D5F" w:rsidRPr="00D86D5F" w14:paraId="3EE95662" w14:textId="77777777" w:rsidTr="000E1420">
        <w:tc>
          <w:tcPr>
            <w:tcW w:w="1332" w:type="dxa"/>
          </w:tcPr>
          <w:p w14:paraId="183C117C" w14:textId="77777777" w:rsidR="00D86D5F" w:rsidRPr="00D86D5F" w:rsidRDefault="00D86D5F" w:rsidP="00426171">
            <w:pPr>
              <w:jc w:val="both"/>
              <w:rPr>
                <w:color w:val="2F5496" w:themeColor="accent1" w:themeShade="BF"/>
              </w:rPr>
            </w:pPr>
          </w:p>
        </w:tc>
        <w:tc>
          <w:tcPr>
            <w:tcW w:w="1517" w:type="dxa"/>
          </w:tcPr>
          <w:p w14:paraId="53778EC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și aparatura medicală-Lot 2 - Echipamente de monitorizare și diagnostic</w:t>
            </w:r>
          </w:p>
        </w:tc>
        <w:tc>
          <w:tcPr>
            <w:tcW w:w="2129" w:type="dxa"/>
          </w:tcPr>
          <w:p w14:paraId="2CAD1BC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și aparatura medicală-Lot 2 - Echipamente de monitorizare și diagnostic</w:t>
            </w:r>
          </w:p>
        </w:tc>
        <w:tc>
          <w:tcPr>
            <w:tcW w:w="1278" w:type="dxa"/>
          </w:tcPr>
          <w:p w14:paraId="080F263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83ACB8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29FAE7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2F43D8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4B2CE772" w14:textId="77777777" w:rsidTr="000E1420">
        <w:tc>
          <w:tcPr>
            <w:tcW w:w="1332" w:type="dxa"/>
          </w:tcPr>
          <w:p w14:paraId="18A3CE7D" w14:textId="77777777" w:rsidR="00D86D5F" w:rsidRPr="00D86D5F" w:rsidRDefault="00D86D5F" w:rsidP="00426171">
            <w:pPr>
              <w:jc w:val="both"/>
              <w:rPr>
                <w:color w:val="2F5496" w:themeColor="accent1" w:themeShade="BF"/>
              </w:rPr>
            </w:pPr>
          </w:p>
        </w:tc>
        <w:tc>
          <w:tcPr>
            <w:tcW w:w="1517" w:type="dxa"/>
          </w:tcPr>
          <w:p w14:paraId="5F353F90" w14:textId="77777777" w:rsidR="00D86D5F" w:rsidRPr="00D86D5F" w:rsidRDefault="00D86D5F" w:rsidP="00426171">
            <w:pPr>
              <w:jc w:val="both"/>
              <w:rPr>
                <w:color w:val="2F5496" w:themeColor="accent1" w:themeShade="BF"/>
              </w:rPr>
            </w:pPr>
          </w:p>
        </w:tc>
        <w:tc>
          <w:tcPr>
            <w:tcW w:w="2129" w:type="dxa"/>
          </w:tcPr>
          <w:p w14:paraId="18D4735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și aparatura medicală-Lot 2 - Echipamente de monitorizare și diagnostic</w:t>
            </w:r>
          </w:p>
        </w:tc>
        <w:tc>
          <w:tcPr>
            <w:tcW w:w="1278" w:type="dxa"/>
          </w:tcPr>
          <w:p w14:paraId="2958DBD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0F7ADA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42.925,73</w:t>
            </w:r>
          </w:p>
        </w:tc>
        <w:tc>
          <w:tcPr>
            <w:tcW w:w="1229" w:type="dxa"/>
          </w:tcPr>
          <w:p w14:paraId="48CD25D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130E0C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42.925,73</w:t>
            </w:r>
          </w:p>
        </w:tc>
      </w:tr>
      <w:tr w:rsidR="00D86D5F" w:rsidRPr="00D86D5F" w14:paraId="525E37A1" w14:textId="77777777" w:rsidTr="000E1420">
        <w:tc>
          <w:tcPr>
            <w:tcW w:w="1332" w:type="dxa"/>
          </w:tcPr>
          <w:p w14:paraId="14B7EB7E" w14:textId="77777777" w:rsidR="00D86D5F" w:rsidRPr="00D86D5F" w:rsidRDefault="00D86D5F" w:rsidP="00426171">
            <w:pPr>
              <w:jc w:val="both"/>
              <w:rPr>
                <w:color w:val="2F5496" w:themeColor="accent1" w:themeShade="BF"/>
              </w:rPr>
            </w:pPr>
          </w:p>
        </w:tc>
        <w:tc>
          <w:tcPr>
            <w:tcW w:w="1517" w:type="dxa"/>
          </w:tcPr>
          <w:p w14:paraId="6ED1EF0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și aparatura medicală-Lot 3- Echipamente pentru depozitare medicală</w:t>
            </w:r>
          </w:p>
        </w:tc>
        <w:tc>
          <w:tcPr>
            <w:tcW w:w="2129" w:type="dxa"/>
          </w:tcPr>
          <w:p w14:paraId="06CAD5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și aparatura medicală-Lot 3- Echipamente pentru depozitare medicală</w:t>
            </w:r>
          </w:p>
        </w:tc>
        <w:tc>
          <w:tcPr>
            <w:tcW w:w="1278" w:type="dxa"/>
          </w:tcPr>
          <w:p w14:paraId="2E7F9EC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0FB12A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6B07931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CA3C8E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32E683C3" w14:textId="77777777" w:rsidTr="000E1420">
        <w:tc>
          <w:tcPr>
            <w:tcW w:w="1332" w:type="dxa"/>
          </w:tcPr>
          <w:p w14:paraId="0388F7CE" w14:textId="77777777" w:rsidR="00D86D5F" w:rsidRPr="00D86D5F" w:rsidRDefault="00D86D5F" w:rsidP="00426171">
            <w:pPr>
              <w:jc w:val="both"/>
              <w:rPr>
                <w:color w:val="2F5496" w:themeColor="accent1" w:themeShade="BF"/>
              </w:rPr>
            </w:pPr>
          </w:p>
        </w:tc>
        <w:tc>
          <w:tcPr>
            <w:tcW w:w="1517" w:type="dxa"/>
          </w:tcPr>
          <w:p w14:paraId="389744EC" w14:textId="77777777" w:rsidR="00D86D5F" w:rsidRPr="00D86D5F" w:rsidRDefault="00D86D5F" w:rsidP="00426171">
            <w:pPr>
              <w:jc w:val="both"/>
              <w:rPr>
                <w:color w:val="2F5496" w:themeColor="accent1" w:themeShade="BF"/>
              </w:rPr>
            </w:pPr>
          </w:p>
        </w:tc>
        <w:tc>
          <w:tcPr>
            <w:tcW w:w="2129" w:type="dxa"/>
          </w:tcPr>
          <w:p w14:paraId="1E3BD63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și aparatura medicală-Lot 3- Echipamente pentru depozitare medicală</w:t>
            </w:r>
          </w:p>
        </w:tc>
        <w:tc>
          <w:tcPr>
            <w:tcW w:w="1278" w:type="dxa"/>
          </w:tcPr>
          <w:p w14:paraId="7895FCE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D15277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24.545,87</w:t>
            </w:r>
          </w:p>
        </w:tc>
        <w:tc>
          <w:tcPr>
            <w:tcW w:w="1229" w:type="dxa"/>
          </w:tcPr>
          <w:p w14:paraId="1F9763A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DD8028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24.545,87</w:t>
            </w:r>
          </w:p>
        </w:tc>
      </w:tr>
      <w:tr w:rsidR="00D86D5F" w:rsidRPr="00D86D5F" w14:paraId="5DB45C62" w14:textId="77777777" w:rsidTr="000E1420">
        <w:tc>
          <w:tcPr>
            <w:tcW w:w="1332" w:type="dxa"/>
          </w:tcPr>
          <w:p w14:paraId="50598D95" w14:textId="77777777" w:rsidR="00D86D5F" w:rsidRPr="00D86D5F" w:rsidRDefault="00D86D5F" w:rsidP="00426171">
            <w:pPr>
              <w:jc w:val="both"/>
              <w:rPr>
                <w:color w:val="2F5496" w:themeColor="accent1" w:themeShade="BF"/>
              </w:rPr>
            </w:pPr>
          </w:p>
        </w:tc>
        <w:tc>
          <w:tcPr>
            <w:tcW w:w="1517" w:type="dxa"/>
          </w:tcPr>
          <w:p w14:paraId="16995A6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echipamente și aparatura medicală-Lot 6-echipamente de asistență pentru mobilitate</w:t>
            </w:r>
          </w:p>
        </w:tc>
        <w:tc>
          <w:tcPr>
            <w:tcW w:w="2129" w:type="dxa"/>
          </w:tcPr>
          <w:p w14:paraId="142D1F7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echipamente  și aparatura medicală-Lot 6-echipamente de asistență pentru mobilitate</w:t>
            </w:r>
          </w:p>
        </w:tc>
        <w:tc>
          <w:tcPr>
            <w:tcW w:w="1278" w:type="dxa"/>
          </w:tcPr>
          <w:p w14:paraId="221DFFF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3F15C6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D71D12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272806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1BDBAD10" w14:textId="77777777" w:rsidTr="000E1420">
        <w:tc>
          <w:tcPr>
            <w:tcW w:w="1332" w:type="dxa"/>
          </w:tcPr>
          <w:p w14:paraId="6B49168E" w14:textId="77777777" w:rsidR="00D86D5F" w:rsidRPr="00D86D5F" w:rsidRDefault="00D86D5F" w:rsidP="00426171">
            <w:pPr>
              <w:jc w:val="both"/>
              <w:rPr>
                <w:color w:val="2F5496" w:themeColor="accent1" w:themeShade="BF"/>
              </w:rPr>
            </w:pPr>
          </w:p>
        </w:tc>
        <w:tc>
          <w:tcPr>
            <w:tcW w:w="1517" w:type="dxa"/>
          </w:tcPr>
          <w:p w14:paraId="6DF3488F" w14:textId="77777777" w:rsidR="00D86D5F" w:rsidRPr="00D86D5F" w:rsidRDefault="00D86D5F" w:rsidP="00426171">
            <w:pPr>
              <w:jc w:val="both"/>
              <w:rPr>
                <w:color w:val="2F5496" w:themeColor="accent1" w:themeShade="BF"/>
              </w:rPr>
            </w:pPr>
          </w:p>
        </w:tc>
        <w:tc>
          <w:tcPr>
            <w:tcW w:w="2129" w:type="dxa"/>
          </w:tcPr>
          <w:p w14:paraId="2933834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și aparatura medicală-Lot 6-echipamente de asistență pentru mobilitate</w:t>
            </w:r>
          </w:p>
        </w:tc>
        <w:tc>
          <w:tcPr>
            <w:tcW w:w="1278" w:type="dxa"/>
          </w:tcPr>
          <w:p w14:paraId="383FC88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1FBDFE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10.746,01</w:t>
            </w:r>
          </w:p>
        </w:tc>
        <w:tc>
          <w:tcPr>
            <w:tcW w:w="1229" w:type="dxa"/>
          </w:tcPr>
          <w:p w14:paraId="36CA192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233E4C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10.746,01</w:t>
            </w:r>
          </w:p>
        </w:tc>
      </w:tr>
      <w:tr w:rsidR="00D86D5F" w:rsidRPr="00D86D5F" w14:paraId="2D4BCCBE" w14:textId="77777777" w:rsidTr="000E1420">
        <w:tc>
          <w:tcPr>
            <w:tcW w:w="1332" w:type="dxa"/>
          </w:tcPr>
          <w:p w14:paraId="558AF656" w14:textId="77777777" w:rsidR="00D86D5F" w:rsidRPr="00D86D5F" w:rsidRDefault="00D86D5F" w:rsidP="00426171">
            <w:pPr>
              <w:jc w:val="both"/>
              <w:rPr>
                <w:color w:val="2F5496" w:themeColor="accent1" w:themeShade="BF"/>
              </w:rPr>
            </w:pPr>
          </w:p>
        </w:tc>
        <w:tc>
          <w:tcPr>
            <w:tcW w:w="1517" w:type="dxa"/>
          </w:tcPr>
          <w:p w14:paraId="4F19229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Dezumidificator</w:t>
            </w:r>
          </w:p>
        </w:tc>
        <w:tc>
          <w:tcPr>
            <w:tcW w:w="2129" w:type="dxa"/>
          </w:tcPr>
          <w:p w14:paraId="1250395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Dezumidificator</w:t>
            </w:r>
          </w:p>
        </w:tc>
        <w:tc>
          <w:tcPr>
            <w:tcW w:w="1278" w:type="dxa"/>
          </w:tcPr>
          <w:p w14:paraId="2AB5AE6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6F17F4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9ACFEB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CB5961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7307A2FE" w14:textId="77777777" w:rsidTr="000E1420">
        <w:tc>
          <w:tcPr>
            <w:tcW w:w="1332" w:type="dxa"/>
          </w:tcPr>
          <w:p w14:paraId="4FFA6D70" w14:textId="77777777" w:rsidR="00D86D5F" w:rsidRPr="00D86D5F" w:rsidRDefault="00D86D5F" w:rsidP="00426171">
            <w:pPr>
              <w:jc w:val="both"/>
              <w:rPr>
                <w:color w:val="2F5496" w:themeColor="accent1" w:themeShade="BF"/>
              </w:rPr>
            </w:pPr>
          </w:p>
        </w:tc>
        <w:tc>
          <w:tcPr>
            <w:tcW w:w="1517" w:type="dxa"/>
          </w:tcPr>
          <w:p w14:paraId="5545486A" w14:textId="77777777" w:rsidR="00D86D5F" w:rsidRPr="00D86D5F" w:rsidRDefault="00D86D5F" w:rsidP="00426171">
            <w:pPr>
              <w:jc w:val="both"/>
              <w:rPr>
                <w:color w:val="2F5496" w:themeColor="accent1" w:themeShade="BF"/>
              </w:rPr>
            </w:pPr>
          </w:p>
        </w:tc>
        <w:tc>
          <w:tcPr>
            <w:tcW w:w="2129" w:type="dxa"/>
          </w:tcPr>
          <w:p w14:paraId="5DF7E57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dezumidificator</w:t>
            </w:r>
          </w:p>
        </w:tc>
        <w:tc>
          <w:tcPr>
            <w:tcW w:w="1278" w:type="dxa"/>
          </w:tcPr>
          <w:p w14:paraId="0A2B1A1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293C01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17.975,76</w:t>
            </w:r>
          </w:p>
        </w:tc>
        <w:tc>
          <w:tcPr>
            <w:tcW w:w="1229" w:type="dxa"/>
          </w:tcPr>
          <w:p w14:paraId="693DEC6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7A228E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17.975,76</w:t>
            </w:r>
          </w:p>
        </w:tc>
      </w:tr>
      <w:tr w:rsidR="00D86D5F" w:rsidRPr="00D86D5F" w14:paraId="1D1103B9" w14:textId="77777777" w:rsidTr="000E1420">
        <w:tc>
          <w:tcPr>
            <w:tcW w:w="1332" w:type="dxa"/>
          </w:tcPr>
          <w:p w14:paraId="0704E742" w14:textId="77777777" w:rsidR="00D86D5F" w:rsidRPr="00D86D5F" w:rsidRDefault="00D86D5F" w:rsidP="00426171">
            <w:pPr>
              <w:jc w:val="both"/>
              <w:rPr>
                <w:color w:val="2F5496" w:themeColor="accent1" w:themeShade="BF"/>
              </w:rPr>
            </w:pPr>
          </w:p>
        </w:tc>
        <w:tc>
          <w:tcPr>
            <w:tcW w:w="1517" w:type="dxa"/>
          </w:tcPr>
          <w:p w14:paraId="6228818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aspirator</w:t>
            </w:r>
          </w:p>
        </w:tc>
        <w:tc>
          <w:tcPr>
            <w:tcW w:w="2129" w:type="dxa"/>
          </w:tcPr>
          <w:p w14:paraId="46FEEF5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aspirator</w:t>
            </w:r>
          </w:p>
        </w:tc>
        <w:tc>
          <w:tcPr>
            <w:tcW w:w="1278" w:type="dxa"/>
          </w:tcPr>
          <w:p w14:paraId="3D31A74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4EAA56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8D962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6B6C78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418A63B" w14:textId="77777777" w:rsidTr="000E1420">
        <w:tc>
          <w:tcPr>
            <w:tcW w:w="1332" w:type="dxa"/>
          </w:tcPr>
          <w:p w14:paraId="30C891D8" w14:textId="77777777" w:rsidR="00D86D5F" w:rsidRPr="00D86D5F" w:rsidRDefault="00D86D5F" w:rsidP="00426171">
            <w:pPr>
              <w:jc w:val="both"/>
              <w:rPr>
                <w:color w:val="2F5496" w:themeColor="accent1" w:themeShade="BF"/>
              </w:rPr>
            </w:pPr>
          </w:p>
        </w:tc>
        <w:tc>
          <w:tcPr>
            <w:tcW w:w="1517" w:type="dxa"/>
          </w:tcPr>
          <w:p w14:paraId="198FE9CE" w14:textId="77777777" w:rsidR="00D86D5F" w:rsidRPr="00D86D5F" w:rsidRDefault="00D86D5F" w:rsidP="00426171">
            <w:pPr>
              <w:jc w:val="both"/>
              <w:rPr>
                <w:color w:val="2F5496" w:themeColor="accent1" w:themeShade="BF"/>
              </w:rPr>
            </w:pPr>
          </w:p>
        </w:tc>
        <w:tc>
          <w:tcPr>
            <w:tcW w:w="2129" w:type="dxa"/>
          </w:tcPr>
          <w:p w14:paraId="4109519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aspirator</w:t>
            </w:r>
          </w:p>
        </w:tc>
        <w:tc>
          <w:tcPr>
            <w:tcW w:w="1278" w:type="dxa"/>
          </w:tcPr>
          <w:p w14:paraId="1D8CBC5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B223A4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5.761,23</w:t>
            </w:r>
          </w:p>
        </w:tc>
        <w:tc>
          <w:tcPr>
            <w:tcW w:w="1229" w:type="dxa"/>
          </w:tcPr>
          <w:p w14:paraId="2B23C75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6A2F18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5.761,23</w:t>
            </w:r>
          </w:p>
        </w:tc>
      </w:tr>
      <w:tr w:rsidR="00D86D5F" w:rsidRPr="00D86D5F" w14:paraId="7809A408" w14:textId="77777777" w:rsidTr="000E1420">
        <w:tc>
          <w:tcPr>
            <w:tcW w:w="1332" w:type="dxa"/>
          </w:tcPr>
          <w:p w14:paraId="40ADE546" w14:textId="77777777" w:rsidR="00D86D5F" w:rsidRPr="00D86D5F" w:rsidRDefault="00D86D5F" w:rsidP="00426171">
            <w:pPr>
              <w:jc w:val="both"/>
              <w:rPr>
                <w:color w:val="2F5496" w:themeColor="accent1" w:themeShade="BF"/>
              </w:rPr>
            </w:pPr>
          </w:p>
        </w:tc>
        <w:tc>
          <w:tcPr>
            <w:tcW w:w="1517" w:type="dxa"/>
          </w:tcPr>
          <w:p w14:paraId="6A417E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Achzitie masina de spalat</w:t>
            </w:r>
          </w:p>
        </w:tc>
        <w:tc>
          <w:tcPr>
            <w:tcW w:w="2129" w:type="dxa"/>
          </w:tcPr>
          <w:p w14:paraId="6DB120C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masina de spalat</w:t>
            </w:r>
          </w:p>
        </w:tc>
        <w:tc>
          <w:tcPr>
            <w:tcW w:w="1278" w:type="dxa"/>
          </w:tcPr>
          <w:p w14:paraId="3F43319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FD2F3E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AE2E02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CBDCA6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3CB64756" w14:textId="77777777" w:rsidTr="000E1420">
        <w:tc>
          <w:tcPr>
            <w:tcW w:w="1332" w:type="dxa"/>
          </w:tcPr>
          <w:p w14:paraId="24E6BAF9" w14:textId="77777777" w:rsidR="00D86D5F" w:rsidRPr="00D86D5F" w:rsidRDefault="00D86D5F" w:rsidP="00426171">
            <w:pPr>
              <w:jc w:val="both"/>
              <w:rPr>
                <w:color w:val="2F5496" w:themeColor="accent1" w:themeShade="BF"/>
              </w:rPr>
            </w:pPr>
          </w:p>
        </w:tc>
        <w:tc>
          <w:tcPr>
            <w:tcW w:w="1517" w:type="dxa"/>
          </w:tcPr>
          <w:p w14:paraId="429FA3DF" w14:textId="77777777" w:rsidR="00D86D5F" w:rsidRPr="00D86D5F" w:rsidRDefault="00D86D5F" w:rsidP="00426171">
            <w:pPr>
              <w:jc w:val="both"/>
              <w:rPr>
                <w:color w:val="2F5496" w:themeColor="accent1" w:themeShade="BF"/>
              </w:rPr>
            </w:pPr>
          </w:p>
        </w:tc>
        <w:tc>
          <w:tcPr>
            <w:tcW w:w="2129" w:type="dxa"/>
          </w:tcPr>
          <w:p w14:paraId="015E6B7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masina de spalat</w:t>
            </w:r>
          </w:p>
        </w:tc>
        <w:tc>
          <w:tcPr>
            <w:tcW w:w="1278" w:type="dxa"/>
          </w:tcPr>
          <w:p w14:paraId="1E4CA83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DDD26F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3.144,79</w:t>
            </w:r>
          </w:p>
        </w:tc>
        <w:tc>
          <w:tcPr>
            <w:tcW w:w="1229" w:type="dxa"/>
          </w:tcPr>
          <w:p w14:paraId="282D65F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0AD201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3.144,79</w:t>
            </w:r>
          </w:p>
        </w:tc>
      </w:tr>
      <w:tr w:rsidR="00D86D5F" w:rsidRPr="00D86D5F" w14:paraId="5E5E0473" w14:textId="77777777" w:rsidTr="000E1420">
        <w:tc>
          <w:tcPr>
            <w:tcW w:w="1332" w:type="dxa"/>
          </w:tcPr>
          <w:p w14:paraId="37DB94AC" w14:textId="77777777" w:rsidR="00D86D5F" w:rsidRPr="00D86D5F" w:rsidRDefault="00D86D5F" w:rsidP="00426171">
            <w:pPr>
              <w:jc w:val="both"/>
              <w:rPr>
                <w:color w:val="2F5496" w:themeColor="accent1" w:themeShade="BF"/>
              </w:rPr>
            </w:pPr>
          </w:p>
        </w:tc>
        <w:tc>
          <w:tcPr>
            <w:tcW w:w="1517" w:type="dxa"/>
          </w:tcPr>
          <w:p w14:paraId="7DE3499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dozator apa</w:t>
            </w:r>
          </w:p>
        </w:tc>
        <w:tc>
          <w:tcPr>
            <w:tcW w:w="2129" w:type="dxa"/>
          </w:tcPr>
          <w:p w14:paraId="138A63F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dozator apa</w:t>
            </w:r>
          </w:p>
        </w:tc>
        <w:tc>
          <w:tcPr>
            <w:tcW w:w="1278" w:type="dxa"/>
          </w:tcPr>
          <w:p w14:paraId="3F2AEE2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CFF10B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030AE9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6A7CC8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6C58E0E0" w14:textId="77777777" w:rsidTr="000E1420">
        <w:tc>
          <w:tcPr>
            <w:tcW w:w="1332" w:type="dxa"/>
          </w:tcPr>
          <w:p w14:paraId="57DD8C76" w14:textId="77777777" w:rsidR="00D86D5F" w:rsidRPr="00D86D5F" w:rsidRDefault="00D86D5F" w:rsidP="00426171">
            <w:pPr>
              <w:jc w:val="both"/>
              <w:rPr>
                <w:color w:val="2F5496" w:themeColor="accent1" w:themeShade="BF"/>
              </w:rPr>
            </w:pPr>
          </w:p>
        </w:tc>
        <w:tc>
          <w:tcPr>
            <w:tcW w:w="1517" w:type="dxa"/>
          </w:tcPr>
          <w:p w14:paraId="69627F27" w14:textId="77777777" w:rsidR="00D86D5F" w:rsidRPr="00D86D5F" w:rsidRDefault="00D86D5F" w:rsidP="00426171">
            <w:pPr>
              <w:jc w:val="both"/>
              <w:rPr>
                <w:color w:val="2F5496" w:themeColor="accent1" w:themeShade="BF"/>
              </w:rPr>
            </w:pPr>
          </w:p>
        </w:tc>
        <w:tc>
          <w:tcPr>
            <w:tcW w:w="2129" w:type="dxa"/>
          </w:tcPr>
          <w:p w14:paraId="02B4F7C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dozator apa</w:t>
            </w:r>
          </w:p>
        </w:tc>
        <w:tc>
          <w:tcPr>
            <w:tcW w:w="1278" w:type="dxa"/>
          </w:tcPr>
          <w:p w14:paraId="7392436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D3032B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7.235,80</w:t>
            </w:r>
          </w:p>
        </w:tc>
        <w:tc>
          <w:tcPr>
            <w:tcW w:w="1229" w:type="dxa"/>
          </w:tcPr>
          <w:p w14:paraId="4D1669B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FE2D6D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7.235,80</w:t>
            </w:r>
          </w:p>
        </w:tc>
      </w:tr>
      <w:tr w:rsidR="00D86D5F" w:rsidRPr="00D86D5F" w14:paraId="62A30701" w14:textId="77777777" w:rsidTr="000E1420">
        <w:tc>
          <w:tcPr>
            <w:tcW w:w="1332" w:type="dxa"/>
          </w:tcPr>
          <w:p w14:paraId="28B7EB6F" w14:textId="77777777" w:rsidR="00D86D5F" w:rsidRPr="00D86D5F" w:rsidRDefault="00D86D5F" w:rsidP="00426171">
            <w:pPr>
              <w:jc w:val="both"/>
              <w:rPr>
                <w:color w:val="2F5496" w:themeColor="accent1" w:themeShade="BF"/>
              </w:rPr>
            </w:pPr>
          </w:p>
        </w:tc>
        <w:tc>
          <w:tcPr>
            <w:tcW w:w="1517" w:type="dxa"/>
          </w:tcPr>
          <w:p w14:paraId="32CFD71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Achizite Frigider</w:t>
            </w:r>
          </w:p>
        </w:tc>
        <w:tc>
          <w:tcPr>
            <w:tcW w:w="2129" w:type="dxa"/>
          </w:tcPr>
          <w:p w14:paraId="6A7C72E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achizite Frigider</w:t>
            </w:r>
          </w:p>
        </w:tc>
        <w:tc>
          <w:tcPr>
            <w:tcW w:w="1278" w:type="dxa"/>
          </w:tcPr>
          <w:p w14:paraId="43514CC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20FA687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4186B41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7B695F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19118A6D" w14:textId="77777777" w:rsidTr="000E1420">
        <w:tc>
          <w:tcPr>
            <w:tcW w:w="1332" w:type="dxa"/>
          </w:tcPr>
          <w:p w14:paraId="2350A401" w14:textId="77777777" w:rsidR="00D86D5F" w:rsidRPr="00D86D5F" w:rsidRDefault="00D86D5F" w:rsidP="00426171">
            <w:pPr>
              <w:jc w:val="both"/>
              <w:rPr>
                <w:color w:val="2F5496" w:themeColor="accent1" w:themeShade="BF"/>
              </w:rPr>
            </w:pPr>
          </w:p>
        </w:tc>
        <w:tc>
          <w:tcPr>
            <w:tcW w:w="1517" w:type="dxa"/>
          </w:tcPr>
          <w:p w14:paraId="67B090C1" w14:textId="77777777" w:rsidR="00D86D5F" w:rsidRPr="00D86D5F" w:rsidRDefault="00D86D5F" w:rsidP="00426171">
            <w:pPr>
              <w:jc w:val="both"/>
              <w:rPr>
                <w:color w:val="2F5496" w:themeColor="accent1" w:themeShade="BF"/>
              </w:rPr>
            </w:pPr>
          </w:p>
        </w:tc>
        <w:tc>
          <w:tcPr>
            <w:tcW w:w="2129" w:type="dxa"/>
          </w:tcPr>
          <w:p w14:paraId="7BAE268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Frigider</w:t>
            </w:r>
          </w:p>
        </w:tc>
        <w:tc>
          <w:tcPr>
            <w:tcW w:w="1278" w:type="dxa"/>
          </w:tcPr>
          <w:p w14:paraId="630846B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F8E575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2.069,09</w:t>
            </w:r>
          </w:p>
        </w:tc>
        <w:tc>
          <w:tcPr>
            <w:tcW w:w="1229" w:type="dxa"/>
          </w:tcPr>
          <w:p w14:paraId="22BA660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3E9BD5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2.069,09</w:t>
            </w:r>
          </w:p>
        </w:tc>
      </w:tr>
      <w:tr w:rsidR="00D86D5F" w:rsidRPr="00D86D5F" w14:paraId="7EB07577" w14:textId="77777777" w:rsidTr="000E1420">
        <w:tc>
          <w:tcPr>
            <w:tcW w:w="1332" w:type="dxa"/>
          </w:tcPr>
          <w:p w14:paraId="50F82694" w14:textId="77777777" w:rsidR="00D86D5F" w:rsidRPr="00D86D5F" w:rsidRDefault="00D86D5F" w:rsidP="00426171">
            <w:pPr>
              <w:jc w:val="both"/>
              <w:rPr>
                <w:color w:val="2F5496" w:themeColor="accent1" w:themeShade="BF"/>
              </w:rPr>
            </w:pPr>
          </w:p>
        </w:tc>
        <w:tc>
          <w:tcPr>
            <w:tcW w:w="1517" w:type="dxa"/>
          </w:tcPr>
          <w:p w14:paraId="5AECD15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Achitie echipamente birotica</w:t>
            </w:r>
          </w:p>
        </w:tc>
        <w:tc>
          <w:tcPr>
            <w:tcW w:w="2129" w:type="dxa"/>
          </w:tcPr>
          <w:p w14:paraId="4A27945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achitie echipamente birotica</w:t>
            </w:r>
          </w:p>
        </w:tc>
        <w:tc>
          <w:tcPr>
            <w:tcW w:w="1278" w:type="dxa"/>
          </w:tcPr>
          <w:p w14:paraId="6B731EC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A71A41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34B01B4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31383B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4E910134" w14:textId="77777777" w:rsidTr="000E1420">
        <w:tc>
          <w:tcPr>
            <w:tcW w:w="1332" w:type="dxa"/>
          </w:tcPr>
          <w:p w14:paraId="529757B5" w14:textId="77777777" w:rsidR="00D86D5F" w:rsidRPr="00D86D5F" w:rsidRDefault="00D86D5F" w:rsidP="00426171">
            <w:pPr>
              <w:jc w:val="both"/>
              <w:rPr>
                <w:color w:val="2F5496" w:themeColor="accent1" w:themeShade="BF"/>
              </w:rPr>
            </w:pPr>
          </w:p>
        </w:tc>
        <w:tc>
          <w:tcPr>
            <w:tcW w:w="1517" w:type="dxa"/>
          </w:tcPr>
          <w:p w14:paraId="130C8FCD" w14:textId="77777777" w:rsidR="00D86D5F" w:rsidRPr="00D86D5F" w:rsidRDefault="00D86D5F" w:rsidP="00426171">
            <w:pPr>
              <w:jc w:val="both"/>
              <w:rPr>
                <w:color w:val="2F5496" w:themeColor="accent1" w:themeShade="BF"/>
              </w:rPr>
            </w:pPr>
          </w:p>
        </w:tc>
        <w:tc>
          <w:tcPr>
            <w:tcW w:w="2129" w:type="dxa"/>
          </w:tcPr>
          <w:p w14:paraId="63F5652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echipamente birotica</w:t>
            </w:r>
          </w:p>
        </w:tc>
        <w:tc>
          <w:tcPr>
            <w:tcW w:w="1278" w:type="dxa"/>
          </w:tcPr>
          <w:p w14:paraId="5836F73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FB6D59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4.575,05</w:t>
            </w:r>
          </w:p>
        </w:tc>
        <w:tc>
          <w:tcPr>
            <w:tcW w:w="1229" w:type="dxa"/>
          </w:tcPr>
          <w:p w14:paraId="342CEF2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AE06BB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4.575,05</w:t>
            </w:r>
          </w:p>
        </w:tc>
      </w:tr>
      <w:tr w:rsidR="00D86D5F" w:rsidRPr="00D86D5F" w14:paraId="64AB712D" w14:textId="77777777" w:rsidTr="000E1420">
        <w:tc>
          <w:tcPr>
            <w:tcW w:w="1332" w:type="dxa"/>
          </w:tcPr>
          <w:p w14:paraId="2BE80ACC" w14:textId="77777777" w:rsidR="00D86D5F" w:rsidRPr="00D86D5F" w:rsidRDefault="00D86D5F" w:rsidP="00426171">
            <w:pPr>
              <w:jc w:val="both"/>
              <w:rPr>
                <w:color w:val="2F5496" w:themeColor="accent1" w:themeShade="BF"/>
              </w:rPr>
            </w:pPr>
          </w:p>
        </w:tc>
        <w:tc>
          <w:tcPr>
            <w:tcW w:w="1517" w:type="dxa"/>
          </w:tcPr>
          <w:p w14:paraId="7FF304F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Achizitie televizoare si echipamente telecomunicatii</w:t>
            </w:r>
          </w:p>
        </w:tc>
        <w:tc>
          <w:tcPr>
            <w:tcW w:w="2129" w:type="dxa"/>
          </w:tcPr>
          <w:p w14:paraId="2912047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achizitie televizoare si echipamente telecomunicatii</w:t>
            </w:r>
          </w:p>
        </w:tc>
        <w:tc>
          <w:tcPr>
            <w:tcW w:w="1278" w:type="dxa"/>
          </w:tcPr>
          <w:p w14:paraId="334244F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05B80C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167569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471969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ACCC748" w14:textId="77777777" w:rsidTr="000E1420">
        <w:tc>
          <w:tcPr>
            <w:tcW w:w="1332" w:type="dxa"/>
          </w:tcPr>
          <w:p w14:paraId="2021C662" w14:textId="77777777" w:rsidR="00D86D5F" w:rsidRPr="00D86D5F" w:rsidRDefault="00D86D5F" w:rsidP="00426171">
            <w:pPr>
              <w:jc w:val="both"/>
              <w:rPr>
                <w:color w:val="2F5496" w:themeColor="accent1" w:themeShade="BF"/>
              </w:rPr>
            </w:pPr>
          </w:p>
        </w:tc>
        <w:tc>
          <w:tcPr>
            <w:tcW w:w="1517" w:type="dxa"/>
          </w:tcPr>
          <w:p w14:paraId="4AC45AD1" w14:textId="77777777" w:rsidR="00D86D5F" w:rsidRPr="00D86D5F" w:rsidRDefault="00D86D5F" w:rsidP="00426171">
            <w:pPr>
              <w:jc w:val="both"/>
              <w:rPr>
                <w:color w:val="2F5496" w:themeColor="accent1" w:themeShade="BF"/>
              </w:rPr>
            </w:pPr>
          </w:p>
        </w:tc>
        <w:tc>
          <w:tcPr>
            <w:tcW w:w="2129" w:type="dxa"/>
          </w:tcPr>
          <w:p w14:paraId="69DCED1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televizoare si echipamente telecomunicatii</w:t>
            </w:r>
          </w:p>
        </w:tc>
        <w:tc>
          <w:tcPr>
            <w:tcW w:w="1278" w:type="dxa"/>
          </w:tcPr>
          <w:p w14:paraId="5B81BF5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B972B5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19.796,16</w:t>
            </w:r>
          </w:p>
        </w:tc>
        <w:tc>
          <w:tcPr>
            <w:tcW w:w="1229" w:type="dxa"/>
          </w:tcPr>
          <w:p w14:paraId="1166EA0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342BAE5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19.796,16</w:t>
            </w:r>
          </w:p>
        </w:tc>
      </w:tr>
      <w:tr w:rsidR="00D86D5F" w:rsidRPr="00D86D5F" w14:paraId="26C9C2FE" w14:textId="77777777" w:rsidTr="000E1420">
        <w:tc>
          <w:tcPr>
            <w:tcW w:w="1332" w:type="dxa"/>
          </w:tcPr>
          <w:p w14:paraId="6D05D00C" w14:textId="77777777" w:rsidR="00D86D5F" w:rsidRPr="00D86D5F" w:rsidRDefault="00D86D5F" w:rsidP="00426171">
            <w:pPr>
              <w:jc w:val="both"/>
              <w:rPr>
                <w:color w:val="2F5496" w:themeColor="accent1" w:themeShade="BF"/>
              </w:rPr>
            </w:pPr>
          </w:p>
        </w:tc>
        <w:tc>
          <w:tcPr>
            <w:tcW w:w="1517" w:type="dxa"/>
          </w:tcPr>
          <w:p w14:paraId="130B53B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Achiziție produse sanitare</w:t>
            </w:r>
          </w:p>
        </w:tc>
        <w:tc>
          <w:tcPr>
            <w:tcW w:w="2129" w:type="dxa"/>
          </w:tcPr>
          <w:p w14:paraId="3497A15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achiziție  produse sanitare</w:t>
            </w:r>
          </w:p>
        </w:tc>
        <w:tc>
          <w:tcPr>
            <w:tcW w:w="1278" w:type="dxa"/>
          </w:tcPr>
          <w:p w14:paraId="38149AB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97FFC6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E01DAE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83866B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6E931925" w14:textId="77777777" w:rsidTr="000E1420">
        <w:tc>
          <w:tcPr>
            <w:tcW w:w="1332" w:type="dxa"/>
          </w:tcPr>
          <w:p w14:paraId="254A4073" w14:textId="77777777" w:rsidR="00D86D5F" w:rsidRPr="00D86D5F" w:rsidRDefault="00D86D5F" w:rsidP="00426171">
            <w:pPr>
              <w:jc w:val="both"/>
              <w:rPr>
                <w:color w:val="2F5496" w:themeColor="accent1" w:themeShade="BF"/>
              </w:rPr>
            </w:pPr>
          </w:p>
        </w:tc>
        <w:tc>
          <w:tcPr>
            <w:tcW w:w="1517" w:type="dxa"/>
          </w:tcPr>
          <w:p w14:paraId="2C973BC5" w14:textId="77777777" w:rsidR="00D86D5F" w:rsidRPr="00D86D5F" w:rsidRDefault="00D86D5F" w:rsidP="00426171">
            <w:pPr>
              <w:jc w:val="both"/>
              <w:rPr>
                <w:color w:val="2F5496" w:themeColor="accent1" w:themeShade="BF"/>
              </w:rPr>
            </w:pPr>
          </w:p>
        </w:tc>
        <w:tc>
          <w:tcPr>
            <w:tcW w:w="2129" w:type="dxa"/>
          </w:tcPr>
          <w:p w14:paraId="40DCACB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produse sanitare</w:t>
            </w:r>
          </w:p>
        </w:tc>
        <w:tc>
          <w:tcPr>
            <w:tcW w:w="1278" w:type="dxa"/>
          </w:tcPr>
          <w:p w14:paraId="6CD9B7A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776741B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42.983,04</w:t>
            </w:r>
          </w:p>
        </w:tc>
        <w:tc>
          <w:tcPr>
            <w:tcW w:w="1229" w:type="dxa"/>
          </w:tcPr>
          <w:p w14:paraId="4F51887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5ECF58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42.983,04</w:t>
            </w:r>
          </w:p>
        </w:tc>
      </w:tr>
      <w:tr w:rsidR="00D86D5F" w:rsidRPr="00D86D5F" w14:paraId="3CD7076B" w14:textId="77777777" w:rsidTr="000E1420">
        <w:tc>
          <w:tcPr>
            <w:tcW w:w="1332" w:type="dxa"/>
          </w:tcPr>
          <w:p w14:paraId="1C38A4FE" w14:textId="77777777" w:rsidR="00D86D5F" w:rsidRPr="00D86D5F" w:rsidRDefault="00D86D5F" w:rsidP="00426171">
            <w:pPr>
              <w:jc w:val="both"/>
              <w:rPr>
                <w:color w:val="2F5496" w:themeColor="accent1" w:themeShade="BF"/>
              </w:rPr>
            </w:pPr>
          </w:p>
        </w:tc>
        <w:tc>
          <w:tcPr>
            <w:tcW w:w="1517" w:type="dxa"/>
          </w:tcPr>
          <w:p w14:paraId="441E643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Achiziție autoturism</w:t>
            </w:r>
          </w:p>
        </w:tc>
        <w:tc>
          <w:tcPr>
            <w:tcW w:w="2129" w:type="dxa"/>
          </w:tcPr>
          <w:p w14:paraId="5CF65CF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achiziție autoturism</w:t>
            </w:r>
          </w:p>
        </w:tc>
        <w:tc>
          <w:tcPr>
            <w:tcW w:w="1278" w:type="dxa"/>
          </w:tcPr>
          <w:p w14:paraId="7258DC7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560EF40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6B3D9D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CB953F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CED9F4E" w14:textId="77777777" w:rsidTr="000E1420">
        <w:tc>
          <w:tcPr>
            <w:tcW w:w="1332" w:type="dxa"/>
          </w:tcPr>
          <w:p w14:paraId="204461CC" w14:textId="77777777" w:rsidR="00D86D5F" w:rsidRPr="00D86D5F" w:rsidRDefault="00D86D5F" w:rsidP="00426171">
            <w:pPr>
              <w:jc w:val="both"/>
              <w:rPr>
                <w:color w:val="2F5496" w:themeColor="accent1" w:themeShade="BF"/>
              </w:rPr>
            </w:pPr>
          </w:p>
        </w:tc>
        <w:tc>
          <w:tcPr>
            <w:tcW w:w="1517" w:type="dxa"/>
          </w:tcPr>
          <w:p w14:paraId="7A68A559" w14:textId="77777777" w:rsidR="00D86D5F" w:rsidRPr="00D86D5F" w:rsidRDefault="00D86D5F" w:rsidP="00426171">
            <w:pPr>
              <w:jc w:val="both"/>
              <w:rPr>
                <w:color w:val="2F5496" w:themeColor="accent1" w:themeShade="BF"/>
              </w:rPr>
            </w:pPr>
          </w:p>
        </w:tc>
        <w:tc>
          <w:tcPr>
            <w:tcW w:w="2129" w:type="dxa"/>
          </w:tcPr>
          <w:p w14:paraId="1B9C4A2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Furnizare autoturism</w:t>
            </w:r>
          </w:p>
        </w:tc>
        <w:tc>
          <w:tcPr>
            <w:tcW w:w="1278" w:type="dxa"/>
          </w:tcPr>
          <w:p w14:paraId="55D5C01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436165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109.065,10</w:t>
            </w:r>
          </w:p>
        </w:tc>
        <w:tc>
          <w:tcPr>
            <w:tcW w:w="1229" w:type="dxa"/>
          </w:tcPr>
          <w:p w14:paraId="2A04742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07E8E6D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109.065,10</w:t>
            </w:r>
          </w:p>
        </w:tc>
      </w:tr>
      <w:tr w:rsidR="00D86D5F" w:rsidRPr="00D86D5F" w14:paraId="73A4BA9E" w14:textId="77777777" w:rsidTr="000E1420">
        <w:tc>
          <w:tcPr>
            <w:tcW w:w="1332" w:type="dxa"/>
          </w:tcPr>
          <w:p w14:paraId="13051FD9" w14:textId="77777777" w:rsidR="00D86D5F" w:rsidRPr="00D86D5F" w:rsidRDefault="00D86D5F" w:rsidP="00426171">
            <w:pPr>
              <w:jc w:val="both"/>
              <w:rPr>
                <w:color w:val="2F5496" w:themeColor="accent1" w:themeShade="BF"/>
              </w:rPr>
            </w:pPr>
          </w:p>
        </w:tc>
        <w:tc>
          <w:tcPr>
            <w:tcW w:w="1517" w:type="dxa"/>
          </w:tcPr>
          <w:p w14:paraId="46A3774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Informare si publicitate finalizare proiect</w:t>
            </w:r>
          </w:p>
        </w:tc>
        <w:tc>
          <w:tcPr>
            <w:tcW w:w="2129" w:type="dxa"/>
          </w:tcPr>
          <w:p w14:paraId="08231E5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servicii informare si publicitate finalizare proiect</w:t>
            </w:r>
          </w:p>
        </w:tc>
        <w:tc>
          <w:tcPr>
            <w:tcW w:w="1278" w:type="dxa"/>
          </w:tcPr>
          <w:p w14:paraId="46505AC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3B8713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25DB554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A63043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22222845" w14:textId="77777777" w:rsidTr="000E1420">
        <w:tc>
          <w:tcPr>
            <w:tcW w:w="1332" w:type="dxa"/>
          </w:tcPr>
          <w:p w14:paraId="1198320B" w14:textId="77777777" w:rsidR="00D86D5F" w:rsidRPr="00D86D5F" w:rsidRDefault="00D86D5F" w:rsidP="00426171">
            <w:pPr>
              <w:jc w:val="both"/>
              <w:rPr>
                <w:color w:val="2F5496" w:themeColor="accent1" w:themeShade="BF"/>
              </w:rPr>
            </w:pPr>
          </w:p>
        </w:tc>
        <w:tc>
          <w:tcPr>
            <w:tcW w:w="1517" w:type="dxa"/>
          </w:tcPr>
          <w:p w14:paraId="16C4802E" w14:textId="77777777" w:rsidR="00D86D5F" w:rsidRPr="00D86D5F" w:rsidRDefault="00D86D5F" w:rsidP="00426171">
            <w:pPr>
              <w:jc w:val="both"/>
              <w:rPr>
                <w:color w:val="2F5496" w:themeColor="accent1" w:themeShade="BF"/>
              </w:rPr>
            </w:pPr>
          </w:p>
        </w:tc>
        <w:tc>
          <w:tcPr>
            <w:tcW w:w="2129" w:type="dxa"/>
          </w:tcPr>
          <w:p w14:paraId="0B76105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Prestare servicii informare si publicitate finalizare proiect</w:t>
            </w:r>
          </w:p>
        </w:tc>
        <w:tc>
          <w:tcPr>
            <w:tcW w:w="1278" w:type="dxa"/>
          </w:tcPr>
          <w:p w14:paraId="4B5CE8B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6578C0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5.324,00</w:t>
            </w:r>
          </w:p>
        </w:tc>
        <w:tc>
          <w:tcPr>
            <w:tcW w:w="1229" w:type="dxa"/>
          </w:tcPr>
          <w:p w14:paraId="27A44F4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6581082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5.324,00</w:t>
            </w:r>
          </w:p>
        </w:tc>
      </w:tr>
      <w:tr w:rsidR="00D86D5F" w:rsidRPr="00D86D5F" w14:paraId="2807AB03" w14:textId="77777777" w:rsidTr="000E1420">
        <w:tc>
          <w:tcPr>
            <w:tcW w:w="1332" w:type="dxa"/>
          </w:tcPr>
          <w:p w14:paraId="136F94B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Spitalul Clinic Neuropshiatrie Craiova - Partener  1 </w:t>
            </w:r>
          </w:p>
        </w:tc>
        <w:tc>
          <w:tcPr>
            <w:tcW w:w="1517" w:type="dxa"/>
          </w:tcPr>
          <w:p w14:paraId="3AA90C6B"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Realizare documentatie studiu de fezabilitate cu elemente de DALI</w:t>
            </w:r>
          </w:p>
        </w:tc>
        <w:tc>
          <w:tcPr>
            <w:tcW w:w="2129" w:type="dxa"/>
          </w:tcPr>
          <w:p w14:paraId="024E39D8"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Contractare servicii pentru intocmire documentatie stiudiu de fezabilitate cu elemente DALI</w:t>
            </w:r>
          </w:p>
        </w:tc>
        <w:tc>
          <w:tcPr>
            <w:tcW w:w="1278" w:type="dxa"/>
          </w:tcPr>
          <w:p w14:paraId="0E0DC63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417944E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64545E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78" w:type="dxa"/>
          </w:tcPr>
          <w:p w14:paraId="13CC849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r>
      <w:tr w:rsidR="00D86D5F" w:rsidRPr="00D86D5F" w14:paraId="099385CB" w14:textId="77777777" w:rsidTr="000E1420">
        <w:tc>
          <w:tcPr>
            <w:tcW w:w="1332" w:type="dxa"/>
          </w:tcPr>
          <w:p w14:paraId="49386C3A" w14:textId="77777777" w:rsidR="00D86D5F" w:rsidRPr="00D86D5F" w:rsidRDefault="00D86D5F" w:rsidP="00426171">
            <w:pPr>
              <w:jc w:val="both"/>
              <w:rPr>
                <w:color w:val="2F5496" w:themeColor="accent1" w:themeShade="BF"/>
              </w:rPr>
            </w:pPr>
          </w:p>
        </w:tc>
        <w:tc>
          <w:tcPr>
            <w:tcW w:w="1517" w:type="dxa"/>
          </w:tcPr>
          <w:p w14:paraId="149CDA9E" w14:textId="77777777" w:rsidR="00D86D5F" w:rsidRPr="00D86D5F" w:rsidRDefault="00D86D5F" w:rsidP="00426171">
            <w:pPr>
              <w:jc w:val="both"/>
              <w:rPr>
                <w:color w:val="2F5496" w:themeColor="accent1" w:themeShade="BF"/>
              </w:rPr>
            </w:pPr>
          </w:p>
        </w:tc>
        <w:tc>
          <w:tcPr>
            <w:tcW w:w="2129" w:type="dxa"/>
          </w:tcPr>
          <w:p w14:paraId="607BA84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Elaborare servicii pentru intocmire documentatie studiu de fezabilitate cu elemente de DALI</w:t>
            </w:r>
          </w:p>
        </w:tc>
        <w:tc>
          <w:tcPr>
            <w:tcW w:w="1278" w:type="dxa"/>
          </w:tcPr>
          <w:p w14:paraId="02F48810"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121.000,00</w:t>
            </w:r>
          </w:p>
        </w:tc>
        <w:tc>
          <w:tcPr>
            <w:tcW w:w="1278" w:type="dxa"/>
          </w:tcPr>
          <w:p w14:paraId="7A148B7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0137B3F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2.420,00</w:t>
            </w:r>
          </w:p>
        </w:tc>
        <w:tc>
          <w:tcPr>
            <w:tcW w:w="1278" w:type="dxa"/>
          </w:tcPr>
          <w:p w14:paraId="51000A2F"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121.000,00</w:t>
            </w:r>
          </w:p>
        </w:tc>
      </w:tr>
      <w:tr w:rsidR="00D86D5F" w:rsidRPr="00D86D5F" w14:paraId="625532C3" w14:textId="77777777" w:rsidTr="000E1420">
        <w:tc>
          <w:tcPr>
            <w:tcW w:w="1332" w:type="dxa"/>
          </w:tcPr>
          <w:p w14:paraId="7B807E15" w14:textId="77777777" w:rsidR="00D86D5F" w:rsidRPr="00D86D5F" w:rsidRDefault="00D86D5F" w:rsidP="00426171">
            <w:pPr>
              <w:jc w:val="both"/>
              <w:rPr>
                <w:color w:val="2F5496" w:themeColor="accent1" w:themeShade="BF"/>
              </w:rPr>
            </w:pPr>
          </w:p>
        </w:tc>
        <w:tc>
          <w:tcPr>
            <w:tcW w:w="1517" w:type="dxa"/>
          </w:tcPr>
          <w:p w14:paraId="0B71D475" w14:textId="77777777" w:rsidR="00D86D5F" w:rsidRPr="00D86D5F" w:rsidRDefault="00D86D5F" w:rsidP="00426171">
            <w:pPr>
              <w:jc w:val="both"/>
              <w:rPr>
                <w:color w:val="2F5496" w:themeColor="accent1" w:themeShade="BF"/>
              </w:rPr>
            </w:pPr>
          </w:p>
        </w:tc>
        <w:tc>
          <w:tcPr>
            <w:tcW w:w="2129" w:type="dxa"/>
          </w:tcPr>
          <w:p w14:paraId="28F0447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 xml:space="preserve">Elaborare servicii pentru intocmire documentatie studiu de fezabilitate cu elemente de DALI- 3.2 Documentaţii-suport şi cheltuieli pentru obţinerea de avize, acorduri şi autorizații </w:t>
            </w:r>
          </w:p>
        </w:tc>
        <w:tc>
          <w:tcPr>
            <w:tcW w:w="1278" w:type="dxa"/>
          </w:tcPr>
          <w:p w14:paraId="247FCA1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6.050,00</w:t>
            </w:r>
          </w:p>
        </w:tc>
        <w:tc>
          <w:tcPr>
            <w:tcW w:w="1278" w:type="dxa"/>
          </w:tcPr>
          <w:p w14:paraId="5578E96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1A9E5FA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w:t>
            </w:r>
          </w:p>
        </w:tc>
        <w:tc>
          <w:tcPr>
            <w:tcW w:w="1278" w:type="dxa"/>
          </w:tcPr>
          <w:p w14:paraId="48C901C1"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6.050,00</w:t>
            </w:r>
          </w:p>
        </w:tc>
      </w:tr>
      <w:tr w:rsidR="00D86D5F" w:rsidRPr="00D86D5F" w14:paraId="6279074B" w14:textId="77777777" w:rsidTr="000E1420">
        <w:tc>
          <w:tcPr>
            <w:tcW w:w="1332" w:type="dxa"/>
          </w:tcPr>
          <w:p w14:paraId="79894106" w14:textId="77777777" w:rsidR="00D86D5F" w:rsidRPr="00D86D5F" w:rsidRDefault="00D86D5F" w:rsidP="00426171">
            <w:pPr>
              <w:jc w:val="both"/>
              <w:rPr>
                <w:color w:val="2F5496" w:themeColor="accent1" w:themeShade="BF"/>
              </w:rPr>
            </w:pPr>
          </w:p>
        </w:tc>
        <w:tc>
          <w:tcPr>
            <w:tcW w:w="1517" w:type="dxa"/>
          </w:tcPr>
          <w:p w14:paraId="21906962" w14:textId="77777777" w:rsidR="00D86D5F" w:rsidRPr="00D86D5F" w:rsidRDefault="00D86D5F" w:rsidP="00426171">
            <w:pPr>
              <w:jc w:val="both"/>
              <w:rPr>
                <w:color w:val="2F5496" w:themeColor="accent1" w:themeShade="BF"/>
              </w:rPr>
            </w:pPr>
          </w:p>
        </w:tc>
        <w:tc>
          <w:tcPr>
            <w:tcW w:w="2129" w:type="dxa"/>
          </w:tcPr>
          <w:p w14:paraId="3C27A526"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Elaborare servicii pentru intocmire documentatie studiu de fezabilitate cu elemente de DALI-3.3 Expertizare tehnică</w:t>
            </w:r>
          </w:p>
        </w:tc>
        <w:tc>
          <w:tcPr>
            <w:tcW w:w="1278" w:type="dxa"/>
          </w:tcPr>
          <w:p w14:paraId="57F786C2"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9.680,00</w:t>
            </w:r>
          </w:p>
        </w:tc>
        <w:tc>
          <w:tcPr>
            <w:tcW w:w="1278" w:type="dxa"/>
          </w:tcPr>
          <w:p w14:paraId="4DF9A62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7D6812A9"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193,60</w:t>
            </w:r>
          </w:p>
        </w:tc>
        <w:tc>
          <w:tcPr>
            <w:tcW w:w="1278" w:type="dxa"/>
          </w:tcPr>
          <w:p w14:paraId="1CA0DE3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9.680,00</w:t>
            </w:r>
          </w:p>
        </w:tc>
      </w:tr>
      <w:tr w:rsidR="00D86D5F" w:rsidRPr="00D86D5F" w14:paraId="2CCBA9FC" w14:textId="77777777" w:rsidTr="000E1420">
        <w:tc>
          <w:tcPr>
            <w:tcW w:w="1332" w:type="dxa"/>
          </w:tcPr>
          <w:p w14:paraId="5819ADFF" w14:textId="77777777" w:rsidR="00D86D5F" w:rsidRPr="00D86D5F" w:rsidRDefault="00D86D5F" w:rsidP="00426171">
            <w:pPr>
              <w:jc w:val="both"/>
              <w:rPr>
                <w:color w:val="2F5496" w:themeColor="accent1" w:themeShade="BF"/>
              </w:rPr>
            </w:pPr>
          </w:p>
        </w:tc>
        <w:tc>
          <w:tcPr>
            <w:tcW w:w="1517" w:type="dxa"/>
          </w:tcPr>
          <w:p w14:paraId="6C350319" w14:textId="77777777" w:rsidR="00D86D5F" w:rsidRPr="00D86D5F" w:rsidRDefault="00D86D5F" w:rsidP="00426171">
            <w:pPr>
              <w:jc w:val="both"/>
              <w:rPr>
                <w:color w:val="2F5496" w:themeColor="accent1" w:themeShade="BF"/>
              </w:rPr>
            </w:pPr>
          </w:p>
        </w:tc>
        <w:tc>
          <w:tcPr>
            <w:tcW w:w="2129" w:type="dxa"/>
          </w:tcPr>
          <w:p w14:paraId="48C4D2C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Elaborare servicii pentru intocmire documentatie studiu de fezabilitate cu elemente de DALI- 3.4 Certificarea performanţei energetice şi auditul energetic al clădirilor, auditul de siguranţă rutieră valoarea de 5000 lei</w:t>
            </w:r>
          </w:p>
        </w:tc>
        <w:tc>
          <w:tcPr>
            <w:tcW w:w="1278" w:type="dxa"/>
          </w:tcPr>
          <w:p w14:paraId="41D6664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6.050,00</w:t>
            </w:r>
          </w:p>
        </w:tc>
        <w:tc>
          <w:tcPr>
            <w:tcW w:w="1278" w:type="dxa"/>
          </w:tcPr>
          <w:p w14:paraId="591E405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7896B97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121,00</w:t>
            </w:r>
          </w:p>
        </w:tc>
        <w:tc>
          <w:tcPr>
            <w:tcW w:w="1278" w:type="dxa"/>
          </w:tcPr>
          <w:p w14:paraId="495714F4"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6.050,00</w:t>
            </w:r>
          </w:p>
        </w:tc>
      </w:tr>
      <w:tr w:rsidR="00D86D5F" w:rsidRPr="00D86D5F" w14:paraId="4D586BE9" w14:textId="77777777" w:rsidTr="000E1420">
        <w:tc>
          <w:tcPr>
            <w:tcW w:w="1332" w:type="dxa"/>
          </w:tcPr>
          <w:p w14:paraId="1C44FE1E" w14:textId="77777777" w:rsidR="00D86D5F" w:rsidRPr="00D86D5F" w:rsidRDefault="00D86D5F" w:rsidP="00426171">
            <w:pPr>
              <w:jc w:val="both"/>
              <w:rPr>
                <w:color w:val="2F5496" w:themeColor="accent1" w:themeShade="BF"/>
              </w:rPr>
            </w:pPr>
          </w:p>
        </w:tc>
        <w:tc>
          <w:tcPr>
            <w:tcW w:w="1517" w:type="dxa"/>
          </w:tcPr>
          <w:p w14:paraId="1DD58903" w14:textId="77777777" w:rsidR="00D86D5F" w:rsidRPr="00D86D5F" w:rsidRDefault="00D86D5F" w:rsidP="00426171">
            <w:pPr>
              <w:jc w:val="both"/>
              <w:rPr>
                <w:color w:val="2F5496" w:themeColor="accent1" w:themeShade="BF"/>
              </w:rPr>
            </w:pPr>
          </w:p>
        </w:tc>
        <w:tc>
          <w:tcPr>
            <w:tcW w:w="2129" w:type="dxa"/>
          </w:tcPr>
          <w:p w14:paraId="23F5EFD7"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Elaborare servicii pentru intocmire documentatie studiu de fezabilitate cu elemente de DALI-3.5.3. Studiu de fezabilitate/documentaţie de avizare a lucrărilor de intervenţii şi deviz general</w:t>
            </w:r>
          </w:p>
        </w:tc>
        <w:tc>
          <w:tcPr>
            <w:tcW w:w="1278" w:type="dxa"/>
          </w:tcPr>
          <w:p w14:paraId="2CFEC3FA"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99.220,00</w:t>
            </w:r>
          </w:p>
        </w:tc>
        <w:tc>
          <w:tcPr>
            <w:tcW w:w="1278" w:type="dxa"/>
          </w:tcPr>
          <w:p w14:paraId="44B1227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0,00</w:t>
            </w:r>
          </w:p>
        </w:tc>
        <w:tc>
          <w:tcPr>
            <w:tcW w:w="1229" w:type="dxa"/>
          </w:tcPr>
          <w:p w14:paraId="5A84F8FD"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1.984,40</w:t>
            </w:r>
          </w:p>
        </w:tc>
        <w:tc>
          <w:tcPr>
            <w:tcW w:w="1278" w:type="dxa"/>
          </w:tcPr>
          <w:p w14:paraId="3A50EB1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99.220,00</w:t>
            </w:r>
          </w:p>
        </w:tc>
      </w:tr>
      <w:tr w:rsidR="00D86D5F" w:rsidRPr="00D86D5F" w14:paraId="65A2AF16" w14:textId="77777777" w:rsidTr="000E1420">
        <w:tc>
          <w:tcPr>
            <w:tcW w:w="1332" w:type="dxa"/>
          </w:tcPr>
          <w:p w14:paraId="5430A235"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Total*</w:t>
            </w:r>
          </w:p>
        </w:tc>
        <w:tc>
          <w:tcPr>
            <w:tcW w:w="1517" w:type="dxa"/>
          </w:tcPr>
          <w:p w14:paraId="68CBBFEA" w14:textId="77777777" w:rsidR="00D86D5F" w:rsidRPr="00D86D5F" w:rsidRDefault="00D86D5F" w:rsidP="00426171">
            <w:pPr>
              <w:jc w:val="both"/>
              <w:rPr>
                <w:color w:val="2F5496" w:themeColor="accent1" w:themeShade="BF"/>
              </w:rPr>
            </w:pPr>
          </w:p>
        </w:tc>
        <w:tc>
          <w:tcPr>
            <w:tcW w:w="2129" w:type="dxa"/>
          </w:tcPr>
          <w:p w14:paraId="6B8E6D17" w14:textId="77777777" w:rsidR="00D86D5F" w:rsidRPr="00D86D5F" w:rsidRDefault="00D86D5F" w:rsidP="00426171">
            <w:pPr>
              <w:jc w:val="both"/>
              <w:rPr>
                <w:color w:val="2F5496" w:themeColor="accent1" w:themeShade="BF"/>
              </w:rPr>
            </w:pPr>
          </w:p>
        </w:tc>
        <w:tc>
          <w:tcPr>
            <w:tcW w:w="1278" w:type="dxa"/>
          </w:tcPr>
          <w:p w14:paraId="51FBF99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4.311.817,10</w:t>
            </w:r>
          </w:p>
        </w:tc>
        <w:tc>
          <w:tcPr>
            <w:tcW w:w="1278" w:type="dxa"/>
          </w:tcPr>
          <w:p w14:paraId="4AA25DBC"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2.922.604,16</w:t>
            </w:r>
          </w:p>
        </w:tc>
        <w:tc>
          <w:tcPr>
            <w:tcW w:w="1229" w:type="dxa"/>
          </w:tcPr>
          <w:p w14:paraId="51F2CD43"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86.236,34</w:t>
            </w:r>
          </w:p>
        </w:tc>
        <w:tc>
          <w:tcPr>
            <w:tcW w:w="1278" w:type="dxa"/>
          </w:tcPr>
          <w:p w14:paraId="6AB9669E" w14:textId="77777777" w:rsidR="00D86D5F" w:rsidRPr="00D86D5F" w:rsidRDefault="00D86D5F" w:rsidP="00426171">
            <w:pPr>
              <w:jc w:val="both"/>
              <w:rPr>
                <w:color w:val="2F5496" w:themeColor="accent1" w:themeShade="BF"/>
              </w:rPr>
            </w:pPr>
            <w:r w:rsidRPr="00D86D5F">
              <w:rPr>
                <w:rFonts w:ascii="Calibri" w:hAnsi="Calibri"/>
                <w:color w:val="2F5496" w:themeColor="accent1" w:themeShade="BF"/>
                <w:sz w:val="14"/>
              </w:rPr>
              <w:t>7.234.421,26</w:t>
            </w:r>
          </w:p>
        </w:tc>
      </w:tr>
    </w:tbl>
    <w:p w14:paraId="48289F0C" w14:textId="77777777" w:rsidR="00D86D5F" w:rsidRPr="00090D76" w:rsidRDefault="00D86D5F" w:rsidP="00D86D5F">
      <w:pPr>
        <w:spacing w:before="60" w:after="0" w:line="276" w:lineRule="auto"/>
        <w:ind w:left="576"/>
        <w:jc w:val="both"/>
        <w:rPr>
          <w:rFonts w:asciiTheme="minorHAnsi" w:hAnsiTheme="minorHAnsi" w:cstheme="minorHAnsi"/>
          <w:color w:val="002060"/>
          <w:sz w:val="24"/>
        </w:rPr>
      </w:pPr>
    </w:p>
    <w:p w14:paraId="0F886955" w14:textId="77777777" w:rsidR="00A90415" w:rsidRPr="00090D76" w:rsidRDefault="00E75D0E" w:rsidP="008F2A4F">
      <w:pPr>
        <w:spacing w:before="60" w:after="0"/>
        <w:ind w:left="576"/>
        <w:jc w:val="both"/>
        <w:rPr>
          <w:rFonts w:asciiTheme="minorHAnsi" w:hAnsiTheme="minorHAnsi" w:cstheme="minorHAnsi"/>
          <w:color w:val="002060"/>
          <w:sz w:val="24"/>
        </w:rPr>
      </w:pPr>
      <w:r w:rsidRPr="00090D76">
        <w:rPr>
          <w:rFonts w:asciiTheme="minorHAnsi" w:hAnsiTheme="minorHAnsi" w:cstheme="minorHAnsi"/>
          <w:color w:val="002060"/>
          <w:sz w:val="24"/>
        </w:rPr>
        <w:t>Notă : * valorile menționate vor fi cele existente în cererea de finanțare.</w:t>
      </w:r>
    </w:p>
    <w:p w14:paraId="7F3DADDA" w14:textId="77777777" w:rsidR="007B7182" w:rsidRPr="00090D76" w:rsidRDefault="00E34E32" w:rsidP="00C756DC">
      <w:pPr>
        <w:numPr>
          <w:ilvl w:val="1"/>
          <w:numId w:val="5"/>
        </w:numPr>
        <w:spacing w:before="60" w:after="0" w:line="276" w:lineRule="auto"/>
        <w:jc w:val="both"/>
        <w:rPr>
          <w:rFonts w:asciiTheme="minorHAnsi" w:hAnsiTheme="minorHAnsi" w:cstheme="minorHAnsi"/>
          <w:b/>
          <w:bCs/>
          <w:color w:val="002060"/>
          <w:sz w:val="24"/>
        </w:rPr>
      </w:pPr>
      <w:r w:rsidRPr="00090D76">
        <w:rPr>
          <w:rFonts w:asciiTheme="minorHAnsi" w:hAnsiTheme="minorHAnsi" w:cstheme="minorHAnsi"/>
          <w:color w:val="002060"/>
          <w:sz w:val="24"/>
        </w:rPr>
        <w:t xml:space="preserve">Liderul de parteneriat </w:t>
      </w:r>
      <w:r w:rsidR="005E3315" w:rsidRPr="00090D76">
        <w:rPr>
          <w:rFonts w:asciiTheme="minorHAnsi" w:hAnsiTheme="minorHAnsi" w:cstheme="minorHAnsi"/>
          <w:color w:val="002060"/>
          <w:sz w:val="24"/>
        </w:rPr>
        <w:t>ș</w:t>
      </w:r>
      <w:r w:rsidRPr="00090D76">
        <w:rPr>
          <w:rFonts w:asciiTheme="minorHAnsi" w:hAnsiTheme="minorHAnsi" w:cstheme="minorHAnsi"/>
          <w:color w:val="002060"/>
          <w:sz w:val="24"/>
        </w:rPr>
        <w:t>i</w:t>
      </w:r>
      <w:r w:rsidR="005E3315" w:rsidRPr="00090D76">
        <w:rPr>
          <w:rFonts w:asciiTheme="minorHAnsi" w:hAnsiTheme="minorHAnsi" w:cstheme="minorHAnsi"/>
          <w:color w:val="002060"/>
          <w:sz w:val="24"/>
        </w:rPr>
        <w:t>/sau</w:t>
      </w:r>
      <w:r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Partenerii vor asigura </w:t>
      </w:r>
      <w:r w:rsidR="005E3315" w:rsidRPr="00090D76">
        <w:rPr>
          <w:rFonts w:asciiTheme="minorHAnsi" w:hAnsiTheme="minorHAnsi" w:cstheme="minorHAnsi"/>
          <w:color w:val="002060"/>
          <w:sz w:val="24"/>
        </w:rPr>
        <w:t>contribuția</w:t>
      </w:r>
      <w:r w:rsidR="007B7182" w:rsidRPr="00090D76">
        <w:rPr>
          <w:rFonts w:asciiTheme="minorHAnsi" w:hAnsiTheme="minorHAnsi" w:cstheme="minorHAnsi"/>
          <w:color w:val="002060"/>
          <w:sz w:val="24"/>
        </w:rPr>
        <w:t xml:space="preserve"> </w:t>
      </w:r>
      <w:r w:rsidR="00657DEF" w:rsidRPr="00090D76">
        <w:rPr>
          <w:rFonts w:asciiTheme="minorHAnsi" w:hAnsiTheme="minorHAnsi" w:cstheme="minorHAnsi"/>
          <w:color w:val="002060"/>
          <w:sz w:val="24"/>
        </w:rPr>
        <w:t xml:space="preserve">proprie </w:t>
      </w:r>
      <w:r w:rsidR="007B7182" w:rsidRPr="00090D76">
        <w:rPr>
          <w:rFonts w:asciiTheme="minorHAnsi" w:hAnsiTheme="minorHAnsi" w:cstheme="minorHAnsi"/>
          <w:color w:val="002060"/>
          <w:sz w:val="24"/>
        </w:rPr>
        <w:t>la cheltuielil</w:t>
      </w:r>
      <w:r w:rsidR="00856E64" w:rsidRPr="00090D76">
        <w:rPr>
          <w:rFonts w:asciiTheme="minorHAnsi" w:hAnsiTheme="minorHAnsi" w:cstheme="minorHAnsi"/>
          <w:color w:val="002060"/>
          <w:sz w:val="24"/>
        </w:rPr>
        <w:t>e</w:t>
      </w:r>
      <w:r w:rsidR="007B7182" w:rsidRPr="00090D76">
        <w:rPr>
          <w:rFonts w:asciiTheme="minorHAnsi" w:hAnsiTheme="minorHAnsi" w:cstheme="minorHAnsi"/>
          <w:color w:val="002060"/>
          <w:sz w:val="24"/>
        </w:rPr>
        <w:t xml:space="preserve"> totale ale proiectului aşa cum este precizat în Cererea de </w:t>
      </w:r>
      <w:r w:rsidR="00705781" w:rsidRPr="00090D76">
        <w:rPr>
          <w:rFonts w:asciiTheme="minorHAnsi" w:hAnsiTheme="minorHAnsi" w:cstheme="minorHAnsi"/>
          <w:color w:val="002060"/>
          <w:sz w:val="24"/>
        </w:rPr>
        <w:t>finanțare</w:t>
      </w:r>
      <w:r w:rsidR="007B7182" w:rsidRPr="00090D76">
        <w:rPr>
          <w:rFonts w:asciiTheme="minorHAnsi" w:hAnsiTheme="minorHAnsi" w:cstheme="minorHAnsi"/>
          <w:color w:val="002060"/>
          <w:sz w:val="24"/>
        </w:rPr>
        <w:t xml:space="preserve"> şi în prezentul acord</w:t>
      </w:r>
      <w:r w:rsidR="007B7182" w:rsidRPr="00090D76">
        <w:rPr>
          <w:rFonts w:asciiTheme="minorHAnsi" w:hAnsiTheme="minorHAnsi" w:cstheme="minorHAnsi"/>
          <w:b/>
          <w:bCs/>
          <w:color w:val="002060"/>
          <w:sz w:val="24"/>
        </w:rPr>
        <w:t>.</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090D76" w14:paraId="038E90A2" w14:textId="77777777">
        <w:tc>
          <w:tcPr>
            <w:tcW w:w="2808" w:type="dxa"/>
            <w:tcBorders>
              <w:top w:val="single" w:sz="4" w:space="0" w:color="808080"/>
            </w:tcBorders>
          </w:tcPr>
          <w:p w14:paraId="7C438B70" w14:textId="77777777" w:rsidR="007B7182" w:rsidRPr="00090D76" w:rsidRDefault="00A2689C" w:rsidP="008F2A4F">
            <w:pPr>
              <w:tabs>
                <w:tab w:val="left" w:pos="1800"/>
              </w:tabs>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Organizația</w:t>
            </w:r>
            <w:r w:rsidR="007B7182" w:rsidRPr="00090D76">
              <w:rPr>
                <w:rFonts w:asciiTheme="minorHAnsi" w:hAnsiTheme="minorHAnsi" w:cstheme="minorHAnsi"/>
                <w:b/>
                <w:bCs/>
                <w:color w:val="002060"/>
                <w:sz w:val="24"/>
              </w:rPr>
              <w:tab/>
            </w:r>
          </w:p>
        </w:tc>
        <w:tc>
          <w:tcPr>
            <w:tcW w:w="6048" w:type="dxa"/>
            <w:tcBorders>
              <w:top w:val="single" w:sz="4" w:space="0" w:color="808080"/>
            </w:tcBorders>
          </w:tcPr>
          <w:p w14:paraId="464942A5" w14:textId="77777777" w:rsidR="007B7182" w:rsidRPr="00090D76" w:rsidRDefault="00705781" w:rsidP="008F2A4F">
            <w:pPr>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Contribuția</w:t>
            </w:r>
            <w:r w:rsidR="007B7182" w:rsidRPr="00090D76">
              <w:rPr>
                <w:rFonts w:asciiTheme="minorHAnsi" w:hAnsiTheme="minorHAnsi" w:cstheme="minorHAnsi"/>
                <w:b/>
                <w:bCs/>
                <w:color w:val="002060"/>
                <w:sz w:val="24"/>
              </w:rPr>
              <w:t xml:space="preserve"> (unde este cazul)</w:t>
            </w:r>
          </w:p>
        </w:tc>
      </w:tr>
      <w:tr w:rsidR="007B7182" w:rsidRPr="00090D76" w14:paraId="3BA17F27" w14:textId="77777777">
        <w:tc>
          <w:tcPr>
            <w:tcW w:w="2808" w:type="dxa"/>
          </w:tcPr>
          <w:p w14:paraId="0F4F3E6B" w14:textId="7FDF3FA3" w:rsidR="007B7182" w:rsidRPr="00090D76" w:rsidRDefault="00B4634A" w:rsidP="008F2A4F">
            <w:pPr>
              <w:pStyle w:val="Cuprins1"/>
              <w:spacing w:before="60"/>
              <w:contextualSpacing w:val="0"/>
              <w:rPr>
                <w:rFonts w:asciiTheme="minorHAnsi" w:hAnsiTheme="minorHAnsi" w:cstheme="minorHAnsi"/>
                <w:color w:val="002060"/>
                <w:sz w:val="24"/>
              </w:rPr>
            </w:pPr>
            <w:r w:rsidRPr="00B4634A">
              <w:rPr>
                <w:rFonts w:asciiTheme="minorHAnsi" w:hAnsiTheme="minorHAnsi" w:cstheme="minorHAnsi"/>
                <w:color w:val="002060"/>
                <w:sz w:val="24"/>
              </w:rPr>
              <w:t>Liderul de parteneriat UAT Municipiul Craiova</w:t>
            </w:r>
          </w:p>
        </w:tc>
        <w:tc>
          <w:tcPr>
            <w:tcW w:w="6048" w:type="dxa"/>
          </w:tcPr>
          <w:p w14:paraId="4ECB17C2" w14:textId="672A9282" w:rsidR="00A52B3F" w:rsidRPr="00090D76" w:rsidRDefault="007B7182" w:rsidP="00A52B3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Valoarea </w:t>
            </w:r>
            <w:r w:rsidR="005E3315" w:rsidRPr="00090D76">
              <w:rPr>
                <w:rFonts w:asciiTheme="minorHAnsi" w:hAnsiTheme="minorHAnsi" w:cstheme="minorHAnsi"/>
                <w:color w:val="002060"/>
                <w:sz w:val="24"/>
                <w:szCs w:val="24"/>
              </w:rPr>
              <w:t>contribuției</w:t>
            </w:r>
            <w:r w:rsidRPr="00090D76">
              <w:rPr>
                <w:rFonts w:asciiTheme="minorHAnsi" w:hAnsiTheme="minorHAnsi" w:cstheme="minorHAnsi"/>
                <w:color w:val="002060"/>
                <w:sz w:val="24"/>
                <w:szCs w:val="24"/>
              </w:rPr>
              <w:t xml:space="preserve"> </w:t>
            </w:r>
            <w:r w:rsidR="00C42915">
              <w:rPr>
                <w:rFonts w:asciiTheme="minorHAnsi" w:hAnsiTheme="minorHAnsi" w:cstheme="minorHAnsi"/>
                <w:color w:val="002060"/>
                <w:sz w:val="24"/>
                <w:szCs w:val="24"/>
              </w:rPr>
              <w:t>8</w:t>
            </w:r>
            <w:r w:rsidR="001D6C8B">
              <w:rPr>
                <w:rFonts w:asciiTheme="minorHAnsi" w:hAnsiTheme="minorHAnsi" w:cstheme="minorHAnsi"/>
                <w:color w:val="002060"/>
                <w:sz w:val="24"/>
                <w:szCs w:val="24"/>
              </w:rPr>
              <w:t>1</w:t>
            </w:r>
            <w:r w:rsidR="00C42915">
              <w:rPr>
                <w:rFonts w:asciiTheme="minorHAnsi" w:hAnsiTheme="minorHAnsi" w:cstheme="minorHAnsi"/>
                <w:color w:val="002060"/>
                <w:sz w:val="24"/>
                <w:szCs w:val="24"/>
              </w:rPr>
              <w:t>.</w:t>
            </w:r>
            <w:r w:rsidR="001D6C8B">
              <w:rPr>
                <w:rFonts w:asciiTheme="minorHAnsi" w:hAnsiTheme="minorHAnsi" w:cstheme="minorHAnsi"/>
                <w:color w:val="002060"/>
                <w:sz w:val="24"/>
                <w:szCs w:val="24"/>
              </w:rPr>
              <w:t>396</w:t>
            </w:r>
            <w:r w:rsidR="00C42915">
              <w:rPr>
                <w:rFonts w:asciiTheme="minorHAnsi" w:hAnsiTheme="minorHAnsi" w:cstheme="minorHAnsi"/>
                <w:color w:val="002060"/>
                <w:sz w:val="24"/>
                <w:szCs w:val="24"/>
              </w:rPr>
              <w:t>,34</w:t>
            </w:r>
            <w:r w:rsidR="00A52B3F" w:rsidRPr="00090D76">
              <w:rPr>
                <w:rFonts w:asciiTheme="minorHAnsi" w:hAnsiTheme="minorHAnsi" w:cstheme="minorHAnsi"/>
                <w:color w:val="002060"/>
                <w:sz w:val="24"/>
                <w:szCs w:val="24"/>
              </w:rPr>
              <w:t xml:space="preserve">  lei</w:t>
            </w:r>
          </w:p>
          <w:p w14:paraId="7FE62835" w14:textId="322FE749"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Valoarea </w:t>
            </w:r>
            <w:r w:rsidR="005E3315" w:rsidRPr="00090D76">
              <w:rPr>
                <w:rFonts w:asciiTheme="minorHAnsi" w:hAnsiTheme="minorHAnsi" w:cstheme="minorHAnsi"/>
                <w:color w:val="002060"/>
                <w:sz w:val="24"/>
                <w:szCs w:val="24"/>
              </w:rPr>
              <w:t>contribuției</w:t>
            </w:r>
            <w:r w:rsidRPr="00090D76">
              <w:rPr>
                <w:rFonts w:asciiTheme="minorHAnsi" w:hAnsiTheme="minorHAnsi" w:cstheme="minorHAnsi"/>
                <w:color w:val="002060"/>
                <w:sz w:val="24"/>
                <w:szCs w:val="24"/>
              </w:rPr>
              <w:t xml:space="preserve"> la valoarea totală a proiectului </w:t>
            </w:r>
            <w:r w:rsidR="001D6C8B">
              <w:rPr>
                <w:rFonts w:asciiTheme="minorHAnsi" w:hAnsiTheme="minorHAnsi" w:cstheme="minorHAnsi"/>
                <w:color w:val="002060"/>
                <w:sz w:val="24"/>
                <w:szCs w:val="24"/>
              </w:rPr>
              <w:t>1,13</w:t>
            </w:r>
            <w:r w:rsidRPr="00090D76">
              <w:rPr>
                <w:rFonts w:asciiTheme="minorHAnsi" w:hAnsiTheme="minorHAnsi" w:cstheme="minorHAnsi"/>
                <w:color w:val="002060"/>
                <w:sz w:val="24"/>
                <w:szCs w:val="24"/>
              </w:rPr>
              <w:t xml:space="preserve">% </w:t>
            </w:r>
          </w:p>
        </w:tc>
      </w:tr>
      <w:tr w:rsidR="005E3315" w:rsidRPr="00090D76" w14:paraId="2332CA78" w14:textId="77777777">
        <w:tc>
          <w:tcPr>
            <w:tcW w:w="2808" w:type="dxa"/>
          </w:tcPr>
          <w:p w14:paraId="3D97C56C" w14:textId="6ED4E67B" w:rsidR="005E3315" w:rsidRPr="00090D76" w:rsidRDefault="00B4634A" w:rsidP="008F2A4F">
            <w:pPr>
              <w:spacing w:before="60" w:after="0"/>
              <w:rPr>
                <w:rFonts w:asciiTheme="minorHAnsi" w:hAnsiTheme="minorHAnsi" w:cstheme="minorHAnsi"/>
                <w:color w:val="002060"/>
                <w:sz w:val="24"/>
              </w:rPr>
            </w:pPr>
            <w:r w:rsidRPr="00B4634A">
              <w:rPr>
                <w:rFonts w:asciiTheme="minorHAnsi" w:hAnsiTheme="minorHAnsi" w:cstheme="minorHAnsi"/>
                <w:color w:val="002060"/>
                <w:sz w:val="24"/>
              </w:rPr>
              <w:lastRenderedPageBreak/>
              <w:t>Spitalul Clinic Neuropshiatrie Craiova - Partener  1</w:t>
            </w:r>
          </w:p>
        </w:tc>
        <w:tc>
          <w:tcPr>
            <w:tcW w:w="6048" w:type="dxa"/>
          </w:tcPr>
          <w:p w14:paraId="027D9A4D" w14:textId="497483E4" w:rsidR="005E3315" w:rsidRPr="00090D76" w:rsidRDefault="005E3315"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Valoarea contribuției</w:t>
            </w:r>
            <w:r w:rsidR="00A52B3F">
              <w:rPr>
                <w:rFonts w:asciiTheme="minorHAnsi" w:hAnsiTheme="minorHAnsi" w:cstheme="minorHAnsi"/>
                <w:color w:val="002060"/>
                <w:sz w:val="24"/>
                <w:szCs w:val="24"/>
              </w:rPr>
              <w:t xml:space="preserve"> 4.840,00</w:t>
            </w:r>
            <w:r w:rsidRPr="00090D76">
              <w:rPr>
                <w:rFonts w:asciiTheme="minorHAnsi" w:hAnsiTheme="minorHAnsi" w:cstheme="minorHAnsi"/>
                <w:color w:val="002060"/>
                <w:sz w:val="24"/>
                <w:szCs w:val="24"/>
              </w:rPr>
              <w:t xml:space="preserve">  lei</w:t>
            </w:r>
          </w:p>
          <w:p w14:paraId="27953C30" w14:textId="3220C82E" w:rsidR="005E3315" w:rsidRPr="00090D76" w:rsidRDefault="005E3315"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Valoarea contribuției la valoarea totală a proiectului </w:t>
            </w:r>
            <w:r w:rsidR="001D6C8B">
              <w:rPr>
                <w:rFonts w:asciiTheme="minorHAnsi" w:hAnsiTheme="minorHAnsi" w:cstheme="minorHAnsi"/>
                <w:color w:val="002060"/>
                <w:sz w:val="24"/>
              </w:rPr>
              <w:t>0,07</w:t>
            </w:r>
            <w:r w:rsidR="001D6C8B" w:rsidRPr="00090D76">
              <w:rPr>
                <w:rFonts w:asciiTheme="minorHAnsi" w:hAnsiTheme="minorHAnsi" w:cstheme="minorHAnsi"/>
                <w:color w:val="002060"/>
                <w:sz w:val="24"/>
              </w:rPr>
              <w:t>%</w:t>
            </w:r>
          </w:p>
        </w:tc>
      </w:tr>
    </w:tbl>
    <w:p w14:paraId="6E8E1D94" w14:textId="77777777" w:rsidR="007B7182" w:rsidRPr="00090D76" w:rsidRDefault="007B7182" w:rsidP="008F2A4F">
      <w:pPr>
        <w:spacing w:before="60" w:after="0"/>
        <w:rPr>
          <w:rFonts w:asciiTheme="minorHAnsi" w:hAnsiTheme="minorHAnsi" w:cstheme="minorHAnsi"/>
          <w:b/>
          <w:bCs/>
          <w:color w:val="002060"/>
          <w:sz w:val="24"/>
        </w:rPr>
      </w:pPr>
    </w:p>
    <w:p w14:paraId="5D11BB9D" w14:textId="77777777" w:rsidR="00E21905" w:rsidRPr="00090D76" w:rsidRDefault="00E21905" w:rsidP="008F2A4F">
      <w:pPr>
        <w:spacing w:before="60" w:after="0"/>
        <w:ind w:left="720" w:hanging="672"/>
        <w:jc w:val="both"/>
        <w:rPr>
          <w:rFonts w:asciiTheme="minorHAnsi" w:hAnsiTheme="minorHAnsi" w:cstheme="minorHAnsi"/>
          <w:color w:val="002060"/>
          <w:sz w:val="24"/>
        </w:rPr>
      </w:pPr>
      <w:r w:rsidRPr="00090D76">
        <w:rPr>
          <w:rFonts w:asciiTheme="minorHAnsi" w:hAnsiTheme="minorHAnsi" w:cstheme="minorHAnsi"/>
          <w:color w:val="002060"/>
          <w:sz w:val="24"/>
        </w:rPr>
        <w:t>(4)</w:t>
      </w:r>
      <w:r w:rsidRPr="00090D76">
        <w:rPr>
          <w:rFonts w:asciiTheme="minorHAnsi" w:hAnsiTheme="minorHAnsi" w:cstheme="minorHAnsi"/>
          <w:color w:val="002060"/>
          <w:sz w:val="24"/>
        </w:rPr>
        <w:tab/>
      </w:r>
      <w:r w:rsidR="00390C9D" w:rsidRPr="00090D76">
        <w:rPr>
          <w:rFonts w:asciiTheme="minorHAnsi" w:hAnsiTheme="minorHAnsi" w:cstheme="minorHAnsi"/>
          <w:color w:val="002060"/>
          <w:sz w:val="24"/>
        </w:rPr>
        <w:t>Fluxuri financiare</w:t>
      </w:r>
      <w:r w:rsidRPr="00090D76">
        <w:rPr>
          <w:rFonts w:asciiTheme="minorHAnsi" w:hAnsiTheme="minorHAnsi" w:cstheme="minorHAnsi"/>
          <w:color w:val="002060"/>
          <w:sz w:val="24"/>
        </w:rPr>
        <w:t xml:space="preserve"> </w:t>
      </w:r>
      <w:r w:rsidR="0070578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Responsabilitățile privind derularea fluxurilor financiare sunt conforme cu prevederile Normelor metodologice de aplicare a </w:t>
      </w:r>
      <w:r w:rsidR="006A2A66" w:rsidRPr="00090D76">
        <w:rPr>
          <w:rFonts w:asciiTheme="minorHAnsi" w:hAnsiTheme="minorHAnsi" w:cstheme="minorHAnsi"/>
          <w:color w:val="002060"/>
          <w:sz w:val="24"/>
        </w:rPr>
        <w:t>O</w:t>
      </w:r>
      <w:r w:rsidR="00515666" w:rsidRPr="00090D76">
        <w:rPr>
          <w:rFonts w:asciiTheme="minorHAnsi" w:hAnsiTheme="minorHAnsi" w:cstheme="minorHAnsi"/>
          <w:color w:val="002060"/>
          <w:sz w:val="24"/>
        </w:rPr>
        <w:t>UG</w:t>
      </w:r>
      <w:r w:rsidR="006A2A66" w:rsidRPr="00090D76">
        <w:rPr>
          <w:rFonts w:asciiTheme="minorHAnsi" w:hAnsiTheme="minorHAnsi" w:cstheme="minorHAnsi"/>
          <w:color w:val="002060"/>
          <w:sz w:val="24"/>
        </w:rPr>
        <w:t xml:space="preserve"> nr. 133/2021 privind gestionarea financiară a fondurilor europene pentru perioada de programare 2021-2027 alocate României din Fondul european de dezvoltare regională, Fondul de coeziune, Fondul social european Plus, Fondul pentru o tranziţie justă, </w:t>
      </w:r>
      <w:r w:rsidRPr="00090D76">
        <w:rPr>
          <w:rFonts w:asciiTheme="minorHAnsi" w:hAnsiTheme="minorHAnsi" w:cstheme="minorHAnsi"/>
          <w:color w:val="002060"/>
          <w:sz w:val="24"/>
        </w:rPr>
        <w:t xml:space="preserve">aprobate prin HG nr. </w:t>
      </w:r>
      <w:r w:rsidR="006A2A66" w:rsidRPr="00090D76">
        <w:rPr>
          <w:rFonts w:asciiTheme="minorHAnsi" w:hAnsiTheme="minorHAnsi" w:cstheme="minorHAnsi"/>
          <w:color w:val="002060"/>
          <w:sz w:val="24"/>
        </w:rPr>
        <w:t>829 din 27 iunie 2022.</w:t>
      </w:r>
    </w:p>
    <w:p w14:paraId="0C5751D3" w14:textId="77777777" w:rsidR="00657DEF"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Perioada de valabilitate a acordulu</w:t>
      </w:r>
      <w:r w:rsidR="006A26BD" w:rsidRPr="00090D76">
        <w:rPr>
          <w:rFonts w:asciiTheme="minorHAnsi" w:hAnsiTheme="minorHAnsi" w:cstheme="minorHAnsi"/>
          <w:bCs w:val="0"/>
          <w:color w:val="002060"/>
          <w:sz w:val="24"/>
        </w:rPr>
        <w:t>i</w:t>
      </w:r>
    </w:p>
    <w:p w14:paraId="0CEAD2B0" w14:textId="77777777" w:rsidR="00DC2A96" w:rsidRPr="00090D76" w:rsidRDefault="00E14BD9" w:rsidP="00C756DC">
      <w:pPr>
        <w:numPr>
          <w:ilvl w:val="0"/>
          <w:numId w:val="8"/>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Perioada de valabilitate a Acordului începe la data semnării prezentului Acord și încetează la data la care </w:t>
      </w:r>
      <w:r w:rsidR="00515666" w:rsidRPr="00090D76">
        <w:rPr>
          <w:rFonts w:asciiTheme="minorHAnsi" w:hAnsiTheme="minorHAnsi" w:cstheme="minorHAnsi"/>
          <w:color w:val="002060"/>
          <w:sz w:val="24"/>
        </w:rPr>
        <w:t xml:space="preserve">își încetează valabilitatea </w:t>
      </w:r>
      <w:r w:rsidRPr="00090D76">
        <w:rPr>
          <w:rFonts w:asciiTheme="minorHAnsi" w:hAnsiTheme="minorHAnsi" w:cstheme="minorHAnsi"/>
          <w:color w:val="002060"/>
          <w:sz w:val="24"/>
        </w:rPr>
        <w:t>Contractul</w:t>
      </w:r>
      <w:r w:rsidR="00636EF3"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de Finanțare aferent </w:t>
      </w:r>
      <w:r w:rsidR="002F21FD" w:rsidRPr="00090D76">
        <w:rPr>
          <w:rFonts w:asciiTheme="minorHAnsi" w:hAnsiTheme="minorHAnsi" w:cstheme="minorHAnsi"/>
          <w:color w:val="002060"/>
          <w:sz w:val="24"/>
        </w:rPr>
        <w:t>P</w:t>
      </w:r>
      <w:r w:rsidRPr="00090D76">
        <w:rPr>
          <w:rFonts w:asciiTheme="minorHAnsi" w:hAnsiTheme="minorHAnsi" w:cstheme="minorHAnsi"/>
          <w:color w:val="002060"/>
          <w:sz w:val="24"/>
        </w:rPr>
        <w:t>roiectului</w:t>
      </w:r>
      <w:r w:rsidR="00515666" w:rsidRPr="00090D76">
        <w:rPr>
          <w:rFonts w:asciiTheme="minorHAnsi" w:hAnsiTheme="minorHAnsi" w:cstheme="minorHAnsi"/>
          <w:color w:val="002060"/>
          <w:sz w:val="24"/>
        </w:rPr>
        <w:t>, a</w:t>
      </w:r>
      <w:r w:rsidR="002F21FD" w:rsidRPr="00090D76">
        <w:rPr>
          <w:rFonts w:asciiTheme="minorHAnsi" w:hAnsiTheme="minorHAnsi" w:cstheme="minorHAnsi"/>
          <w:color w:val="002060"/>
          <w:sz w:val="24"/>
        </w:rPr>
        <w:t>șa</w:t>
      </w:r>
      <w:r w:rsidR="00515666" w:rsidRPr="00090D76">
        <w:rPr>
          <w:rFonts w:asciiTheme="minorHAnsi" w:hAnsiTheme="minorHAnsi" w:cstheme="minorHAnsi"/>
          <w:color w:val="002060"/>
          <w:sz w:val="24"/>
        </w:rPr>
        <w:t xml:space="preserve"> dup</w:t>
      </w:r>
      <w:r w:rsidR="002F21FD" w:rsidRPr="00090D76">
        <w:rPr>
          <w:rFonts w:asciiTheme="minorHAnsi" w:hAnsiTheme="minorHAnsi" w:cstheme="minorHAnsi"/>
          <w:color w:val="002060"/>
          <w:sz w:val="24"/>
        </w:rPr>
        <w:t>ă</w:t>
      </w:r>
      <w:r w:rsidR="00515666" w:rsidRPr="00090D76">
        <w:rPr>
          <w:rFonts w:asciiTheme="minorHAnsi" w:hAnsiTheme="minorHAnsi" w:cstheme="minorHAnsi"/>
          <w:color w:val="002060"/>
          <w:sz w:val="24"/>
        </w:rPr>
        <w:t xml:space="preserve"> cum este acesta din urm</w:t>
      </w:r>
      <w:r w:rsidR="002F21FD" w:rsidRPr="00090D76">
        <w:rPr>
          <w:rFonts w:asciiTheme="minorHAnsi" w:hAnsiTheme="minorHAnsi" w:cstheme="minorHAnsi"/>
          <w:color w:val="002060"/>
          <w:sz w:val="24"/>
        </w:rPr>
        <w:t>ă</w:t>
      </w:r>
      <w:r w:rsidR="00515666" w:rsidRPr="00090D76">
        <w:rPr>
          <w:rFonts w:asciiTheme="minorHAnsi" w:hAnsiTheme="minorHAnsi" w:cstheme="minorHAnsi"/>
          <w:color w:val="002060"/>
          <w:sz w:val="24"/>
        </w:rPr>
        <w:t xml:space="preserve"> identificat la art. 2</w:t>
      </w:r>
      <w:r w:rsidR="00D52534" w:rsidRPr="00090D76">
        <w:rPr>
          <w:rFonts w:asciiTheme="minorHAnsi" w:hAnsiTheme="minorHAnsi" w:cstheme="minorHAnsi"/>
          <w:color w:val="002060"/>
          <w:sz w:val="24"/>
        </w:rPr>
        <w:t>,</w:t>
      </w:r>
      <w:r w:rsidR="00515666" w:rsidRPr="00090D76">
        <w:rPr>
          <w:rFonts w:asciiTheme="minorHAnsi" w:hAnsiTheme="minorHAnsi" w:cstheme="minorHAnsi"/>
          <w:color w:val="002060"/>
          <w:sz w:val="24"/>
        </w:rPr>
        <w:t xml:space="preserve"> alin. (1)</w:t>
      </w:r>
      <w:r w:rsidR="00BD5ED3"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r w:rsidR="009358B4" w:rsidRPr="00090D76">
        <w:rPr>
          <w:rFonts w:asciiTheme="minorHAnsi" w:hAnsiTheme="minorHAnsi" w:cstheme="minorHAnsi"/>
          <w:color w:val="002060"/>
          <w:sz w:val="24"/>
        </w:rPr>
        <w:t>Prelungirea perioadei de</w:t>
      </w:r>
      <w:r w:rsidRPr="00090D76">
        <w:rPr>
          <w:rFonts w:asciiTheme="minorHAnsi" w:hAnsiTheme="minorHAnsi" w:cstheme="minorHAnsi"/>
          <w:color w:val="002060"/>
          <w:sz w:val="24"/>
        </w:rPr>
        <w:t xml:space="preserve"> valabilitate a </w:t>
      </w:r>
      <w:r w:rsidR="00515666" w:rsidRPr="00090D76">
        <w:rPr>
          <w:rFonts w:asciiTheme="minorHAnsi" w:hAnsiTheme="minorHAnsi" w:cstheme="minorHAnsi"/>
          <w:color w:val="002060"/>
          <w:sz w:val="24"/>
        </w:rPr>
        <w:t>C</w:t>
      </w:r>
      <w:r w:rsidRPr="00090D76">
        <w:rPr>
          <w:rFonts w:asciiTheme="minorHAnsi" w:hAnsiTheme="minorHAnsi" w:cstheme="minorHAnsi"/>
          <w:color w:val="002060"/>
          <w:sz w:val="24"/>
        </w:rPr>
        <w:t>ontractului de finanțare</w:t>
      </w:r>
      <w:r w:rsidR="009358B4" w:rsidRPr="00090D76">
        <w:rPr>
          <w:rFonts w:asciiTheme="minorHAnsi" w:hAnsiTheme="minorHAnsi" w:cstheme="minorHAnsi"/>
          <w:color w:val="002060"/>
          <w:sz w:val="24"/>
        </w:rPr>
        <w:t xml:space="preserve"> conduce automat la extinderea </w:t>
      </w:r>
      <w:r w:rsidRPr="00090D76">
        <w:rPr>
          <w:rFonts w:asciiTheme="minorHAnsi" w:hAnsiTheme="minorHAnsi" w:cstheme="minorHAnsi"/>
          <w:color w:val="002060"/>
          <w:sz w:val="24"/>
        </w:rPr>
        <w:t xml:space="preserve">Perioadei de valabilitate a </w:t>
      </w:r>
      <w:r w:rsidR="009358B4" w:rsidRPr="00090D76">
        <w:rPr>
          <w:rFonts w:asciiTheme="minorHAnsi" w:hAnsiTheme="minorHAnsi" w:cstheme="minorHAnsi"/>
          <w:color w:val="002060"/>
          <w:sz w:val="24"/>
        </w:rPr>
        <w:t xml:space="preserve">prezentului </w:t>
      </w:r>
      <w:r w:rsidR="00D52534" w:rsidRPr="00090D76">
        <w:rPr>
          <w:rFonts w:asciiTheme="minorHAnsi" w:hAnsiTheme="minorHAnsi" w:cstheme="minorHAnsi"/>
          <w:color w:val="002060"/>
          <w:sz w:val="24"/>
        </w:rPr>
        <w:t>A</w:t>
      </w:r>
      <w:r w:rsidR="009358B4" w:rsidRPr="00090D76">
        <w:rPr>
          <w:rFonts w:asciiTheme="minorHAnsi" w:hAnsiTheme="minorHAnsi" w:cstheme="minorHAnsi"/>
          <w:color w:val="002060"/>
          <w:sz w:val="24"/>
        </w:rPr>
        <w:t>cord.</w:t>
      </w:r>
      <w:r w:rsidR="007B7182" w:rsidRPr="00090D76">
        <w:rPr>
          <w:rFonts w:asciiTheme="minorHAnsi" w:hAnsiTheme="minorHAnsi" w:cstheme="minorHAnsi"/>
          <w:color w:val="002060"/>
          <w:sz w:val="24"/>
        </w:rPr>
        <w:t xml:space="preserve"> </w:t>
      </w:r>
    </w:p>
    <w:p w14:paraId="27A164E8" w14:textId="77777777" w:rsidR="007B7182"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 xml:space="preserve">Drepturile şi </w:t>
      </w:r>
      <w:r w:rsidR="005E3315" w:rsidRPr="00090D76">
        <w:rPr>
          <w:rFonts w:asciiTheme="minorHAnsi" w:hAnsiTheme="minorHAnsi" w:cstheme="minorHAnsi"/>
          <w:bCs w:val="0"/>
          <w:color w:val="002060"/>
          <w:sz w:val="24"/>
        </w:rPr>
        <w:t>obligațiile</w:t>
      </w:r>
      <w:r w:rsidRPr="00090D76">
        <w:rPr>
          <w:rFonts w:asciiTheme="minorHAnsi" w:hAnsiTheme="minorHAnsi" w:cstheme="minorHAnsi"/>
          <w:bCs w:val="0"/>
          <w:color w:val="002060"/>
          <w:sz w:val="24"/>
        </w:rPr>
        <w:t xml:space="preserve"> liderului de p</w:t>
      </w:r>
      <w:r w:rsidR="00D52534" w:rsidRPr="00090D76">
        <w:rPr>
          <w:rFonts w:asciiTheme="minorHAnsi" w:hAnsiTheme="minorHAnsi" w:cstheme="minorHAnsi"/>
          <w:bCs w:val="0"/>
          <w:color w:val="002060"/>
          <w:sz w:val="24"/>
        </w:rPr>
        <w:t>arteneriat</w:t>
      </w:r>
      <w:r w:rsidRPr="00090D76">
        <w:rPr>
          <w:rFonts w:asciiTheme="minorHAnsi" w:hAnsiTheme="minorHAnsi" w:cstheme="minorHAnsi"/>
          <w:bCs w:val="0"/>
          <w:color w:val="002060"/>
          <w:sz w:val="24"/>
        </w:rPr>
        <w:t xml:space="preserve"> (</w:t>
      </w:r>
      <w:r w:rsidR="00D52534" w:rsidRPr="00090D76">
        <w:rPr>
          <w:rFonts w:asciiTheme="minorHAnsi" w:hAnsiTheme="minorHAnsi" w:cstheme="minorHAnsi"/>
          <w:bCs w:val="0"/>
          <w:color w:val="002060"/>
          <w:sz w:val="24"/>
        </w:rPr>
        <w:t>Solicitant</w:t>
      </w:r>
      <w:r w:rsidRPr="00090D76">
        <w:rPr>
          <w:rFonts w:asciiTheme="minorHAnsi" w:hAnsiTheme="minorHAnsi" w:cstheme="minorHAnsi"/>
          <w:bCs w:val="0"/>
          <w:color w:val="002060"/>
          <w:sz w:val="24"/>
        </w:rPr>
        <w:t>)</w:t>
      </w:r>
    </w:p>
    <w:p w14:paraId="75A8F03E" w14:textId="77777777" w:rsidR="007B7182" w:rsidRPr="00090D76" w:rsidRDefault="00E86567" w:rsidP="008F2A4F">
      <w:pPr>
        <w:pStyle w:val="Titlu6"/>
        <w:keepNext w:val="0"/>
        <w:spacing w:before="60" w:after="0"/>
        <w:rPr>
          <w:rFonts w:asciiTheme="minorHAnsi" w:hAnsiTheme="minorHAnsi" w:cstheme="minorHAnsi"/>
          <w:color w:val="002060"/>
          <w:sz w:val="24"/>
        </w:rPr>
      </w:pPr>
      <w:r w:rsidRPr="00090D76">
        <w:rPr>
          <w:rFonts w:asciiTheme="minorHAnsi" w:hAnsiTheme="minorHAnsi" w:cstheme="minorHAnsi"/>
          <w:color w:val="002060"/>
          <w:sz w:val="24"/>
        </w:rPr>
        <w:t>A.</w:t>
      </w:r>
      <w:r w:rsidR="005E3315"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Drepturile liderului de </w:t>
      </w:r>
      <w:r w:rsidR="00E34D6D" w:rsidRPr="00090D76">
        <w:rPr>
          <w:rFonts w:asciiTheme="minorHAnsi" w:hAnsiTheme="minorHAnsi" w:cstheme="minorHAnsi"/>
          <w:color w:val="002060"/>
          <w:sz w:val="24"/>
        </w:rPr>
        <w:t>parteneriat</w:t>
      </w:r>
    </w:p>
    <w:p w14:paraId="6D15842A" w14:textId="77777777" w:rsidR="007B7182" w:rsidRPr="00090D76" w:rsidRDefault="007B7182" w:rsidP="00C756DC">
      <w:pPr>
        <w:numPr>
          <w:ilvl w:val="0"/>
          <w:numId w:val="11"/>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de </w:t>
      </w:r>
      <w:r w:rsidR="00657DEF" w:rsidRPr="00090D76">
        <w:rPr>
          <w:rFonts w:asciiTheme="minorHAnsi" w:hAnsiTheme="minorHAnsi" w:cstheme="minorHAnsi"/>
          <w:color w:val="002060"/>
          <w:sz w:val="24"/>
        </w:rPr>
        <w:t>Parteneriat</w:t>
      </w:r>
      <w:r w:rsidR="00BE6B91" w:rsidRPr="00090D76">
        <w:rPr>
          <w:rFonts w:asciiTheme="minorHAnsi" w:hAnsiTheme="minorHAnsi" w:cstheme="minorHAnsi"/>
          <w:color w:val="002060"/>
          <w:sz w:val="24"/>
        </w:rPr>
        <w:t xml:space="preserve"> </w:t>
      </w:r>
      <w:r w:rsidR="00657DEF" w:rsidRPr="00090D76">
        <w:rPr>
          <w:rFonts w:asciiTheme="minorHAnsi" w:hAnsiTheme="minorHAnsi" w:cstheme="minorHAnsi"/>
          <w:color w:val="002060"/>
          <w:sz w:val="24"/>
        </w:rPr>
        <w:t>(</w:t>
      </w:r>
      <w:r w:rsidR="00D52534" w:rsidRPr="00090D76">
        <w:rPr>
          <w:rFonts w:asciiTheme="minorHAnsi" w:hAnsiTheme="minorHAnsi" w:cstheme="minorHAnsi"/>
          <w:color w:val="002060"/>
          <w:sz w:val="24"/>
        </w:rPr>
        <w:t>Solicitant</w:t>
      </w:r>
      <w:r w:rsidR="00657DEF" w:rsidRPr="00090D76">
        <w:rPr>
          <w:rFonts w:asciiTheme="minorHAnsi" w:hAnsiTheme="minorHAnsi" w:cstheme="minorHAnsi"/>
          <w:color w:val="002060"/>
          <w:sz w:val="24"/>
        </w:rPr>
        <w:t>/</w:t>
      </w:r>
      <w:r w:rsidR="00D52534" w:rsidRPr="00090D76">
        <w:rPr>
          <w:rFonts w:asciiTheme="minorHAnsi" w:hAnsiTheme="minorHAnsi" w:cstheme="minorHAnsi"/>
          <w:color w:val="002060"/>
          <w:sz w:val="24"/>
        </w:rPr>
        <w:t>Beneficiar</w:t>
      </w:r>
      <w:r w:rsidR="00657DEF"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are dreptul să solicite </w:t>
      </w:r>
      <w:r w:rsidR="005E3315" w:rsidRPr="00090D76">
        <w:rPr>
          <w:rFonts w:asciiTheme="minorHAnsi" w:hAnsiTheme="minorHAnsi" w:cstheme="minorHAnsi"/>
          <w:color w:val="002060"/>
          <w:sz w:val="24"/>
        </w:rPr>
        <w:t>celorlalți</w:t>
      </w:r>
      <w:r w:rsidRPr="00090D76">
        <w:rPr>
          <w:rFonts w:asciiTheme="minorHAnsi" w:hAnsiTheme="minorHAnsi" w:cstheme="minorHAnsi"/>
          <w:color w:val="002060"/>
          <w:sz w:val="24"/>
        </w:rPr>
        <w:t xml:space="preserve"> parteneri furnizarea oricăror </w:t>
      </w:r>
      <w:r w:rsidR="005E3315" w:rsidRPr="00090D76">
        <w:rPr>
          <w:rFonts w:asciiTheme="minorHAnsi" w:hAnsiTheme="minorHAnsi" w:cstheme="minorHAnsi"/>
          <w:color w:val="002060"/>
          <w:sz w:val="24"/>
        </w:rPr>
        <w:t>informații</w:t>
      </w:r>
      <w:r w:rsidRPr="00090D76">
        <w:rPr>
          <w:rFonts w:asciiTheme="minorHAnsi" w:hAnsiTheme="minorHAnsi" w:cstheme="minorHAnsi"/>
          <w:color w:val="002060"/>
          <w:sz w:val="24"/>
        </w:rPr>
        <w:t xml:space="preserve"> şi documente legate de proiect, în scopul elaborării rapoartelor de progres, a cererilor de rambursar</w:t>
      </w:r>
      <w:r w:rsidR="006A26BD" w:rsidRPr="00090D76">
        <w:rPr>
          <w:rFonts w:asciiTheme="minorHAnsi" w:hAnsiTheme="minorHAnsi" w:cstheme="minorHAnsi"/>
          <w:color w:val="002060"/>
          <w:sz w:val="24"/>
        </w:rPr>
        <w:t>e și altor documente necesare implementării proiectului și executării contractului de finanțare</w:t>
      </w:r>
      <w:r w:rsidR="00260ED6" w:rsidRPr="00090D76">
        <w:rPr>
          <w:rFonts w:asciiTheme="minorHAnsi" w:hAnsiTheme="minorHAnsi" w:cstheme="minorHAnsi"/>
          <w:color w:val="002060"/>
          <w:sz w:val="24"/>
        </w:rPr>
        <w:t>.</w:t>
      </w:r>
    </w:p>
    <w:p w14:paraId="6D7C3305" w14:textId="77777777" w:rsidR="007B7182" w:rsidRPr="00090D76" w:rsidRDefault="00E86567" w:rsidP="008F2A4F">
      <w:pPr>
        <w:pStyle w:val="Titlu6"/>
        <w:keepNext w:val="0"/>
        <w:spacing w:before="60" w:after="0"/>
        <w:rPr>
          <w:rFonts w:asciiTheme="minorHAnsi" w:hAnsiTheme="minorHAnsi" w:cstheme="minorHAnsi"/>
          <w:color w:val="002060"/>
          <w:sz w:val="24"/>
        </w:rPr>
      </w:pPr>
      <w:r w:rsidRPr="00090D76">
        <w:rPr>
          <w:rFonts w:asciiTheme="minorHAnsi" w:hAnsiTheme="minorHAnsi" w:cstheme="minorHAnsi"/>
          <w:color w:val="002060"/>
          <w:sz w:val="24"/>
        </w:rPr>
        <w:t>B.</w:t>
      </w:r>
      <w:r w:rsidR="005E3315"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Obligaţiile liderului de p</w:t>
      </w:r>
      <w:r w:rsidR="00E34D6D" w:rsidRPr="00090D76">
        <w:rPr>
          <w:rFonts w:asciiTheme="minorHAnsi" w:hAnsiTheme="minorHAnsi" w:cstheme="minorHAnsi"/>
          <w:color w:val="002060"/>
          <w:sz w:val="24"/>
        </w:rPr>
        <w:t>arteneriat</w:t>
      </w:r>
    </w:p>
    <w:p w14:paraId="50BE3915" w14:textId="77777777" w:rsidR="00657DEF" w:rsidRPr="00090D76" w:rsidRDefault="007B7182" w:rsidP="00C756DC">
      <w:pPr>
        <w:numPr>
          <w:ilvl w:val="1"/>
          <w:numId w:val="9"/>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Liderul de p</w:t>
      </w:r>
      <w:r w:rsidR="00E34D6D" w:rsidRPr="00090D76">
        <w:rPr>
          <w:rFonts w:asciiTheme="minorHAnsi" w:hAnsiTheme="minorHAnsi" w:cstheme="minorHAnsi"/>
          <w:color w:val="002060"/>
          <w:sz w:val="24"/>
        </w:rPr>
        <w:t>arteneriat</w:t>
      </w:r>
      <w:r w:rsidRPr="00090D76">
        <w:rPr>
          <w:rFonts w:asciiTheme="minorHAnsi" w:hAnsiTheme="minorHAnsi" w:cstheme="minorHAnsi"/>
          <w:color w:val="002060"/>
          <w:sz w:val="24"/>
        </w:rPr>
        <w:t xml:space="preserve"> va </w:t>
      </w:r>
      <w:r w:rsidR="00657DEF" w:rsidRPr="00090D76">
        <w:rPr>
          <w:rFonts w:asciiTheme="minorHAnsi" w:hAnsiTheme="minorHAnsi" w:cstheme="minorHAnsi"/>
          <w:color w:val="002060"/>
          <w:sz w:val="24"/>
        </w:rPr>
        <w:t xml:space="preserve">transmite </w:t>
      </w:r>
      <w:r w:rsidRPr="00090D76">
        <w:rPr>
          <w:rFonts w:asciiTheme="minorHAnsi" w:hAnsiTheme="minorHAnsi" w:cstheme="minorHAnsi"/>
          <w:color w:val="002060"/>
          <w:sz w:val="24"/>
        </w:rPr>
        <w:t xml:space="preserve">Cererea de </w:t>
      </w:r>
      <w:r w:rsidR="005E3315" w:rsidRPr="00090D76">
        <w:rPr>
          <w:rFonts w:asciiTheme="minorHAnsi" w:hAnsiTheme="minorHAnsi" w:cstheme="minorHAnsi"/>
          <w:color w:val="002060"/>
          <w:sz w:val="24"/>
        </w:rPr>
        <w:t>finanțare</w:t>
      </w:r>
      <w:r w:rsidR="00657DEF" w:rsidRPr="00090D76">
        <w:rPr>
          <w:rFonts w:asciiTheme="minorHAnsi" w:hAnsiTheme="minorHAnsi" w:cstheme="minorHAnsi"/>
          <w:color w:val="002060"/>
          <w:sz w:val="24"/>
        </w:rPr>
        <w:t xml:space="preserve"> în sistemul electronic</w:t>
      </w:r>
      <w:r w:rsidR="007C063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p>
    <w:p w14:paraId="2CA0B49F" w14:textId="77777777" w:rsidR="00657DEF" w:rsidRPr="00090D76" w:rsidRDefault="00657DEF"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Membrii parteneriatului acordă prin prezenta un mandat de reprezentare Liderului de parteneriat, potrivit art.</w:t>
      </w:r>
      <w:r w:rsidR="00214A0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2013 și următoarele din Codul civil, pentru a încheia contractul de finanțare cu AM/OI </w:t>
      </w:r>
      <w:r w:rsidR="00265170" w:rsidRPr="00090D76">
        <w:rPr>
          <w:rFonts w:asciiTheme="minorHAnsi" w:hAnsiTheme="minorHAnsi" w:cstheme="minorHAnsi"/>
          <w:color w:val="002060"/>
          <w:sz w:val="24"/>
        </w:rPr>
        <w:t>responsabil</w:t>
      </w:r>
      <w:r w:rsidR="00A65E9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în numele Parteneriatului, precum și pentru a reprezenta membrii Parteneriatului față de AM/OI </w:t>
      </w:r>
      <w:r w:rsidR="00265170" w:rsidRPr="00090D76">
        <w:rPr>
          <w:rFonts w:asciiTheme="minorHAnsi" w:hAnsiTheme="minorHAnsi" w:cstheme="minorHAnsi"/>
          <w:color w:val="002060"/>
          <w:sz w:val="24"/>
        </w:rPr>
        <w:t>responsabil</w:t>
      </w:r>
      <w:r w:rsidRPr="00090D76">
        <w:rPr>
          <w:rFonts w:asciiTheme="minorHAnsi" w:hAnsiTheme="minorHAnsi" w:cstheme="minorHAnsi"/>
          <w:color w:val="002060"/>
          <w:sz w:val="24"/>
        </w:rPr>
        <w:t>, pentru orice aspect legat de implementarea Proiectului și derularea contractului de finanțare.</w:t>
      </w:r>
    </w:p>
    <w:p w14:paraId="2C3DF102" w14:textId="77777777" w:rsidR="005324B7" w:rsidRPr="00090D76" w:rsidRDefault="005E3315"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cazul proiectelor implementate </w:t>
      </w:r>
      <w:r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parteneriat, Beneficiarul/Liderul de parteneriat reprezintă şi </w:t>
      </w:r>
      <w:r w:rsidRPr="00090D76">
        <w:rPr>
          <w:rFonts w:asciiTheme="minorHAnsi" w:hAnsiTheme="minorHAnsi" w:cstheme="minorHAnsi"/>
          <w:color w:val="002060"/>
          <w:sz w:val="24"/>
        </w:rPr>
        <w:t>acționează</w:t>
      </w:r>
      <w:r w:rsidR="005324B7" w:rsidRPr="00090D76">
        <w:rPr>
          <w:rFonts w:asciiTheme="minorHAnsi" w:hAnsiTheme="minorHAnsi" w:cstheme="minorHAnsi"/>
          <w:color w:val="002060"/>
          <w:sz w:val="24"/>
        </w:rPr>
        <w:t xml:space="preserve"> în numele Parteneriatului în scopul executării Contractului de finanțare </w:t>
      </w:r>
      <w:r w:rsidRPr="00090D76">
        <w:rPr>
          <w:rFonts w:asciiTheme="minorHAnsi" w:hAnsiTheme="minorHAnsi" w:cstheme="minorHAnsi"/>
          <w:color w:val="002060"/>
          <w:sz w:val="24"/>
        </w:rPr>
        <w:t>ș</w:t>
      </w:r>
      <w:r w:rsidR="005324B7" w:rsidRPr="00090D76">
        <w:rPr>
          <w:rFonts w:asciiTheme="minorHAnsi" w:hAnsiTheme="minorHAnsi" w:cstheme="minorHAnsi"/>
          <w:color w:val="002060"/>
          <w:sz w:val="24"/>
        </w:rPr>
        <w:t xml:space="preserve">i va avea autoritatea necesară pentru a angaja legal toţi partenerii,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scopul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ndeplinirii rolurilor </w:t>
      </w:r>
      <w:r w:rsidR="007C0638" w:rsidRPr="00090D76">
        <w:rPr>
          <w:rFonts w:asciiTheme="minorHAnsi" w:hAnsiTheme="minorHAnsi" w:cstheme="minorHAnsi"/>
          <w:color w:val="002060"/>
          <w:sz w:val="24"/>
        </w:rPr>
        <w:t>ş</w:t>
      </w:r>
      <w:r w:rsidR="005324B7" w:rsidRPr="00090D76">
        <w:rPr>
          <w:rFonts w:asciiTheme="minorHAnsi" w:hAnsiTheme="minorHAnsi" w:cstheme="minorHAnsi"/>
          <w:color w:val="002060"/>
          <w:sz w:val="24"/>
        </w:rPr>
        <w:t xml:space="preserve">i </w:t>
      </w:r>
      <w:r w:rsidRPr="00090D76">
        <w:rPr>
          <w:rFonts w:asciiTheme="minorHAnsi" w:hAnsiTheme="minorHAnsi" w:cstheme="minorHAnsi"/>
          <w:color w:val="002060"/>
          <w:sz w:val="24"/>
        </w:rPr>
        <w:t>responsabilităților</w:t>
      </w:r>
      <w:r w:rsidR="005324B7" w:rsidRPr="00090D76">
        <w:rPr>
          <w:rFonts w:asciiTheme="minorHAnsi" w:hAnsiTheme="minorHAnsi" w:cstheme="minorHAnsi"/>
          <w:color w:val="002060"/>
          <w:sz w:val="24"/>
        </w:rPr>
        <w:t>, derul</w:t>
      </w:r>
      <w:r w:rsidR="007C0638" w:rsidRPr="00090D76">
        <w:rPr>
          <w:rFonts w:asciiTheme="minorHAnsi" w:hAnsiTheme="minorHAnsi" w:cstheme="minorHAnsi"/>
          <w:color w:val="002060"/>
          <w:sz w:val="24"/>
        </w:rPr>
        <w:t>ă</w:t>
      </w:r>
      <w:r w:rsidR="005324B7" w:rsidRPr="00090D76">
        <w:rPr>
          <w:rFonts w:asciiTheme="minorHAnsi" w:hAnsiTheme="minorHAnsi" w:cstheme="minorHAnsi"/>
          <w:color w:val="002060"/>
          <w:sz w:val="24"/>
        </w:rPr>
        <w:t xml:space="preserve">rii </w:t>
      </w:r>
      <w:r w:rsidRPr="00090D76">
        <w:rPr>
          <w:rFonts w:asciiTheme="minorHAnsi" w:hAnsiTheme="minorHAnsi" w:cstheme="minorHAnsi"/>
          <w:color w:val="002060"/>
          <w:sz w:val="24"/>
        </w:rPr>
        <w:t>activităților</w:t>
      </w:r>
      <w:r w:rsidR="005324B7" w:rsidRPr="00090D76">
        <w:rPr>
          <w:rFonts w:asciiTheme="minorHAnsi" w:hAnsiTheme="minorHAnsi" w:cstheme="minorHAnsi"/>
          <w:color w:val="002060"/>
          <w:sz w:val="24"/>
        </w:rPr>
        <w:t xml:space="preserve"> </w:t>
      </w:r>
      <w:r w:rsidR="007C0638" w:rsidRPr="00090D76">
        <w:rPr>
          <w:rFonts w:asciiTheme="minorHAnsi" w:hAnsiTheme="minorHAnsi" w:cstheme="minorHAnsi"/>
          <w:color w:val="002060"/>
          <w:sz w:val="24"/>
        </w:rPr>
        <w:t>ş</w:t>
      </w:r>
      <w:r w:rsidR="005324B7" w:rsidRPr="00090D76">
        <w:rPr>
          <w:rFonts w:asciiTheme="minorHAnsi" w:hAnsiTheme="minorHAnsi" w:cstheme="minorHAnsi"/>
          <w:color w:val="002060"/>
          <w:sz w:val="24"/>
        </w:rPr>
        <w:t>i asigurarea resurselor umane</w:t>
      </w:r>
      <w:r w:rsidRPr="00090D76">
        <w:rPr>
          <w:rFonts w:asciiTheme="minorHAnsi" w:hAnsiTheme="minorHAnsi" w:cstheme="minorHAnsi"/>
          <w:color w:val="002060"/>
          <w:sz w:val="24"/>
        </w:rPr>
        <w:t>/</w:t>
      </w:r>
      <w:r w:rsidR="005324B7" w:rsidRPr="00090D76">
        <w:rPr>
          <w:rFonts w:asciiTheme="minorHAnsi" w:hAnsiTheme="minorHAnsi" w:cstheme="minorHAnsi"/>
          <w:color w:val="002060"/>
          <w:sz w:val="24"/>
        </w:rPr>
        <w:t xml:space="preserve">materiale, </w:t>
      </w:r>
      <w:r w:rsidRPr="00090D76">
        <w:rPr>
          <w:rFonts w:asciiTheme="minorHAnsi" w:hAnsiTheme="minorHAnsi" w:cstheme="minorHAnsi"/>
          <w:color w:val="002060"/>
          <w:sz w:val="24"/>
        </w:rPr>
        <w:t>așa</w:t>
      </w:r>
      <w:r w:rsidR="005324B7" w:rsidRPr="00090D76">
        <w:rPr>
          <w:rFonts w:asciiTheme="minorHAnsi" w:hAnsiTheme="minorHAnsi" w:cstheme="minorHAnsi"/>
          <w:color w:val="002060"/>
          <w:sz w:val="24"/>
        </w:rPr>
        <w:t xml:space="preserve"> cum sunt acestea asumate de fiecare partener,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n conformitate cu prevederile Acordului de parteneriat.</w:t>
      </w:r>
    </w:p>
    <w:p w14:paraId="5F53AADF" w14:textId="77777777" w:rsidR="007B7182" w:rsidRPr="00090D76" w:rsidRDefault="007B7182"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de </w:t>
      </w:r>
      <w:r w:rsidR="00E34D6D" w:rsidRPr="00090D76">
        <w:rPr>
          <w:rFonts w:asciiTheme="minorHAnsi" w:hAnsiTheme="minorHAnsi" w:cstheme="minorHAnsi"/>
          <w:color w:val="002060"/>
          <w:sz w:val="24"/>
        </w:rPr>
        <w:t xml:space="preserve">parteneriat </w:t>
      </w:r>
      <w:r w:rsidRPr="00090D76">
        <w:rPr>
          <w:rFonts w:asciiTheme="minorHAnsi" w:hAnsiTheme="minorHAnsi" w:cstheme="minorHAnsi"/>
          <w:color w:val="002060"/>
          <w:sz w:val="24"/>
        </w:rPr>
        <w:t>va consulta partenerii cu regularitate, îi va informa despre progresul în implementarea proiectului şi le va furniza copii ale rapoartelor de progres şi financiare</w:t>
      </w:r>
      <w:r w:rsidR="00E86567" w:rsidRPr="00090D76">
        <w:rPr>
          <w:rFonts w:asciiTheme="minorHAnsi" w:hAnsiTheme="minorHAnsi" w:cstheme="minorHAnsi"/>
          <w:color w:val="002060"/>
          <w:sz w:val="24"/>
        </w:rPr>
        <w:t>, precum și copii ale altor documente necesare implementării proiectului și executării contractului de finanțare</w:t>
      </w:r>
    </w:p>
    <w:p w14:paraId="27CF225A" w14:textId="77777777" w:rsidR="00E86567" w:rsidRPr="00090D76" w:rsidRDefault="007B7182"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Propunerile pentru modificări importante ale proiectului (e.g. activităţi, parteneri etc.), trebuie să fie convenite cu partenerii înaintea solicitării aprobării de către </w:t>
      </w:r>
      <w:r w:rsidR="00E86567" w:rsidRPr="00090D76">
        <w:rPr>
          <w:rFonts w:asciiTheme="minorHAnsi" w:hAnsiTheme="minorHAnsi" w:cstheme="minorHAnsi"/>
          <w:color w:val="002060"/>
          <w:sz w:val="24"/>
        </w:rPr>
        <w:t>AM/OI</w:t>
      </w:r>
      <w:r w:rsidRPr="00090D76">
        <w:rPr>
          <w:rFonts w:asciiTheme="minorHAnsi" w:hAnsiTheme="minorHAnsi" w:cstheme="minorHAnsi"/>
          <w:color w:val="002060"/>
          <w:sz w:val="24"/>
        </w:rPr>
        <w:t xml:space="preserve"> </w:t>
      </w:r>
      <w:r w:rsidR="00265170" w:rsidRPr="00090D76">
        <w:rPr>
          <w:rFonts w:asciiTheme="minorHAnsi" w:hAnsiTheme="minorHAnsi" w:cstheme="minorHAnsi"/>
          <w:color w:val="002060"/>
          <w:sz w:val="24"/>
        </w:rPr>
        <w:t>responsabil</w:t>
      </w:r>
      <w:r w:rsidR="001F0CB4" w:rsidRPr="00090D76">
        <w:rPr>
          <w:rFonts w:asciiTheme="minorHAnsi" w:hAnsiTheme="minorHAnsi" w:cstheme="minorHAnsi"/>
          <w:color w:val="002060"/>
          <w:sz w:val="24"/>
        </w:rPr>
        <w:t xml:space="preserve">. </w:t>
      </w:r>
    </w:p>
    <w:p w14:paraId="50659B67" w14:textId="77777777" w:rsidR="007B7182" w:rsidRPr="00090D76" w:rsidRDefault="001F0CB4"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Înlocuirea unuia dintre </w:t>
      </w:r>
      <w:r w:rsidR="00AD1FAE" w:rsidRPr="00090D76">
        <w:rPr>
          <w:rFonts w:asciiTheme="minorHAnsi" w:hAnsiTheme="minorHAnsi" w:cstheme="minorHAnsi"/>
          <w:color w:val="002060"/>
          <w:sz w:val="24"/>
        </w:rPr>
        <w:t>p</w:t>
      </w:r>
      <w:r w:rsidRPr="00090D76">
        <w:rPr>
          <w:rFonts w:asciiTheme="minorHAnsi" w:hAnsiTheme="minorHAnsi" w:cstheme="minorHAnsi"/>
          <w:color w:val="002060"/>
          <w:sz w:val="24"/>
        </w:rPr>
        <w:t>arteneri</w:t>
      </w:r>
      <w:r w:rsidR="00A65E9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fără consimţ</w:t>
      </w:r>
      <w:r w:rsidR="00E86567" w:rsidRPr="00090D76">
        <w:rPr>
          <w:rFonts w:asciiTheme="minorHAnsi" w:hAnsiTheme="minorHAnsi" w:cstheme="minorHAnsi"/>
          <w:color w:val="002060"/>
          <w:sz w:val="24"/>
        </w:rPr>
        <w:t>ă</w:t>
      </w:r>
      <w:r w:rsidRPr="00090D76">
        <w:rPr>
          <w:rFonts w:asciiTheme="minorHAnsi" w:hAnsiTheme="minorHAnsi" w:cstheme="minorHAnsi"/>
          <w:color w:val="002060"/>
          <w:sz w:val="24"/>
        </w:rPr>
        <w:t xml:space="preserve">mântul scris al </w:t>
      </w:r>
      <w:r w:rsidR="00AD1FAE" w:rsidRPr="00090D76">
        <w:rPr>
          <w:rFonts w:asciiTheme="minorHAnsi" w:hAnsiTheme="minorHAnsi" w:cstheme="minorHAnsi"/>
          <w:color w:val="002060"/>
          <w:sz w:val="24"/>
        </w:rPr>
        <w:t>acestuia</w:t>
      </w:r>
      <w:r w:rsidRPr="00090D76">
        <w:rPr>
          <w:rFonts w:asciiTheme="minorHAnsi" w:hAnsiTheme="minorHAnsi" w:cstheme="minorHAnsi"/>
          <w:color w:val="002060"/>
          <w:sz w:val="24"/>
        </w:rPr>
        <w:t xml:space="preserve">, este posibilă doar în cazul nerealizării culpabile </w:t>
      </w:r>
      <w:r w:rsidR="00AD1FAE" w:rsidRPr="00090D76">
        <w:rPr>
          <w:rFonts w:asciiTheme="minorHAnsi" w:hAnsiTheme="minorHAnsi" w:cstheme="minorHAnsi"/>
          <w:color w:val="002060"/>
          <w:sz w:val="24"/>
        </w:rPr>
        <w:t xml:space="preserve">a activităților asumate și/sau ca urmare a nerespectării procedurilor stabilite pentru buna implementare a proiectului </w:t>
      </w:r>
      <w:r w:rsidRPr="00090D76">
        <w:rPr>
          <w:rFonts w:asciiTheme="minorHAnsi" w:hAnsiTheme="minorHAnsi" w:cstheme="minorHAnsi"/>
          <w:color w:val="002060"/>
          <w:sz w:val="24"/>
        </w:rPr>
        <w:t xml:space="preserve">de către </w:t>
      </w:r>
      <w:r w:rsidR="00AD1FAE" w:rsidRPr="00090D76">
        <w:rPr>
          <w:rFonts w:asciiTheme="minorHAnsi" w:hAnsiTheme="minorHAnsi" w:cstheme="minorHAnsi"/>
          <w:color w:val="002060"/>
          <w:sz w:val="24"/>
        </w:rPr>
        <w:t>partenerul în cauză</w:t>
      </w:r>
      <w:r w:rsidRPr="00090D76">
        <w:rPr>
          <w:rFonts w:asciiTheme="minorHAnsi" w:hAnsiTheme="minorHAnsi" w:cstheme="minorHAnsi"/>
          <w:color w:val="002060"/>
          <w:sz w:val="24"/>
        </w:rPr>
        <w:t xml:space="preserve">, dovedite </w:t>
      </w:r>
      <w:r w:rsidR="00AD1FAE" w:rsidRPr="00090D76">
        <w:rPr>
          <w:rFonts w:asciiTheme="minorHAnsi" w:hAnsiTheme="minorHAnsi" w:cstheme="minorHAnsi"/>
          <w:color w:val="002060"/>
          <w:sz w:val="24"/>
        </w:rPr>
        <w:t xml:space="preserve">de ceilalți membri ai Parteneriatului către </w:t>
      </w:r>
      <w:r w:rsidRPr="00090D76">
        <w:rPr>
          <w:rFonts w:asciiTheme="minorHAnsi" w:hAnsiTheme="minorHAnsi" w:cstheme="minorHAnsi"/>
          <w:color w:val="002060"/>
          <w:sz w:val="24"/>
        </w:rPr>
        <w:t xml:space="preserve">AM/OI </w:t>
      </w:r>
      <w:r w:rsidR="00265170" w:rsidRPr="00090D76">
        <w:rPr>
          <w:rFonts w:asciiTheme="minorHAnsi" w:hAnsiTheme="minorHAnsi" w:cstheme="minorHAnsi"/>
          <w:color w:val="002060"/>
          <w:sz w:val="24"/>
        </w:rPr>
        <w:t>responsabil</w:t>
      </w:r>
      <w:r w:rsidRPr="00090D76">
        <w:rPr>
          <w:rFonts w:asciiTheme="minorHAnsi" w:hAnsiTheme="minorHAnsi" w:cstheme="minorHAnsi"/>
          <w:color w:val="002060"/>
          <w:sz w:val="24"/>
        </w:rPr>
        <w:t xml:space="preserve">, sau în ipoteza deschiderii </w:t>
      </w:r>
      <w:r w:rsidR="0048714B" w:rsidRPr="00090D76">
        <w:rPr>
          <w:rFonts w:asciiTheme="minorHAnsi" w:hAnsiTheme="minorHAnsi" w:cstheme="minorHAnsi"/>
          <w:color w:val="002060"/>
          <w:sz w:val="24"/>
        </w:rPr>
        <w:t>unei proceduri de prevenire a insolventei sau a starii/</w:t>
      </w:r>
      <w:r w:rsidRPr="00090D76">
        <w:rPr>
          <w:rFonts w:asciiTheme="minorHAnsi" w:hAnsiTheme="minorHAnsi" w:cstheme="minorHAnsi"/>
          <w:color w:val="002060"/>
          <w:sz w:val="24"/>
        </w:rPr>
        <w:t xml:space="preserve">procedurii de insolvență a </w:t>
      </w:r>
      <w:r w:rsidR="00AD1FAE" w:rsidRPr="00090D76">
        <w:rPr>
          <w:rFonts w:asciiTheme="minorHAnsi" w:hAnsiTheme="minorHAnsi" w:cstheme="minorHAnsi"/>
          <w:color w:val="002060"/>
          <w:sz w:val="24"/>
        </w:rPr>
        <w:t>partenerului în cauză</w:t>
      </w:r>
      <w:r w:rsidRPr="00090D76">
        <w:rPr>
          <w:rFonts w:asciiTheme="minorHAnsi" w:hAnsiTheme="minorHAnsi" w:cstheme="minorHAnsi"/>
          <w:color w:val="002060"/>
          <w:sz w:val="24"/>
        </w:rPr>
        <w:t>.</w:t>
      </w:r>
    </w:p>
    <w:p w14:paraId="6507ADE9" w14:textId="77777777" w:rsidR="007B7182" w:rsidRPr="00090D76" w:rsidRDefault="00A50AFC"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w:t>
      </w:r>
      <w:r w:rsidR="00A83A27" w:rsidRPr="00090D76">
        <w:rPr>
          <w:rFonts w:asciiTheme="minorHAnsi" w:hAnsiTheme="minorHAnsi" w:cstheme="minorHAnsi"/>
          <w:color w:val="002060"/>
          <w:sz w:val="24"/>
        </w:rPr>
        <w:t xml:space="preserve">de </w:t>
      </w:r>
      <w:r w:rsidRPr="00090D76">
        <w:rPr>
          <w:rFonts w:asciiTheme="minorHAnsi" w:hAnsiTheme="minorHAnsi" w:cstheme="minorHAnsi"/>
          <w:color w:val="002060"/>
          <w:sz w:val="24"/>
        </w:rPr>
        <w:t>parteneriat este responsabil cu transmiterea cererilor de prefinanţare/plată/rambursare</w:t>
      </w:r>
      <w:r w:rsidR="006509FE" w:rsidRPr="00090D76">
        <w:rPr>
          <w:rFonts w:asciiTheme="minorHAnsi" w:hAnsiTheme="minorHAnsi" w:cstheme="minorHAnsi"/>
          <w:color w:val="002060"/>
          <w:sz w:val="24"/>
        </w:rPr>
        <w:t xml:space="preserve"> și a cererilor de rambursare aferente cererilor de </w:t>
      </w:r>
      <w:r w:rsidR="006509FE" w:rsidRPr="00090D76">
        <w:rPr>
          <w:rFonts w:asciiTheme="minorHAnsi" w:hAnsiTheme="minorHAnsi" w:cstheme="minorHAnsi"/>
          <w:color w:val="002060"/>
          <w:sz w:val="24"/>
        </w:rPr>
        <w:lastRenderedPageBreak/>
        <w:t>prefinanțare/plată</w:t>
      </w:r>
      <w:r w:rsidRPr="00090D76">
        <w:rPr>
          <w:rFonts w:asciiTheme="minorHAnsi" w:hAnsiTheme="minorHAnsi" w:cstheme="minorHAnsi"/>
          <w:color w:val="002060"/>
          <w:sz w:val="24"/>
        </w:rPr>
        <w:t xml:space="preserve"> către </w:t>
      </w:r>
      <w:r w:rsidR="006509FE" w:rsidRPr="00090D76">
        <w:rPr>
          <w:rFonts w:asciiTheme="minorHAnsi" w:hAnsiTheme="minorHAnsi" w:cstheme="minorHAnsi"/>
          <w:color w:val="002060"/>
          <w:sz w:val="24"/>
        </w:rPr>
        <w:t>AM/OI</w:t>
      </w:r>
      <w:r w:rsidR="00265170" w:rsidRPr="00090D76">
        <w:rPr>
          <w:rFonts w:asciiTheme="minorHAnsi" w:hAnsiTheme="minorHAnsi" w:cstheme="minorHAnsi"/>
          <w:color w:val="002060"/>
          <w:sz w:val="24"/>
        </w:rPr>
        <w:t xml:space="preserve"> responsabil</w:t>
      </w:r>
      <w:r w:rsidR="00A83A27"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prevederilor contractului de finanţare</w:t>
      </w:r>
      <w:r w:rsidR="006509FE" w:rsidRPr="00090D76">
        <w:rPr>
          <w:rFonts w:asciiTheme="minorHAnsi" w:hAnsiTheme="minorHAnsi" w:cstheme="minorHAnsi"/>
          <w:color w:val="002060"/>
          <w:sz w:val="24"/>
        </w:rPr>
        <w:t xml:space="preserve"> și a legislației aplicabile.</w:t>
      </w:r>
    </w:p>
    <w:p w14:paraId="72A7A845" w14:textId="77777777" w:rsidR="005F1EEA" w:rsidRPr="00090D76" w:rsidRDefault="005F1EEA"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Pentru proiectele implementate în parteneriat, liderul de parteneriat depune </w:t>
      </w:r>
      <w:r w:rsidR="006509FE" w:rsidRPr="00090D76">
        <w:rPr>
          <w:rFonts w:asciiTheme="minorHAnsi" w:hAnsiTheme="minorHAnsi" w:cstheme="minorHAnsi"/>
          <w:color w:val="002060"/>
          <w:sz w:val="24"/>
        </w:rPr>
        <w:t>cererea de prefinanțare/plată/</w:t>
      </w:r>
      <w:r w:rsidRPr="00090D76">
        <w:rPr>
          <w:rFonts w:asciiTheme="minorHAnsi" w:hAnsiTheme="minorHAnsi" w:cstheme="minorHAnsi"/>
          <w:color w:val="002060"/>
          <w:sz w:val="24"/>
        </w:rPr>
        <w:t xml:space="preserve">rambursare, iar autoritatea de management virează, după efectuarea verificărilor, valoarea cheltuielilor rambursabile în conturile </w:t>
      </w:r>
      <w:r w:rsidR="006509FE" w:rsidRPr="00090D76">
        <w:rPr>
          <w:rFonts w:asciiTheme="minorHAnsi" w:hAnsiTheme="minorHAnsi" w:cstheme="minorHAnsi"/>
          <w:color w:val="002060"/>
          <w:sz w:val="24"/>
        </w:rPr>
        <w:t>Beneficiarului/L</w:t>
      </w:r>
      <w:r w:rsidRPr="00090D76">
        <w:rPr>
          <w:rFonts w:asciiTheme="minorHAnsi" w:hAnsiTheme="minorHAnsi" w:cstheme="minorHAnsi"/>
          <w:color w:val="002060"/>
          <w:sz w:val="24"/>
        </w:rPr>
        <w:t>ider</w:t>
      </w:r>
      <w:r w:rsidR="006509FE" w:rsidRPr="00090D76">
        <w:rPr>
          <w:rFonts w:asciiTheme="minorHAnsi" w:hAnsiTheme="minorHAnsi" w:cstheme="minorHAnsi"/>
          <w:color w:val="002060"/>
          <w:sz w:val="24"/>
        </w:rPr>
        <w:t>ului</w:t>
      </w:r>
      <w:r w:rsidRPr="00090D76">
        <w:rPr>
          <w:rFonts w:asciiTheme="minorHAnsi" w:hAnsiTheme="minorHAnsi" w:cstheme="minorHAnsi"/>
          <w:color w:val="002060"/>
          <w:sz w:val="24"/>
        </w:rPr>
        <w:t xml:space="preserve"> de parteneriat/</w:t>
      </w:r>
      <w:r w:rsidR="006509FE" w:rsidRPr="00090D76">
        <w:rPr>
          <w:rFonts w:asciiTheme="minorHAnsi" w:hAnsiTheme="minorHAnsi" w:cstheme="minorHAnsi"/>
          <w:color w:val="002060"/>
          <w:sz w:val="24"/>
        </w:rPr>
        <w:t>P</w:t>
      </w:r>
      <w:r w:rsidRPr="00090D76">
        <w:rPr>
          <w:rFonts w:asciiTheme="minorHAnsi" w:hAnsiTheme="minorHAnsi" w:cstheme="minorHAnsi"/>
          <w:color w:val="002060"/>
          <w:sz w:val="24"/>
        </w:rPr>
        <w:t xml:space="preserve">artenerilor care le-au efectuat, fără a aduce atingere </w:t>
      </w:r>
      <w:r w:rsidR="00A83A27" w:rsidRPr="00090D76">
        <w:rPr>
          <w:rFonts w:asciiTheme="minorHAnsi" w:hAnsiTheme="minorHAnsi" w:cstheme="minorHAnsi"/>
          <w:color w:val="002060"/>
          <w:sz w:val="24"/>
        </w:rPr>
        <w:t>p</w:t>
      </w:r>
      <w:r w:rsidR="00AC0A39" w:rsidRPr="00090D76">
        <w:rPr>
          <w:rFonts w:asciiTheme="minorHAnsi" w:hAnsiTheme="minorHAnsi" w:cstheme="minorHAnsi"/>
          <w:color w:val="002060"/>
          <w:sz w:val="24"/>
        </w:rPr>
        <w:t>r</w:t>
      </w:r>
      <w:r w:rsidR="00A83A27" w:rsidRPr="00090D76">
        <w:rPr>
          <w:rFonts w:asciiTheme="minorHAnsi" w:hAnsiTheme="minorHAnsi" w:cstheme="minorHAnsi"/>
          <w:color w:val="002060"/>
          <w:sz w:val="24"/>
        </w:rPr>
        <w:t>evederilor C</w:t>
      </w:r>
      <w:r w:rsidRPr="00090D76">
        <w:rPr>
          <w:rFonts w:asciiTheme="minorHAnsi" w:hAnsiTheme="minorHAnsi" w:cstheme="minorHAnsi"/>
          <w:color w:val="002060"/>
          <w:sz w:val="24"/>
        </w:rPr>
        <w:t>ontractului</w:t>
      </w:r>
      <w:r w:rsidR="006509FE" w:rsidRPr="00090D76">
        <w:rPr>
          <w:rFonts w:asciiTheme="minorHAnsi" w:hAnsiTheme="minorHAnsi" w:cstheme="minorHAnsi"/>
          <w:color w:val="002060"/>
          <w:sz w:val="24"/>
        </w:rPr>
        <w:t xml:space="preserve"> de finanțare </w:t>
      </w:r>
      <w:r w:rsidRPr="00090D76">
        <w:rPr>
          <w:rFonts w:asciiTheme="minorHAnsi" w:hAnsiTheme="minorHAnsi" w:cstheme="minorHAnsi"/>
          <w:color w:val="002060"/>
          <w:sz w:val="24"/>
        </w:rPr>
        <w:t xml:space="preserve">şi prevederilor </w:t>
      </w:r>
      <w:r w:rsidR="00A83A27" w:rsidRPr="00090D76">
        <w:rPr>
          <w:rFonts w:asciiTheme="minorHAnsi" w:hAnsiTheme="minorHAnsi" w:cstheme="minorHAnsi"/>
          <w:color w:val="002060"/>
          <w:sz w:val="24"/>
        </w:rPr>
        <w:t>A</w:t>
      </w:r>
      <w:r w:rsidRPr="00090D76">
        <w:rPr>
          <w:rFonts w:asciiTheme="minorHAnsi" w:hAnsiTheme="minorHAnsi" w:cstheme="minorHAnsi"/>
          <w:color w:val="002060"/>
          <w:sz w:val="24"/>
        </w:rPr>
        <w:t xml:space="preserve">cordului de parteneriat, parte integrantă a </w:t>
      </w:r>
      <w:r w:rsidR="00A83A27" w:rsidRPr="00090D76">
        <w:rPr>
          <w:rFonts w:asciiTheme="minorHAnsi" w:hAnsiTheme="minorHAnsi" w:cstheme="minorHAnsi"/>
          <w:color w:val="002060"/>
          <w:sz w:val="24"/>
        </w:rPr>
        <w:t>C</w:t>
      </w:r>
      <w:r w:rsidR="006509FE" w:rsidRPr="00090D76">
        <w:rPr>
          <w:rFonts w:asciiTheme="minorHAnsi" w:hAnsiTheme="minorHAnsi" w:cstheme="minorHAnsi"/>
          <w:color w:val="002060"/>
          <w:sz w:val="24"/>
        </w:rPr>
        <w:t>ontractului de finanțare</w:t>
      </w:r>
      <w:r w:rsidRPr="00090D76">
        <w:rPr>
          <w:rFonts w:asciiTheme="minorHAnsi" w:hAnsiTheme="minorHAnsi" w:cstheme="minorHAnsi"/>
          <w:color w:val="002060"/>
          <w:sz w:val="24"/>
        </w:rPr>
        <w:t>.</w:t>
      </w:r>
    </w:p>
    <w:p w14:paraId="24EF5D19" w14:textId="77777777" w:rsidR="00235C0E" w:rsidRPr="00090D76" w:rsidRDefault="00235C0E" w:rsidP="00C756D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Liderul de parteneriat are obligația de a da curs solicitărilor partenerilor privind depunerea de cereri de prefinanțare/plată/rambursare, pentru cheltuielile previzionate/efectuate de către parteneri.</w:t>
      </w:r>
    </w:p>
    <w:p w14:paraId="0DD34FA4" w14:textId="77777777" w:rsidR="005F1EEA" w:rsidRPr="00090D76" w:rsidRDefault="007B7182" w:rsidP="00C756DC">
      <w:pPr>
        <w:numPr>
          <w:ilvl w:val="1"/>
          <w:numId w:val="3"/>
        </w:numPr>
        <w:spacing w:before="60" w:after="0" w:line="276" w:lineRule="auto"/>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În cazul în care unul din parteneri, nu duce la îndeplinire una sau mai multe din obligaţiile care le revin (e.g. implementarea unor activităţi, asigurarea contribuţiei la cofinanţarea proiectului, respectarea normelor în vigoare privind procedura de atribuire a contractelor de achiziţie publică),</w:t>
      </w:r>
      <w:r w:rsidR="005F1EEA" w:rsidRPr="00090D76">
        <w:rPr>
          <w:rFonts w:asciiTheme="minorHAnsi" w:hAnsiTheme="minorHAnsi" w:cstheme="minorHAnsi"/>
          <w:color w:val="002060"/>
          <w:sz w:val="24"/>
        </w:rPr>
        <w:t xml:space="preserve"> semnatarii </w:t>
      </w:r>
      <w:r w:rsidRPr="00090D76">
        <w:rPr>
          <w:rFonts w:asciiTheme="minorHAnsi" w:hAnsiTheme="minorHAnsi" w:cstheme="minorHAnsi"/>
          <w:color w:val="002060"/>
          <w:sz w:val="24"/>
        </w:rPr>
        <w:t xml:space="preserve"> </w:t>
      </w:r>
      <w:r w:rsidR="005F1EEA" w:rsidRPr="00090D76">
        <w:rPr>
          <w:rFonts w:asciiTheme="minorHAnsi" w:hAnsiTheme="minorHAnsi" w:cstheme="minorHAnsi"/>
          <w:color w:val="002060"/>
          <w:sz w:val="24"/>
        </w:rPr>
        <w:t>prezentului acord de parteneriat înţeleg şi acceptă că se poate înlocui un Partener din cadrul  Parteneriatului cu o altă entitate cu personalitate juridică care îndepline</w:t>
      </w:r>
      <w:r w:rsidR="00E53F1E" w:rsidRPr="00090D76">
        <w:rPr>
          <w:rFonts w:asciiTheme="minorHAnsi" w:hAnsiTheme="minorHAnsi" w:cstheme="minorHAnsi"/>
          <w:color w:val="002060"/>
          <w:sz w:val="24"/>
        </w:rPr>
        <w:t>ş</w:t>
      </w:r>
      <w:r w:rsidR="005F1EEA" w:rsidRPr="00090D76">
        <w:rPr>
          <w:rFonts w:asciiTheme="minorHAnsi" w:hAnsiTheme="minorHAnsi" w:cstheme="minorHAnsi"/>
          <w:color w:val="002060"/>
          <w:sz w:val="24"/>
        </w:rPr>
        <w:t xml:space="preserve">te condiţiile reglementate </w:t>
      </w:r>
      <w:r w:rsidR="00A83A27" w:rsidRPr="00090D76">
        <w:rPr>
          <w:rFonts w:asciiTheme="minorHAnsi" w:hAnsiTheme="minorHAnsi" w:cstheme="minorHAnsi"/>
          <w:color w:val="002060"/>
          <w:sz w:val="24"/>
        </w:rPr>
        <w:t>in</w:t>
      </w:r>
      <w:r w:rsidR="005F1EEA" w:rsidRPr="00090D76">
        <w:rPr>
          <w:rFonts w:asciiTheme="minorHAnsi" w:hAnsiTheme="minorHAnsi" w:cstheme="minorHAnsi"/>
          <w:color w:val="002060"/>
          <w:sz w:val="24"/>
        </w:rPr>
        <w:t xml:space="preserve"> </w:t>
      </w:r>
      <w:r w:rsidR="00265170" w:rsidRPr="00090D76">
        <w:rPr>
          <w:rFonts w:asciiTheme="minorHAnsi" w:hAnsiTheme="minorHAnsi" w:cstheme="minorHAnsi"/>
          <w:color w:val="002060"/>
          <w:sz w:val="24"/>
        </w:rPr>
        <w:t xml:space="preserve">Ghidul Solicitantului </w:t>
      </w:r>
      <w:r w:rsidR="00A83A27" w:rsidRPr="00090D76">
        <w:rPr>
          <w:rFonts w:asciiTheme="minorHAnsi" w:hAnsiTheme="minorHAnsi" w:cstheme="minorHAnsi"/>
          <w:color w:val="002060"/>
          <w:sz w:val="24"/>
        </w:rPr>
        <w:t>aferent apelului de proiecte</w:t>
      </w:r>
      <w:r w:rsidR="005F1EEA" w:rsidRPr="00090D76">
        <w:rPr>
          <w:rFonts w:asciiTheme="minorHAnsi" w:hAnsiTheme="minorHAnsi" w:cstheme="minorHAnsi"/>
          <w:color w:val="002060"/>
          <w:sz w:val="24"/>
        </w:rPr>
        <w:t>,</w:t>
      </w:r>
      <w:r w:rsidR="00E53F1E" w:rsidRPr="00090D76">
        <w:rPr>
          <w:rFonts w:asciiTheme="minorHAnsi" w:hAnsiTheme="minorHAnsi" w:cstheme="minorHAnsi"/>
          <w:color w:val="002060"/>
          <w:sz w:val="24"/>
        </w:rPr>
        <w:t xml:space="preserve"> </w:t>
      </w:r>
      <w:r w:rsidR="005F1EEA" w:rsidRPr="00090D76">
        <w:rPr>
          <w:rFonts w:asciiTheme="minorHAnsi" w:hAnsiTheme="minorHAnsi" w:cstheme="minorHAnsi"/>
          <w:color w:val="002060"/>
          <w:sz w:val="24"/>
        </w:rPr>
        <w:t xml:space="preserve">proporțional cu partea rămasă de executat din contract și  care  preia cel puţin obligaţiile restante din cele asumate de partenerul pe care îl </w:t>
      </w:r>
      <w:r w:rsidR="000667BD" w:rsidRPr="00090D76">
        <w:rPr>
          <w:rFonts w:asciiTheme="minorHAnsi" w:hAnsiTheme="minorHAnsi" w:cstheme="minorHAnsi"/>
          <w:color w:val="002060"/>
          <w:sz w:val="24"/>
        </w:rPr>
        <w:t>înlocuiește</w:t>
      </w:r>
      <w:r w:rsidR="005D7543" w:rsidRPr="00090D76">
        <w:rPr>
          <w:rFonts w:asciiTheme="minorHAnsi" w:hAnsiTheme="minorHAnsi" w:cstheme="minorHAnsi"/>
          <w:color w:val="002060"/>
          <w:sz w:val="24"/>
        </w:rPr>
        <w:t>.</w:t>
      </w:r>
    </w:p>
    <w:p w14:paraId="3E13735C" w14:textId="414CC80A" w:rsidR="008033BE" w:rsidRPr="00EF109E" w:rsidRDefault="00E34D6D" w:rsidP="00EF109E">
      <w:pPr>
        <w:numPr>
          <w:ilvl w:val="1"/>
          <w:numId w:val="3"/>
        </w:numPr>
        <w:spacing w:before="60" w:after="0" w:line="276" w:lineRule="auto"/>
        <w:ind w:left="578" w:hanging="578"/>
        <w:jc w:val="both"/>
        <w:rPr>
          <w:rFonts w:asciiTheme="minorHAnsi" w:hAnsiTheme="minorHAnsi" w:cstheme="minorHAnsi"/>
          <w:b/>
          <w:bCs/>
          <w:color w:val="002060"/>
          <w:sz w:val="24"/>
        </w:rPr>
      </w:pPr>
      <w:r w:rsidRPr="00090D76">
        <w:rPr>
          <w:rFonts w:asciiTheme="minorHAnsi" w:hAnsiTheme="minorHAnsi" w:cstheme="minorHAnsi"/>
          <w:color w:val="002060"/>
          <w:sz w:val="24"/>
        </w:rPr>
        <w:t>Liderul</w:t>
      </w:r>
      <w:r w:rsidRPr="00090D76">
        <w:rPr>
          <w:rFonts w:asciiTheme="minorHAnsi" w:hAnsiTheme="minorHAnsi" w:cstheme="minorHAnsi"/>
          <w:b/>
          <w:bCs/>
          <w:color w:val="002060"/>
          <w:sz w:val="24"/>
        </w:rPr>
        <w:t xml:space="preserve"> </w:t>
      </w:r>
      <w:r w:rsidRPr="00090D76">
        <w:rPr>
          <w:rFonts w:asciiTheme="minorHAnsi" w:hAnsiTheme="minorHAnsi" w:cstheme="minorHAnsi"/>
          <w:color w:val="002060"/>
          <w:sz w:val="24"/>
        </w:rPr>
        <w:t>de parteneriat este responsabil pentru neregulile identificate în cadrul proiectului aferente cheltuielilor proprii</w:t>
      </w:r>
      <w:r w:rsidR="00A83A27"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notificărilor și titlurilor de creanță emise pe numele său de către </w:t>
      </w:r>
      <w:r w:rsidR="00062E20" w:rsidRPr="00090D76">
        <w:rPr>
          <w:rFonts w:asciiTheme="minorHAnsi" w:hAnsiTheme="minorHAnsi" w:cstheme="minorHAnsi"/>
          <w:color w:val="002060"/>
          <w:sz w:val="24"/>
        </w:rPr>
        <w:t>AM/OI</w:t>
      </w:r>
      <w:r w:rsidR="00BF6504" w:rsidRPr="00090D76">
        <w:rPr>
          <w:rFonts w:asciiTheme="minorHAnsi" w:hAnsiTheme="minorHAnsi" w:cstheme="minorHAnsi"/>
          <w:color w:val="002060"/>
          <w:sz w:val="24"/>
        </w:rPr>
        <w:t xml:space="preserve"> </w:t>
      </w:r>
      <w:r w:rsidR="00BC42FE" w:rsidRPr="00090D76">
        <w:rPr>
          <w:rFonts w:asciiTheme="minorHAnsi" w:hAnsiTheme="minorHAnsi" w:cstheme="minorHAnsi"/>
          <w:color w:val="002060"/>
          <w:sz w:val="24"/>
        </w:rPr>
        <w:t>responsabil</w:t>
      </w:r>
      <w:r w:rsidRPr="00090D76">
        <w:rPr>
          <w:rFonts w:asciiTheme="minorHAnsi" w:hAnsiTheme="minorHAnsi" w:cstheme="minorHAnsi"/>
          <w:color w:val="002060"/>
          <w:sz w:val="24"/>
        </w:rPr>
        <w:t>.</w:t>
      </w:r>
    </w:p>
    <w:p w14:paraId="500EBDD9" w14:textId="77777777" w:rsidR="007B7182" w:rsidRPr="00090D76" w:rsidRDefault="001A33A7" w:rsidP="008F2A4F">
      <w:pPr>
        <w:pStyle w:val="Titlu5"/>
        <w:keepNext w:val="0"/>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7 </w:t>
      </w:r>
      <w:r w:rsidR="007B7182" w:rsidRPr="00090D76">
        <w:rPr>
          <w:rFonts w:asciiTheme="minorHAnsi" w:hAnsiTheme="minorHAnsi" w:cstheme="minorHAnsi"/>
          <w:color w:val="002060"/>
          <w:sz w:val="24"/>
        </w:rPr>
        <w:t xml:space="preserve">Drepturile şi obligaţiile Partenerilor </w:t>
      </w:r>
    </w:p>
    <w:p w14:paraId="609613CF" w14:textId="61D9EFDE" w:rsidR="007B7182" w:rsidRPr="00090D76" w:rsidRDefault="007B7182" w:rsidP="00C756DC">
      <w:pPr>
        <w:pStyle w:val="Titlu6"/>
        <w:keepNext w:val="0"/>
        <w:numPr>
          <w:ilvl w:val="0"/>
          <w:numId w:val="14"/>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Drepturile Partenerilor </w:t>
      </w:r>
    </w:p>
    <w:p w14:paraId="7882CE34" w14:textId="77777777" w:rsidR="007B7182" w:rsidRPr="00090D76" w:rsidRDefault="007B7182" w:rsidP="00C756DC">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Cheltuielile angajate de Partenerii sunt eligibile în </w:t>
      </w:r>
      <w:r w:rsidR="000667BD" w:rsidRPr="00090D76">
        <w:rPr>
          <w:rFonts w:asciiTheme="minorHAnsi" w:hAnsiTheme="minorHAnsi" w:cstheme="minorHAnsi"/>
          <w:color w:val="002060"/>
          <w:sz w:val="24"/>
        </w:rPr>
        <w:t>același</w:t>
      </w:r>
      <w:r w:rsidRPr="00090D76">
        <w:rPr>
          <w:rFonts w:asciiTheme="minorHAnsi" w:hAnsiTheme="minorHAnsi" w:cstheme="minorHAnsi"/>
          <w:color w:val="002060"/>
          <w:sz w:val="24"/>
        </w:rPr>
        <w:t xml:space="preserve"> fel ca şi cheltuielile angajate de către liderul de </w:t>
      </w:r>
      <w:r w:rsidR="006751C0"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corespunzător rolurilor </w:t>
      </w:r>
      <w:r w:rsidR="00AC0A39" w:rsidRPr="00090D76">
        <w:rPr>
          <w:rFonts w:asciiTheme="minorHAnsi" w:hAnsiTheme="minorHAnsi" w:cstheme="minorHAnsi"/>
          <w:color w:val="002060"/>
          <w:sz w:val="24"/>
        </w:rPr>
        <w:t>ș</w:t>
      </w:r>
      <w:r w:rsidR="006751C0" w:rsidRPr="00090D76">
        <w:rPr>
          <w:rFonts w:asciiTheme="minorHAnsi" w:hAnsiTheme="minorHAnsi" w:cstheme="minorHAnsi"/>
          <w:color w:val="002060"/>
          <w:sz w:val="24"/>
        </w:rPr>
        <w:t>i responsabilit</w:t>
      </w:r>
      <w:r w:rsidR="00AC0A39" w:rsidRPr="00090D76">
        <w:rPr>
          <w:rFonts w:asciiTheme="minorHAnsi" w:hAnsiTheme="minorHAnsi" w:cstheme="minorHAnsi"/>
          <w:color w:val="002060"/>
          <w:sz w:val="24"/>
        </w:rPr>
        <w:t>ăț</w:t>
      </w:r>
      <w:r w:rsidR="006751C0" w:rsidRPr="00090D76">
        <w:rPr>
          <w:rFonts w:asciiTheme="minorHAnsi" w:hAnsiTheme="minorHAnsi" w:cstheme="minorHAnsi"/>
          <w:color w:val="002060"/>
          <w:sz w:val="24"/>
        </w:rPr>
        <w:t>ilor asumate de c</w:t>
      </w:r>
      <w:r w:rsidR="00AC0A39" w:rsidRPr="00090D76">
        <w:rPr>
          <w:rFonts w:asciiTheme="minorHAnsi" w:hAnsiTheme="minorHAnsi" w:cstheme="minorHAnsi"/>
          <w:color w:val="002060"/>
          <w:sz w:val="24"/>
        </w:rPr>
        <w:t>ă</w:t>
      </w:r>
      <w:r w:rsidR="006751C0" w:rsidRPr="00090D76">
        <w:rPr>
          <w:rFonts w:asciiTheme="minorHAnsi" w:hAnsiTheme="minorHAnsi" w:cstheme="minorHAnsi"/>
          <w:color w:val="002060"/>
          <w:sz w:val="24"/>
        </w:rPr>
        <w:t xml:space="preserve">tre fiecare partener, pentru implementarea </w:t>
      </w:r>
      <w:r w:rsidRPr="00090D76">
        <w:rPr>
          <w:rFonts w:asciiTheme="minorHAnsi" w:hAnsiTheme="minorHAnsi" w:cstheme="minorHAnsi"/>
          <w:color w:val="002060"/>
          <w:sz w:val="24"/>
        </w:rPr>
        <w:t>proiect</w:t>
      </w:r>
      <w:r w:rsidR="006751C0" w:rsidRPr="00090D76">
        <w:rPr>
          <w:rFonts w:asciiTheme="minorHAnsi" w:hAnsiTheme="minorHAnsi" w:cstheme="minorHAnsi"/>
          <w:color w:val="002060"/>
          <w:sz w:val="24"/>
        </w:rPr>
        <w:t>ului</w:t>
      </w:r>
      <w:r w:rsidRPr="00090D76">
        <w:rPr>
          <w:rFonts w:asciiTheme="minorHAnsi" w:hAnsiTheme="minorHAnsi" w:cstheme="minorHAnsi"/>
          <w:color w:val="002060"/>
          <w:sz w:val="24"/>
        </w:rPr>
        <w:t>.</w:t>
      </w:r>
    </w:p>
    <w:p w14:paraId="4D2D9135" w14:textId="77777777" w:rsidR="007B7182" w:rsidRPr="00090D76" w:rsidRDefault="007B7182" w:rsidP="00C756DC">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fie consultaţi cu regularitate de către liderul de </w:t>
      </w:r>
      <w:r w:rsidR="00E43186"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să fie informaţi despre progresul în implementarea proiectului şi să li se furnizeze, de către liderul de </w:t>
      </w:r>
      <w:r w:rsidR="00E43186" w:rsidRPr="00090D76">
        <w:rPr>
          <w:rFonts w:asciiTheme="minorHAnsi" w:hAnsiTheme="minorHAnsi" w:cstheme="minorHAnsi"/>
          <w:color w:val="002060"/>
          <w:sz w:val="24"/>
        </w:rPr>
        <w:t xml:space="preserve">parteneriat </w:t>
      </w:r>
      <w:r w:rsidRPr="00090D76">
        <w:rPr>
          <w:rFonts w:asciiTheme="minorHAnsi" w:hAnsiTheme="minorHAnsi" w:cstheme="minorHAnsi"/>
          <w:color w:val="002060"/>
          <w:sz w:val="24"/>
        </w:rPr>
        <w:t>copii ale rapoartelor de progres şi financiare</w:t>
      </w:r>
      <w:r w:rsidR="00062E20" w:rsidRPr="00090D76">
        <w:rPr>
          <w:rFonts w:asciiTheme="minorHAnsi" w:hAnsiTheme="minorHAnsi" w:cstheme="minorHAnsi"/>
          <w:color w:val="002060"/>
          <w:sz w:val="24"/>
        </w:rPr>
        <w:t>, precum și copii ale altor documente necesare implementării proiectului și executării contractului de finanțare.</w:t>
      </w:r>
    </w:p>
    <w:p w14:paraId="682882E1" w14:textId="77777777" w:rsidR="007B7182" w:rsidRPr="00090D76" w:rsidRDefault="007B7182" w:rsidP="00C756DC">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fie consultaţi, de către liderul de </w:t>
      </w:r>
      <w:r w:rsidR="00235C0E"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în privinţa propunerilor pentru modificări importante ale proiectului (e.g. activităţi, parteneri etc.), înaintea solicitării aprobării de către Autoritatea de management / Organismul intermediar.</w:t>
      </w:r>
    </w:p>
    <w:p w14:paraId="7531EFC4" w14:textId="77777777" w:rsidR="00235C0E" w:rsidRPr="00090D76" w:rsidRDefault="00235C0E" w:rsidP="00C756DC">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Partenerii au dreptul să solicite Liderului de parteneriat depunerea de cereri de prefinanțare/</w:t>
      </w:r>
      <w:r w:rsidR="0004761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plată/</w:t>
      </w:r>
      <w:r w:rsidR="0004761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rambursare, pentru cheltuielile previzionate/efectuate</w:t>
      </w:r>
      <w:r w:rsidR="0004761C" w:rsidRPr="00090D76">
        <w:rPr>
          <w:rFonts w:asciiTheme="minorHAnsi" w:hAnsiTheme="minorHAnsi" w:cstheme="minorHAnsi"/>
          <w:color w:val="002060"/>
          <w:sz w:val="24"/>
        </w:rPr>
        <w:t xml:space="preserve"> de c</w:t>
      </w:r>
      <w:r w:rsidR="00AC0A39" w:rsidRPr="00090D76">
        <w:rPr>
          <w:rFonts w:asciiTheme="minorHAnsi" w:hAnsiTheme="minorHAnsi" w:cstheme="minorHAnsi"/>
          <w:color w:val="002060"/>
          <w:sz w:val="24"/>
        </w:rPr>
        <w:t>ă</w:t>
      </w:r>
      <w:r w:rsidR="0004761C" w:rsidRPr="00090D76">
        <w:rPr>
          <w:rFonts w:asciiTheme="minorHAnsi" w:hAnsiTheme="minorHAnsi" w:cstheme="minorHAnsi"/>
          <w:color w:val="002060"/>
          <w:sz w:val="24"/>
        </w:rPr>
        <w:t>tre ace</w:t>
      </w:r>
      <w:r w:rsidR="00AC0A39" w:rsidRPr="00090D76">
        <w:rPr>
          <w:rFonts w:asciiTheme="minorHAnsi" w:hAnsiTheme="minorHAnsi" w:cstheme="minorHAnsi"/>
          <w:color w:val="002060"/>
          <w:sz w:val="24"/>
        </w:rPr>
        <w:t>ș</w:t>
      </w:r>
      <w:r w:rsidR="0004761C" w:rsidRPr="00090D76">
        <w:rPr>
          <w:rFonts w:asciiTheme="minorHAnsi" w:hAnsiTheme="minorHAnsi" w:cstheme="minorHAnsi"/>
          <w:color w:val="002060"/>
          <w:sz w:val="24"/>
        </w:rPr>
        <w:t>tia</w:t>
      </w:r>
      <w:r w:rsidRPr="00090D76">
        <w:rPr>
          <w:rFonts w:asciiTheme="minorHAnsi" w:hAnsiTheme="minorHAnsi" w:cstheme="minorHAnsi"/>
          <w:color w:val="002060"/>
          <w:sz w:val="24"/>
        </w:rPr>
        <w:t>, după caz.</w:t>
      </w:r>
    </w:p>
    <w:p w14:paraId="17C81FFA" w14:textId="0F5B8D25" w:rsidR="007B7182" w:rsidRPr="00090D76" w:rsidRDefault="007B7182" w:rsidP="00C756DC">
      <w:pPr>
        <w:pStyle w:val="Titlu6"/>
        <w:numPr>
          <w:ilvl w:val="0"/>
          <w:numId w:val="14"/>
        </w:numPr>
        <w:spacing w:before="60" w:after="0"/>
        <w:rPr>
          <w:rFonts w:asciiTheme="minorHAnsi" w:hAnsiTheme="minorHAnsi" w:cstheme="minorHAnsi"/>
          <w:color w:val="002060"/>
          <w:sz w:val="24"/>
        </w:rPr>
      </w:pPr>
      <w:r w:rsidRPr="00090D76">
        <w:rPr>
          <w:rFonts w:asciiTheme="minorHAnsi" w:hAnsiTheme="minorHAnsi" w:cstheme="minorHAnsi"/>
          <w:bCs w:val="0"/>
          <w:color w:val="002060"/>
          <w:sz w:val="24"/>
        </w:rPr>
        <w:t>Obligaţiile</w:t>
      </w:r>
      <w:r w:rsidRPr="00090D76">
        <w:rPr>
          <w:rFonts w:asciiTheme="minorHAnsi" w:hAnsiTheme="minorHAnsi" w:cstheme="minorHAnsi"/>
          <w:color w:val="002060"/>
          <w:sz w:val="24"/>
        </w:rPr>
        <w:t xml:space="preserve"> Partenerilor </w:t>
      </w:r>
    </w:p>
    <w:p w14:paraId="737F7157" w14:textId="77777777" w:rsidR="00E43186" w:rsidRPr="00090D76" w:rsidRDefault="007B7182" w:rsidP="00C756DC">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obligaţi să transmită copii conforme cu originalul </w:t>
      </w:r>
      <w:r w:rsidR="009B5D9A" w:rsidRPr="00090D76">
        <w:rPr>
          <w:rFonts w:asciiTheme="minorHAnsi" w:hAnsiTheme="minorHAnsi" w:cstheme="minorHAnsi"/>
          <w:color w:val="002060"/>
          <w:sz w:val="24"/>
        </w:rPr>
        <w:t>sau sub semn</w:t>
      </w:r>
      <w:r w:rsidR="00AC0A39" w:rsidRPr="00090D76">
        <w:rPr>
          <w:rFonts w:asciiTheme="minorHAnsi" w:hAnsiTheme="minorHAnsi" w:cstheme="minorHAnsi"/>
          <w:color w:val="002060"/>
          <w:sz w:val="24"/>
        </w:rPr>
        <w:t>ă</w:t>
      </w:r>
      <w:r w:rsidR="009B5D9A" w:rsidRPr="00090D76">
        <w:rPr>
          <w:rFonts w:asciiTheme="minorHAnsi" w:hAnsiTheme="minorHAnsi" w:cstheme="minorHAnsi"/>
          <w:color w:val="002060"/>
          <w:sz w:val="24"/>
        </w:rPr>
        <w:t>tura electronic</w:t>
      </w:r>
      <w:r w:rsidR="00AC0A39" w:rsidRPr="00090D76">
        <w:rPr>
          <w:rFonts w:asciiTheme="minorHAnsi" w:hAnsiTheme="minorHAnsi" w:cstheme="minorHAnsi"/>
          <w:color w:val="002060"/>
          <w:sz w:val="24"/>
        </w:rPr>
        <w:t>ă</w:t>
      </w:r>
      <w:r w:rsidR="009B5D9A"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după documentaţiile </w:t>
      </w:r>
      <w:r w:rsidR="00D13F72" w:rsidRPr="00090D76">
        <w:rPr>
          <w:rFonts w:asciiTheme="minorHAnsi" w:hAnsiTheme="minorHAnsi" w:cstheme="minorHAnsi"/>
          <w:color w:val="002060"/>
          <w:sz w:val="24"/>
        </w:rPr>
        <w:t xml:space="preserve">aferente </w:t>
      </w:r>
      <w:r w:rsidRPr="00090D76">
        <w:rPr>
          <w:rFonts w:asciiTheme="minorHAnsi" w:hAnsiTheme="minorHAnsi" w:cstheme="minorHAnsi"/>
          <w:color w:val="002060"/>
          <w:sz w:val="24"/>
        </w:rPr>
        <w:t>achiziţi</w:t>
      </w:r>
      <w:r w:rsidR="00D13F72" w:rsidRPr="00090D76">
        <w:rPr>
          <w:rFonts w:asciiTheme="minorHAnsi" w:hAnsiTheme="minorHAnsi" w:cstheme="minorHAnsi"/>
          <w:color w:val="002060"/>
          <w:sz w:val="24"/>
        </w:rPr>
        <w:t>ilor efectuate în cadrul proiectului</w:t>
      </w:r>
      <w:r w:rsidRPr="00090D76">
        <w:rPr>
          <w:rFonts w:asciiTheme="minorHAnsi" w:hAnsiTheme="minorHAnsi" w:cstheme="minorHAnsi"/>
          <w:color w:val="002060"/>
          <w:sz w:val="24"/>
        </w:rPr>
        <w:t xml:space="preserve">, în scopul elaborării cererilor de </w:t>
      </w:r>
      <w:r w:rsidR="00A53AEB" w:rsidRPr="00090D76">
        <w:rPr>
          <w:rFonts w:asciiTheme="minorHAnsi" w:hAnsiTheme="minorHAnsi" w:cstheme="minorHAnsi"/>
          <w:color w:val="002060"/>
          <w:sz w:val="24"/>
        </w:rPr>
        <w:t>plată/</w:t>
      </w:r>
      <w:r w:rsidRPr="00090D76">
        <w:rPr>
          <w:rFonts w:asciiTheme="minorHAnsi" w:hAnsiTheme="minorHAnsi" w:cstheme="minorHAnsi"/>
          <w:color w:val="002060"/>
          <w:sz w:val="24"/>
        </w:rPr>
        <w:t>rambursare.</w:t>
      </w:r>
      <w:r w:rsidR="00D13F72" w:rsidRPr="00090D76">
        <w:rPr>
          <w:rFonts w:asciiTheme="minorHAnsi" w:hAnsiTheme="minorHAnsi" w:cstheme="minorHAnsi"/>
          <w:color w:val="002060"/>
          <w:sz w:val="24"/>
        </w:rPr>
        <w:t xml:space="preserve"> </w:t>
      </w:r>
      <w:r w:rsidR="00E43186" w:rsidRPr="00090D76">
        <w:rPr>
          <w:rFonts w:asciiTheme="minorHAnsi" w:hAnsiTheme="minorHAnsi" w:cstheme="minorHAnsi"/>
          <w:color w:val="002060"/>
          <w:sz w:val="24"/>
        </w:rPr>
        <w:t>De asemenea Partenerii trebuie să pună la dispoziţia Liderului de parteneriat documentele necesare ce atestă realizarea activităţilor asumate şi a cheltuielilor efectuate.</w:t>
      </w:r>
    </w:p>
    <w:p w14:paraId="7B2C074B" w14:textId="77777777" w:rsidR="007B7182" w:rsidRPr="00090D76" w:rsidRDefault="007B7182" w:rsidP="00C756DC">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obligaţi să furnizeze orice informaţii de natură tehnică sau financiară legate de proiect, solicitate de către Autoritatea de Management, Organismul Intermediar, Autoritatea de Certificare, Autoritatea de Audit, Comisia Europeană sau orice alt organism abilitat să verifice sau </w:t>
      </w:r>
      <w:r w:rsidRPr="00090D76">
        <w:rPr>
          <w:rFonts w:asciiTheme="minorHAnsi" w:hAnsiTheme="minorHAnsi" w:cstheme="minorHAnsi"/>
          <w:color w:val="002060"/>
          <w:sz w:val="24"/>
        </w:rPr>
        <w:lastRenderedPageBreak/>
        <w:t xml:space="preserve">să realizeze auditul asupra modului de implementare a proiectelor </w:t>
      </w:r>
      <w:r w:rsidR="000667BD" w:rsidRPr="00090D76">
        <w:rPr>
          <w:rFonts w:asciiTheme="minorHAnsi" w:hAnsiTheme="minorHAnsi" w:cstheme="minorHAnsi"/>
          <w:color w:val="002060"/>
          <w:sz w:val="24"/>
        </w:rPr>
        <w:t>cofinanțate</w:t>
      </w:r>
      <w:r w:rsidRPr="00090D76">
        <w:rPr>
          <w:rFonts w:asciiTheme="minorHAnsi" w:hAnsiTheme="minorHAnsi" w:cstheme="minorHAnsi"/>
          <w:color w:val="002060"/>
          <w:sz w:val="24"/>
        </w:rPr>
        <w:t xml:space="preserve"> din </w:t>
      </w:r>
      <w:r w:rsidR="00575F59" w:rsidRPr="00090D76">
        <w:rPr>
          <w:rFonts w:asciiTheme="minorHAnsi" w:hAnsiTheme="minorHAnsi" w:cstheme="minorHAnsi"/>
          <w:color w:val="002060"/>
          <w:sz w:val="24"/>
        </w:rPr>
        <w:t>fonduri europene</w:t>
      </w:r>
      <w:r w:rsidRPr="00090D76">
        <w:rPr>
          <w:rFonts w:asciiTheme="minorHAnsi" w:hAnsiTheme="minorHAnsi" w:cstheme="minorHAnsi"/>
          <w:color w:val="002060"/>
          <w:sz w:val="24"/>
        </w:rPr>
        <w:t xml:space="preserve">. </w:t>
      </w:r>
    </w:p>
    <w:p w14:paraId="6320CFA4" w14:textId="77777777" w:rsidR="007B7182" w:rsidRPr="00090D76" w:rsidRDefault="007B7182" w:rsidP="00C756DC">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Partenerii sunt obligaţi să furnizeze liderului de p</w:t>
      </w:r>
      <w:r w:rsidR="00575F59" w:rsidRPr="00090D76">
        <w:rPr>
          <w:rFonts w:asciiTheme="minorHAnsi" w:hAnsiTheme="minorHAnsi" w:cstheme="minorHAnsi"/>
          <w:color w:val="002060"/>
          <w:sz w:val="24"/>
        </w:rPr>
        <w:t>arteneriat</w:t>
      </w:r>
      <w:r w:rsidRPr="00090D76">
        <w:rPr>
          <w:rFonts w:asciiTheme="minorHAnsi" w:hAnsiTheme="minorHAnsi" w:cstheme="minorHAnsi"/>
          <w:color w:val="002060"/>
          <w:sz w:val="24"/>
        </w:rPr>
        <w:t xml:space="preserve"> orice informaţii sau documente privind implementarea proiectului, în scopul elaborării rapoartelor de progres</w:t>
      </w:r>
      <w:r w:rsidR="004B26FA" w:rsidRPr="00090D76">
        <w:rPr>
          <w:rFonts w:asciiTheme="minorHAnsi" w:hAnsiTheme="minorHAnsi" w:cstheme="minorHAnsi"/>
          <w:color w:val="002060"/>
          <w:sz w:val="24"/>
        </w:rPr>
        <w:t xml:space="preserve"> precum și orice alte documente necesare implementării proiectului și executării contractului de finanțare.</w:t>
      </w:r>
    </w:p>
    <w:p w14:paraId="7CCAA91B" w14:textId="77777777" w:rsidR="000667BD" w:rsidRPr="00090D76" w:rsidRDefault="00E34D6D" w:rsidP="00C756DC">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Partenerii sunt responsabili pentru neregulile identificate în cadrul proiectului</w:t>
      </w:r>
      <w:r w:rsidR="00575F59"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aferente cheltuielilor</w:t>
      </w:r>
      <w:r w:rsidR="00D105B4" w:rsidRPr="00090D76">
        <w:rPr>
          <w:rFonts w:asciiTheme="minorHAnsi" w:hAnsiTheme="minorHAnsi" w:cstheme="minorHAnsi"/>
          <w:color w:val="002060"/>
          <w:sz w:val="24"/>
        </w:rPr>
        <w:t xml:space="preserve"> / acțiunilor / inacțiunilor </w:t>
      </w:r>
      <w:r w:rsidRPr="00090D76">
        <w:rPr>
          <w:rFonts w:asciiTheme="minorHAnsi" w:hAnsiTheme="minorHAnsi" w:cstheme="minorHAnsi"/>
          <w:color w:val="002060"/>
          <w:sz w:val="24"/>
        </w:rPr>
        <w:t>proprii</w:t>
      </w:r>
      <w:r w:rsidR="00575F59"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notificărilor și titlurilor de creanță emise pe numele lor de către </w:t>
      </w:r>
      <w:r w:rsidR="00062E20" w:rsidRPr="00090D76">
        <w:rPr>
          <w:rFonts w:asciiTheme="minorHAnsi" w:hAnsiTheme="minorHAnsi" w:cstheme="minorHAnsi"/>
          <w:color w:val="002060"/>
          <w:sz w:val="24"/>
        </w:rPr>
        <w:t>AM/OI</w:t>
      </w:r>
      <w:r w:rsidR="00BC42FE" w:rsidRPr="00090D76">
        <w:rPr>
          <w:rFonts w:asciiTheme="minorHAnsi" w:hAnsiTheme="minorHAnsi" w:cstheme="minorHAnsi"/>
          <w:color w:val="002060"/>
          <w:sz w:val="24"/>
        </w:rPr>
        <w:t xml:space="preserve"> responsabil</w:t>
      </w:r>
      <w:r w:rsidRPr="00090D76">
        <w:rPr>
          <w:rFonts w:asciiTheme="minorHAnsi" w:hAnsiTheme="minorHAnsi" w:cstheme="minorHAnsi"/>
          <w:color w:val="002060"/>
          <w:sz w:val="24"/>
        </w:rPr>
        <w:t>.</w:t>
      </w:r>
    </w:p>
    <w:p w14:paraId="05C66B8C" w14:textId="77777777" w:rsidR="004E4725" w:rsidRPr="00090D76" w:rsidRDefault="001A33A7" w:rsidP="008F2A4F">
      <w:pPr>
        <w:pStyle w:val="Titlu5"/>
        <w:keepNext w:val="0"/>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8 </w:t>
      </w:r>
      <w:r w:rsidR="004E4725" w:rsidRPr="00090D76">
        <w:rPr>
          <w:rFonts w:asciiTheme="minorHAnsi" w:hAnsiTheme="minorHAnsi" w:cstheme="minorHAnsi"/>
          <w:color w:val="002060"/>
          <w:sz w:val="24"/>
        </w:rPr>
        <w:t xml:space="preserve">Achiziții publice </w:t>
      </w:r>
    </w:p>
    <w:p w14:paraId="28187B5B" w14:textId="77777777" w:rsidR="004E4725" w:rsidRPr="00090D76" w:rsidRDefault="000A73BD" w:rsidP="008F2A4F">
      <w:pPr>
        <w:spacing w:before="60" w:after="0"/>
        <w:ind w:left="567" w:hanging="720"/>
        <w:jc w:val="both"/>
        <w:rPr>
          <w:rFonts w:asciiTheme="minorHAnsi" w:hAnsiTheme="minorHAnsi" w:cstheme="minorHAnsi"/>
          <w:color w:val="002060"/>
          <w:sz w:val="24"/>
        </w:rPr>
      </w:pPr>
      <w:r w:rsidRPr="00090D76">
        <w:rPr>
          <w:rFonts w:asciiTheme="minorHAnsi" w:hAnsiTheme="minorHAnsi" w:cstheme="minorHAnsi"/>
          <w:color w:val="002060"/>
          <w:sz w:val="24"/>
        </w:rPr>
        <w:t xml:space="preserve">(1) </w:t>
      </w:r>
      <w:r w:rsidRPr="00090D76">
        <w:rPr>
          <w:rFonts w:asciiTheme="minorHAnsi" w:hAnsiTheme="minorHAnsi" w:cstheme="minorHAnsi"/>
          <w:color w:val="002060"/>
          <w:sz w:val="24"/>
        </w:rPr>
        <w:tab/>
      </w:r>
      <w:r w:rsidR="004E4725" w:rsidRPr="00090D76">
        <w:rPr>
          <w:rFonts w:asciiTheme="minorHAnsi" w:hAnsiTheme="minorHAnsi" w:cstheme="minorHAnsi"/>
          <w:color w:val="002060"/>
          <w:sz w:val="24"/>
        </w:rPr>
        <w:t xml:space="preserve">Achiziţiile în cadrul proiectului vor fi făcute de către </w:t>
      </w:r>
      <w:r w:rsidR="00260ED6" w:rsidRPr="00090D76">
        <w:rPr>
          <w:rFonts w:asciiTheme="minorHAnsi" w:hAnsiTheme="minorHAnsi" w:cstheme="minorHAnsi"/>
          <w:color w:val="002060"/>
          <w:sz w:val="24"/>
        </w:rPr>
        <w:t>fiecare membru al parteneriatului</w:t>
      </w:r>
      <w:r w:rsidR="004E4725" w:rsidRPr="00090D76">
        <w:rPr>
          <w:rFonts w:asciiTheme="minorHAnsi" w:hAnsiTheme="minorHAnsi" w:cstheme="minorHAnsi"/>
          <w:color w:val="002060"/>
          <w:sz w:val="24"/>
        </w:rPr>
        <w:t>, cu respectarea condiţiilor din contractul de finanţare</w:t>
      </w:r>
      <w:r w:rsidR="00EB468E" w:rsidRPr="00090D76">
        <w:rPr>
          <w:rFonts w:asciiTheme="minorHAnsi" w:hAnsiTheme="minorHAnsi" w:cstheme="minorHAnsi"/>
          <w:color w:val="002060"/>
          <w:sz w:val="24"/>
        </w:rPr>
        <w:t>,</w:t>
      </w:r>
      <w:r w:rsidR="004E4725" w:rsidRPr="00090D76">
        <w:rPr>
          <w:rFonts w:asciiTheme="minorHAnsi" w:hAnsiTheme="minorHAnsi" w:cstheme="minorHAnsi"/>
          <w:color w:val="002060"/>
          <w:sz w:val="24"/>
        </w:rPr>
        <w:t xml:space="preserve"> </w:t>
      </w:r>
      <w:r w:rsidR="00EB468E" w:rsidRPr="00090D76">
        <w:rPr>
          <w:rFonts w:asciiTheme="minorHAnsi" w:hAnsiTheme="minorHAnsi" w:cstheme="minorHAnsi"/>
          <w:color w:val="002060"/>
          <w:sz w:val="24"/>
        </w:rPr>
        <w:t xml:space="preserve">a legislației aplicabile în domeniul achizițiilor publice pentru proiectele cu finanțare nerambursabilă  </w:t>
      </w:r>
      <w:r w:rsidR="004E4725" w:rsidRPr="00090D76">
        <w:rPr>
          <w:rFonts w:asciiTheme="minorHAnsi" w:hAnsiTheme="minorHAnsi" w:cstheme="minorHAnsi"/>
          <w:color w:val="002060"/>
          <w:sz w:val="24"/>
        </w:rPr>
        <w:t>şi</w:t>
      </w:r>
      <w:r w:rsidR="00CB17E4" w:rsidRPr="00090D76">
        <w:rPr>
          <w:rFonts w:asciiTheme="minorHAnsi" w:hAnsiTheme="minorHAnsi" w:cstheme="minorHAnsi"/>
          <w:color w:val="002060"/>
          <w:sz w:val="24"/>
        </w:rPr>
        <w:t>/sau</w:t>
      </w:r>
      <w:r w:rsidR="004E4725" w:rsidRPr="00090D76">
        <w:rPr>
          <w:rFonts w:asciiTheme="minorHAnsi" w:hAnsiTheme="minorHAnsi" w:cstheme="minorHAnsi"/>
          <w:color w:val="002060"/>
          <w:sz w:val="24"/>
        </w:rPr>
        <w:t xml:space="preserve"> </w:t>
      </w:r>
      <w:r w:rsidR="005D540F" w:rsidRPr="00090D76">
        <w:rPr>
          <w:rFonts w:asciiTheme="minorHAnsi" w:hAnsiTheme="minorHAnsi" w:cstheme="minorHAnsi"/>
          <w:color w:val="002060"/>
          <w:sz w:val="24"/>
        </w:rPr>
        <w:t>în conformitate cu documentele subsecvente emise de AM</w:t>
      </w:r>
      <w:r w:rsidR="006F74E2" w:rsidRPr="00090D76">
        <w:rPr>
          <w:rFonts w:asciiTheme="minorHAnsi" w:hAnsiTheme="minorHAnsi" w:cstheme="minorHAnsi"/>
          <w:color w:val="002060"/>
          <w:sz w:val="24"/>
        </w:rPr>
        <w:t xml:space="preserve">/OI responsabil </w:t>
      </w:r>
      <w:r w:rsidR="005D540F" w:rsidRPr="00090D76">
        <w:rPr>
          <w:rFonts w:asciiTheme="minorHAnsi" w:hAnsiTheme="minorHAnsi" w:cstheme="minorHAnsi"/>
          <w:color w:val="002060"/>
          <w:sz w:val="24"/>
        </w:rPr>
        <w:t xml:space="preserve">în vederea implementării proiectului </w:t>
      </w:r>
      <w:r w:rsidR="004E4725" w:rsidRPr="00090D76">
        <w:rPr>
          <w:rFonts w:asciiTheme="minorHAnsi" w:hAnsiTheme="minorHAnsi" w:cstheme="minorHAnsi"/>
          <w:color w:val="002060"/>
          <w:sz w:val="24"/>
        </w:rPr>
        <w:t xml:space="preserve"> și/sau alte organisme abilitate</w:t>
      </w:r>
      <w:r w:rsidR="00CB17E4" w:rsidRPr="00090D76">
        <w:rPr>
          <w:rFonts w:asciiTheme="minorHAnsi" w:hAnsiTheme="minorHAnsi" w:cstheme="minorHAnsi"/>
          <w:color w:val="002060"/>
          <w:sz w:val="24"/>
        </w:rPr>
        <w:t>, după caz</w:t>
      </w:r>
      <w:r w:rsidR="004E4725" w:rsidRPr="00090D76">
        <w:rPr>
          <w:rFonts w:asciiTheme="minorHAnsi" w:hAnsiTheme="minorHAnsi" w:cstheme="minorHAnsi"/>
          <w:color w:val="002060"/>
          <w:sz w:val="24"/>
        </w:rPr>
        <w:t>.</w:t>
      </w:r>
    </w:p>
    <w:p w14:paraId="4E410CF4" w14:textId="77777777" w:rsidR="007B7182"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9 </w:t>
      </w:r>
      <w:r w:rsidR="007B7182" w:rsidRPr="00090D76">
        <w:rPr>
          <w:rFonts w:asciiTheme="minorHAnsi" w:hAnsiTheme="minorHAnsi" w:cstheme="minorHAnsi"/>
          <w:color w:val="002060"/>
          <w:sz w:val="24"/>
        </w:rPr>
        <w:t>Proprietatea</w:t>
      </w:r>
    </w:p>
    <w:p w14:paraId="309ABDA4" w14:textId="77777777" w:rsidR="00491854" w:rsidRPr="00090D76" w:rsidRDefault="00491854" w:rsidP="00C756DC">
      <w:pPr>
        <w:numPr>
          <w:ilvl w:val="1"/>
          <w:numId w:val="12"/>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Părţile au obligaţia să menţină proprietatea proiectului şi natura activităţii pentru care s-a acordat finanţare, pe o perioadă de cel puţin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 xml:space="preserve">ani </w:t>
      </w:r>
      <w:bookmarkStart w:id="1" w:name="_Hlk127457511"/>
      <w:r w:rsidRPr="00090D76">
        <w:rPr>
          <w:rFonts w:asciiTheme="minorHAnsi" w:hAnsiTheme="minorHAnsi" w:cstheme="minorHAnsi"/>
          <w:color w:val="002060"/>
          <w:sz w:val="24"/>
        </w:rPr>
        <w:t xml:space="preserve">de la </w:t>
      </w:r>
      <w:bookmarkStart w:id="2" w:name="_Hlk127458029"/>
      <w:r w:rsidRPr="00090D76">
        <w:rPr>
          <w:rFonts w:asciiTheme="minorHAnsi" w:hAnsiTheme="minorHAnsi" w:cstheme="minorHAnsi"/>
          <w:color w:val="002060"/>
          <w:sz w:val="24"/>
        </w:rPr>
        <w:t>efectuarea plății finale către beneficiar sau în termenul prevăzut de normele privind ajutoarele de stat</w:t>
      </w:r>
      <w:bookmarkEnd w:id="2"/>
      <w:r w:rsidRPr="00090D76">
        <w:rPr>
          <w:rFonts w:asciiTheme="minorHAnsi" w:hAnsiTheme="minorHAnsi" w:cstheme="minorHAnsi"/>
          <w:color w:val="002060"/>
          <w:sz w:val="24"/>
        </w:rPr>
        <w:t>, după caz,</w:t>
      </w:r>
      <w:bookmarkEnd w:id="1"/>
      <w:r w:rsidRPr="00090D76">
        <w:rPr>
          <w:rFonts w:asciiTheme="minorHAnsi" w:hAnsiTheme="minorHAnsi" w:cstheme="minorHAnsi"/>
          <w:color w:val="002060"/>
          <w:sz w:val="24"/>
        </w:rPr>
        <w:t xml:space="preserve"> şi să asigure exploatarea şi întreţinerea în această perioadă.</w:t>
      </w:r>
    </w:p>
    <w:p w14:paraId="3B69FD9E" w14:textId="77777777" w:rsidR="00491854" w:rsidRPr="00090D76" w:rsidRDefault="00491854" w:rsidP="00C756DC">
      <w:pPr>
        <w:numPr>
          <w:ilvl w:val="1"/>
          <w:numId w:val="12"/>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Părţile au obligaţia de a asigura funcţionarea tuturor bunurilor, echipamentelor achiziţionate din finanţarea nerambursabilă, la locul de desfăşurare a proiectului şi exclusiv în scopul pentru care au fost achiziţionate, pe o perioadă de min</w:t>
      </w:r>
      <w:r w:rsidR="000667BD" w:rsidRPr="00090D76">
        <w:rPr>
          <w:rFonts w:asciiTheme="minorHAnsi" w:hAnsiTheme="minorHAnsi" w:cstheme="minorHAnsi"/>
          <w:color w:val="002060"/>
          <w:sz w:val="24"/>
        </w:rPr>
        <w:t>im</w:t>
      </w:r>
      <w:r w:rsidRPr="00090D76">
        <w:rPr>
          <w:rFonts w:asciiTheme="minorHAnsi" w:hAnsiTheme="minorHAnsi" w:cstheme="minorHAnsi"/>
          <w:color w:val="002060"/>
          <w:sz w:val="24"/>
        </w:rPr>
        <w:t xml:space="preserv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ani de la efectuarea plății finale către beneficiar sau în termenul prevăzut de normele privind ajutoarele de stat, după caz</w:t>
      </w:r>
      <w:r w:rsidR="000667BD" w:rsidRPr="00090D76">
        <w:rPr>
          <w:rFonts w:asciiTheme="minorHAnsi" w:hAnsiTheme="minorHAnsi" w:cstheme="minorHAnsi"/>
          <w:color w:val="002060"/>
          <w:sz w:val="24"/>
        </w:rPr>
        <w:t>.</w:t>
      </w:r>
    </w:p>
    <w:p w14:paraId="6C336359" w14:textId="77777777" w:rsidR="00BE6B91" w:rsidRPr="00090D76" w:rsidRDefault="00491854" w:rsidP="00C756DC">
      <w:pPr>
        <w:numPr>
          <w:ilvl w:val="1"/>
          <w:numId w:val="12"/>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Părţile au obligaţia să nu înstrăineze, închirieze, gajeze bunurile achiziţionate ca urmare a obţinerii finanţării prin Program, pe o perioadă de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ani de la efectuarea plății finale către beneficiar sau în termenul prevăzut de normele privind ajutoarele de stat, după caz</w:t>
      </w:r>
      <w:r w:rsidR="00BE6B91" w:rsidRPr="00090D76">
        <w:rPr>
          <w:rFonts w:asciiTheme="minorHAnsi" w:hAnsiTheme="minorHAnsi" w:cstheme="minorHAnsi"/>
          <w:color w:val="002060"/>
          <w:sz w:val="24"/>
        </w:rPr>
        <w:t>.</w:t>
      </w:r>
    </w:p>
    <w:p w14:paraId="0A773C14" w14:textId="77777777" w:rsidR="004E4725" w:rsidRPr="00090D76" w:rsidRDefault="001A33A7"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w:t>
      </w:r>
      <w:r w:rsidR="004E4725" w:rsidRPr="00090D76">
        <w:rPr>
          <w:rFonts w:asciiTheme="minorHAnsi" w:hAnsiTheme="minorHAnsi" w:cstheme="minorHAnsi"/>
          <w:color w:val="002060"/>
          <w:sz w:val="24"/>
        </w:rPr>
        <w:t>10</w:t>
      </w:r>
      <w:r w:rsidRPr="00090D76">
        <w:rPr>
          <w:rFonts w:asciiTheme="minorHAnsi" w:hAnsiTheme="minorHAnsi" w:cstheme="minorHAnsi"/>
          <w:color w:val="002060"/>
          <w:sz w:val="24"/>
        </w:rPr>
        <w:t xml:space="preserve"> </w:t>
      </w:r>
      <w:r w:rsidR="004E4725" w:rsidRPr="00090D76">
        <w:rPr>
          <w:rFonts w:asciiTheme="minorHAnsi" w:hAnsiTheme="minorHAnsi" w:cstheme="minorHAnsi"/>
          <w:color w:val="002060"/>
          <w:sz w:val="24"/>
        </w:rPr>
        <w:t>Confidențialitate</w:t>
      </w:r>
    </w:p>
    <w:p w14:paraId="1B4890BA" w14:textId="77777777" w:rsidR="004E4725" w:rsidRPr="00090D76" w:rsidRDefault="004E4725" w:rsidP="00C756DC">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Părţile semnatare ale prezentului acord convin să păstreze confidenţialitate</w:t>
      </w:r>
      <w:r w:rsidR="005E7DEC" w:rsidRPr="00090D76">
        <w:rPr>
          <w:rFonts w:asciiTheme="minorHAnsi" w:hAnsiTheme="minorHAnsi" w:cstheme="minorHAnsi"/>
          <w:color w:val="002060"/>
          <w:sz w:val="24"/>
        </w:rPr>
        <w:t>a asupra</w:t>
      </w:r>
      <w:r w:rsidRPr="00090D76">
        <w:rPr>
          <w:rFonts w:asciiTheme="minorHAnsi" w:hAnsiTheme="minorHAnsi" w:cstheme="minorHAnsi"/>
          <w:color w:val="002060"/>
          <w:sz w:val="24"/>
        </w:rPr>
        <w:t xml:space="preserve"> </w:t>
      </w:r>
      <w:r w:rsidR="005E7DEC" w:rsidRPr="00090D76">
        <w:rPr>
          <w:rFonts w:asciiTheme="minorHAnsi" w:hAnsiTheme="minorHAnsi" w:cstheme="minorHAnsi"/>
          <w:color w:val="002060"/>
          <w:sz w:val="24"/>
        </w:rPr>
        <w:t xml:space="preserve">informaţiilor </w:t>
      </w:r>
      <w:r w:rsidRPr="00090D76">
        <w:rPr>
          <w:rFonts w:asciiTheme="minorHAnsi" w:hAnsiTheme="minorHAnsi" w:cstheme="minorHAnsi"/>
          <w:color w:val="002060"/>
          <w:sz w:val="24"/>
        </w:rPr>
        <w:t>primite în cadrul şi pe parcursul implementării proiectului</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cu respectarea obligațiilor</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 xml:space="preserve">prevăzute de contractul de finanțare cu </w:t>
      </w:r>
      <w:r w:rsidR="00A35BEB" w:rsidRPr="00090D76">
        <w:rPr>
          <w:rFonts w:asciiTheme="minorHAnsi" w:hAnsiTheme="minorHAnsi" w:cstheme="minorHAnsi"/>
          <w:color w:val="002060"/>
          <w:sz w:val="24"/>
        </w:rPr>
        <w:t>privi</w:t>
      </w:r>
      <w:r w:rsidR="00AB13DE" w:rsidRPr="00090D76">
        <w:rPr>
          <w:rFonts w:asciiTheme="minorHAnsi" w:hAnsiTheme="minorHAnsi" w:cstheme="minorHAnsi"/>
          <w:color w:val="002060"/>
          <w:sz w:val="24"/>
        </w:rPr>
        <w:t>re</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 xml:space="preserve">la </w:t>
      </w:r>
      <w:r w:rsidR="00A35BEB" w:rsidRPr="00090D76">
        <w:rPr>
          <w:rFonts w:asciiTheme="minorHAnsi" w:hAnsiTheme="minorHAnsi" w:cstheme="minorHAnsi"/>
          <w:color w:val="002060"/>
          <w:sz w:val="24"/>
        </w:rPr>
        <w:t>transparenț</w:t>
      </w:r>
      <w:r w:rsidR="00AB13DE" w:rsidRPr="00090D76">
        <w:rPr>
          <w:rFonts w:asciiTheme="minorHAnsi" w:hAnsiTheme="minorHAnsi" w:cstheme="minorHAnsi"/>
          <w:color w:val="002060"/>
          <w:sz w:val="24"/>
        </w:rPr>
        <w:t>ă</w:t>
      </w:r>
      <w:r w:rsidR="00A35BEB"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şi sunt de acord să prevină orice utilizare sau divulgare neautorizată a unor astfel de informaţii. Părțile înțeleg să utilizeze informaţiile confidenţiale doar în scopul de a-şi îndeplini obligaţiile din prezentul Acord de Parteneriat.</w:t>
      </w:r>
    </w:p>
    <w:p w14:paraId="49E4F1A8" w14:textId="77777777" w:rsidR="004E4725"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Art. 1</w:t>
      </w:r>
      <w:r w:rsidR="00BE6B91" w:rsidRPr="00090D76">
        <w:rPr>
          <w:rFonts w:asciiTheme="minorHAnsi" w:hAnsiTheme="minorHAnsi" w:cstheme="minorHAnsi"/>
          <w:color w:val="002060"/>
          <w:sz w:val="24"/>
        </w:rPr>
        <w:t>1</w:t>
      </w:r>
      <w:r w:rsidRPr="00090D76">
        <w:rPr>
          <w:rFonts w:asciiTheme="minorHAnsi" w:hAnsiTheme="minorHAnsi" w:cstheme="minorHAnsi"/>
          <w:color w:val="002060"/>
          <w:sz w:val="24"/>
        </w:rPr>
        <w:t xml:space="preserve"> Legea aplicabilă</w:t>
      </w:r>
    </w:p>
    <w:p w14:paraId="6F179BCF" w14:textId="77777777" w:rsidR="004E4725" w:rsidRPr="00090D76" w:rsidRDefault="004E4725" w:rsidP="00C756DC">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Prezentului Acord i se va aplica şi va fi interpretat în conformitate cu legea română.</w:t>
      </w:r>
    </w:p>
    <w:p w14:paraId="77C155F9" w14:textId="77777777" w:rsidR="004E4725" w:rsidRPr="00090D76" w:rsidRDefault="004E4725" w:rsidP="00C756DC">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 durata prezentului Acord, părţile vor avea dreptul sa convină în scris asupra modificării anumitor clauze, prin </w:t>
      </w:r>
      <w:r w:rsidR="00EB468E" w:rsidRPr="00090D76">
        <w:rPr>
          <w:rFonts w:asciiTheme="minorHAnsi" w:hAnsiTheme="minorHAnsi" w:cstheme="minorHAnsi"/>
          <w:color w:val="002060"/>
          <w:sz w:val="24"/>
        </w:rPr>
        <w:t xml:space="preserve">semnarea unui nou acord de parteneriat </w:t>
      </w:r>
      <w:r w:rsidR="00705781" w:rsidRPr="00090D76">
        <w:rPr>
          <w:rFonts w:asciiTheme="minorHAnsi" w:hAnsiTheme="minorHAnsi" w:cstheme="minorHAnsi"/>
          <w:color w:val="002060"/>
          <w:sz w:val="24"/>
        </w:rPr>
        <w:t>ș</w:t>
      </w:r>
      <w:r w:rsidR="00EB468E" w:rsidRPr="00090D76">
        <w:rPr>
          <w:rFonts w:asciiTheme="minorHAnsi" w:hAnsiTheme="minorHAnsi" w:cstheme="minorHAnsi"/>
          <w:color w:val="002060"/>
          <w:sz w:val="24"/>
        </w:rPr>
        <w:t xml:space="preserve">i aprobarea acestuia de către AM/OI </w:t>
      </w:r>
      <w:r w:rsidR="004934B1" w:rsidRPr="00090D76">
        <w:rPr>
          <w:rFonts w:asciiTheme="minorHAnsi" w:hAnsiTheme="minorHAnsi" w:cstheme="minorHAnsi"/>
          <w:color w:val="002060"/>
          <w:sz w:val="24"/>
        </w:rPr>
        <w:t xml:space="preserve">responsabil, </w:t>
      </w:r>
      <w:r w:rsidR="00EB468E" w:rsidRPr="00090D76">
        <w:rPr>
          <w:rFonts w:asciiTheme="minorHAnsi" w:hAnsiTheme="minorHAnsi" w:cstheme="minorHAnsi"/>
          <w:color w:val="002060"/>
          <w:sz w:val="24"/>
        </w:rPr>
        <w:t xml:space="preserve">prin </w:t>
      </w:r>
      <w:r w:rsidRPr="00090D76">
        <w:rPr>
          <w:rFonts w:asciiTheme="minorHAnsi" w:hAnsiTheme="minorHAnsi" w:cstheme="minorHAnsi"/>
          <w:color w:val="002060"/>
          <w:sz w:val="24"/>
        </w:rPr>
        <w:t>act adiţional</w:t>
      </w:r>
      <w:r w:rsidR="00EB468E" w:rsidRPr="00090D76">
        <w:rPr>
          <w:rFonts w:asciiTheme="minorHAnsi" w:hAnsiTheme="minorHAnsi" w:cstheme="minorHAnsi"/>
          <w:color w:val="002060"/>
          <w:sz w:val="24"/>
        </w:rPr>
        <w:t xml:space="preserve"> la contractul de finanțare</w:t>
      </w:r>
      <w:r w:rsidRPr="00090D76">
        <w:rPr>
          <w:rFonts w:asciiTheme="minorHAnsi" w:hAnsiTheme="minorHAnsi" w:cstheme="minorHAnsi"/>
          <w:color w:val="002060"/>
          <w:sz w:val="24"/>
        </w:rPr>
        <w:t>, oricând interesele lor cer acest lucru sau când aceste circumstanţe au loc şi nu au putut fi prevăzute în momentul în care s-a încheiat prezentul Acord de Parteneriat.</w:t>
      </w:r>
    </w:p>
    <w:p w14:paraId="4F0C2260" w14:textId="77777777" w:rsidR="007B7182"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12 </w:t>
      </w:r>
      <w:r w:rsidR="007B7182" w:rsidRPr="00090D76">
        <w:rPr>
          <w:rFonts w:asciiTheme="minorHAnsi" w:hAnsiTheme="minorHAnsi" w:cstheme="minorHAnsi"/>
          <w:color w:val="002060"/>
          <w:sz w:val="24"/>
        </w:rPr>
        <w:t>Dispoziţii finale</w:t>
      </w:r>
    </w:p>
    <w:p w14:paraId="1F8F8C87" w14:textId="77777777" w:rsidR="007B7182" w:rsidRPr="00090D76" w:rsidRDefault="007B7182" w:rsidP="00C756DC">
      <w:pPr>
        <w:numPr>
          <w:ilvl w:val="1"/>
          <w:numId w:val="7"/>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Toate posibilele dispute rezultate din prezentul acord sau în legătură cu el, pe care părţile nu le pot soluţiona pe cale amiabilă, vor fi soluţionate de instanţele competente.</w:t>
      </w:r>
    </w:p>
    <w:p w14:paraId="610ECDBD" w14:textId="77777777" w:rsidR="00EB468E" w:rsidRPr="00090D76" w:rsidRDefault="00EB468E" w:rsidP="00C756DC">
      <w:pPr>
        <w:numPr>
          <w:ilvl w:val="1"/>
          <w:numId w:val="7"/>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Semnatarii prezentului acord de parteneriat înţeleg şi acceptă faptul că nerespectarea culpabilă a prezentului acord de parteneriat, îndeosebi în relaţia cu AM/OI responsabil, poate </w:t>
      </w:r>
      <w:r w:rsidR="008A09BC" w:rsidRPr="00090D76">
        <w:rPr>
          <w:rFonts w:asciiTheme="minorHAnsi" w:hAnsiTheme="minorHAnsi" w:cstheme="minorHAnsi"/>
          <w:color w:val="002060"/>
          <w:sz w:val="24"/>
        </w:rPr>
        <w:t>atrage răspunderea civilă sau penală a parților, după caz</w:t>
      </w:r>
      <w:r w:rsidRPr="00090D76">
        <w:rPr>
          <w:rFonts w:asciiTheme="minorHAnsi" w:hAnsiTheme="minorHAnsi" w:cstheme="minorHAnsi"/>
          <w:color w:val="002060"/>
          <w:sz w:val="24"/>
        </w:rPr>
        <w:t>.</w:t>
      </w:r>
    </w:p>
    <w:p w14:paraId="0FF7BC6E" w14:textId="77777777" w:rsidR="007B7182" w:rsidRPr="00090D76" w:rsidRDefault="007B7182" w:rsidP="008F2A4F">
      <w:pPr>
        <w:spacing w:before="60" w:after="0"/>
        <w:rPr>
          <w:rFonts w:asciiTheme="minorHAnsi" w:hAnsiTheme="minorHAnsi" w:cstheme="minorHAnsi"/>
          <w:color w:val="002060"/>
          <w:sz w:val="24"/>
        </w:rPr>
      </w:pPr>
    </w:p>
    <w:p w14:paraId="2E048999" w14:textId="43E530DD" w:rsidR="007B7182" w:rsidRPr="00090D76" w:rsidRDefault="007B7182" w:rsidP="00261193">
      <w:pPr>
        <w:tabs>
          <w:tab w:val="left" w:pos="142"/>
        </w:tabs>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Întocmit în </w:t>
      </w:r>
      <w:r w:rsidRPr="00090D76">
        <w:rPr>
          <w:rFonts w:asciiTheme="minorHAnsi" w:hAnsiTheme="minorHAnsi" w:cstheme="minorHAnsi"/>
          <w:i/>
          <w:iCs/>
          <w:color w:val="002060"/>
          <w:sz w:val="24"/>
          <w:shd w:val="clear" w:color="auto" w:fill="E0E0E0"/>
          <w:lang w:eastAsia="sk-SK"/>
        </w:rPr>
        <w:t xml:space="preserve">număr de </w:t>
      </w:r>
      <w:r w:rsidR="00261193">
        <w:rPr>
          <w:rFonts w:asciiTheme="minorHAnsi" w:hAnsiTheme="minorHAnsi" w:cstheme="minorHAnsi"/>
          <w:i/>
          <w:iCs/>
          <w:color w:val="002060"/>
          <w:sz w:val="24"/>
          <w:shd w:val="clear" w:color="auto" w:fill="E0E0E0"/>
          <w:lang w:eastAsia="sk-SK"/>
        </w:rPr>
        <w:t>2</w:t>
      </w:r>
      <w:r w:rsidR="00A80FE1" w:rsidRPr="00090D76">
        <w:rPr>
          <w:rFonts w:asciiTheme="minorHAnsi" w:hAnsiTheme="minorHAnsi" w:cstheme="minorHAnsi"/>
          <w:i/>
          <w:iCs/>
          <w:color w:val="002060"/>
          <w:sz w:val="24"/>
          <w:shd w:val="clear" w:color="auto" w:fill="E0E0E0"/>
          <w:lang w:eastAsia="sk-SK"/>
        </w:rPr>
        <w:t xml:space="preserve"> </w:t>
      </w:r>
      <w:r w:rsidRPr="00090D76">
        <w:rPr>
          <w:rFonts w:asciiTheme="minorHAnsi" w:hAnsiTheme="minorHAnsi" w:cstheme="minorHAnsi"/>
          <w:i/>
          <w:iCs/>
          <w:color w:val="002060"/>
          <w:sz w:val="24"/>
          <w:shd w:val="clear" w:color="auto" w:fill="E0E0E0"/>
          <w:lang w:eastAsia="sk-SK"/>
        </w:rPr>
        <w:t>exemplare</w:t>
      </w:r>
      <w:r w:rsidR="0043107F" w:rsidRPr="00090D76">
        <w:rPr>
          <w:rFonts w:asciiTheme="minorHAnsi" w:hAnsiTheme="minorHAnsi" w:cstheme="minorHAnsi"/>
          <w:i/>
          <w:iCs/>
          <w:color w:val="002060"/>
          <w:sz w:val="24"/>
          <w:shd w:val="clear" w:color="auto" w:fill="E0E0E0"/>
          <w:lang w:eastAsia="sk-SK"/>
        </w:rPr>
        <w:t xml:space="preserve"> originale</w:t>
      </w:r>
      <w:r w:rsidRPr="00090D76">
        <w:rPr>
          <w:rFonts w:asciiTheme="minorHAnsi" w:hAnsiTheme="minorHAnsi" w:cstheme="minorHAnsi"/>
          <w:color w:val="002060"/>
          <w:sz w:val="24"/>
        </w:rPr>
        <w:t xml:space="preserve">, în limba română, câte unul pentru fiecare parte </w:t>
      </w:r>
      <w:r w:rsidR="00E53F1E" w:rsidRPr="00090D76">
        <w:rPr>
          <w:rFonts w:asciiTheme="minorHAnsi" w:hAnsiTheme="minorHAnsi" w:cstheme="minorHAnsi"/>
          <w:color w:val="002060"/>
          <w:sz w:val="24"/>
        </w:rPr>
        <w:t>ş</w:t>
      </w:r>
      <w:r w:rsidRPr="00090D76">
        <w:rPr>
          <w:rFonts w:asciiTheme="minorHAnsi" w:hAnsiTheme="minorHAnsi" w:cstheme="minorHAnsi"/>
          <w:color w:val="002060"/>
          <w:sz w:val="24"/>
        </w:rPr>
        <w:t>i un origi</w:t>
      </w:r>
      <w:r w:rsidR="001A33A7" w:rsidRPr="00090D76">
        <w:rPr>
          <w:rFonts w:asciiTheme="minorHAnsi" w:hAnsiTheme="minorHAnsi" w:cstheme="minorHAnsi"/>
          <w:color w:val="002060"/>
          <w:sz w:val="24"/>
        </w:rPr>
        <w:t>nal pentru cererea de finanţare</w:t>
      </w:r>
      <w:r w:rsidRPr="00090D76">
        <w:rPr>
          <w:rFonts w:asciiTheme="minorHAnsi" w:hAnsiTheme="minorHAnsi" w:cstheme="minorHAnsi"/>
          <w:color w:val="002060"/>
          <w:sz w:val="24"/>
        </w:rPr>
        <w:t>.</w:t>
      </w:r>
    </w:p>
    <w:p w14:paraId="7F1F90EA" w14:textId="77777777" w:rsidR="00D05FF6" w:rsidRPr="00090D76" w:rsidRDefault="00D05FF6" w:rsidP="00261193">
      <w:pPr>
        <w:spacing w:before="60" w:after="0"/>
        <w:jc w:val="both"/>
        <w:rPr>
          <w:rFonts w:asciiTheme="minorHAnsi" w:hAnsiTheme="minorHAnsi" w:cstheme="minorHAnsi"/>
          <w:color w:val="002060"/>
          <w:sz w:val="24"/>
        </w:rPr>
      </w:pPr>
    </w:p>
    <w:p w14:paraId="79075525"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Semnături</w:t>
      </w:r>
    </w:p>
    <w:p w14:paraId="295A5B43" w14:textId="77777777" w:rsidR="007B7182" w:rsidRPr="00090D76" w:rsidRDefault="007B7182" w:rsidP="008F2A4F">
      <w:pPr>
        <w:spacing w:before="60" w:after="0"/>
        <w:rPr>
          <w:rFonts w:asciiTheme="minorHAnsi" w:hAnsiTheme="minorHAnsi" w:cstheme="minorHAnsi"/>
          <w:color w:val="002060"/>
          <w:sz w:val="24"/>
        </w:rPr>
      </w:pPr>
    </w:p>
    <w:tbl>
      <w:tblPr>
        <w:tblW w:w="10740" w:type="dxa"/>
        <w:tblBorders>
          <w:insideH w:val="single" w:sz="4" w:space="0" w:color="808080"/>
        </w:tblBorders>
        <w:tblLook w:val="0000" w:firstRow="0" w:lastRow="0" w:firstColumn="0" w:lastColumn="0" w:noHBand="0" w:noVBand="0"/>
      </w:tblPr>
      <w:tblGrid>
        <w:gridCol w:w="1520"/>
        <w:gridCol w:w="5786"/>
        <w:gridCol w:w="1286"/>
        <w:gridCol w:w="2148"/>
      </w:tblGrid>
      <w:tr w:rsidR="007B7182" w:rsidRPr="00090D76" w14:paraId="34F5EAD6" w14:textId="77777777" w:rsidTr="000A73BD">
        <w:tc>
          <w:tcPr>
            <w:tcW w:w="1526" w:type="dxa"/>
            <w:tcBorders>
              <w:top w:val="single" w:sz="4" w:space="0" w:color="808080"/>
              <w:bottom w:val="single" w:sz="4" w:space="0" w:color="808080"/>
            </w:tcBorders>
          </w:tcPr>
          <w:p w14:paraId="0A6BE5B2"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Lider de p</w:t>
            </w:r>
            <w:r w:rsidR="001870C8" w:rsidRPr="00090D76">
              <w:rPr>
                <w:rFonts w:asciiTheme="minorHAnsi" w:hAnsiTheme="minorHAnsi" w:cstheme="minorHAnsi"/>
                <w:color w:val="002060"/>
                <w:sz w:val="24"/>
              </w:rPr>
              <w:t>arteneriat</w:t>
            </w:r>
            <w:r w:rsidR="00A80FE1" w:rsidRPr="00090D76">
              <w:rPr>
                <w:rFonts w:asciiTheme="minorHAnsi" w:hAnsiTheme="minorHAnsi" w:cstheme="minorHAnsi"/>
                <w:color w:val="002060"/>
                <w:sz w:val="24"/>
              </w:rPr>
              <w:t xml:space="preserve"> (S)</w:t>
            </w:r>
            <w:r w:rsidRPr="00090D76">
              <w:rPr>
                <w:rFonts w:asciiTheme="minorHAnsi" w:hAnsiTheme="minorHAnsi" w:cstheme="minorHAnsi"/>
                <w:color w:val="002060"/>
                <w:sz w:val="24"/>
              </w:rPr>
              <w:t xml:space="preserve"> </w:t>
            </w:r>
          </w:p>
        </w:tc>
        <w:tc>
          <w:tcPr>
            <w:tcW w:w="5893" w:type="dxa"/>
            <w:tcBorders>
              <w:top w:val="single" w:sz="4" w:space="0" w:color="808080"/>
              <w:bottom w:val="single" w:sz="4" w:space="0" w:color="808080"/>
            </w:tcBorders>
          </w:tcPr>
          <w:p w14:paraId="685794A9"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Numele, prenumele şi funcţia reprezentantului legal al organizaţiei</w:t>
            </w:r>
          </w:p>
        </w:tc>
        <w:tc>
          <w:tcPr>
            <w:tcW w:w="1134" w:type="dxa"/>
            <w:tcBorders>
              <w:top w:val="single" w:sz="4" w:space="0" w:color="808080"/>
              <w:bottom w:val="single" w:sz="4" w:space="0" w:color="808080"/>
            </w:tcBorders>
          </w:tcPr>
          <w:p w14:paraId="02EEFDAD"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2187" w:type="dxa"/>
            <w:tcBorders>
              <w:top w:val="single" w:sz="4" w:space="0" w:color="808080"/>
              <w:bottom w:val="single" w:sz="4" w:space="0" w:color="808080"/>
            </w:tcBorders>
          </w:tcPr>
          <w:p w14:paraId="25868701"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Data</w:t>
            </w:r>
          </w:p>
        </w:tc>
      </w:tr>
      <w:tr w:rsidR="007B7182" w:rsidRPr="00090D76" w14:paraId="229C199F" w14:textId="77777777" w:rsidTr="000A73BD">
        <w:tc>
          <w:tcPr>
            <w:tcW w:w="1526" w:type="dxa"/>
            <w:tcBorders>
              <w:top w:val="single" w:sz="4" w:space="0" w:color="808080"/>
              <w:bottom w:val="single" w:sz="4" w:space="0" w:color="808080"/>
            </w:tcBorders>
          </w:tcPr>
          <w:p w14:paraId="593EEA6F" w14:textId="7D905203" w:rsidR="007B7182" w:rsidRPr="00090D76" w:rsidRDefault="00D05FF6"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Partener </w:t>
            </w:r>
            <w:r w:rsidRPr="00090D76">
              <w:rPr>
                <w:rFonts w:asciiTheme="minorHAnsi" w:hAnsiTheme="minorHAnsi" w:cstheme="minorHAnsi"/>
                <w:color w:val="002060"/>
                <w:sz w:val="24"/>
              </w:rPr>
              <w:t>1</w:t>
            </w:r>
          </w:p>
        </w:tc>
        <w:tc>
          <w:tcPr>
            <w:tcW w:w="5893" w:type="dxa"/>
            <w:tcBorders>
              <w:top w:val="single" w:sz="4" w:space="0" w:color="808080"/>
              <w:bottom w:val="single" w:sz="4" w:space="0" w:color="808080"/>
            </w:tcBorders>
          </w:tcPr>
          <w:p w14:paraId="5DB4843B"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Numele, prenumele şi funcţia reprezentantului legal al organizaţiei</w:t>
            </w:r>
          </w:p>
        </w:tc>
        <w:tc>
          <w:tcPr>
            <w:tcW w:w="1134" w:type="dxa"/>
            <w:tcBorders>
              <w:top w:val="single" w:sz="4" w:space="0" w:color="808080"/>
              <w:bottom w:val="single" w:sz="4" w:space="0" w:color="808080"/>
            </w:tcBorders>
          </w:tcPr>
          <w:p w14:paraId="7141B874"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2187" w:type="dxa"/>
            <w:tcBorders>
              <w:top w:val="single" w:sz="4" w:space="0" w:color="808080"/>
              <w:bottom w:val="single" w:sz="4" w:space="0" w:color="808080"/>
            </w:tcBorders>
          </w:tcPr>
          <w:p w14:paraId="014E1F00"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Data </w:t>
            </w:r>
          </w:p>
          <w:p w14:paraId="2D07E2FF" w14:textId="77777777" w:rsidR="007F3416" w:rsidRPr="00090D76" w:rsidRDefault="007F3416" w:rsidP="008F2A4F">
            <w:pPr>
              <w:pStyle w:val="instruct"/>
              <w:spacing w:before="60" w:after="0"/>
              <w:rPr>
                <w:rFonts w:asciiTheme="minorHAnsi" w:hAnsiTheme="minorHAnsi" w:cstheme="minorHAnsi"/>
                <w:color w:val="002060"/>
                <w:sz w:val="24"/>
                <w:szCs w:val="24"/>
              </w:rPr>
            </w:pPr>
          </w:p>
        </w:tc>
      </w:tr>
      <w:tr w:rsidR="007B7182" w:rsidRPr="00090D76" w14:paraId="33694151" w14:textId="77777777" w:rsidTr="000A73BD">
        <w:tc>
          <w:tcPr>
            <w:tcW w:w="1526" w:type="dxa"/>
            <w:tcBorders>
              <w:top w:val="single" w:sz="4" w:space="0" w:color="808080"/>
              <w:bottom w:val="single" w:sz="4" w:space="0" w:color="808080"/>
            </w:tcBorders>
          </w:tcPr>
          <w:p w14:paraId="598FA497" w14:textId="70F35BD5" w:rsidR="007B7182" w:rsidRPr="00090D76" w:rsidRDefault="007B7182" w:rsidP="008F2A4F">
            <w:pPr>
              <w:spacing w:before="60" w:after="0"/>
              <w:rPr>
                <w:rFonts w:asciiTheme="minorHAnsi" w:hAnsiTheme="minorHAnsi" w:cstheme="minorHAnsi"/>
                <w:color w:val="002060"/>
                <w:sz w:val="24"/>
              </w:rPr>
            </w:pPr>
          </w:p>
        </w:tc>
        <w:tc>
          <w:tcPr>
            <w:tcW w:w="5893" w:type="dxa"/>
            <w:tcBorders>
              <w:top w:val="single" w:sz="4" w:space="0" w:color="808080"/>
              <w:bottom w:val="single" w:sz="4" w:space="0" w:color="808080"/>
            </w:tcBorders>
          </w:tcPr>
          <w:p w14:paraId="76AA2369" w14:textId="72097C52" w:rsidR="007B7182" w:rsidRPr="00090D76" w:rsidRDefault="007B7182" w:rsidP="008F2A4F">
            <w:pPr>
              <w:pStyle w:val="instruct"/>
              <w:spacing w:before="60" w:after="0"/>
              <w:rPr>
                <w:rFonts w:asciiTheme="minorHAnsi" w:hAnsiTheme="minorHAnsi" w:cstheme="minorHAnsi"/>
                <w:color w:val="002060"/>
                <w:sz w:val="24"/>
                <w:szCs w:val="24"/>
              </w:rPr>
            </w:pPr>
          </w:p>
        </w:tc>
        <w:tc>
          <w:tcPr>
            <w:tcW w:w="1134" w:type="dxa"/>
            <w:tcBorders>
              <w:top w:val="single" w:sz="4" w:space="0" w:color="808080"/>
              <w:bottom w:val="single" w:sz="4" w:space="0" w:color="808080"/>
            </w:tcBorders>
          </w:tcPr>
          <w:p w14:paraId="781D6089" w14:textId="0AAB8B3E" w:rsidR="007B7182" w:rsidRPr="00090D76" w:rsidRDefault="007B7182" w:rsidP="008F2A4F">
            <w:pPr>
              <w:pStyle w:val="instruct"/>
              <w:spacing w:before="60" w:after="0"/>
              <w:rPr>
                <w:rFonts w:asciiTheme="minorHAnsi" w:hAnsiTheme="minorHAnsi" w:cstheme="minorHAnsi"/>
                <w:color w:val="002060"/>
                <w:sz w:val="24"/>
                <w:szCs w:val="24"/>
              </w:rPr>
            </w:pPr>
          </w:p>
        </w:tc>
        <w:tc>
          <w:tcPr>
            <w:tcW w:w="2187" w:type="dxa"/>
            <w:tcBorders>
              <w:top w:val="single" w:sz="4" w:space="0" w:color="808080"/>
              <w:bottom w:val="single" w:sz="4" w:space="0" w:color="808080"/>
            </w:tcBorders>
          </w:tcPr>
          <w:p w14:paraId="107A0046" w14:textId="77777777" w:rsidR="007F3416" w:rsidRPr="00090D76" w:rsidRDefault="007F3416" w:rsidP="008F2A4F">
            <w:pPr>
              <w:pStyle w:val="instruct"/>
              <w:spacing w:before="60" w:after="0"/>
              <w:rPr>
                <w:rFonts w:asciiTheme="minorHAnsi" w:hAnsiTheme="minorHAnsi" w:cstheme="minorHAnsi"/>
                <w:color w:val="002060"/>
                <w:sz w:val="24"/>
                <w:szCs w:val="24"/>
              </w:rPr>
            </w:pPr>
          </w:p>
        </w:tc>
      </w:tr>
    </w:tbl>
    <w:p w14:paraId="67FB89A1" w14:textId="77777777" w:rsidR="007B7182" w:rsidRPr="00090D76" w:rsidRDefault="007B7182" w:rsidP="008F2A4F">
      <w:pPr>
        <w:spacing w:before="60" w:after="0"/>
        <w:rPr>
          <w:rFonts w:asciiTheme="minorHAnsi" w:hAnsiTheme="minorHAnsi" w:cstheme="minorHAnsi"/>
          <w:color w:val="002060"/>
          <w:sz w:val="24"/>
        </w:rPr>
      </w:pPr>
    </w:p>
    <w:p w14:paraId="37DBD116" w14:textId="77777777" w:rsidR="007B7182" w:rsidRDefault="007B7182" w:rsidP="008F2A4F">
      <w:pPr>
        <w:pStyle w:val="instruct"/>
        <w:spacing w:before="60" w:after="0"/>
        <w:rPr>
          <w:rFonts w:asciiTheme="minorHAnsi" w:hAnsiTheme="minorHAnsi" w:cstheme="minorHAnsi"/>
          <w:color w:val="002060"/>
          <w:sz w:val="24"/>
          <w:szCs w:val="24"/>
        </w:rPr>
      </w:pPr>
    </w:p>
    <w:p w14:paraId="2EE4B50A" w14:textId="77777777" w:rsidR="000763A0" w:rsidRPr="000763A0" w:rsidRDefault="000763A0" w:rsidP="000763A0">
      <w:pPr>
        <w:rPr>
          <w:lang w:eastAsia="sk-SK"/>
        </w:rPr>
      </w:pPr>
    </w:p>
    <w:p w14:paraId="42F2D157" w14:textId="77777777" w:rsidR="000763A0" w:rsidRPr="000763A0" w:rsidRDefault="000763A0" w:rsidP="000763A0">
      <w:pPr>
        <w:rPr>
          <w:lang w:eastAsia="sk-SK"/>
        </w:rPr>
      </w:pPr>
    </w:p>
    <w:p w14:paraId="10DF636E" w14:textId="77777777" w:rsidR="000763A0" w:rsidRPr="000763A0" w:rsidRDefault="000763A0" w:rsidP="000763A0">
      <w:pPr>
        <w:rPr>
          <w:lang w:eastAsia="sk-SK"/>
        </w:rPr>
      </w:pPr>
    </w:p>
    <w:p w14:paraId="55FEBC63" w14:textId="77777777" w:rsidR="000763A0" w:rsidRPr="000763A0" w:rsidRDefault="000763A0" w:rsidP="000763A0">
      <w:pPr>
        <w:rPr>
          <w:lang w:eastAsia="sk-SK"/>
        </w:rPr>
      </w:pPr>
    </w:p>
    <w:p w14:paraId="6CAE00BA" w14:textId="77777777" w:rsidR="000763A0" w:rsidRPr="000763A0" w:rsidRDefault="000763A0" w:rsidP="000763A0">
      <w:pPr>
        <w:rPr>
          <w:lang w:eastAsia="sk-SK"/>
        </w:rPr>
      </w:pPr>
    </w:p>
    <w:p w14:paraId="5168A6F5" w14:textId="77777777" w:rsidR="000763A0" w:rsidRPr="000763A0" w:rsidRDefault="000763A0" w:rsidP="000763A0">
      <w:pPr>
        <w:rPr>
          <w:lang w:eastAsia="sk-SK"/>
        </w:rPr>
      </w:pPr>
    </w:p>
    <w:p w14:paraId="5F15F856" w14:textId="77777777" w:rsidR="000763A0" w:rsidRPr="000763A0" w:rsidRDefault="000763A0" w:rsidP="000763A0">
      <w:pPr>
        <w:rPr>
          <w:lang w:eastAsia="sk-SK"/>
        </w:rPr>
      </w:pPr>
    </w:p>
    <w:p w14:paraId="327E025F" w14:textId="3BEAA5C5" w:rsidR="000763A0" w:rsidRPr="000763A0" w:rsidRDefault="000763A0" w:rsidP="000763A0">
      <w:pPr>
        <w:tabs>
          <w:tab w:val="left" w:pos="3600"/>
        </w:tabs>
        <w:jc w:val="center"/>
        <w:rPr>
          <w:rFonts w:asciiTheme="minorHAnsi" w:hAnsiTheme="minorHAnsi" w:cstheme="minorHAnsi"/>
          <w:b/>
          <w:bCs/>
          <w:color w:val="002060"/>
          <w:sz w:val="24"/>
          <w:lang w:eastAsia="sk-SK"/>
        </w:rPr>
      </w:pPr>
      <w:r w:rsidRPr="000763A0">
        <w:rPr>
          <w:rFonts w:asciiTheme="minorHAnsi" w:hAnsiTheme="minorHAnsi" w:cstheme="minorHAnsi"/>
          <w:b/>
          <w:bCs/>
          <w:color w:val="002060"/>
          <w:sz w:val="24"/>
          <w:lang w:eastAsia="sk-SK"/>
        </w:rPr>
        <w:t>PREȘEDINTE DE ȘEDINȚĂ,</w:t>
      </w:r>
    </w:p>
    <w:p w14:paraId="4F03B090" w14:textId="754D9218" w:rsidR="000763A0" w:rsidRPr="000763A0" w:rsidRDefault="000763A0" w:rsidP="000763A0">
      <w:pPr>
        <w:tabs>
          <w:tab w:val="left" w:pos="3600"/>
        </w:tabs>
        <w:jc w:val="center"/>
        <w:rPr>
          <w:rFonts w:asciiTheme="minorHAnsi" w:hAnsiTheme="minorHAnsi" w:cstheme="minorHAnsi"/>
          <w:b/>
          <w:bCs/>
          <w:color w:val="002060"/>
          <w:sz w:val="24"/>
          <w:lang w:eastAsia="sk-SK"/>
        </w:rPr>
      </w:pPr>
      <w:r w:rsidRPr="000763A0">
        <w:rPr>
          <w:rFonts w:asciiTheme="minorHAnsi" w:hAnsiTheme="minorHAnsi" w:cstheme="minorHAnsi"/>
          <w:b/>
          <w:bCs/>
          <w:color w:val="002060"/>
          <w:sz w:val="24"/>
          <w:lang w:eastAsia="sk-SK"/>
        </w:rPr>
        <w:t>Marian Daniel PĂLOIU</w:t>
      </w:r>
    </w:p>
    <w:p w14:paraId="24BB7191" w14:textId="77777777" w:rsidR="000763A0" w:rsidRPr="000763A0" w:rsidRDefault="000763A0" w:rsidP="000763A0">
      <w:pPr>
        <w:jc w:val="center"/>
        <w:rPr>
          <w:b/>
          <w:bCs/>
          <w:lang w:eastAsia="sk-SK"/>
        </w:rPr>
      </w:pPr>
    </w:p>
    <w:sectPr w:rsidR="000763A0" w:rsidRPr="000763A0" w:rsidSect="00BE011C">
      <w:headerReference w:type="default" r:id="rId9"/>
      <w:footerReference w:type="default" r:id="rId10"/>
      <w:pgSz w:w="11909" w:h="16834" w:code="9"/>
      <w:pgMar w:top="432" w:right="576" w:bottom="432" w:left="1282" w:header="11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129D" w14:textId="77777777" w:rsidR="00CE51B7" w:rsidRDefault="00CE51B7">
      <w:pPr>
        <w:pStyle w:val="Antet"/>
      </w:pPr>
      <w:r>
        <w:separator/>
      </w:r>
    </w:p>
  </w:endnote>
  <w:endnote w:type="continuationSeparator" w:id="0">
    <w:p w14:paraId="6AB1650B" w14:textId="77777777" w:rsidR="00CE51B7" w:rsidRDefault="00CE51B7">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050333"/>
      <w:docPartObj>
        <w:docPartGallery w:val="Page Numbers (Bottom of Page)"/>
        <w:docPartUnique/>
      </w:docPartObj>
    </w:sdtPr>
    <w:sdtEndPr>
      <w:rPr>
        <w:noProof/>
      </w:rPr>
    </w:sdtEndPr>
    <w:sdtContent>
      <w:p w14:paraId="3185E030" w14:textId="6A19993D" w:rsidR="008F2A4F" w:rsidRDefault="008F2A4F">
        <w:pPr>
          <w:pStyle w:val="Subsol"/>
          <w:jc w:val="right"/>
        </w:pPr>
        <w:r>
          <w:fldChar w:fldCharType="begin"/>
        </w:r>
        <w:r>
          <w:instrText xml:space="preserve"> PAGE   \* MERGEFORMAT </w:instrText>
        </w:r>
        <w:r>
          <w:fldChar w:fldCharType="separate"/>
        </w:r>
        <w:r w:rsidR="00EF109E">
          <w:rPr>
            <w:noProof/>
          </w:rPr>
          <w:t>1</w:t>
        </w:r>
        <w:r w:rsidR="00EF109E">
          <w:rPr>
            <w:noProof/>
          </w:rPr>
          <w:t>3</w:t>
        </w:r>
        <w:r>
          <w:rPr>
            <w:noProof/>
          </w:rPr>
          <w:fldChar w:fldCharType="end"/>
        </w:r>
      </w:p>
    </w:sdtContent>
  </w:sdt>
  <w:p w14:paraId="64429570" w14:textId="77777777" w:rsidR="008F2A4F" w:rsidRDefault="008F2A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9A16" w14:textId="77777777" w:rsidR="00CE51B7" w:rsidRDefault="00CE51B7">
      <w:pPr>
        <w:pStyle w:val="Antet"/>
      </w:pPr>
      <w:r>
        <w:separator/>
      </w:r>
    </w:p>
  </w:footnote>
  <w:footnote w:type="continuationSeparator" w:id="0">
    <w:p w14:paraId="6E3B9A86" w14:textId="77777777" w:rsidR="00CE51B7" w:rsidRDefault="00CE51B7">
      <w:pPr>
        <w:pStyle w:val="Antet"/>
      </w:pPr>
      <w:r>
        <w:continuationSeparator/>
      </w:r>
    </w:p>
  </w:footnote>
  <w:footnote w:id="1">
    <w:p w14:paraId="4AB75850" w14:textId="77777777" w:rsidR="006371C0" w:rsidRPr="00B62FDB" w:rsidRDefault="006371C0">
      <w:pPr>
        <w:pStyle w:val="Textnotdesubsol"/>
        <w:rPr>
          <w:rFonts w:asciiTheme="minorHAnsi" w:hAnsiTheme="minorHAnsi" w:cstheme="minorHAnsi"/>
          <w:sz w:val="18"/>
          <w:szCs w:val="18"/>
        </w:rPr>
      </w:pPr>
      <w:r w:rsidRPr="00B62FDB">
        <w:rPr>
          <w:rStyle w:val="Referinnotdesubsol"/>
          <w:rFonts w:asciiTheme="minorHAnsi" w:hAnsiTheme="minorHAnsi" w:cstheme="minorHAnsi"/>
          <w:color w:val="002060"/>
          <w:sz w:val="18"/>
          <w:szCs w:val="18"/>
        </w:rPr>
        <w:footnoteRef/>
      </w:r>
      <w:r w:rsidRPr="00B62FDB">
        <w:rPr>
          <w:rFonts w:asciiTheme="minorHAnsi" w:hAnsiTheme="minorHAnsi" w:cstheme="minorHAnsi"/>
          <w:color w:val="002060"/>
          <w:sz w:val="18"/>
          <w:szCs w:val="18"/>
        </w:rPr>
        <w:t xml:space="preserve"> 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CD3D" w14:textId="13129DFE" w:rsidR="00E352DC" w:rsidRPr="00E352DC" w:rsidRDefault="00E352DC" w:rsidP="00E352DC">
    <w:pPr>
      <w:spacing w:after="0"/>
      <w:rPr>
        <w:rFonts w:cs="Calibri"/>
        <w:b/>
        <w:sz w:val="24"/>
      </w:rPr>
    </w:pPr>
    <w:r w:rsidRPr="00E352DC">
      <w:rPr>
        <w:rFonts w:cs="Calibri"/>
        <w:b/>
        <w:sz w:val="24"/>
      </w:rPr>
      <w:t xml:space="preserve"> </w:t>
    </w:r>
  </w:p>
  <w:p w14:paraId="2409A37F" w14:textId="77777777" w:rsidR="00061FF9" w:rsidRPr="00061FF9" w:rsidRDefault="00061FF9" w:rsidP="00061FF9">
    <w:pPr>
      <w:jc w:val="center"/>
      <w:rPr>
        <w:rFonts w:asciiTheme="minorHAnsi" w:hAnsiTheme="minorHAnsi" w:cstheme="minorHAnsi"/>
        <w:b/>
        <w:bCs/>
        <w:color w:val="002060"/>
        <w:sz w:val="24"/>
      </w:rPr>
    </w:pPr>
    <w:r w:rsidRPr="00061FF9">
      <w:rPr>
        <w:rFonts w:asciiTheme="minorHAnsi" w:hAnsiTheme="minorHAnsi" w:cstheme="minorHAnsi"/>
        <w:b/>
        <w:bCs/>
        <w:color w:val="002060"/>
        <w:sz w:val="24"/>
      </w:rPr>
      <w:t xml:space="preserve">Ghidul solicitantului: </w:t>
    </w:r>
  </w:p>
  <w:p w14:paraId="224F4EE4" w14:textId="49A13AD3" w:rsidR="00E352DC" w:rsidRPr="00AC04A0" w:rsidRDefault="002F3047" w:rsidP="002F3047">
    <w:pPr>
      <w:jc w:val="center"/>
      <w:rPr>
        <w:rFonts w:asciiTheme="minorHAnsi" w:hAnsiTheme="minorHAnsi" w:cstheme="minorHAnsi"/>
        <w:b/>
        <w:bCs/>
        <w:color w:val="002060"/>
        <w:sz w:val="24"/>
      </w:rPr>
    </w:pPr>
    <w:r w:rsidRPr="002F3047">
      <w:rPr>
        <w:rFonts w:asciiTheme="minorHAnsi" w:hAnsiTheme="minorHAnsi" w:cstheme="minorHAnsi"/>
        <w:b/>
        <w:bCs/>
        <w:color w:val="002060"/>
        <w:sz w:val="24"/>
      </w:rPr>
      <w:t>Investiții în infrastructura unităților sanitare publice cu paturi în cadrul cărora funcționează/vor funcționa centre de sănătate mintală</w:t>
    </w:r>
    <w:r w:rsidR="00582781">
      <w:rPr>
        <w:rFonts w:asciiTheme="minorHAnsi" w:hAnsiTheme="minorHAnsi" w:cstheme="minorHAnsi"/>
        <w:b/>
        <w:bCs/>
        <w:color w:val="002060"/>
        <w:sz w:val="24"/>
      </w:rPr>
      <w:t xml:space="preserve">, </w:t>
    </w:r>
    <w:r w:rsidRPr="002F3047">
      <w:rPr>
        <w:rFonts w:asciiTheme="minorHAnsi" w:hAnsiTheme="minorHAnsi" w:cstheme="minorHAnsi"/>
        <w:b/>
        <w:bCs/>
        <w:color w:val="002060"/>
        <w:sz w:val="24"/>
      </w:rPr>
      <w:t>pentru prevenirea</w:t>
    </w:r>
    <w:r w:rsidR="00582781">
      <w:rPr>
        <w:rFonts w:asciiTheme="minorHAnsi" w:hAnsiTheme="minorHAnsi" w:cstheme="minorHAnsi"/>
        <w:b/>
        <w:bCs/>
        <w:color w:val="002060"/>
        <w:sz w:val="24"/>
      </w:rPr>
      <w:t xml:space="preserve"> și tratarea</w:t>
    </w:r>
    <w:r w:rsidRPr="002F3047">
      <w:rPr>
        <w:rFonts w:asciiTheme="minorHAnsi" w:hAnsiTheme="minorHAnsi" w:cstheme="minorHAnsi"/>
        <w:b/>
        <w:bCs/>
        <w:color w:val="002060"/>
        <w:sz w:val="24"/>
      </w:rPr>
      <w:t xml:space="preserve"> </w:t>
    </w:r>
    <w:proofErr w:type="spellStart"/>
    <w:r w:rsidRPr="002F3047">
      <w:rPr>
        <w:rFonts w:asciiTheme="minorHAnsi" w:hAnsiTheme="minorHAnsi" w:cstheme="minorHAnsi"/>
        <w:b/>
        <w:bCs/>
        <w:color w:val="002060"/>
        <w:sz w:val="24"/>
      </w:rPr>
      <w:t>adicțiilor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A5869DD"/>
    <w:multiLevelType w:val="hybridMultilevel"/>
    <w:tmpl w:val="0CD8FBEC"/>
    <w:lvl w:ilvl="0" w:tplc="68B08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B26DD"/>
    <w:multiLevelType w:val="hybridMultilevel"/>
    <w:tmpl w:val="0CD8F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D11475"/>
    <w:multiLevelType w:val="multilevel"/>
    <w:tmpl w:val="29946F78"/>
    <w:lvl w:ilvl="0">
      <w:start w:val="1"/>
      <w:numFmt w:val="decimal"/>
      <w:pStyle w:val="Titlu5"/>
      <w:suff w:val="space"/>
      <w:lvlText w:val="Art. %1."/>
      <w:lvlJc w:val="left"/>
      <w:pPr>
        <w:ind w:left="432" w:hanging="432"/>
      </w:pPr>
      <w:rPr>
        <w:rFonts w:hint="default"/>
        <w:b/>
        <w:bCs w:val="0"/>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BAA159D"/>
    <w:multiLevelType w:val="hybridMultilevel"/>
    <w:tmpl w:val="059A43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97124348">
    <w:abstractNumId w:val="0"/>
  </w:num>
  <w:num w:numId="2" w16cid:durableId="194932775">
    <w:abstractNumId w:val="3"/>
  </w:num>
  <w:num w:numId="3" w16cid:durableId="1040083152">
    <w:abstractNumId w:val="4"/>
  </w:num>
  <w:num w:numId="4" w16cid:durableId="1174683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249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3408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006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466600">
    <w:abstractNumId w:val="1"/>
  </w:num>
  <w:num w:numId="9" w16cid:durableId="684358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557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284514">
    <w:abstractNumId w:val="2"/>
  </w:num>
  <w:num w:numId="12" w16cid:durableId="1927110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62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09685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233EB"/>
    <w:rsid w:val="00036C28"/>
    <w:rsid w:val="00043AB6"/>
    <w:rsid w:val="0004761C"/>
    <w:rsid w:val="0005372F"/>
    <w:rsid w:val="00054CBC"/>
    <w:rsid w:val="00061FF9"/>
    <w:rsid w:val="00062E20"/>
    <w:rsid w:val="000667BD"/>
    <w:rsid w:val="000763A0"/>
    <w:rsid w:val="0008071C"/>
    <w:rsid w:val="000807B4"/>
    <w:rsid w:val="000827A2"/>
    <w:rsid w:val="00090D76"/>
    <w:rsid w:val="0009503F"/>
    <w:rsid w:val="000A73BD"/>
    <w:rsid w:val="000C2F9D"/>
    <w:rsid w:val="000D0625"/>
    <w:rsid w:val="000D5AA3"/>
    <w:rsid w:val="000D62D4"/>
    <w:rsid w:val="000D6CA6"/>
    <w:rsid w:val="000E1420"/>
    <w:rsid w:val="000E168E"/>
    <w:rsid w:val="000F06E6"/>
    <w:rsid w:val="00101742"/>
    <w:rsid w:val="0011251B"/>
    <w:rsid w:val="00116B1A"/>
    <w:rsid w:val="00120C78"/>
    <w:rsid w:val="00121B4B"/>
    <w:rsid w:val="00126525"/>
    <w:rsid w:val="00133A35"/>
    <w:rsid w:val="00136AF8"/>
    <w:rsid w:val="00150790"/>
    <w:rsid w:val="00150D57"/>
    <w:rsid w:val="00154289"/>
    <w:rsid w:val="00155981"/>
    <w:rsid w:val="001570A6"/>
    <w:rsid w:val="001870C8"/>
    <w:rsid w:val="001A33A7"/>
    <w:rsid w:val="001D22C9"/>
    <w:rsid w:val="001D6C8B"/>
    <w:rsid w:val="001D76D4"/>
    <w:rsid w:val="001F0CB4"/>
    <w:rsid w:val="00204D1C"/>
    <w:rsid w:val="00214A01"/>
    <w:rsid w:val="00220298"/>
    <w:rsid w:val="00227C54"/>
    <w:rsid w:val="00231253"/>
    <w:rsid w:val="00235C0E"/>
    <w:rsid w:val="00242F3D"/>
    <w:rsid w:val="0024762F"/>
    <w:rsid w:val="00260ED6"/>
    <w:rsid w:val="00261193"/>
    <w:rsid w:val="00265170"/>
    <w:rsid w:val="002678F7"/>
    <w:rsid w:val="00274DFE"/>
    <w:rsid w:val="00283EB3"/>
    <w:rsid w:val="00286E8F"/>
    <w:rsid w:val="002B4642"/>
    <w:rsid w:val="002B6437"/>
    <w:rsid w:val="002D5E0B"/>
    <w:rsid w:val="002F21FD"/>
    <w:rsid w:val="002F3047"/>
    <w:rsid w:val="0030536C"/>
    <w:rsid w:val="00310291"/>
    <w:rsid w:val="00323253"/>
    <w:rsid w:val="00326484"/>
    <w:rsid w:val="00334D13"/>
    <w:rsid w:val="00355EB4"/>
    <w:rsid w:val="0036643C"/>
    <w:rsid w:val="00374997"/>
    <w:rsid w:val="00377B0D"/>
    <w:rsid w:val="0038137F"/>
    <w:rsid w:val="00390C9D"/>
    <w:rsid w:val="003938E9"/>
    <w:rsid w:val="003C1083"/>
    <w:rsid w:val="003D75BC"/>
    <w:rsid w:val="003E1462"/>
    <w:rsid w:val="003E34B8"/>
    <w:rsid w:val="003F4CC9"/>
    <w:rsid w:val="004144E3"/>
    <w:rsid w:val="00416F9F"/>
    <w:rsid w:val="00420404"/>
    <w:rsid w:val="0042391C"/>
    <w:rsid w:val="00423D42"/>
    <w:rsid w:val="00426BEC"/>
    <w:rsid w:val="00430F06"/>
    <w:rsid w:val="0043107F"/>
    <w:rsid w:val="00431563"/>
    <w:rsid w:val="004474B3"/>
    <w:rsid w:val="004604EB"/>
    <w:rsid w:val="00463A33"/>
    <w:rsid w:val="0048714B"/>
    <w:rsid w:val="00487D3F"/>
    <w:rsid w:val="00491854"/>
    <w:rsid w:val="00493224"/>
    <w:rsid w:val="004934B1"/>
    <w:rsid w:val="00496CB9"/>
    <w:rsid w:val="004B09BB"/>
    <w:rsid w:val="004B26FA"/>
    <w:rsid w:val="004B7F86"/>
    <w:rsid w:val="004D187E"/>
    <w:rsid w:val="004D3527"/>
    <w:rsid w:val="004E4725"/>
    <w:rsid w:val="004F1AD9"/>
    <w:rsid w:val="004F4328"/>
    <w:rsid w:val="005078E4"/>
    <w:rsid w:val="005104EF"/>
    <w:rsid w:val="0051531E"/>
    <w:rsid w:val="00515666"/>
    <w:rsid w:val="005324B7"/>
    <w:rsid w:val="0054262B"/>
    <w:rsid w:val="00547D03"/>
    <w:rsid w:val="0055761D"/>
    <w:rsid w:val="00557638"/>
    <w:rsid w:val="00557DF4"/>
    <w:rsid w:val="00560406"/>
    <w:rsid w:val="00560DDE"/>
    <w:rsid w:val="005750AC"/>
    <w:rsid w:val="00575F59"/>
    <w:rsid w:val="00582781"/>
    <w:rsid w:val="0059787E"/>
    <w:rsid w:val="005B1C41"/>
    <w:rsid w:val="005B4D6F"/>
    <w:rsid w:val="005C061A"/>
    <w:rsid w:val="005C4ABB"/>
    <w:rsid w:val="005D51A3"/>
    <w:rsid w:val="005D540F"/>
    <w:rsid w:val="005D6A29"/>
    <w:rsid w:val="005D7543"/>
    <w:rsid w:val="005E2E13"/>
    <w:rsid w:val="005E3315"/>
    <w:rsid w:val="005E7DEC"/>
    <w:rsid w:val="005F1EEA"/>
    <w:rsid w:val="005F3BDA"/>
    <w:rsid w:val="005F6A54"/>
    <w:rsid w:val="00600B89"/>
    <w:rsid w:val="00603858"/>
    <w:rsid w:val="00606E5B"/>
    <w:rsid w:val="00621E93"/>
    <w:rsid w:val="00623647"/>
    <w:rsid w:val="00627E78"/>
    <w:rsid w:val="00636C7E"/>
    <w:rsid w:val="00636EF3"/>
    <w:rsid w:val="006371C0"/>
    <w:rsid w:val="006440EE"/>
    <w:rsid w:val="00644107"/>
    <w:rsid w:val="006509FE"/>
    <w:rsid w:val="00653F21"/>
    <w:rsid w:val="00657DEF"/>
    <w:rsid w:val="00662382"/>
    <w:rsid w:val="0066418F"/>
    <w:rsid w:val="006751C0"/>
    <w:rsid w:val="00677BC3"/>
    <w:rsid w:val="00685843"/>
    <w:rsid w:val="006930DE"/>
    <w:rsid w:val="006A0C5F"/>
    <w:rsid w:val="006A26BD"/>
    <w:rsid w:val="006A2A66"/>
    <w:rsid w:val="006A59B3"/>
    <w:rsid w:val="006A778B"/>
    <w:rsid w:val="006B2FD3"/>
    <w:rsid w:val="006B7E4D"/>
    <w:rsid w:val="006E1C5E"/>
    <w:rsid w:val="006F74E2"/>
    <w:rsid w:val="00705781"/>
    <w:rsid w:val="0071093F"/>
    <w:rsid w:val="00710E5E"/>
    <w:rsid w:val="00717BEB"/>
    <w:rsid w:val="0072151C"/>
    <w:rsid w:val="007412EC"/>
    <w:rsid w:val="00761025"/>
    <w:rsid w:val="00763479"/>
    <w:rsid w:val="00780893"/>
    <w:rsid w:val="00784999"/>
    <w:rsid w:val="00784EF8"/>
    <w:rsid w:val="007860FD"/>
    <w:rsid w:val="00787D8D"/>
    <w:rsid w:val="007A3BA4"/>
    <w:rsid w:val="007B050A"/>
    <w:rsid w:val="007B7182"/>
    <w:rsid w:val="007C0638"/>
    <w:rsid w:val="007C0DEA"/>
    <w:rsid w:val="007D3319"/>
    <w:rsid w:val="007E1696"/>
    <w:rsid w:val="007E4029"/>
    <w:rsid w:val="007F3416"/>
    <w:rsid w:val="007F6E8F"/>
    <w:rsid w:val="00800556"/>
    <w:rsid w:val="008033BE"/>
    <w:rsid w:val="00817188"/>
    <w:rsid w:val="00830089"/>
    <w:rsid w:val="00831B5D"/>
    <w:rsid w:val="008339B4"/>
    <w:rsid w:val="00843D63"/>
    <w:rsid w:val="00850ED0"/>
    <w:rsid w:val="00856E64"/>
    <w:rsid w:val="00866071"/>
    <w:rsid w:val="00875A01"/>
    <w:rsid w:val="00892020"/>
    <w:rsid w:val="00895C2A"/>
    <w:rsid w:val="008A09BC"/>
    <w:rsid w:val="008A3F1F"/>
    <w:rsid w:val="008A41C9"/>
    <w:rsid w:val="008B44BE"/>
    <w:rsid w:val="008C7748"/>
    <w:rsid w:val="008E6367"/>
    <w:rsid w:val="008F2A4F"/>
    <w:rsid w:val="008F3C0B"/>
    <w:rsid w:val="0090552A"/>
    <w:rsid w:val="009358B4"/>
    <w:rsid w:val="00941AA8"/>
    <w:rsid w:val="0096261F"/>
    <w:rsid w:val="00966446"/>
    <w:rsid w:val="00971B29"/>
    <w:rsid w:val="00972BD8"/>
    <w:rsid w:val="009B5D9A"/>
    <w:rsid w:val="009E03D4"/>
    <w:rsid w:val="009F2F5F"/>
    <w:rsid w:val="00A10EB1"/>
    <w:rsid w:val="00A17DEE"/>
    <w:rsid w:val="00A21FF5"/>
    <w:rsid w:val="00A2689C"/>
    <w:rsid w:val="00A274CC"/>
    <w:rsid w:val="00A33A3A"/>
    <w:rsid w:val="00A35BEB"/>
    <w:rsid w:val="00A50AFC"/>
    <w:rsid w:val="00A52B3F"/>
    <w:rsid w:val="00A53AEB"/>
    <w:rsid w:val="00A62B48"/>
    <w:rsid w:val="00A65E98"/>
    <w:rsid w:val="00A722A2"/>
    <w:rsid w:val="00A73CD7"/>
    <w:rsid w:val="00A80FE1"/>
    <w:rsid w:val="00A83A27"/>
    <w:rsid w:val="00A85831"/>
    <w:rsid w:val="00A90415"/>
    <w:rsid w:val="00AA3457"/>
    <w:rsid w:val="00AB13DE"/>
    <w:rsid w:val="00AB23FD"/>
    <w:rsid w:val="00AC04A0"/>
    <w:rsid w:val="00AC0A39"/>
    <w:rsid w:val="00AC23AE"/>
    <w:rsid w:val="00AC2E96"/>
    <w:rsid w:val="00AC4009"/>
    <w:rsid w:val="00AD1FAE"/>
    <w:rsid w:val="00AD6DA7"/>
    <w:rsid w:val="00AE42DF"/>
    <w:rsid w:val="00AE5764"/>
    <w:rsid w:val="00AF6DBC"/>
    <w:rsid w:val="00AF7DB6"/>
    <w:rsid w:val="00B05461"/>
    <w:rsid w:val="00B14683"/>
    <w:rsid w:val="00B164F4"/>
    <w:rsid w:val="00B32C21"/>
    <w:rsid w:val="00B4634A"/>
    <w:rsid w:val="00B62FDB"/>
    <w:rsid w:val="00B7095E"/>
    <w:rsid w:val="00B71416"/>
    <w:rsid w:val="00B7190C"/>
    <w:rsid w:val="00B77331"/>
    <w:rsid w:val="00B80D9E"/>
    <w:rsid w:val="00B8245B"/>
    <w:rsid w:val="00BB0203"/>
    <w:rsid w:val="00BC358F"/>
    <w:rsid w:val="00BC42FE"/>
    <w:rsid w:val="00BD5B27"/>
    <w:rsid w:val="00BD5ED3"/>
    <w:rsid w:val="00BE011C"/>
    <w:rsid w:val="00BE1151"/>
    <w:rsid w:val="00BE5FDC"/>
    <w:rsid w:val="00BE6A75"/>
    <w:rsid w:val="00BE6B91"/>
    <w:rsid w:val="00BF1EF6"/>
    <w:rsid w:val="00BF6504"/>
    <w:rsid w:val="00C108AF"/>
    <w:rsid w:val="00C1755B"/>
    <w:rsid w:val="00C20CA1"/>
    <w:rsid w:val="00C31A63"/>
    <w:rsid w:val="00C35410"/>
    <w:rsid w:val="00C37E25"/>
    <w:rsid w:val="00C41938"/>
    <w:rsid w:val="00C42915"/>
    <w:rsid w:val="00C44363"/>
    <w:rsid w:val="00C72758"/>
    <w:rsid w:val="00C75648"/>
    <w:rsid w:val="00C756DC"/>
    <w:rsid w:val="00C856EC"/>
    <w:rsid w:val="00C8722F"/>
    <w:rsid w:val="00CB17E4"/>
    <w:rsid w:val="00CB25D2"/>
    <w:rsid w:val="00CB5729"/>
    <w:rsid w:val="00CC110B"/>
    <w:rsid w:val="00CD4C26"/>
    <w:rsid w:val="00CD65D9"/>
    <w:rsid w:val="00CD791B"/>
    <w:rsid w:val="00CE51B7"/>
    <w:rsid w:val="00D05F99"/>
    <w:rsid w:val="00D05FF6"/>
    <w:rsid w:val="00D105B4"/>
    <w:rsid w:val="00D13F72"/>
    <w:rsid w:val="00D1509F"/>
    <w:rsid w:val="00D160CF"/>
    <w:rsid w:val="00D36FE0"/>
    <w:rsid w:val="00D425F4"/>
    <w:rsid w:val="00D45185"/>
    <w:rsid w:val="00D52534"/>
    <w:rsid w:val="00D6256D"/>
    <w:rsid w:val="00D6608E"/>
    <w:rsid w:val="00D85511"/>
    <w:rsid w:val="00D86D5F"/>
    <w:rsid w:val="00DC0BFC"/>
    <w:rsid w:val="00DC2A96"/>
    <w:rsid w:val="00DC5685"/>
    <w:rsid w:val="00DE5BC4"/>
    <w:rsid w:val="00DF2F5A"/>
    <w:rsid w:val="00DF34F6"/>
    <w:rsid w:val="00E10149"/>
    <w:rsid w:val="00E14BD9"/>
    <w:rsid w:val="00E16AE1"/>
    <w:rsid w:val="00E16D56"/>
    <w:rsid w:val="00E21905"/>
    <w:rsid w:val="00E264C0"/>
    <w:rsid w:val="00E2768F"/>
    <w:rsid w:val="00E3129A"/>
    <w:rsid w:val="00E34D6D"/>
    <w:rsid w:val="00E34E32"/>
    <w:rsid w:val="00E352DC"/>
    <w:rsid w:val="00E369E5"/>
    <w:rsid w:val="00E40CB7"/>
    <w:rsid w:val="00E43186"/>
    <w:rsid w:val="00E45338"/>
    <w:rsid w:val="00E478FF"/>
    <w:rsid w:val="00E5102C"/>
    <w:rsid w:val="00E53F1E"/>
    <w:rsid w:val="00E5638B"/>
    <w:rsid w:val="00E75D0E"/>
    <w:rsid w:val="00E81A00"/>
    <w:rsid w:val="00E86567"/>
    <w:rsid w:val="00EB468E"/>
    <w:rsid w:val="00EC02CC"/>
    <w:rsid w:val="00EC339D"/>
    <w:rsid w:val="00ED3784"/>
    <w:rsid w:val="00EE14E0"/>
    <w:rsid w:val="00EF109E"/>
    <w:rsid w:val="00EF27D5"/>
    <w:rsid w:val="00F21654"/>
    <w:rsid w:val="00F2736C"/>
    <w:rsid w:val="00F4017F"/>
    <w:rsid w:val="00F41FDE"/>
    <w:rsid w:val="00F50C3D"/>
    <w:rsid w:val="00F50D93"/>
    <w:rsid w:val="00F515FC"/>
    <w:rsid w:val="00F53223"/>
    <w:rsid w:val="00F63D5E"/>
    <w:rsid w:val="00F70964"/>
    <w:rsid w:val="00F7217A"/>
    <w:rsid w:val="00F804EB"/>
    <w:rsid w:val="00FA034D"/>
    <w:rsid w:val="00FA242D"/>
    <w:rsid w:val="00FA7698"/>
    <w:rsid w:val="00FB21B5"/>
    <w:rsid w:val="00FB3524"/>
    <w:rsid w:val="00FF0431"/>
    <w:rsid w:val="00FF4877"/>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386B5"/>
  <w15:chartTrackingRefBased/>
  <w15:docId w15:val="{0BD6108D-D1C4-4F96-AF72-C97B7BDD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3"/>
      </w:numPr>
      <w:outlineLvl w:val="4"/>
    </w:pPr>
    <w:rPr>
      <w:b/>
      <w:bCs/>
    </w:rPr>
  </w:style>
  <w:style w:type="paragraph" w:styleId="Titlu6">
    <w:name w:val="heading 6"/>
    <w:basedOn w:val="Normal"/>
    <w:next w:val="Normal"/>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136AF8"/>
    <w:pPr>
      <w:spacing w:before="0" w:after="0"/>
      <w:contextualSpacing/>
    </w:pPr>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link w:val="AntetCaracter"/>
    <w:uiPriority w:val="99"/>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paragraph" w:styleId="Textnotdefinal">
    <w:name w:val="endnote text"/>
    <w:basedOn w:val="Normal"/>
    <w:link w:val="TextnotdefinalCaracter"/>
    <w:rsid w:val="006371C0"/>
    <w:rPr>
      <w:szCs w:val="20"/>
    </w:rPr>
  </w:style>
  <w:style w:type="character" w:customStyle="1" w:styleId="TextnotdefinalCaracter">
    <w:name w:val="Text notă de final Caracter"/>
    <w:link w:val="Textnotdefinal"/>
    <w:rsid w:val="006371C0"/>
    <w:rPr>
      <w:rFonts w:ascii="Trebuchet MS" w:hAnsi="Trebuchet MS"/>
      <w:lang w:eastAsia="en-US"/>
    </w:rPr>
  </w:style>
  <w:style w:type="character" w:styleId="Referinnotdefinal">
    <w:name w:val="endnote reference"/>
    <w:rsid w:val="006371C0"/>
    <w:rPr>
      <w:vertAlign w:val="superscript"/>
    </w:rPr>
  </w:style>
  <w:style w:type="character" w:customStyle="1" w:styleId="Titlu5Caracter">
    <w:name w:val="Titlu 5 Caracter"/>
    <w:link w:val="Titlu5"/>
    <w:rsid w:val="001A33A7"/>
    <w:rPr>
      <w:rFonts w:ascii="Trebuchet MS" w:hAnsi="Trebuchet MS"/>
      <w:b/>
      <w:bCs/>
      <w:szCs w:val="24"/>
      <w:lang w:val="ro-RO"/>
    </w:rPr>
  </w:style>
  <w:style w:type="paragraph" w:styleId="Revizuire">
    <w:name w:val="Revision"/>
    <w:hidden/>
    <w:uiPriority w:val="99"/>
    <w:semiHidden/>
    <w:rsid w:val="007F3416"/>
    <w:rPr>
      <w:rFonts w:ascii="Trebuchet MS" w:hAnsi="Trebuchet MS"/>
      <w:szCs w:val="24"/>
      <w:lang w:val="ro-RO"/>
    </w:rPr>
  </w:style>
  <w:style w:type="character" w:customStyle="1" w:styleId="AntetCaracter">
    <w:name w:val="Antet Caracter"/>
    <w:link w:val="Antet"/>
    <w:uiPriority w:val="99"/>
    <w:qFormat/>
    <w:rsid w:val="00E352DC"/>
    <w:rPr>
      <w:rFonts w:ascii="Trebuchet MS" w:hAnsi="Trebuchet MS"/>
      <w:szCs w:val="24"/>
      <w:lang w:val="ro-RO"/>
    </w:rPr>
  </w:style>
  <w:style w:type="character" w:customStyle="1" w:styleId="SubsolCaracter">
    <w:name w:val="Subsol Caracter"/>
    <w:basedOn w:val="Fontdeparagrafimplicit"/>
    <w:link w:val="Subsol"/>
    <w:uiPriority w:val="99"/>
    <w:rsid w:val="008F2A4F"/>
    <w:rPr>
      <w:rFonts w:ascii="Trebuchet MS" w:hAnsi="Trebuchet MS"/>
      <w:szCs w:val="24"/>
      <w:lang w:val="ro-RO"/>
    </w:rPr>
  </w:style>
  <w:style w:type="character" w:styleId="Hyperlink">
    <w:name w:val="Hyperlink"/>
    <w:basedOn w:val="Fontdeparagrafimplicit"/>
    <w:rsid w:val="003E1462"/>
    <w:rPr>
      <w:color w:val="0563C1" w:themeColor="hyperlink"/>
      <w:u w:val="single"/>
    </w:rPr>
  </w:style>
  <w:style w:type="table" w:styleId="Tabelgril">
    <w:name w:val="Table Grid"/>
    <w:basedOn w:val="TabelNormal"/>
    <w:uiPriority w:val="59"/>
    <w:rsid w:val="00D86D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14410">
      <w:bodyDiv w:val="1"/>
      <w:marLeft w:val="0"/>
      <w:marRight w:val="0"/>
      <w:marTop w:val="0"/>
      <w:marBottom w:val="0"/>
      <w:divBdr>
        <w:top w:val="none" w:sz="0" w:space="0" w:color="auto"/>
        <w:left w:val="none" w:sz="0" w:space="0" w:color="auto"/>
        <w:bottom w:val="none" w:sz="0" w:space="0" w:color="auto"/>
        <w:right w:val="none" w:sz="0" w:space="0" w:color="auto"/>
      </w:divBdr>
    </w:div>
    <w:div w:id="1274243345">
      <w:bodyDiv w:val="1"/>
      <w:marLeft w:val="0"/>
      <w:marRight w:val="0"/>
      <w:marTop w:val="0"/>
      <w:marBottom w:val="0"/>
      <w:divBdr>
        <w:top w:val="none" w:sz="0" w:space="0" w:color="auto"/>
        <w:left w:val="none" w:sz="0" w:space="0" w:color="auto"/>
        <w:bottom w:val="none" w:sz="0" w:space="0" w:color="auto"/>
        <w:right w:val="none" w:sz="0" w:space="0" w:color="auto"/>
      </w:divBdr>
    </w:div>
    <w:div w:id="15744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plementare@primariacraiov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5C93-A1E2-4309-A7A2-A2C57022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4716</Words>
  <Characters>27358</Characters>
  <Application>Microsoft Office Word</Application>
  <DocSecurity>0</DocSecurity>
  <Lines>227</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Alin Danciu</dc:creator>
  <cp:lastModifiedBy>Constantinescu Alina-Madalina </cp:lastModifiedBy>
  <cp:revision>3</cp:revision>
  <cp:lastPrinted>2023-08-04T08:14:00Z</cp:lastPrinted>
  <dcterms:created xsi:type="dcterms:W3CDTF">2026-06-23T11:15:00Z</dcterms:created>
  <dcterms:modified xsi:type="dcterms:W3CDTF">2026-06-23T11:18:00Z</dcterms:modified>
</cp:coreProperties>
</file>