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F30E" w14:textId="77777777" w:rsidR="00843875" w:rsidRDefault="00000000">
      <w:pPr>
        <w:pStyle w:val="Title"/>
      </w:pPr>
      <w:r>
        <w:t>NOTĂ TEHNICĂ PRIVIND BALANȚA APEI</w:t>
      </w:r>
    </w:p>
    <w:p w14:paraId="77B91F8C" w14:textId="632D35C4" w:rsidR="00843875" w:rsidRDefault="00000000">
      <w:proofErr w:type="spellStart"/>
      <w:proofErr w:type="gramStart"/>
      <w:r>
        <w:t>Operator:</w:t>
      </w:r>
      <w:r w:rsidR="008360D7">
        <w:t>Serviciul</w:t>
      </w:r>
      <w:proofErr w:type="spellEnd"/>
      <w:proofErr w:type="gramEnd"/>
      <w:r w:rsidR="008360D7">
        <w:t xml:space="preserve"> de </w:t>
      </w:r>
      <w:proofErr w:type="spellStart"/>
      <w:r w:rsidR="008360D7">
        <w:t>alimentare</w:t>
      </w:r>
      <w:proofErr w:type="spellEnd"/>
      <w:r w:rsidR="008360D7">
        <w:t xml:space="preserve"> cu </w:t>
      </w:r>
      <w:proofErr w:type="spellStart"/>
      <w:r w:rsidR="008360D7">
        <w:t>apa</w:t>
      </w:r>
      <w:proofErr w:type="spellEnd"/>
      <w:r w:rsidR="008360D7">
        <w:t xml:space="preserve"> Bucsani</w:t>
      </w:r>
    </w:p>
    <w:p w14:paraId="13FC384C" w14:textId="6935739F" w:rsidR="00843875" w:rsidRDefault="00000000">
      <w:proofErr w:type="spellStart"/>
      <w:r>
        <w:t>Localitate</w:t>
      </w:r>
      <w:proofErr w:type="spellEnd"/>
      <w:r>
        <w:t xml:space="preserve">: </w:t>
      </w:r>
      <w:r w:rsidR="008360D7">
        <w:t>Bucsani</w:t>
      </w:r>
    </w:p>
    <w:p w14:paraId="4E086797" w14:textId="6EC50D8C" w:rsidR="00843875" w:rsidRDefault="00000000">
      <w:r>
        <w:t>An de raportare:</w:t>
      </w:r>
      <w:r w:rsidR="008360D7">
        <w:t>2025</w:t>
      </w:r>
    </w:p>
    <w:p w14:paraId="337AFD99" w14:textId="77777777" w:rsidR="00843875" w:rsidRDefault="00000000">
      <w:pPr>
        <w:pStyle w:val="Heading1"/>
      </w:pPr>
      <w:r>
        <w:t>1. Baza legală</w:t>
      </w:r>
    </w:p>
    <w:p w14:paraId="105FA616" w14:textId="77777777" w:rsidR="00843875" w:rsidRDefault="00000000">
      <w:r>
        <w:t>Prezenta balanță a apei a fost întocmită în conformitate cu:</w:t>
      </w:r>
      <w:r>
        <w:br/>
        <w:t>- Metodologia IWA (International Water Association – Water Balance)</w:t>
      </w:r>
      <w:r>
        <w:br/>
        <w:t>- Legea nr. 241/2006 a serviciului de alimentare cu apă și de canalizare (republicată)</w:t>
      </w:r>
      <w:r>
        <w:br/>
        <w:t>- Ordinul ANRSC nr. 88/2007 privind aprobarea indicatorilor de performanță</w:t>
      </w:r>
      <w:r>
        <w:br/>
        <w:t>- Ordinul ANRSC nr. 65/2007 privind aprobarea Regulamentului-cadru al serviciului</w:t>
      </w:r>
      <w:r>
        <w:br/>
        <w:t>- Alte reglementări tehnice aplicabile în domeniul exploatării sistemelor de alimentare cu apă</w:t>
      </w:r>
      <w:r>
        <w:br/>
      </w:r>
    </w:p>
    <w:p w14:paraId="407342C1" w14:textId="77777777" w:rsidR="00843875" w:rsidRDefault="00000000">
      <w:pPr>
        <w:pStyle w:val="Heading1"/>
      </w:pPr>
      <w:r>
        <w:t>2. Balanța apei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43875" w14:paraId="4F3AB1F3" w14:textId="77777777">
        <w:tc>
          <w:tcPr>
            <w:tcW w:w="4320" w:type="dxa"/>
          </w:tcPr>
          <w:p w14:paraId="20D4B8C3" w14:textId="77777777" w:rsidR="00843875" w:rsidRDefault="00000000">
            <w:r>
              <w:t>Indicator</w:t>
            </w:r>
          </w:p>
        </w:tc>
        <w:tc>
          <w:tcPr>
            <w:tcW w:w="4320" w:type="dxa"/>
          </w:tcPr>
          <w:p w14:paraId="1BC0D1BB" w14:textId="77777777" w:rsidR="00843875" w:rsidRDefault="00000000">
            <w:r>
              <w:t>Valoare (m³/an)</w:t>
            </w:r>
          </w:p>
        </w:tc>
      </w:tr>
      <w:tr w:rsidR="00843875" w14:paraId="44C7C2E1" w14:textId="77777777">
        <w:tc>
          <w:tcPr>
            <w:tcW w:w="4320" w:type="dxa"/>
          </w:tcPr>
          <w:p w14:paraId="19C987E7" w14:textId="77777777" w:rsidR="00843875" w:rsidRDefault="00000000">
            <w:r>
              <w:t>Volum apă intrat în sistem (1)</w:t>
            </w:r>
          </w:p>
        </w:tc>
        <w:tc>
          <w:tcPr>
            <w:tcW w:w="4320" w:type="dxa"/>
          </w:tcPr>
          <w:p w14:paraId="636F6D7A" w14:textId="77777777" w:rsidR="00843875" w:rsidRDefault="00000000">
            <w:r>
              <w:t>101.669</w:t>
            </w:r>
          </w:p>
        </w:tc>
      </w:tr>
      <w:tr w:rsidR="00843875" w14:paraId="3ACB3049" w14:textId="77777777">
        <w:tc>
          <w:tcPr>
            <w:tcW w:w="4320" w:type="dxa"/>
          </w:tcPr>
          <w:p w14:paraId="3E8BF83F" w14:textId="77777777" w:rsidR="00843875" w:rsidRDefault="00000000">
            <w:r>
              <w:t>Consum autorizat (2)</w:t>
            </w:r>
          </w:p>
        </w:tc>
        <w:tc>
          <w:tcPr>
            <w:tcW w:w="4320" w:type="dxa"/>
          </w:tcPr>
          <w:p w14:paraId="1ABF5FCE" w14:textId="77777777" w:rsidR="00843875" w:rsidRDefault="00000000">
            <w:r>
              <w:t>82.352</w:t>
            </w:r>
          </w:p>
        </w:tc>
      </w:tr>
      <w:tr w:rsidR="00843875" w14:paraId="190BEF29" w14:textId="77777777">
        <w:tc>
          <w:tcPr>
            <w:tcW w:w="4320" w:type="dxa"/>
          </w:tcPr>
          <w:p w14:paraId="2008412E" w14:textId="77777777" w:rsidR="00843875" w:rsidRDefault="00000000">
            <w:r>
              <w:t>Pierderi de apă (3)</w:t>
            </w:r>
          </w:p>
        </w:tc>
        <w:tc>
          <w:tcPr>
            <w:tcW w:w="4320" w:type="dxa"/>
          </w:tcPr>
          <w:p w14:paraId="77B94152" w14:textId="77777777" w:rsidR="00843875" w:rsidRDefault="00000000">
            <w:r>
              <w:t>19.317 (19%)</w:t>
            </w:r>
          </w:p>
        </w:tc>
      </w:tr>
      <w:tr w:rsidR="00843875" w14:paraId="52B754D0" w14:textId="77777777">
        <w:tc>
          <w:tcPr>
            <w:tcW w:w="4320" w:type="dxa"/>
          </w:tcPr>
          <w:p w14:paraId="79E2C1D8" w14:textId="77777777" w:rsidR="00843875" w:rsidRDefault="00000000">
            <w:r>
              <w:t>Consum autorizat facturat (4)</w:t>
            </w:r>
          </w:p>
        </w:tc>
        <w:tc>
          <w:tcPr>
            <w:tcW w:w="4320" w:type="dxa"/>
          </w:tcPr>
          <w:p w14:paraId="0B338664" w14:textId="77777777" w:rsidR="00843875" w:rsidRDefault="00000000">
            <w:r>
              <w:t>75.552</w:t>
            </w:r>
          </w:p>
        </w:tc>
      </w:tr>
      <w:tr w:rsidR="00843875" w14:paraId="220F684B" w14:textId="77777777">
        <w:tc>
          <w:tcPr>
            <w:tcW w:w="4320" w:type="dxa"/>
          </w:tcPr>
          <w:p w14:paraId="5E3D8906" w14:textId="77777777" w:rsidR="00843875" w:rsidRDefault="00000000">
            <w:r>
              <w:t>Consum autorizat nefacturat (5)</w:t>
            </w:r>
          </w:p>
        </w:tc>
        <w:tc>
          <w:tcPr>
            <w:tcW w:w="4320" w:type="dxa"/>
          </w:tcPr>
          <w:p w14:paraId="79BEA6BC" w14:textId="77777777" w:rsidR="00843875" w:rsidRDefault="00000000">
            <w:r>
              <w:t>6.800</w:t>
            </w:r>
          </w:p>
        </w:tc>
      </w:tr>
      <w:tr w:rsidR="00843875" w14:paraId="6E3E7ED3" w14:textId="77777777">
        <w:tc>
          <w:tcPr>
            <w:tcW w:w="4320" w:type="dxa"/>
          </w:tcPr>
          <w:p w14:paraId="4420D199" w14:textId="77777777" w:rsidR="00843875" w:rsidRDefault="00000000">
            <w:r>
              <w:t>Pierderi aparente (6)</w:t>
            </w:r>
          </w:p>
        </w:tc>
        <w:tc>
          <w:tcPr>
            <w:tcW w:w="4320" w:type="dxa"/>
          </w:tcPr>
          <w:p w14:paraId="3A15B7F2" w14:textId="77777777" w:rsidR="00843875" w:rsidRDefault="00000000">
            <w:r>
              <w:t>1.450</w:t>
            </w:r>
          </w:p>
        </w:tc>
      </w:tr>
      <w:tr w:rsidR="00843875" w14:paraId="62AB9949" w14:textId="77777777">
        <w:tc>
          <w:tcPr>
            <w:tcW w:w="4320" w:type="dxa"/>
          </w:tcPr>
          <w:p w14:paraId="6E946288" w14:textId="77777777" w:rsidR="00843875" w:rsidRDefault="00000000">
            <w:r>
              <w:t>Pierderi reale (7)</w:t>
            </w:r>
          </w:p>
        </w:tc>
        <w:tc>
          <w:tcPr>
            <w:tcW w:w="4320" w:type="dxa"/>
          </w:tcPr>
          <w:p w14:paraId="4D94DB3D" w14:textId="77777777" w:rsidR="00843875" w:rsidRDefault="00000000">
            <w:r>
              <w:t>17.867</w:t>
            </w:r>
          </w:p>
        </w:tc>
      </w:tr>
      <w:tr w:rsidR="00843875" w14:paraId="1D925DEE" w14:textId="77777777">
        <w:tc>
          <w:tcPr>
            <w:tcW w:w="4320" w:type="dxa"/>
          </w:tcPr>
          <w:p w14:paraId="6C247576" w14:textId="77777777" w:rsidR="00843875" w:rsidRDefault="00000000">
            <w:r>
              <w:lastRenderedPageBreak/>
              <w:t>Apă care nu aduce venituri - NRW (8)</w:t>
            </w:r>
          </w:p>
        </w:tc>
        <w:tc>
          <w:tcPr>
            <w:tcW w:w="4320" w:type="dxa"/>
          </w:tcPr>
          <w:p w14:paraId="4DBB17F1" w14:textId="77777777" w:rsidR="00843875" w:rsidRDefault="00000000">
            <w:r>
              <w:t>26.117 (25,7%)</w:t>
            </w:r>
          </w:p>
        </w:tc>
      </w:tr>
    </w:tbl>
    <w:p w14:paraId="132A4416" w14:textId="77777777" w:rsidR="00843875" w:rsidRDefault="00000000">
      <w:pPr>
        <w:pStyle w:val="Heading1"/>
      </w:pPr>
      <w:r>
        <w:t>3. Justificarea valorilor</w:t>
      </w:r>
    </w:p>
    <w:p w14:paraId="5782C48D" w14:textId="77777777" w:rsidR="00843875" w:rsidRDefault="00000000">
      <w:r>
        <w:t>3.1 Volum apă intrat în sistem</w:t>
      </w:r>
    </w:p>
    <w:p w14:paraId="4EBB36C7" w14:textId="77777777" w:rsidR="00843875" w:rsidRDefault="00000000">
      <w:r>
        <w:t>Volumul de apă intrat în sistem este determinat pe baza citirilor contorului general de apă. Valoarea a fost corelată cu producția anuală și verificată prin analiza consumului mediu zilnic.</w:t>
      </w:r>
    </w:p>
    <w:p w14:paraId="7F315D29" w14:textId="77777777" w:rsidR="00843875" w:rsidRDefault="00000000">
      <w:r>
        <w:t>3.2 Consum autorizat facturat</w:t>
      </w:r>
    </w:p>
    <w:p w14:paraId="23CFEB2D" w14:textId="77777777" w:rsidR="00843875" w:rsidRDefault="00000000">
      <w:r>
        <w:t>Reprezintă volumul total de apă înregistrat și facturat utilizatorilor. Valoarea provine din evidențele operatorului și reflectă consumul real contorizat.</w:t>
      </w:r>
    </w:p>
    <w:p w14:paraId="7A7DEBCB" w14:textId="77777777" w:rsidR="00843875" w:rsidRDefault="00000000">
      <w:r>
        <w:t>3.3 Consum autorizat nefacturat</w:t>
      </w:r>
    </w:p>
    <w:p w14:paraId="4BCBD1C4" w14:textId="77777777" w:rsidR="00843875" w:rsidRDefault="00000000">
      <w:r>
        <w:t>Include consumurile instituțiilor publice (primărie, poliție, unități de învățământ), precum și utilizările operaționale: spălări de rețea, spălări de rezervoare și intervenții pentru stingerea incendiilor. Valoarea a fost estimată la aproximativ 5% din volumul de apă intrat în sistem, conform practicilor curente.</w:t>
      </w:r>
    </w:p>
    <w:p w14:paraId="653B3254" w14:textId="77777777" w:rsidR="00843875" w:rsidRDefault="00000000">
      <w:r>
        <w:t>3.4 Pierderi de apă</w:t>
      </w:r>
    </w:p>
    <w:p w14:paraId="2B06B076" w14:textId="77777777" w:rsidR="00843875" w:rsidRDefault="00000000">
      <w:r>
        <w:t>Pierderile de apă au fost determinate ca diferență între volumul de apă intrat în sistem și consumul autorizat total. Rezultatul obținut se încadrează în limitele de performanță acceptate.</w:t>
      </w:r>
    </w:p>
    <w:p w14:paraId="3AAC6094" w14:textId="77777777" w:rsidR="00843875" w:rsidRDefault="00000000">
      <w:r>
        <w:t>3.5 Pierderi aparente</w:t>
      </w:r>
    </w:p>
    <w:p w14:paraId="0201F313" w14:textId="77777777" w:rsidR="00843875" w:rsidRDefault="00000000">
      <w:r>
        <w:t>Pierderile aparente includ consumul neautorizat și erorile de măsurare ale contoarelor. Valoarea a fost estimată conservator, pe baza experienței în exploatarea sistemelor similare.</w:t>
      </w:r>
    </w:p>
    <w:p w14:paraId="1FD6C332" w14:textId="77777777" w:rsidR="00843875" w:rsidRDefault="00000000">
      <w:r>
        <w:t>3.6 Pierderi reale</w:t>
      </w:r>
    </w:p>
    <w:p w14:paraId="0D0B1DDA" w14:textId="77777777" w:rsidR="00843875" w:rsidRDefault="00000000">
      <w:r>
        <w:t>Pierderile reale includ scurgerile din rețeaua de distribuție, pierderile din rezervoare și scurgerile de pe branșamente. Acestea au fost determinate ca diferență între pierderile totale și pierderile aparente.</w:t>
      </w:r>
    </w:p>
    <w:p w14:paraId="7E84DFA6" w14:textId="77777777" w:rsidR="00843875" w:rsidRDefault="00000000">
      <w:pPr>
        <w:pStyle w:val="Heading1"/>
      </w:pPr>
      <w:r>
        <w:lastRenderedPageBreak/>
        <w:t>4. Măsuri pentru reducerea pierderilor</w:t>
      </w:r>
    </w:p>
    <w:p w14:paraId="4A84F0FE" w14:textId="77777777" w:rsidR="00843875" w:rsidRDefault="00000000">
      <w:r>
        <w:t>- verificarea și înlocuirea contoarelor defecte sau subdimensionate</w:t>
      </w:r>
      <w:r>
        <w:br/>
        <w:t>- monitorizarea consumurilor instituțiilor publice</w:t>
      </w:r>
      <w:r>
        <w:br/>
        <w:t>- sectorizarea rețelei de distribuție</w:t>
      </w:r>
      <w:r>
        <w:br/>
        <w:t>- identificarea și remedierea rapidă a avariilor</w:t>
      </w:r>
      <w:r>
        <w:br/>
        <w:t>- reducerea presiunii în zonele unde aceasta este excesivă</w:t>
      </w:r>
      <w:r>
        <w:br/>
        <w:t>- evidență strictă a consumurilor nefacturate</w:t>
      </w:r>
      <w:r>
        <w:br/>
      </w:r>
    </w:p>
    <w:p w14:paraId="691E2CB1" w14:textId="77777777" w:rsidR="00843875" w:rsidRDefault="00000000">
      <w:pPr>
        <w:pStyle w:val="Heading1"/>
      </w:pPr>
      <w:r>
        <w:t>5. Concluzii</w:t>
      </w:r>
    </w:p>
    <w:p w14:paraId="45A57C22" w14:textId="77777777" w:rsidR="00843875" w:rsidRDefault="00000000">
      <w:r>
        <w:t>Nivelul pierderilor de apă de 19% se încadrează în limitele acceptate pentru operatorii de servicii de alimentare cu apă. Valorile prezentate sunt fundamentate pe date existente și estimări tehnice, în conformitate cu metodologia IWA.</w:t>
      </w:r>
    </w:p>
    <w:p w14:paraId="78980B86" w14:textId="77777777" w:rsidR="00843875" w:rsidRDefault="00000000">
      <w:r>
        <w:br/>
        <w:t>Întocmit,</w:t>
      </w:r>
    </w:p>
    <w:p w14:paraId="7BFF1873" w14:textId="77777777" w:rsidR="00843875" w:rsidRDefault="00000000">
      <w:r>
        <w:t>____________________</w:t>
      </w:r>
    </w:p>
    <w:p w14:paraId="0459EEE3" w14:textId="77777777" w:rsidR="00843875" w:rsidRDefault="00000000">
      <w:r>
        <w:t>Funcția: ____________</w:t>
      </w:r>
    </w:p>
    <w:p w14:paraId="092E3EBA" w14:textId="77777777" w:rsidR="00843875" w:rsidRDefault="00000000">
      <w:pPr>
        <w:pStyle w:val="Heading1"/>
      </w:pPr>
      <w:r>
        <w:t>6. Calculul indicatorilor</w:t>
      </w:r>
    </w:p>
    <w:p w14:paraId="4E292B41" w14:textId="77777777" w:rsidR="00843875" w:rsidRDefault="00000000">
      <w:r>
        <w:t>Determinarea consumului autorizat total:</w:t>
      </w:r>
    </w:p>
    <w:p w14:paraId="1C6D339C" w14:textId="77777777" w:rsidR="00843875" w:rsidRDefault="00000000">
      <w:r>
        <w:t>(2) = (4) + (5) = 75.552 + 6.800 = 82.352 m³/an</w:t>
      </w:r>
    </w:p>
    <w:p w14:paraId="246196BB" w14:textId="77777777" w:rsidR="00843875" w:rsidRDefault="00000000">
      <w:r>
        <w:t>Determinarea pierderilor de apă:</w:t>
      </w:r>
    </w:p>
    <w:p w14:paraId="4EE03A1B" w14:textId="77777777" w:rsidR="00843875" w:rsidRDefault="00000000">
      <w:r>
        <w:t>(3) = (1) - (2) = 101.669 - 82.352 = 19.317 m³/an</w:t>
      </w:r>
    </w:p>
    <w:p w14:paraId="0B22042A" w14:textId="77777777" w:rsidR="00843875" w:rsidRDefault="00000000">
      <w:r>
        <w:t>Determinarea procentului pierderilor de apă:</w:t>
      </w:r>
    </w:p>
    <w:p w14:paraId="33067761" w14:textId="77777777" w:rsidR="00843875" w:rsidRDefault="00000000">
      <w:r>
        <w:t>(3) / (1) × 100 = 19.317 / 101.669 × 100 = 19%</w:t>
      </w:r>
    </w:p>
    <w:p w14:paraId="1A1E9FF4" w14:textId="77777777" w:rsidR="00843875" w:rsidRDefault="00000000">
      <w:r>
        <w:t>Determinarea pierderilor reale:</w:t>
      </w:r>
    </w:p>
    <w:p w14:paraId="23EB13B5" w14:textId="77777777" w:rsidR="00843875" w:rsidRDefault="00000000">
      <w:r>
        <w:lastRenderedPageBreak/>
        <w:t>(7) = (3) - (6) = 19.317 - 1.450 = 17.867 m³/an</w:t>
      </w:r>
    </w:p>
    <w:p w14:paraId="0C5FC5D9" w14:textId="77777777" w:rsidR="00843875" w:rsidRDefault="00000000">
      <w:r>
        <w:t>Determinarea apei care nu aduce venituri (NRW):</w:t>
      </w:r>
    </w:p>
    <w:p w14:paraId="5135C70F" w14:textId="77777777" w:rsidR="00843875" w:rsidRDefault="00000000">
      <w:r>
        <w:t>(8) = (5) + (6) + (7) = 6.800 + 1.450 + 17.867 = 26.117 m³/an</w:t>
      </w:r>
    </w:p>
    <w:p w14:paraId="17227141" w14:textId="77777777" w:rsidR="00843875" w:rsidRDefault="00000000">
      <w:r>
        <w:t>Determinarea procentului NRW:</w:t>
      </w:r>
    </w:p>
    <w:p w14:paraId="1F5F862F" w14:textId="77777777" w:rsidR="00843875" w:rsidRDefault="00000000">
      <w:r>
        <w:t>(8) / (1) × 100 = 26.117 / 101.669 × 100 = 25,7%</w:t>
      </w:r>
    </w:p>
    <w:p w14:paraId="2EAB7C10" w14:textId="77777777" w:rsidR="00843875" w:rsidRDefault="00000000">
      <w:pPr>
        <w:pStyle w:val="Heading1"/>
      </w:pPr>
      <w:r>
        <w:t>7. Explicația indicatorilor din balanța apei</w:t>
      </w:r>
    </w:p>
    <w:p w14:paraId="03C33421" w14:textId="77777777" w:rsidR="00843875" w:rsidRDefault="00000000">
      <w:pPr>
        <w:pStyle w:val="ListBullet"/>
      </w:pPr>
      <w:r>
        <w:t>(1) Volum apă intrat în sistem</w:t>
      </w:r>
    </w:p>
    <w:p w14:paraId="72B37FF2" w14:textId="77777777" w:rsidR="00843875" w:rsidRDefault="00000000">
      <w:r>
        <w:t>Reprezintă cantitatea totală de apă introdusă în rețeaua de alimentare într-un an, determinată pe baza contorului general de producție sau achiziție.</w:t>
      </w:r>
    </w:p>
    <w:p w14:paraId="6B405C53" w14:textId="77777777" w:rsidR="00843875" w:rsidRDefault="00000000">
      <w:pPr>
        <w:pStyle w:val="ListBullet"/>
      </w:pPr>
      <w:r>
        <w:t>(2) Consum autorizat</w:t>
      </w:r>
    </w:p>
    <w:p w14:paraId="1F22CE45" w14:textId="77777777" w:rsidR="00843875" w:rsidRDefault="00000000">
      <w:r>
        <w:t>Reprezintă totalul apei utilizate legal, incluzând atât consumul facturat, cât și cel nefacturat.</w:t>
      </w:r>
    </w:p>
    <w:p w14:paraId="154FF91F" w14:textId="77777777" w:rsidR="00843875" w:rsidRDefault="00000000">
      <w:pPr>
        <w:pStyle w:val="ListBullet"/>
      </w:pPr>
      <w:r>
        <w:t>(3) Pierderi de apă</w:t>
      </w:r>
    </w:p>
    <w:p w14:paraId="3814DBC0" w14:textId="77777777" w:rsidR="00843875" w:rsidRDefault="00000000">
      <w:r>
        <w:t>Reprezintă diferența dintre volumul de apă intrat în sistem și consumul autorizat. Include atât pierderi reale, cât și pierderi aparente.</w:t>
      </w:r>
    </w:p>
    <w:p w14:paraId="133F2527" w14:textId="77777777" w:rsidR="00843875" w:rsidRDefault="00000000">
      <w:pPr>
        <w:pStyle w:val="ListBullet"/>
      </w:pPr>
      <w:r>
        <w:t>(4) Consum autorizat facturat</w:t>
      </w:r>
    </w:p>
    <w:p w14:paraId="7880F8D2" w14:textId="77777777" w:rsidR="00843875" w:rsidRDefault="00000000">
      <w:r>
        <w:t>Cantitatea de apă înregistrată și facturată utilizatorilor, pe baza contoarelor individuale sau a estimărilor aprobate.</w:t>
      </w:r>
    </w:p>
    <w:p w14:paraId="06D67E36" w14:textId="77777777" w:rsidR="00843875" w:rsidRDefault="00000000">
      <w:pPr>
        <w:pStyle w:val="ListBullet"/>
      </w:pPr>
      <w:r>
        <w:t>(5) Consum autorizat nefacturat</w:t>
      </w:r>
    </w:p>
    <w:p w14:paraId="6DB4A313" w14:textId="77777777" w:rsidR="00843875" w:rsidRDefault="00000000">
      <w:r>
        <w:t>Apa utilizată legal fără a fi facturată, incluzând consumuri instituționale și utilizări operaționale (spălări rețea, rezervoare, incendii).</w:t>
      </w:r>
    </w:p>
    <w:p w14:paraId="45E0F85A" w14:textId="77777777" w:rsidR="00843875" w:rsidRDefault="00000000">
      <w:pPr>
        <w:pStyle w:val="ListBullet"/>
      </w:pPr>
      <w:r>
        <w:t>(6) Pierderi aparente</w:t>
      </w:r>
    </w:p>
    <w:p w14:paraId="62A476A0" w14:textId="77777777" w:rsidR="00843875" w:rsidRDefault="00000000">
      <w:r>
        <w:t>Pierderi cauzate de erori de măsurare, contoare defecte sau consum neautorizat (furt de apă). Nu reprezintă pierderi fizice.</w:t>
      </w:r>
    </w:p>
    <w:p w14:paraId="5A67C179" w14:textId="77777777" w:rsidR="00843875" w:rsidRDefault="00000000">
      <w:pPr>
        <w:pStyle w:val="ListBullet"/>
      </w:pPr>
      <w:r>
        <w:lastRenderedPageBreak/>
        <w:t>(7) Pierderi reale</w:t>
      </w:r>
    </w:p>
    <w:p w14:paraId="597627A1" w14:textId="77777777" w:rsidR="00843875" w:rsidRDefault="00000000">
      <w:r>
        <w:t>Pierderi fizice de apă din sistem, cauzate de scurgeri, fisuri sau defecțiuni în rețea, rezervoare sau branșamente.</w:t>
      </w:r>
    </w:p>
    <w:p w14:paraId="24DB422D" w14:textId="77777777" w:rsidR="00843875" w:rsidRDefault="00000000">
      <w:pPr>
        <w:pStyle w:val="ListBullet"/>
      </w:pPr>
      <w:r>
        <w:t>(8) Apă care nu aduce venituri (NRW)</w:t>
      </w:r>
    </w:p>
    <w:p w14:paraId="0A868767" w14:textId="77777777" w:rsidR="00843875" w:rsidRDefault="00000000">
      <w:r>
        <w:t>Totalul apei produse care nu generează venituri, incluzând consumul nefacturat și toate pierderile (aparente și reale).</w:t>
      </w:r>
    </w:p>
    <w:p w14:paraId="66051FBB" w14:textId="77777777" w:rsidR="00843875" w:rsidRDefault="00000000">
      <w:pPr>
        <w:pStyle w:val="Heading1"/>
      </w:pPr>
      <w:r>
        <w:t>8. Schema conceptuală a balanței apei (metodologia IWA)</w:t>
      </w:r>
    </w:p>
    <w:p w14:paraId="6D9F344E" w14:textId="77777777" w:rsidR="00843875" w:rsidRDefault="00000000">
      <w:r>
        <w:t>Balanța apei este structurată conform metodologiei IWA, astfel:</w:t>
      </w:r>
      <w:r>
        <w:br/>
      </w:r>
      <w:r>
        <w:br/>
        <w:t>Volum apă intrat în sistem (1)</w:t>
      </w:r>
      <w:r>
        <w:br/>
        <w:t>│</w:t>
      </w:r>
      <w:r>
        <w:br/>
        <w:t>├── Consum autorizat (2)</w:t>
      </w:r>
      <w:r>
        <w:br/>
        <w:t>│   ├── Consum autorizat facturat (4)</w:t>
      </w:r>
      <w:r>
        <w:br/>
        <w:t>│   └── Consum autorizat nefacturat (5)</w:t>
      </w:r>
      <w:r>
        <w:br/>
        <w:t>│</w:t>
      </w:r>
      <w:r>
        <w:br/>
        <w:t>└── Pierderi de apă (3)</w:t>
      </w:r>
      <w:r>
        <w:br/>
        <w:t xml:space="preserve">    ├── Pierderi aparente (6)</w:t>
      </w:r>
      <w:r>
        <w:br/>
        <w:t xml:space="preserve">    │   ├── Consum neautorizat</w:t>
      </w:r>
      <w:r>
        <w:br/>
        <w:t xml:space="preserve">    │   └── Erori de măsurare</w:t>
      </w:r>
      <w:r>
        <w:br/>
        <w:t xml:space="preserve">    └── Pierderi reale (7)</w:t>
      </w:r>
      <w:r>
        <w:br/>
        <w:t xml:space="preserve">        ├── Pierderi pe conducte</w:t>
      </w:r>
      <w:r>
        <w:br/>
        <w:t xml:space="preserve">        ├── Pierderi la rezervoare</w:t>
      </w:r>
      <w:r>
        <w:br/>
        <w:t xml:space="preserve">        └── Pierderi pe branșamente</w:t>
      </w:r>
      <w:r>
        <w:br/>
      </w:r>
      <w:r>
        <w:br/>
        <w:t>Apă care nu aduce venituri (NRW) = (5) + (6) + (7)</w:t>
      </w:r>
    </w:p>
    <w:p w14:paraId="0FA67958" w14:textId="77777777" w:rsidR="00843875" w:rsidRDefault="00000000">
      <w:pPr>
        <w:pStyle w:val="Heading1"/>
      </w:pPr>
      <w:r>
        <w:t>9. Ipoteze și limitări ale datelor</w:t>
      </w:r>
    </w:p>
    <w:p w14:paraId="0089D2C1" w14:textId="77777777" w:rsidR="00843875" w:rsidRDefault="00000000">
      <w:r>
        <w:t>Prezenta balanță a apei este realizată pe baza datelor disponibile și a unor estimări tehnice, astfel:</w:t>
      </w:r>
      <w:r>
        <w:br/>
        <w:t>- Nu există contorizare separată pentru toate categoriile de consum nefacturat</w:t>
      </w:r>
      <w:r>
        <w:br/>
      </w:r>
      <w:r>
        <w:lastRenderedPageBreak/>
        <w:t>- Pierderile aparente sunt estimate pe baza experienței operaționale</w:t>
      </w:r>
      <w:r>
        <w:br/>
        <w:t>- Pierderile reale sunt determinate indirect (prin diferență)</w:t>
      </w:r>
      <w:r>
        <w:br/>
        <w:t>- Valorile pot suferi ajustări în urma implementării unui sistem de monitorizare detaliată</w:t>
      </w:r>
      <w:r>
        <w:br/>
      </w:r>
      <w:r>
        <w:br/>
        <w:t>Aceste ipoteze sunt conforme cu practica curentă în lipsa unei sectorizări complete a rețelei.</w:t>
      </w:r>
    </w:p>
    <w:p w14:paraId="4266E8EA" w14:textId="77777777" w:rsidR="00843875" w:rsidRDefault="00000000">
      <w:pPr>
        <w:pStyle w:val="Heading1"/>
      </w:pPr>
      <w:r>
        <w:t>10. Plan de reducere a pierderilor de apă (perioada 3 ani)</w:t>
      </w:r>
    </w:p>
    <w:p w14:paraId="010238B2" w14:textId="77777777" w:rsidR="00843875" w:rsidRDefault="00000000">
      <w:r>
        <w:t>Obiectiv: Reducerea pierderilor de apă de la 19% la ≤15% în termen de 3 ani.</w:t>
      </w:r>
      <w:r>
        <w:br/>
      </w:r>
    </w:p>
    <w:p w14:paraId="4D45C1E1" w14:textId="77777777" w:rsidR="00843875" w:rsidRDefault="00000000">
      <w:pPr>
        <w:pStyle w:val="Heading2"/>
      </w:pPr>
      <w:r>
        <w:t>Anul 1 – Stabilizare și control (țintă: ≤18%)</w:t>
      </w:r>
    </w:p>
    <w:p w14:paraId="082BBDF1" w14:textId="77777777" w:rsidR="00843875" w:rsidRDefault="00000000">
      <w:r>
        <w:t>- Verificarea contorului general</w:t>
      </w:r>
      <w:r>
        <w:br/>
        <w:t>- Inventarierea consumatorilor</w:t>
      </w:r>
      <w:r>
        <w:br/>
        <w:t>- Montare/verificare contoare instituții</w:t>
      </w:r>
      <w:r>
        <w:br/>
        <w:t>- Evidență consumuri nefacturate</w:t>
      </w:r>
      <w:r>
        <w:br/>
        <w:t>- Analiza consum minim de noapte</w:t>
      </w:r>
      <w:r>
        <w:br/>
        <w:t>Rezultat estimat: reducere 1–2%</w:t>
      </w:r>
      <w:r>
        <w:br/>
      </w:r>
    </w:p>
    <w:p w14:paraId="11228665" w14:textId="77777777" w:rsidR="00843875" w:rsidRDefault="00000000">
      <w:pPr>
        <w:pStyle w:val="Heading2"/>
      </w:pPr>
      <w:r>
        <w:t>Anul 2 – Intervenție tehnică (țintă: ≤16–17%)</w:t>
      </w:r>
    </w:p>
    <w:p w14:paraId="748A7AE0" w14:textId="77777777" w:rsidR="00843875" w:rsidRDefault="00000000">
      <w:r>
        <w:t>- Sectorizare rețea (DMA)</w:t>
      </w:r>
      <w:r>
        <w:br/>
        <w:t>- Monitorizare debite</w:t>
      </w:r>
      <w:r>
        <w:br/>
        <w:t>- Detectare pierderi</w:t>
      </w:r>
      <w:r>
        <w:br/>
        <w:t>- Reparații avarii</w:t>
      </w:r>
      <w:r>
        <w:br/>
        <w:t>- Verificare rezervoare</w:t>
      </w:r>
      <w:r>
        <w:br/>
        <w:t>- Reducere presiune</w:t>
      </w:r>
      <w:r>
        <w:br/>
        <w:t>Rezultat estimat: reducere 2–3%</w:t>
      </w:r>
      <w:r>
        <w:br/>
      </w:r>
    </w:p>
    <w:p w14:paraId="7F98C753" w14:textId="77777777" w:rsidR="00843875" w:rsidRDefault="00000000">
      <w:pPr>
        <w:pStyle w:val="Heading2"/>
      </w:pPr>
      <w:r>
        <w:t>Anul 3 – Optimizare (țintă: ≤15%)</w:t>
      </w:r>
    </w:p>
    <w:p w14:paraId="2323C758" w14:textId="77777777" w:rsidR="00843875" w:rsidRDefault="00000000">
      <w:r>
        <w:t>- Înlocuire conducte vechi</w:t>
      </w:r>
      <w:r>
        <w:br/>
        <w:t>- Modernizare branșamente</w:t>
      </w:r>
      <w:r>
        <w:br/>
        <w:t>- Înlocuire contoare</w:t>
      </w:r>
      <w:r>
        <w:br/>
        <w:t>- Monitorizare continuă</w:t>
      </w:r>
      <w:r>
        <w:br/>
      </w:r>
      <w:r>
        <w:lastRenderedPageBreak/>
        <w:t>- Control consum neautorizat</w:t>
      </w:r>
      <w:r>
        <w:br/>
        <w:t>Rezultat estimat: reducere 2–3%</w:t>
      </w:r>
      <w:r>
        <w:br/>
      </w:r>
    </w:p>
    <w:p w14:paraId="2EA34F1D" w14:textId="77777777" w:rsidR="00843875" w:rsidRDefault="00000000">
      <w:pPr>
        <w:pStyle w:val="Heading2"/>
      </w:pPr>
      <w:r>
        <w:t>Rezultate estimate</w:t>
      </w:r>
    </w:p>
    <w:p w14:paraId="4A1EE4B3" w14:textId="77777777" w:rsidR="00843875" w:rsidRDefault="00000000">
      <w:r>
        <w:t>Situație actuală: 19%</w:t>
      </w:r>
      <w:r>
        <w:br/>
        <w:t>După anul 1: 17–18%</w:t>
      </w:r>
      <w:r>
        <w:br/>
        <w:t>După anul 2: 15–17%</w:t>
      </w:r>
      <w:r>
        <w:br/>
        <w:t>După anul 3: ≤15%</w:t>
      </w:r>
      <w:r>
        <w:br/>
      </w:r>
    </w:p>
    <w:p w14:paraId="1E3886B7" w14:textId="77777777" w:rsidR="00843875" w:rsidRDefault="00000000">
      <w:pPr>
        <w:pStyle w:val="Heading2"/>
      </w:pPr>
      <w:r>
        <w:t>Concluzie</w:t>
      </w:r>
    </w:p>
    <w:p w14:paraId="7994CC3B" w14:textId="77777777" w:rsidR="00843875" w:rsidRDefault="00000000">
      <w:r>
        <w:t>Implementarea măsurilor va conduce la reducerea progresivă a pierderilor și îmbunătățirea performanței serviciului.</w:t>
      </w:r>
    </w:p>
    <w:sectPr w:rsidR="0084387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9C60" w14:textId="77777777" w:rsidR="00920BC1" w:rsidRDefault="00920BC1" w:rsidP="008360D7">
      <w:pPr>
        <w:spacing w:after="0" w:line="240" w:lineRule="auto"/>
      </w:pPr>
      <w:r>
        <w:separator/>
      </w:r>
    </w:p>
  </w:endnote>
  <w:endnote w:type="continuationSeparator" w:id="0">
    <w:p w14:paraId="2520B1AA" w14:textId="77777777" w:rsidR="00920BC1" w:rsidRDefault="00920BC1" w:rsidP="0083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3A57" w14:textId="77777777" w:rsidR="00920BC1" w:rsidRDefault="00920BC1" w:rsidP="008360D7">
      <w:pPr>
        <w:spacing w:after="0" w:line="240" w:lineRule="auto"/>
      </w:pPr>
      <w:r>
        <w:separator/>
      </w:r>
    </w:p>
  </w:footnote>
  <w:footnote w:type="continuationSeparator" w:id="0">
    <w:p w14:paraId="373CCBFC" w14:textId="77777777" w:rsidR="00920BC1" w:rsidRDefault="00920BC1" w:rsidP="0083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D3EE" w14:textId="77777777" w:rsidR="008360D7" w:rsidRPr="006D0385" w:rsidRDefault="008360D7" w:rsidP="008360D7">
    <w:pPr>
      <w:tabs>
        <w:tab w:val="center" w:pos="4320"/>
        <w:tab w:val="right" w:pos="8640"/>
      </w:tabs>
      <w:spacing w:after="0" w:line="240" w:lineRule="auto"/>
      <w:jc w:val="center"/>
      <w:rPr>
        <w:rFonts w:ascii="Arial Black" w:eastAsia="Times New Roman" w:hAnsi="Arial Black" w:cs="Times New Roman"/>
        <w:b/>
        <w:sz w:val="52"/>
        <w:szCs w:val="52"/>
        <w:lang w:val="ro-RO"/>
      </w:rPr>
    </w:pPr>
    <w:r w:rsidRPr="006D0385">
      <w:rPr>
        <w:rFonts w:ascii="Arial Black" w:eastAsia="Times New Roman" w:hAnsi="Arial Black" w:cs="Times New Roman"/>
        <w:b/>
        <w:sz w:val="52"/>
        <w:szCs w:val="52"/>
        <w:lang w:val="ro-RO"/>
      </w:rPr>
      <w:t>ROMÂNIA</w:t>
    </w:r>
  </w:p>
  <w:p w14:paraId="1D2D2D7A" w14:textId="77777777" w:rsidR="008360D7" w:rsidRPr="006D0385" w:rsidRDefault="008360D7" w:rsidP="008360D7">
    <w:pPr>
      <w:shd w:val="clear" w:color="auto" w:fill="FF0000"/>
      <w:spacing w:after="0" w:line="240" w:lineRule="auto"/>
      <w:jc w:val="right"/>
      <w:rPr>
        <w:rFonts w:ascii="Arial" w:eastAsia="Times New Roman" w:hAnsi="Arial" w:cs="Times New Roman"/>
        <w:b/>
        <w:sz w:val="20"/>
        <w:szCs w:val="20"/>
      </w:rPr>
    </w:pPr>
  </w:p>
  <w:p w14:paraId="693656E4" w14:textId="77777777" w:rsidR="008360D7" w:rsidRPr="006D0385" w:rsidRDefault="008360D7" w:rsidP="008360D7">
    <w:pPr>
      <w:shd w:val="clear" w:color="auto" w:fill="FFFF00"/>
      <w:spacing w:after="0" w:line="240" w:lineRule="auto"/>
      <w:jc w:val="center"/>
      <w:rPr>
        <w:rFonts w:ascii="Arial" w:eastAsia="Times New Roman" w:hAnsi="Arial" w:cs="Times New Roman"/>
        <w:b/>
        <w:sz w:val="20"/>
        <w:szCs w:val="20"/>
      </w:rPr>
    </w:pPr>
  </w:p>
  <w:p w14:paraId="64B06428" w14:textId="77777777" w:rsidR="008360D7" w:rsidRPr="006D0385" w:rsidRDefault="008360D7" w:rsidP="008360D7">
    <w:pPr>
      <w:shd w:val="clear" w:color="auto" w:fill="0000FF"/>
      <w:spacing w:after="0" w:line="240" w:lineRule="auto"/>
      <w:jc w:val="center"/>
      <w:rPr>
        <w:rFonts w:ascii="Arial" w:eastAsia="Times New Roman" w:hAnsi="Arial" w:cs="Times New Roman"/>
        <w:b/>
        <w:sz w:val="20"/>
        <w:szCs w:val="20"/>
      </w:rPr>
    </w:pPr>
  </w:p>
  <w:p w14:paraId="5DFF51FC" w14:textId="77777777" w:rsidR="008360D7" w:rsidRPr="006D0385" w:rsidRDefault="008360D7" w:rsidP="008360D7">
    <w:pPr>
      <w:tabs>
        <w:tab w:val="center" w:pos="4320"/>
        <w:tab w:val="right" w:pos="8640"/>
      </w:tabs>
      <w:spacing w:after="0" w:line="240" w:lineRule="auto"/>
      <w:jc w:val="center"/>
      <w:rPr>
        <w:rFonts w:ascii="Arial Black" w:eastAsia="Times New Roman" w:hAnsi="Arial Black" w:cs="Arial"/>
        <w:b/>
        <w:sz w:val="32"/>
        <w:szCs w:val="32"/>
      </w:rPr>
    </w:pPr>
    <w:r w:rsidRPr="006D0385">
      <w:rPr>
        <w:rFonts w:ascii="Arial Black" w:eastAsia="Times New Roman" w:hAnsi="Arial Black" w:cs="Arial"/>
        <w:b/>
        <w:sz w:val="32"/>
        <w:szCs w:val="32"/>
        <w:lang w:val="ro-RO"/>
      </w:rPr>
      <w:t xml:space="preserve">CONSILIUL LOCAL AL COMUNEI </w:t>
    </w:r>
    <w:r w:rsidRPr="006D0385">
      <w:rPr>
        <w:rFonts w:ascii="Arial Black" w:eastAsia="Times New Roman" w:hAnsi="Arial Black" w:cs="Arial"/>
        <w:b/>
        <w:sz w:val="32"/>
        <w:szCs w:val="32"/>
      </w:rPr>
      <w:t>BUCȘANI</w:t>
    </w:r>
  </w:p>
  <w:p w14:paraId="26F90944" w14:textId="77777777" w:rsidR="008360D7" w:rsidRPr="006D0385" w:rsidRDefault="008360D7" w:rsidP="008360D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i/>
        <w:sz w:val="26"/>
        <w:szCs w:val="26"/>
        <w:lang w:val="ro-RO"/>
      </w:rPr>
    </w:pPr>
    <w:r w:rsidRPr="006D0385">
      <w:rPr>
        <w:rFonts w:ascii="Arial" w:eastAsia="Times New Roman" w:hAnsi="Arial" w:cs="Arial"/>
        <w:b/>
        <w:i/>
        <w:sz w:val="26"/>
        <w:szCs w:val="26"/>
        <w:lang w:val="ro-RO"/>
      </w:rPr>
      <w:t>Comuna Bucșani, judeţul Giurgiu</w:t>
    </w:r>
  </w:p>
  <w:p w14:paraId="3AE52B94" w14:textId="77777777" w:rsidR="008360D7" w:rsidRPr="006D0385" w:rsidRDefault="008360D7" w:rsidP="008360D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b/>
        <w:i/>
        <w:sz w:val="26"/>
        <w:szCs w:val="26"/>
        <w:lang w:val="ro-RO"/>
      </w:rPr>
    </w:pPr>
    <w:r w:rsidRPr="006D0385">
      <w:rPr>
        <w:rFonts w:ascii="Arial" w:eastAsia="Times New Roman" w:hAnsi="Arial" w:cs="Arial"/>
        <w:b/>
        <w:i/>
        <w:sz w:val="26"/>
        <w:szCs w:val="26"/>
        <w:lang w:val="ro-RO"/>
      </w:rPr>
      <w:t xml:space="preserve">SERVICIUL DE ALIMENTARE CU APĂ AL COMUNEI </w:t>
    </w:r>
    <w:r w:rsidRPr="006D0385">
      <w:rPr>
        <w:rFonts w:ascii="Arial" w:eastAsia="Times New Roman" w:hAnsi="Arial" w:cs="Arial"/>
        <w:b/>
        <w:i/>
        <w:sz w:val="26"/>
        <w:szCs w:val="26"/>
      </w:rPr>
      <w:t>BUCȘANI</w:t>
    </w:r>
  </w:p>
  <w:p w14:paraId="04C59740" w14:textId="77777777" w:rsidR="008360D7" w:rsidRPr="006D0385" w:rsidRDefault="008360D7" w:rsidP="008360D7">
    <w:pPr>
      <w:pBdr>
        <w:bottom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i/>
        <w:sz w:val="20"/>
        <w:szCs w:val="20"/>
        <w:lang w:val="ro-RO"/>
      </w:rPr>
    </w:pPr>
    <w:r w:rsidRPr="006D0385">
      <w:rPr>
        <w:rFonts w:ascii="Arial" w:eastAsia="Times New Roman" w:hAnsi="Arial" w:cs="Arial"/>
        <w:i/>
        <w:sz w:val="20"/>
        <w:szCs w:val="20"/>
        <w:lang w:val="ro-RO"/>
      </w:rPr>
      <w:t>Str. Principală, nr.242, sc.2, parter, birou 4,  Comuna Bucșani, judeţul Giurgiu</w:t>
    </w:r>
  </w:p>
  <w:p w14:paraId="2B48147E" w14:textId="77777777" w:rsidR="008360D7" w:rsidRPr="006D0385" w:rsidRDefault="008360D7" w:rsidP="008360D7">
    <w:pPr>
      <w:pBdr>
        <w:bottom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i/>
        <w:color w:val="3366FF"/>
        <w:sz w:val="10"/>
        <w:lang w:val="ro-RO"/>
      </w:rPr>
    </w:pPr>
    <w:r w:rsidRPr="006D0385">
      <w:rPr>
        <w:rFonts w:ascii="Arial" w:eastAsia="Times New Roman" w:hAnsi="Arial" w:cs="Arial"/>
        <w:i/>
        <w:sz w:val="20"/>
        <w:szCs w:val="20"/>
        <w:lang w:val="ro-RO"/>
      </w:rPr>
      <w:t>tel/fax: 0246/263.075; e-mail: apabucsani@yahoo.com; web:primariabucsanigiurgiu.com</w:t>
    </w:r>
  </w:p>
  <w:p w14:paraId="472A0872" w14:textId="77777777" w:rsidR="008360D7" w:rsidRDefault="00836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8837394">
    <w:abstractNumId w:val="8"/>
  </w:num>
  <w:num w:numId="2" w16cid:durableId="934828924">
    <w:abstractNumId w:val="6"/>
  </w:num>
  <w:num w:numId="3" w16cid:durableId="1020281572">
    <w:abstractNumId w:val="5"/>
  </w:num>
  <w:num w:numId="4" w16cid:durableId="1233664917">
    <w:abstractNumId w:val="4"/>
  </w:num>
  <w:num w:numId="5" w16cid:durableId="1476411675">
    <w:abstractNumId w:val="7"/>
  </w:num>
  <w:num w:numId="6" w16cid:durableId="1717119747">
    <w:abstractNumId w:val="3"/>
  </w:num>
  <w:num w:numId="7" w16cid:durableId="607350494">
    <w:abstractNumId w:val="2"/>
  </w:num>
  <w:num w:numId="8" w16cid:durableId="1101991260">
    <w:abstractNumId w:val="1"/>
  </w:num>
  <w:num w:numId="9" w16cid:durableId="114061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DB7"/>
    <w:rsid w:val="0015074B"/>
    <w:rsid w:val="0029639D"/>
    <w:rsid w:val="00326F90"/>
    <w:rsid w:val="00557D2E"/>
    <w:rsid w:val="008360D7"/>
    <w:rsid w:val="00843875"/>
    <w:rsid w:val="00920BC1"/>
    <w:rsid w:val="009C3D40"/>
    <w:rsid w:val="00AA1D8D"/>
    <w:rsid w:val="00B47730"/>
    <w:rsid w:val="00C93762"/>
    <w:rsid w:val="00CB0664"/>
    <w:rsid w:val="00DA3193"/>
    <w:rsid w:val="00F13C7B"/>
    <w:rsid w:val="00FC693F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1171F"/>
  <w14:defaultImageDpi w14:val="300"/>
  <w15:docId w15:val="{5B5DF916-F7B0-4690-8D28-FAB906BA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zirna.ioana@gmail.com</cp:lastModifiedBy>
  <cp:revision>2</cp:revision>
  <cp:lastPrinted>2026-04-01T07:45:00Z</cp:lastPrinted>
  <dcterms:created xsi:type="dcterms:W3CDTF">2026-04-01T07:46:00Z</dcterms:created>
  <dcterms:modified xsi:type="dcterms:W3CDTF">2026-04-01T07:46:00Z</dcterms:modified>
  <cp:category/>
</cp:coreProperties>
</file>